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13" w:rsidRDefault="00673307" w:rsidP="00673307">
      <w:pPr>
        <w:pStyle w:val="Heading1"/>
      </w:pPr>
      <w:r>
        <w:t xml:space="preserve">Indian </w:t>
      </w:r>
      <w:proofErr w:type="spellStart"/>
      <w:r>
        <w:t>myna</w:t>
      </w:r>
      <w:proofErr w:type="spellEnd"/>
      <w:r>
        <w:t xml:space="preserve"> trapping</w:t>
      </w:r>
    </w:p>
    <w:p w:rsidR="00673307" w:rsidRDefault="00673307" w:rsidP="00673307">
      <w:pPr>
        <w:rPr>
          <w:lang w:eastAsia="en-US"/>
        </w:rPr>
      </w:pPr>
    </w:p>
    <w:p w:rsidR="00673307" w:rsidRDefault="00673307" w:rsidP="00673307">
      <w:pPr>
        <w:pStyle w:val="Heading3"/>
      </w:pPr>
      <w:r>
        <w:t xml:space="preserve">Local veterinary clinics that will </w:t>
      </w:r>
      <w:proofErr w:type="spellStart"/>
      <w:r w:rsidR="00B070D9" w:rsidRPr="00B070D9">
        <w:t>euthanaise</w:t>
      </w:r>
      <w:proofErr w:type="spellEnd"/>
      <w:r>
        <w:t xml:space="preserve"> Indian </w:t>
      </w:r>
      <w:proofErr w:type="spellStart"/>
      <w:r>
        <w:t>myna</w:t>
      </w:r>
      <w:proofErr w:type="spellEnd"/>
      <w:r>
        <w:t xml:space="preserve"> birds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2365"/>
        <w:gridCol w:w="2270"/>
        <w:gridCol w:w="2345"/>
      </w:tblGrid>
      <w:tr w:rsidR="00673307" w:rsidTr="00673307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b/>
                <w:sz w:val="20"/>
                <w:lang w:eastAsia="en-US"/>
              </w:rPr>
            </w:pPr>
            <w:r>
              <w:rPr>
                <w:rFonts w:eastAsiaTheme="majorEastAsia"/>
                <w:b/>
                <w:sz w:val="20"/>
                <w:lang w:eastAsia="en-US"/>
              </w:rPr>
              <w:t>Veterinary clinic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b/>
                <w:sz w:val="20"/>
                <w:lang w:eastAsia="en-US"/>
              </w:rPr>
            </w:pPr>
            <w:r>
              <w:rPr>
                <w:rFonts w:eastAsiaTheme="majorEastAsia"/>
                <w:b/>
                <w:sz w:val="20"/>
                <w:lang w:eastAsia="en-US"/>
              </w:rPr>
              <w:t>Address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b/>
                <w:sz w:val="20"/>
                <w:lang w:eastAsia="en-US"/>
              </w:rPr>
            </w:pPr>
            <w:r>
              <w:rPr>
                <w:rFonts w:eastAsiaTheme="majorEastAsia"/>
                <w:b/>
                <w:sz w:val="20"/>
                <w:lang w:eastAsia="en-US"/>
              </w:rPr>
              <w:t>Phone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b/>
                <w:sz w:val="20"/>
                <w:lang w:eastAsia="en-US"/>
              </w:rPr>
            </w:pPr>
            <w:r>
              <w:rPr>
                <w:rFonts w:eastAsiaTheme="majorEastAsia"/>
                <w:b/>
                <w:sz w:val="20"/>
                <w:lang w:eastAsia="en-US"/>
              </w:rPr>
              <w:t>Fee</w:t>
            </w:r>
          </w:p>
        </w:tc>
      </w:tr>
      <w:tr w:rsidR="00673307" w:rsidTr="00673307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Avonsleigh Vet Clinic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441 Belgrave–Gembrook Road, Avonsleigh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5968 3957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Nil request John Hamilton</w:t>
            </w:r>
          </w:p>
        </w:tc>
      </w:tr>
      <w:tr w:rsidR="00673307" w:rsidTr="00673307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Emerald Veterinary Clinic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400 Belgrave–Gembrook Road, Emerald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5968 6600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$8 per bird</w:t>
            </w:r>
          </w:p>
        </w:tc>
      </w:tr>
      <w:tr w:rsidR="00673307" w:rsidTr="00673307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Bunyip Veterinary Clinic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 xml:space="preserve">1312 Nar </w:t>
            </w:r>
            <w:proofErr w:type="spellStart"/>
            <w:r>
              <w:rPr>
                <w:rFonts w:eastAsiaTheme="majorEastAsia"/>
                <w:sz w:val="20"/>
                <w:lang w:eastAsia="en-US"/>
              </w:rPr>
              <w:t>Nar</w:t>
            </w:r>
            <w:proofErr w:type="spellEnd"/>
            <w:r>
              <w:rPr>
                <w:rFonts w:eastAsiaTheme="majorEastAsia"/>
                <w:sz w:val="20"/>
                <w:lang w:eastAsia="en-US"/>
              </w:rPr>
              <w:t xml:space="preserve"> Goon–Longwarry Road, Bunyip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5629 5309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$2–$5 per bird</w:t>
            </w:r>
          </w:p>
        </w:tc>
      </w:tr>
      <w:tr w:rsidR="00673307" w:rsidTr="00673307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Koo Wee Rup Vet Clinic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 xml:space="preserve">272 </w:t>
            </w:r>
            <w:proofErr w:type="spellStart"/>
            <w:r>
              <w:rPr>
                <w:rFonts w:eastAsiaTheme="majorEastAsia"/>
                <w:sz w:val="20"/>
                <w:lang w:eastAsia="en-US"/>
              </w:rPr>
              <w:t>Rossiter</w:t>
            </w:r>
            <w:proofErr w:type="spellEnd"/>
            <w:r>
              <w:rPr>
                <w:rFonts w:eastAsiaTheme="majorEastAsia"/>
                <w:sz w:val="20"/>
                <w:lang w:eastAsia="en-US"/>
              </w:rPr>
              <w:t xml:space="preserve"> Road, Koo Wee Rup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5997 1801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Nil to $5 depending on how many birds</w:t>
            </w:r>
          </w:p>
        </w:tc>
      </w:tr>
      <w:tr w:rsidR="00673307" w:rsidTr="00673307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Racecourse Road Veterinary Clinic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86 Racecourse Road, Pakenham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5941 5994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7" w:rsidRDefault="00673307">
            <w:pPr>
              <w:spacing w:before="80" w:after="80"/>
              <w:rPr>
                <w:rFonts w:eastAsiaTheme="majorEastAsia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>Nil</w:t>
            </w:r>
          </w:p>
        </w:tc>
      </w:tr>
    </w:tbl>
    <w:p w:rsidR="00673307" w:rsidRPr="00746F9C" w:rsidRDefault="00673307" w:rsidP="00746F9C"/>
    <w:sectPr w:rsidR="00673307" w:rsidRPr="00746F9C" w:rsidSect="005E7E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991" w:bottom="1440" w:left="156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07" w:rsidRDefault="00673307" w:rsidP="00756052">
      <w:r>
        <w:separator/>
      </w:r>
    </w:p>
    <w:p w:rsidR="00673307" w:rsidRDefault="00673307"/>
  </w:endnote>
  <w:endnote w:type="continuationSeparator" w:id="0">
    <w:p w:rsidR="00673307" w:rsidRDefault="00673307" w:rsidP="00756052">
      <w:r>
        <w:continuationSeparator/>
      </w:r>
    </w:p>
    <w:p w:rsidR="00673307" w:rsidRDefault="00673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 w:rsidP="00E420C1">
    <w:pPr>
      <w:pStyle w:val="Footer"/>
      <w:tabs>
        <w:tab w:val="clear" w:pos="4320"/>
        <w:tab w:val="clear" w:pos="88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07" w:rsidRDefault="00673307" w:rsidP="00756052">
      <w:r>
        <w:separator/>
      </w:r>
    </w:p>
    <w:p w:rsidR="00673307" w:rsidRDefault="00673307"/>
  </w:footnote>
  <w:footnote w:type="continuationSeparator" w:id="0">
    <w:p w:rsidR="00673307" w:rsidRDefault="00673307" w:rsidP="00756052">
      <w:r>
        <w:continuationSeparator/>
      </w:r>
    </w:p>
    <w:p w:rsidR="00673307" w:rsidRDefault="006733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27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4"/>
  </w:num>
  <w:num w:numId="9">
    <w:abstractNumId w:val="11"/>
  </w:num>
  <w:num w:numId="10">
    <w:abstractNumId w:val="26"/>
  </w:num>
  <w:num w:numId="11">
    <w:abstractNumId w:val="28"/>
  </w:num>
  <w:num w:numId="12">
    <w:abstractNumId w:val="23"/>
  </w:num>
  <w:num w:numId="13">
    <w:abstractNumId w:val="19"/>
  </w:num>
  <w:num w:numId="14">
    <w:abstractNumId w:val="2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27"/>
  </w:num>
  <w:num w:numId="19">
    <w:abstractNumId w:val="17"/>
  </w:num>
  <w:num w:numId="20">
    <w:abstractNumId w:val="22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07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307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070D9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51C46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458F7"/>
  <w14:discardImageEditingData/>
  <w15:chartTrackingRefBased/>
  <w15:docId w15:val="{B1DB1727-D9F3-4612-A55C-D679385C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307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A4B5BBB7-842F-4EF5-BD63-CADDB0AC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488</Characters>
  <Application>Microsoft Office Word</Application>
  <DocSecurity>0</DocSecurity>
  <Lines>37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Cooke</dc:creator>
  <cp:keywords/>
  <dc:description/>
  <cp:lastModifiedBy>Tracey Cooke</cp:lastModifiedBy>
  <cp:revision>2</cp:revision>
  <cp:lastPrinted>2014-03-03T21:33:00Z</cp:lastPrinted>
  <dcterms:created xsi:type="dcterms:W3CDTF">2017-05-09T00:23:00Z</dcterms:created>
  <dcterms:modified xsi:type="dcterms:W3CDTF">2017-05-09T00:40:00Z</dcterms:modified>
</cp:coreProperties>
</file>