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18610447"/>
        <w:docPartObj>
          <w:docPartGallery w:val="Cover Pages"/>
          <w:docPartUnique/>
        </w:docPartObj>
      </w:sdtPr>
      <w:sdtEndPr>
        <w:rPr>
          <w:rFonts w:eastAsiaTheme="majorEastAsia"/>
          <w:color w:val="FFFFFF" w:themeColor="background1"/>
        </w:rPr>
      </w:sdtEndPr>
      <w:sdtContent>
        <w:p w14:paraId="21CE9823" w14:textId="4C751C9C" w:rsidR="00725EEC" w:rsidRPr="00925654" w:rsidRDefault="00725EEC" w:rsidP="00310D7F">
          <w:r w:rsidRPr="00925654">
            <w:rPr>
              <w:noProof/>
            </w:rPr>
            <w:drawing>
              <wp:anchor distT="0" distB="0" distL="114300" distR="114300" simplePos="0" relativeHeight="251658242" behindDoc="1" locked="0" layoutInCell="1" allowOverlap="1" wp14:anchorId="0F122CC5" wp14:editId="474C2DB3">
                <wp:simplePos x="0" y="0"/>
                <wp:positionH relativeFrom="column">
                  <wp:posOffset>-628650</wp:posOffset>
                </wp:positionH>
                <wp:positionV relativeFrom="paragraph">
                  <wp:posOffset>-552450</wp:posOffset>
                </wp:positionV>
                <wp:extent cx="6839999" cy="9972000"/>
                <wp:effectExtent l="0" t="0" r="0" b="0"/>
                <wp:wrapNone/>
                <wp:docPr id="4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52"/>
                        <pic:cNvPicPr>
                          <a:picLocks/>
                        </pic:cNvPicPr>
                      </pic:nvPicPr>
                      <pic:blipFill>
                        <a:blip r:embed="rId14">
                          <a:extLst>
                            <a:ext uri="{28A0092B-C50C-407E-A947-70E740481C1C}">
                              <a14:useLocalDpi xmlns:a14="http://schemas.microsoft.com/office/drawing/2010/main" val="0"/>
                            </a:ext>
                          </a:extLst>
                        </a:blip>
                        <a:stretch>
                          <a:fillRect/>
                        </a:stretch>
                      </pic:blipFill>
                      <pic:spPr>
                        <a:xfrm>
                          <a:off x="0" y="0"/>
                          <a:ext cx="6839999" cy="9972000"/>
                        </a:xfrm>
                        <a:prstGeom prst="rect">
                          <a:avLst/>
                        </a:prstGeom>
                      </pic:spPr>
                    </pic:pic>
                  </a:graphicData>
                </a:graphic>
              </wp:anchor>
            </w:drawing>
          </w:r>
          <w:r w:rsidRPr="00925654">
            <w:rPr>
              <w:noProof/>
            </w:rPr>
            <w:drawing>
              <wp:anchor distT="0" distB="0" distL="114300" distR="114300" simplePos="0" relativeHeight="251658243" behindDoc="1" locked="0" layoutInCell="1" allowOverlap="1" wp14:anchorId="50820557" wp14:editId="2713C83A">
                <wp:simplePos x="0" y="0"/>
                <wp:positionH relativeFrom="column">
                  <wp:posOffset>4839539</wp:posOffset>
                </wp:positionH>
                <wp:positionV relativeFrom="paragraph">
                  <wp:posOffset>-552450</wp:posOffset>
                </wp:positionV>
                <wp:extent cx="1371810" cy="723851"/>
                <wp:effectExtent l="0" t="0" r="0" b="635"/>
                <wp:wrapNone/>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1810" cy="723851"/>
                        </a:xfrm>
                        <a:prstGeom prst="rect">
                          <a:avLst/>
                        </a:prstGeom>
                      </pic:spPr>
                    </pic:pic>
                  </a:graphicData>
                </a:graphic>
              </wp:anchor>
            </w:drawing>
          </w:r>
        </w:p>
        <w:p w14:paraId="0DAF31B0" w14:textId="77777777" w:rsidR="00725EEC" w:rsidRPr="00925654" w:rsidRDefault="00725EEC" w:rsidP="00310D7F">
          <w:r w:rsidRPr="007A32C6">
            <w:rPr>
              <w:color w:val="031F73" w:themeColor="text2"/>
            </w:rPr>
            <w:t>Cardinia Shire Council</w:t>
          </w:r>
        </w:p>
        <w:p w14:paraId="1511DE8B" w14:textId="77777777" w:rsidR="00725EEC" w:rsidRPr="007852FA" w:rsidRDefault="00725EEC" w:rsidP="00310D7F">
          <w:pPr>
            <w:rPr>
              <w:color w:val="FFFFFF" w:themeColor="background1"/>
            </w:rPr>
          </w:pPr>
        </w:p>
        <w:p w14:paraId="69933769" w14:textId="77777777" w:rsidR="00725EEC" w:rsidRPr="007852FA" w:rsidRDefault="00725EEC" w:rsidP="00310D7F">
          <w:pPr>
            <w:rPr>
              <w:color w:val="FFFFFF" w:themeColor="background1"/>
            </w:rPr>
          </w:pPr>
        </w:p>
        <w:p w14:paraId="4FC1AAD5" w14:textId="77777777" w:rsidR="00725EEC" w:rsidRPr="007852FA" w:rsidRDefault="00725EEC" w:rsidP="00310D7F">
          <w:pPr>
            <w:rPr>
              <w:color w:val="FFFFFF" w:themeColor="background1"/>
            </w:rPr>
          </w:pPr>
        </w:p>
        <w:p w14:paraId="53C3989A" w14:textId="77777777" w:rsidR="00725EEC" w:rsidRPr="007852FA" w:rsidRDefault="00725EEC" w:rsidP="00310D7F">
          <w:pPr>
            <w:rPr>
              <w:color w:val="FFFFFF" w:themeColor="background1"/>
            </w:rPr>
          </w:pPr>
        </w:p>
        <w:p w14:paraId="11C22304" w14:textId="77777777" w:rsidR="00725EEC" w:rsidRPr="00925654" w:rsidRDefault="00725EEC" w:rsidP="00310D7F">
          <w:pPr>
            <w:rPr>
              <w:color w:val="FFFFFF" w:themeColor="background1"/>
            </w:rPr>
          </w:pPr>
        </w:p>
        <w:p w14:paraId="5FC6067A" w14:textId="77777777" w:rsidR="00725EEC" w:rsidRPr="00925654" w:rsidRDefault="00725EEC" w:rsidP="00310D7F">
          <w:pPr>
            <w:rPr>
              <w:color w:val="FFFFFF" w:themeColor="background1"/>
            </w:rPr>
          </w:pPr>
        </w:p>
        <w:p w14:paraId="4AF34EBC" w14:textId="77777777" w:rsidR="00725EEC" w:rsidRPr="00925654" w:rsidRDefault="00725EEC" w:rsidP="00310D7F">
          <w:pPr>
            <w:rPr>
              <w:color w:val="FFFFFF" w:themeColor="background1"/>
            </w:rPr>
          </w:pPr>
        </w:p>
        <w:p w14:paraId="73206905" w14:textId="77777777" w:rsidR="00725EEC" w:rsidRPr="00925654" w:rsidRDefault="00725EEC" w:rsidP="00310D7F">
          <w:pPr>
            <w:rPr>
              <w:color w:val="FFFFFF" w:themeColor="background1"/>
            </w:rPr>
          </w:pPr>
        </w:p>
        <w:p w14:paraId="3D69E625" w14:textId="77777777" w:rsidR="00725EEC" w:rsidRPr="00925654" w:rsidRDefault="00725EEC" w:rsidP="00310D7F">
          <w:pPr>
            <w:rPr>
              <w:color w:val="FFFFFF" w:themeColor="background1"/>
            </w:rPr>
          </w:pPr>
        </w:p>
        <w:p w14:paraId="22AEE0B3" w14:textId="77777777" w:rsidR="00725EEC" w:rsidRPr="00925654" w:rsidRDefault="00725EEC" w:rsidP="00310D7F">
          <w:pPr>
            <w:rPr>
              <w:color w:val="FFFFFF" w:themeColor="background1"/>
            </w:rPr>
          </w:pPr>
        </w:p>
        <w:p w14:paraId="29EF02E7" w14:textId="77777777" w:rsidR="00725EEC" w:rsidRDefault="00725EEC" w:rsidP="00310D7F">
          <w:pPr>
            <w:rPr>
              <w:color w:val="FFFFFF" w:themeColor="background1"/>
            </w:rPr>
          </w:pPr>
        </w:p>
        <w:p w14:paraId="514F2385" w14:textId="77777777" w:rsidR="00725EEC" w:rsidRDefault="00725EEC" w:rsidP="00310D7F">
          <w:pPr>
            <w:rPr>
              <w:color w:val="FFFFFF" w:themeColor="background1"/>
            </w:rPr>
          </w:pPr>
        </w:p>
        <w:p w14:paraId="641289B8" w14:textId="77777777" w:rsidR="00725EEC" w:rsidRDefault="00725EEC" w:rsidP="00310D7F">
          <w:pPr>
            <w:rPr>
              <w:color w:val="FFFFFF" w:themeColor="background1"/>
            </w:rPr>
          </w:pPr>
        </w:p>
        <w:p w14:paraId="363A40F8" w14:textId="77777777" w:rsidR="00725EEC" w:rsidRDefault="00725EEC" w:rsidP="00310D7F">
          <w:pPr>
            <w:rPr>
              <w:color w:val="FFFFFF" w:themeColor="background1"/>
            </w:rPr>
          </w:pPr>
        </w:p>
        <w:p w14:paraId="73DB3DDC" w14:textId="77777777" w:rsidR="00725EEC" w:rsidRDefault="00725EEC" w:rsidP="00310D7F">
          <w:pPr>
            <w:rPr>
              <w:color w:val="FFFFFF" w:themeColor="background1"/>
            </w:rPr>
          </w:pPr>
        </w:p>
        <w:p w14:paraId="3CE123F9" w14:textId="77777777" w:rsidR="00725EEC" w:rsidRDefault="00725EEC" w:rsidP="00310D7F">
          <w:pPr>
            <w:rPr>
              <w:color w:val="FFFFFF" w:themeColor="background1"/>
            </w:rPr>
          </w:pPr>
        </w:p>
        <w:p w14:paraId="242DD576" w14:textId="77777777" w:rsidR="00725EEC" w:rsidRDefault="00725EEC" w:rsidP="00310D7F">
          <w:pPr>
            <w:rPr>
              <w:color w:val="FFFFFF" w:themeColor="background1"/>
            </w:rPr>
          </w:pPr>
        </w:p>
        <w:p w14:paraId="0D62C6B8" w14:textId="77777777" w:rsidR="00725EEC" w:rsidRDefault="00725EEC" w:rsidP="00310D7F">
          <w:pPr>
            <w:rPr>
              <w:color w:val="FFFFFF" w:themeColor="background1"/>
            </w:rPr>
          </w:pPr>
        </w:p>
        <w:p w14:paraId="216E32D3" w14:textId="77777777" w:rsidR="00725EEC" w:rsidRPr="00925654" w:rsidRDefault="00725EEC" w:rsidP="00310D7F">
          <w:pPr>
            <w:rPr>
              <w:color w:val="FFFFFF" w:themeColor="background1"/>
            </w:rPr>
          </w:pPr>
        </w:p>
        <w:p w14:paraId="1BA0820D" w14:textId="4BA0F16B" w:rsidR="00725EEC" w:rsidRPr="00925654" w:rsidRDefault="00000000" w:rsidP="00310D7F">
          <w:pPr>
            <w:pStyle w:val="Title"/>
            <w:rPr>
              <w:color w:val="FFFFFF" w:themeColor="background1"/>
            </w:rPr>
          </w:pPr>
          <w:sdt>
            <w:sdtPr>
              <w:rPr>
                <w:color w:val="FFFFFF" w:themeColor="background1"/>
              </w:rPr>
              <w:alias w:val="Title"/>
              <w:id w:val="703292372"/>
              <w:dataBinding w:prefixMappings="xmlns:ns0='http://schemas.openxmlformats.org/package/2006/metadata/core-properties' xmlns:ns1='http://purl.org/dc/elements/1.1/'" w:xpath="/ns0:coreProperties[1]/ns1:title[1]" w:storeItemID="{6C3C8BC8-F283-45AE-878A-BAB7291924A1}"/>
              <w:text/>
            </w:sdtPr>
            <w:sdtContent>
              <w:r w:rsidR="00725EEC">
                <w:rPr>
                  <w:color w:val="FFFFFF" w:themeColor="background1"/>
                </w:rPr>
                <w:t>Cardinia Shire’s Liveability Plan 2017–29</w:t>
              </w:r>
            </w:sdtContent>
          </w:sdt>
        </w:p>
        <w:p w14:paraId="77A9E571" w14:textId="77777777" w:rsidR="00725EEC" w:rsidRPr="00925654" w:rsidRDefault="00725EEC" w:rsidP="00310D7F">
          <w:pPr>
            <w:rPr>
              <w:color w:val="FFFFFF" w:themeColor="background1"/>
            </w:rPr>
          </w:pPr>
        </w:p>
        <w:p w14:paraId="4BD40D25" w14:textId="77777777" w:rsidR="00725EEC" w:rsidRDefault="00725EEC" w:rsidP="00310D7F">
          <w:pPr>
            <w:rPr>
              <w:color w:val="FFFFFF" w:themeColor="background1"/>
            </w:rPr>
          </w:pPr>
        </w:p>
        <w:p w14:paraId="21093044" w14:textId="77777777" w:rsidR="00725EEC" w:rsidRDefault="00725EEC" w:rsidP="00310D7F">
          <w:pPr>
            <w:rPr>
              <w:color w:val="FFFFFF" w:themeColor="background1"/>
            </w:rPr>
          </w:pPr>
        </w:p>
        <w:p w14:paraId="788D62C9" w14:textId="77777777" w:rsidR="00725EEC" w:rsidRPr="00925654" w:rsidRDefault="00725EEC" w:rsidP="00310D7F">
          <w:pPr>
            <w:rPr>
              <w:color w:val="FFFFFF" w:themeColor="background1"/>
            </w:rPr>
          </w:pPr>
        </w:p>
        <w:sdt>
          <w:sdtPr>
            <w:rPr>
              <w:color w:val="FFFFFF" w:themeColor="background1"/>
            </w:rPr>
            <w:alias w:val="Subject"/>
            <w:tag w:val=""/>
            <w:id w:val="316069848"/>
            <w:dataBinding w:prefixMappings="xmlns:ns0='http://purl.org/dc/elements/1.1/' xmlns:ns1='http://schemas.openxmlformats.org/package/2006/metadata/core-properties' " w:xpath="/ns1:coreProperties[1]/ns0:subject[1]" w:storeItemID="{6C3C8BC8-F283-45AE-878A-BAB7291924A1}"/>
            <w:text/>
          </w:sdtPr>
          <w:sdtContent>
            <w:p w14:paraId="6313C12A" w14:textId="52A50166" w:rsidR="00725EEC" w:rsidRPr="00925654" w:rsidRDefault="00725EEC" w:rsidP="00310D7F">
              <w:pPr>
                <w:rPr>
                  <w:color w:val="FFFFFF" w:themeColor="background1"/>
                </w:rPr>
              </w:pPr>
              <w:r>
                <w:rPr>
                  <w:color w:val="FFFFFF" w:themeColor="background1"/>
                </w:rPr>
                <w:t>Municipal Public Health and Wellbeing Plan</w:t>
              </w:r>
            </w:p>
          </w:sdtContent>
        </w:sdt>
        <w:p w14:paraId="07E643C0" w14:textId="77777777" w:rsidR="00725EEC" w:rsidRDefault="00725EEC" w:rsidP="00310D7F">
          <w:pPr>
            <w:rPr>
              <w:color w:val="FFFFFF" w:themeColor="background1"/>
            </w:rPr>
          </w:pPr>
        </w:p>
        <w:p w14:paraId="27C1C7E9" w14:textId="77777777" w:rsidR="00725EEC" w:rsidRPr="00925654" w:rsidRDefault="00725EEC" w:rsidP="00310D7F">
          <w:pPr>
            <w:rPr>
              <w:color w:val="FFFFFF" w:themeColor="background1"/>
            </w:rPr>
          </w:pPr>
        </w:p>
        <w:p w14:paraId="5079F28C" w14:textId="77777777" w:rsidR="00725EEC" w:rsidRDefault="00725EEC" w:rsidP="00310D7F">
          <w:pPr>
            <w:rPr>
              <w:color w:val="FFFFFF" w:themeColor="background1"/>
            </w:rPr>
          </w:pPr>
        </w:p>
        <w:p w14:paraId="32503222" w14:textId="77777777" w:rsidR="008F2D83" w:rsidRDefault="008F2D83" w:rsidP="00310D7F">
          <w:pPr>
            <w:rPr>
              <w:color w:val="FFFFFF" w:themeColor="background1"/>
            </w:rPr>
          </w:pPr>
        </w:p>
        <w:p w14:paraId="5D299DD1" w14:textId="77777777" w:rsidR="008F2D83" w:rsidRDefault="008F2D83" w:rsidP="00310D7F">
          <w:pPr>
            <w:rPr>
              <w:color w:val="FFFFFF" w:themeColor="background1"/>
            </w:rPr>
          </w:pPr>
        </w:p>
        <w:p w14:paraId="44AA31D2" w14:textId="77777777" w:rsidR="008F2D83" w:rsidRDefault="008F2D83" w:rsidP="00310D7F">
          <w:pPr>
            <w:rPr>
              <w:color w:val="FFFFFF" w:themeColor="background1"/>
            </w:rPr>
          </w:pPr>
        </w:p>
        <w:p w14:paraId="38E76842" w14:textId="77777777" w:rsidR="008F2D83" w:rsidRDefault="008F2D83" w:rsidP="00310D7F">
          <w:pPr>
            <w:rPr>
              <w:color w:val="FFFFFF" w:themeColor="background1"/>
            </w:rPr>
          </w:pPr>
        </w:p>
        <w:p w14:paraId="5F55600B" w14:textId="77777777" w:rsidR="008F2D83" w:rsidRDefault="008F2D83" w:rsidP="00310D7F">
          <w:pPr>
            <w:rPr>
              <w:color w:val="FFFFFF" w:themeColor="background1"/>
            </w:rPr>
          </w:pPr>
        </w:p>
        <w:p w14:paraId="41FC32F5" w14:textId="77777777" w:rsidR="008F2D83" w:rsidRDefault="008F2D83" w:rsidP="00310D7F">
          <w:pPr>
            <w:rPr>
              <w:color w:val="FFFFFF" w:themeColor="background1"/>
            </w:rPr>
          </w:pPr>
        </w:p>
        <w:p w14:paraId="033D97F2" w14:textId="77777777" w:rsidR="008F2D83" w:rsidRDefault="008F2D83" w:rsidP="00310D7F">
          <w:pPr>
            <w:rPr>
              <w:color w:val="FFFFFF" w:themeColor="background1"/>
            </w:rPr>
          </w:pPr>
        </w:p>
        <w:p w14:paraId="322671F0" w14:textId="77777777" w:rsidR="008F2D83" w:rsidRDefault="008F2D83" w:rsidP="00310D7F">
          <w:pPr>
            <w:rPr>
              <w:color w:val="FFFFFF" w:themeColor="background1"/>
            </w:rPr>
          </w:pPr>
        </w:p>
        <w:p w14:paraId="76F0065C" w14:textId="77777777" w:rsidR="008F2D83" w:rsidRDefault="008F2D83" w:rsidP="00310D7F">
          <w:pPr>
            <w:rPr>
              <w:color w:val="FFFFFF" w:themeColor="background1"/>
            </w:rPr>
          </w:pPr>
        </w:p>
        <w:p w14:paraId="40309B4E" w14:textId="77777777" w:rsidR="008F2D83" w:rsidRDefault="008F2D83" w:rsidP="00310D7F">
          <w:pPr>
            <w:rPr>
              <w:color w:val="FFFFFF" w:themeColor="background1"/>
            </w:rPr>
          </w:pPr>
        </w:p>
        <w:p w14:paraId="26EFD61D" w14:textId="77777777" w:rsidR="008F2D83" w:rsidRDefault="008F2D83" w:rsidP="00310D7F">
          <w:pPr>
            <w:rPr>
              <w:color w:val="FFFFFF" w:themeColor="background1"/>
            </w:rPr>
          </w:pPr>
        </w:p>
        <w:p w14:paraId="76E837EA" w14:textId="77777777" w:rsidR="008F2D83" w:rsidRDefault="008F2D83" w:rsidP="00310D7F">
          <w:pPr>
            <w:rPr>
              <w:color w:val="FFFFFF" w:themeColor="background1"/>
            </w:rPr>
          </w:pPr>
        </w:p>
        <w:p w14:paraId="320EDBFF" w14:textId="77777777" w:rsidR="008F2D83" w:rsidRDefault="008F2D83" w:rsidP="00310D7F">
          <w:pPr>
            <w:rPr>
              <w:color w:val="FFFFFF" w:themeColor="background1"/>
            </w:rPr>
          </w:pPr>
        </w:p>
        <w:p w14:paraId="0CEF93A6" w14:textId="77777777" w:rsidR="008F2D83" w:rsidRDefault="008F2D83" w:rsidP="00310D7F">
          <w:pPr>
            <w:rPr>
              <w:color w:val="FFFFFF" w:themeColor="background1"/>
            </w:rPr>
          </w:pPr>
        </w:p>
        <w:p w14:paraId="641ACDC6" w14:textId="77777777" w:rsidR="008F2D83" w:rsidRDefault="008F2D83" w:rsidP="00310D7F">
          <w:pPr>
            <w:rPr>
              <w:color w:val="FFFFFF" w:themeColor="background1"/>
            </w:rPr>
          </w:pPr>
        </w:p>
        <w:p w14:paraId="23ACBC4B" w14:textId="77777777" w:rsidR="00D264E4" w:rsidRDefault="00D264E4" w:rsidP="00310D7F">
          <w:pPr>
            <w:rPr>
              <w:color w:val="FFFFFF" w:themeColor="background1"/>
            </w:rPr>
          </w:pPr>
        </w:p>
        <w:p w14:paraId="4F19E90A" w14:textId="77777777" w:rsidR="00D264E4" w:rsidRDefault="00D264E4" w:rsidP="00310D7F">
          <w:pPr>
            <w:rPr>
              <w:color w:val="FFFFFF" w:themeColor="background1"/>
            </w:rPr>
          </w:pPr>
        </w:p>
        <w:p w14:paraId="18FD2780" w14:textId="34C044BD" w:rsidR="008F2D83" w:rsidRPr="00925654" w:rsidRDefault="00741731" w:rsidP="00310D7F">
          <w:pPr>
            <w:rPr>
              <w:color w:val="FFFFFF" w:themeColor="background1"/>
            </w:rPr>
          </w:pPr>
          <w:r>
            <w:rPr>
              <w:color w:val="FFFFFF" w:themeColor="background1"/>
            </w:rPr>
            <w:t>Reviewed October 2025</w:t>
          </w:r>
        </w:p>
        <w:p w14:paraId="715AD639" w14:textId="77777777" w:rsidR="00725EEC" w:rsidRPr="00925654" w:rsidRDefault="00725EEC" w:rsidP="00310D7F">
          <w:pPr>
            <w:rPr>
              <w:rFonts w:eastAsiaTheme="majorEastAsia"/>
              <w:color w:val="FFFFFF" w:themeColor="background1"/>
            </w:rPr>
          </w:pPr>
        </w:p>
        <w:p w14:paraId="6E76D552" w14:textId="77777777" w:rsidR="00977EEB" w:rsidRDefault="00000000">
          <w:pPr>
            <w:rPr>
              <w:rFonts w:eastAsiaTheme="majorEastAsia"/>
              <w:color w:val="FFFFFF" w:themeColor="background1"/>
            </w:rPr>
          </w:pPr>
        </w:p>
      </w:sdtContent>
    </w:sdt>
    <w:p w14:paraId="3F69F8AC" w14:textId="3D586041" w:rsidR="00D36141" w:rsidRPr="00D204C1" w:rsidRDefault="00D36141" w:rsidP="00BB5D33">
      <w:pPr>
        <w:rPr>
          <w:rFonts w:eastAsiaTheme="majorEastAsia"/>
          <w:color w:val="FFFFFF" w:themeColor="background1"/>
        </w:rPr>
      </w:pPr>
      <w:r>
        <w:t>Prepared by:</w:t>
      </w:r>
      <w:r w:rsidR="00845A4F">
        <w:t xml:space="preserve"> </w:t>
      </w:r>
    </w:p>
    <w:p w14:paraId="5F75B972" w14:textId="77777777" w:rsidR="00D36141" w:rsidRDefault="00D36141" w:rsidP="00BB5D33"/>
    <w:p w14:paraId="425837E2" w14:textId="77777777" w:rsidR="00D36141" w:rsidRPr="00BB5D33" w:rsidRDefault="00D36141" w:rsidP="00BB5D33">
      <w:pPr>
        <w:rPr>
          <w:rStyle w:val="Strong"/>
        </w:rPr>
      </w:pPr>
      <w:r w:rsidRPr="00BB5D33">
        <w:rPr>
          <w:rStyle w:val="Strong"/>
        </w:rPr>
        <w:t>Cardinia Shire Council</w:t>
      </w:r>
    </w:p>
    <w:p w14:paraId="3EF1EBE7" w14:textId="30B10455" w:rsidR="002F4147" w:rsidRPr="00F204AA" w:rsidRDefault="002F4147" w:rsidP="00BB5D33">
      <w:pPr>
        <w:rPr>
          <w:rStyle w:val="Strong"/>
          <w:b w:val="0"/>
          <w:bCs w:val="0"/>
        </w:rPr>
      </w:pPr>
      <w:r w:rsidRPr="00F204AA">
        <w:rPr>
          <w:rStyle w:val="Strong"/>
          <w:b w:val="0"/>
          <w:bCs w:val="0"/>
        </w:rPr>
        <w:t>Community and Planning Services</w:t>
      </w:r>
    </w:p>
    <w:p w14:paraId="2582D3B5" w14:textId="77777777" w:rsidR="002F4147" w:rsidRDefault="002F4147" w:rsidP="00BB5D33"/>
    <w:p w14:paraId="70270612" w14:textId="77777777" w:rsidR="006A3E45" w:rsidRDefault="006A3E45" w:rsidP="00BB5D33"/>
    <w:p w14:paraId="6481C638" w14:textId="77777777" w:rsidR="008A0730" w:rsidRDefault="008A0730" w:rsidP="00BB5D33"/>
    <w:p w14:paraId="0E8A3C4C" w14:textId="77777777" w:rsidR="008A0730" w:rsidRDefault="008A0730" w:rsidP="00BB5D33"/>
    <w:p w14:paraId="451ABD20" w14:textId="77777777" w:rsidR="008A0730" w:rsidRDefault="008A0730" w:rsidP="00BB5D33"/>
    <w:p w14:paraId="1410DFF0" w14:textId="77777777" w:rsidR="008A0730" w:rsidRDefault="008A0730" w:rsidP="00BB5D33"/>
    <w:p w14:paraId="43E6637A" w14:textId="77777777" w:rsidR="0026190B" w:rsidRDefault="0026190B" w:rsidP="00BB5D33"/>
    <w:p w14:paraId="4DC04118" w14:textId="77777777" w:rsidR="0026190B" w:rsidRDefault="0026190B" w:rsidP="00BB5D33"/>
    <w:p w14:paraId="5CACCA79" w14:textId="77777777" w:rsidR="0026190B" w:rsidRDefault="0026190B" w:rsidP="00BB5D33"/>
    <w:p w14:paraId="1ABFFE2C" w14:textId="77777777" w:rsidR="0026190B" w:rsidRDefault="0026190B" w:rsidP="00BB5D33"/>
    <w:p w14:paraId="0EACB75F" w14:textId="77777777" w:rsidR="0026190B" w:rsidRDefault="0026190B" w:rsidP="00BB5D33"/>
    <w:p w14:paraId="060C7380" w14:textId="77777777" w:rsidR="0026190B" w:rsidRDefault="0026190B" w:rsidP="00BB5D33"/>
    <w:p w14:paraId="5A743407" w14:textId="77777777" w:rsidR="0026190B" w:rsidRDefault="0026190B" w:rsidP="00BB5D33"/>
    <w:p w14:paraId="1D70C64F" w14:textId="77777777" w:rsidR="0026190B" w:rsidRDefault="0026190B" w:rsidP="00BB5D33"/>
    <w:p w14:paraId="30C5ECEF" w14:textId="77777777" w:rsidR="0026190B" w:rsidRDefault="0026190B" w:rsidP="00BB5D33"/>
    <w:p w14:paraId="3419D4C6" w14:textId="77777777" w:rsidR="0026190B" w:rsidRDefault="0026190B" w:rsidP="00BB5D33"/>
    <w:p w14:paraId="57CECB61" w14:textId="77777777" w:rsidR="00E35D37" w:rsidRDefault="00E35D37" w:rsidP="00BB5D33"/>
    <w:p w14:paraId="1AA2E064" w14:textId="77777777" w:rsidR="00E35D37" w:rsidRDefault="00E35D37" w:rsidP="00BB5D33"/>
    <w:p w14:paraId="5D2D98B3" w14:textId="77777777" w:rsidR="00E35D37" w:rsidRDefault="00E35D37" w:rsidP="00BB5D33"/>
    <w:p w14:paraId="18A20D9D" w14:textId="77777777" w:rsidR="00E35D37" w:rsidRDefault="00E35D37" w:rsidP="00BB5D33"/>
    <w:p w14:paraId="0689B0F4" w14:textId="77777777" w:rsidR="00E35D37" w:rsidRDefault="00E35D37" w:rsidP="00BB5D33"/>
    <w:p w14:paraId="668FE3C2" w14:textId="77777777" w:rsidR="00E35D37" w:rsidRDefault="00E35D37" w:rsidP="00BB5D33"/>
    <w:p w14:paraId="510E6A8C" w14:textId="77777777" w:rsidR="00E35D37" w:rsidRDefault="00E35D37" w:rsidP="00BB5D33"/>
    <w:p w14:paraId="58C2369D" w14:textId="77777777" w:rsidR="00E35D37" w:rsidRDefault="00E35D37" w:rsidP="00BB5D33"/>
    <w:p w14:paraId="3D0D85DF" w14:textId="77777777" w:rsidR="00E35D37" w:rsidRDefault="00E35D37" w:rsidP="00BB5D33"/>
    <w:p w14:paraId="7D8F6D20" w14:textId="77777777" w:rsidR="00E35D37" w:rsidRDefault="00E35D37" w:rsidP="00BB5D33"/>
    <w:p w14:paraId="5EEC8101" w14:textId="77777777" w:rsidR="00E35D37" w:rsidRDefault="00E35D37" w:rsidP="00BB5D33"/>
    <w:p w14:paraId="427371C2" w14:textId="77777777" w:rsidR="00E35D37" w:rsidRDefault="00E35D37" w:rsidP="00BB5D33"/>
    <w:p w14:paraId="698BDD2A" w14:textId="77777777" w:rsidR="00E35D37" w:rsidRDefault="00E35D37" w:rsidP="00BB5D33"/>
    <w:p w14:paraId="4DE6B675" w14:textId="77777777" w:rsidR="00E35D37" w:rsidRDefault="00E35D37" w:rsidP="00BB5D33"/>
    <w:p w14:paraId="42CD63A3" w14:textId="77777777" w:rsidR="00E35D37" w:rsidRDefault="00E35D37" w:rsidP="00BB5D33"/>
    <w:p w14:paraId="72DF2C5C" w14:textId="77777777" w:rsidR="00E35D37" w:rsidRDefault="00E35D37" w:rsidP="00BB5D33"/>
    <w:p w14:paraId="329A08D8" w14:textId="77777777" w:rsidR="00E35D37" w:rsidRDefault="00E35D37" w:rsidP="00BB5D33"/>
    <w:p w14:paraId="6FD85438" w14:textId="77777777" w:rsidR="0026190B" w:rsidRDefault="0026190B" w:rsidP="00BB5D33"/>
    <w:p w14:paraId="6D1DE298" w14:textId="238DE6EB" w:rsidR="00CC171A" w:rsidRDefault="00CC171A" w:rsidP="00E36D92"/>
    <w:p w14:paraId="12A9A926" w14:textId="15E09386" w:rsidR="00E36D92" w:rsidRDefault="008A0730" w:rsidP="00E36D92">
      <w:r>
        <w:t>©</w:t>
      </w:r>
      <w:r w:rsidR="00E36D92">
        <w:t>First Published 2017</w:t>
      </w:r>
    </w:p>
    <w:p w14:paraId="767AEF91" w14:textId="63884076" w:rsidR="00E36D92" w:rsidRDefault="008A0730" w:rsidP="00E36D92">
      <w:r>
        <w:t>©</w:t>
      </w:r>
      <w:r w:rsidR="00E36D92">
        <w:t xml:space="preserve">Review Adopted </w:t>
      </w:r>
      <w:r w:rsidR="002E71F1">
        <w:t xml:space="preserve">November </w:t>
      </w:r>
      <w:r w:rsidR="00E36D92">
        <w:t>2021</w:t>
      </w:r>
    </w:p>
    <w:p w14:paraId="503ABA53" w14:textId="3A6D3ABA" w:rsidR="00E36D92" w:rsidRDefault="008A0730" w:rsidP="00E36D92">
      <w:r>
        <w:t>©</w:t>
      </w:r>
      <w:r w:rsidR="00E36D92">
        <w:t xml:space="preserve">Review Adopted </w:t>
      </w:r>
      <w:r w:rsidR="008F2D83">
        <w:t>October</w:t>
      </w:r>
      <w:r w:rsidR="00E36D92">
        <w:t xml:space="preserve"> 2025</w:t>
      </w:r>
    </w:p>
    <w:p w14:paraId="368DDD9B" w14:textId="77777777" w:rsidR="00E36D92" w:rsidRDefault="00E36D92" w:rsidP="00BB5D33"/>
    <w:p w14:paraId="5CE50B0F" w14:textId="420E382D" w:rsidR="00D36141" w:rsidRDefault="00D36141" w:rsidP="00BB5D33">
      <w:r>
        <w:t>ABN: 32 210 906 807</w:t>
      </w:r>
    </w:p>
    <w:p w14:paraId="59E62F97" w14:textId="77777777" w:rsidR="00D36141" w:rsidRDefault="00D36141" w:rsidP="00BB5D33">
      <w:r>
        <w:t>20 Siding Avenue, Officer</w:t>
      </w:r>
    </w:p>
    <w:p w14:paraId="6EBC9855" w14:textId="77777777" w:rsidR="00D36141" w:rsidRDefault="00D36141" w:rsidP="00BB5D33"/>
    <w:p w14:paraId="542CE4F9" w14:textId="77777777" w:rsidR="00D36141" w:rsidRDefault="00D36141" w:rsidP="00BB5D33">
      <w:r>
        <w:t>PO Box 7, Pakenham Vic 3810</w:t>
      </w:r>
    </w:p>
    <w:p w14:paraId="44998CDF" w14:textId="77777777" w:rsidR="00D36141" w:rsidRDefault="00D36141" w:rsidP="00BB5D33"/>
    <w:p w14:paraId="51BE116A" w14:textId="77777777" w:rsidR="00D36141" w:rsidRDefault="00D36141" w:rsidP="00BB5D33">
      <w:r>
        <w:t>Phone:</w:t>
      </w:r>
      <w:r>
        <w:tab/>
        <w:t>1300 787 624</w:t>
      </w:r>
    </w:p>
    <w:p w14:paraId="03AEF783" w14:textId="77777777" w:rsidR="00D36141" w:rsidRDefault="00D36141" w:rsidP="00BB5D33">
      <w:r>
        <w:t>Email:</w:t>
      </w:r>
      <w:r>
        <w:tab/>
        <w:t>mail@cardinia.vic.gov.au</w:t>
      </w:r>
    </w:p>
    <w:p w14:paraId="6A5A148F" w14:textId="6D1812C8" w:rsidR="00D36141" w:rsidRDefault="00D36141" w:rsidP="00BB5D33">
      <w:pPr>
        <w:rPr>
          <w:rStyle w:val="Hyperlink"/>
        </w:rPr>
      </w:pPr>
      <w:r>
        <w:t>Web:</w:t>
      </w:r>
      <w:r>
        <w:tab/>
      </w:r>
      <w:r w:rsidR="00F02338">
        <w:t>www.</w:t>
      </w:r>
      <w:hyperlink r:id="rId16" w:history="1">
        <w:r w:rsidRPr="005915DD">
          <w:rPr>
            <w:rStyle w:val="Hyperlink"/>
          </w:rPr>
          <w:t>cardinia.vic.gov.au</w:t>
        </w:r>
      </w:hyperlink>
    </w:p>
    <w:p w14:paraId="6E9F4D71" w14:textId="77777777" w:rsidR="009C6104" w:rsidRDefault="009C6104" w:rsidP="00BB5D33">
      <w:pPr>
        <w:sectPr w:rsidR="009C6104" w:rsidSect="00CD64D8">
          <w:headerReference w:type="even" r:id="rId17"/>
          <w:footerReference w:type="even" r:id="rId18"/>
          <w:headerReference w:type="first" r:id="rId19"/>
          <w:pgSz w:w="11906" w:h="16838" w:code="9"/>
          <w:pgMar w:top="1440" w:right="991" w:bottom="1440" w:left="1560" w:header="709" w:footer="782" w:gutter="0"/>
          <w:pgNumType w:start="0"/>
          <w:cols w:space="708"/>
          <w:titlePg/>
          <w:docGrid w:linePitch="360"/>
        </w:sectPr>
      </w:pPr>
    </w:p>
    <w:p w14:paraId="3DE78465" w14:textId="402F230F" w:rsidR="00F42D79" w:rsidRPr="002B6FA8" w:rsidRDefault="00F42D79" w:rsidP="00F42D79">
      <w:pPr>
        <w:pStyle w:val="NonTOCHeading2"/>
        <w:rPr>
          <w:sz w:val="36"/>
          <w:szCs w:val="36"/>
        </w:rPr>
      </w:pPr>
      <w:r w:rsidRPr="002B6FA8">
        <w:rPr>
          <w:sz w:val="36"/>
          <w:szCs w:val="36"/>
        </w:rPr>
        <w:lastRenderedPageBreak/>
        <w:t>Contents</w:t>
      </w:r>
    </w:p>
    <w:p w14:paraId="53E26CC2" w14:textId="307331E8" w:rsidR="00F42D79" w:rsidRDefault="00F42D79" w:rsidP="00F42D79">
      <w:pPr>
        <w:rPr>
          <w:lang w:eastAsia="en-US"/>
        </w:rPr>
      </w:pPr>
    </w:p>
    <w:sdt>
      <w:sdtPr>
        <w:rPr>
          <w:rFonts w:ascii="Garamond" w:hAnsi="Garamond"/>
          <w:caps/>
          <w:sz w:val="24"/>
          <w:szCs w:val="24"/>
        </w:rPr>
        <w:id w:val="2050946790"/>
        <w:docPartObj>
          <w:docPartGallery w:val="Table of Contents"/>
          <w:docPartUnique/>
        </w:docPartObj>
      </w:sdtPr>
      <w:sdtEndPr>
        <w:rPr>
          <w:b w:val="0"/>
        </w:rPr>
      </w:sdtEndPr>
      <w:sdtContent>
        <w:p w14:paraId="18E76780" w14:textId="08BB69CC" w:rsidR="002B6FA8" w:rsidRDefault="00EE5C55">
          <w:pPr>
            <w:pStyle w:val="TOC1"/>
            <w:rPr>
              <w:rFonts w:asciiTheme="minorHAnsi" w:eastAsiaTheme="minorEastAsia" w:hAnsiTheme="minorHAnsi" w:cstheme="minorBidi"/>
              <w:b w:val="0"/>
              <w:noProof/>
              <w:kern w:val="2"/>
              <w:sz w:val="24"/>
              <w:szCs w:val="24"/>
              <w14:ligatures w14:val="standardContextual"/>
            </w:rPr>
          </w:pPr>
          <w:r>
            <w:rPr>
              <w:rFonts w:ascii="Garamond" w:hAnsi="Garamond"/>
              <w:caps/>
              <w:sz w:val="24"/>
              <w:szCs w:val="24"/>
            </w:rPr>
            <w:fldChar w:fldCharType="begin"/>
          </w:r>
          <w:r>
            <w:rPr>
              <w:rFonts w:ascii="Garamond" w:hAnsi="Garamond"/>
              <w:caps/>
              <w:sz w:val="24"/>
              <w:szCs w:val="24"/>
            </w:rPr>
            <w:instrText xml:space="preserve"> TOC \o "1-2" \u </w:instrText>
          </w:r>
          <w:r>
            <w:rPr>
              <w:rFonts w:ascii="Garamond" w:hAnsi="Garamond"/>
              <w:caps/>
              <w:sz w:val="24"/>
              <w:szCs w:val="24"/>
            </w:rPr>
            <w:fldChar w:fldCharType="separate"/>
          </w:r>
          <w:r w:rsidR="002B6FA8">
            <w:rPr>
              <w:noProof/>
            </w:rPr>
            <w:t>Acknowledgement of Country</w:t>
          </w:r>
          <w:r w:rsidR="002B6FA8">
            <w:rPr>
              <w:noProof/>
            </w:rPr>
            <w:tab/>
          </w:r>
          <w:r w:rsidR="002B6FA8">
            <w:rPr>
              <w:noProof/>
            </w:rPr>
            <w:fldChar w:fldCharType="begin"/>
          </w:r>
          <w:r w:rsidR="002B6FA8">
            <w:rPr>
              <w:noProof/>
            </w:rPr>
            <w:instrText xml:space="preserve"> PAGEREF _Toc211950794 \h </w:instrText>
          </w:r>
          <w:r w:rsidR="002B6FA8">
            <w:rPr>
              <w:noProof/>
            </w:rPr>
          </w:r>
          <w:r w:rsidR="002B6FA8">
            <w:rPr>
              <w:noProof/>
            </w:rPr>
            <w:fldChar w:fldCharType="separate"/>
          </w:r>
          <w:r w:rsidR="002B6FA8">
            <w:rPr>
              <w:noProof/>
            </w:rPr>
            <w:t>1</w:t>
          </w:r>
          <w:r w:rsidR="002B6FA8">
            <w:rPr>
              <w:noProof/>
            </w:rPr>
            <w:fldChar w:fldCharType="end"/>
          </w:r>
        </w:p>
        <w:p w14:paraId="007A56DF" w14:textId="7356BE96"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Statement of inclusion</w:t>
          </w:r>
          <w:r>
            <w:rPr>
              <w:noProof/>
            </w:rPr>
            <w:tab/>
          </w:r>
          <w:r>
            <w:rPr>
              <w:noProof/>
            </w:rPr>
            <w:fldChar w:fldCharType="begin"/>
          </w:r>
          <w:r>
            <w:rPr>
              <w:noProof/>
            </w:rPr>
            <w:instrText xml:space="preserve"> PAGEREF _Toc211950795 \h </w:instrText>
          </w:r>
          <w:r>
            <w:rPr>
              <w:noProof/>
            </w:rPr>
          </w:r>
          <w:r>
            <w:rPr>
              <w:noProof/>
            </w:rPr>
            <w:fldChar w:fldCharType="separate"/>
          </w:r>
          <w:r>
            <w:rPr>
              <w:noProof/>
            </w:rPr>
            <w:t>1</w:t>
          </w:r>
          <w:r>
            <w:rPr>
              <w:noProof/>
            </w:rPr>
            <w:fldChar w:fldCharType="end"/>
          </w:r>
        </w:p>
        <w:p w14:paraId="7063536B" w14:textId="1468B6EE"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Acknowledgements</w:t>
          </w:r>
          <w:r>
            <w:rPr>
              <w:noProof/>
            </w:rPr>
            <w:tab/>
          </w:r>
          <w:r>
            <w:rPr>
              <w:noProof/>
            </w:rPr>
            <w:fldChar w:fldCharType="begin"/>
          </w:r>
          <w:r>
            <w:rPr>
              <w:noProof/>
            </w:rPr>
            <w:instrText xml:space="preserve"> PAGEREF _Toc211950796 \h </w:instrText>
          </w:r>
          <w:r>
            <w:rPr>
              <w:noProof/>
            </w:rPr>
          </w:r>
          <w:r>
            <w:rPr>
              <w:noProof/>
            </w:rPr>
            <w:fldChar w:fldCharType="separate"/>
          </w:r>
          <w:r>
            <w:rPr>
              <w:noProof/>
            </w:rPr>
            <w:t>1</w:t>
          </w:r>
          <w:r>
            <w:rPr>
              <w:noProof/>
            </w:rPr>
            <w:fldChar w:fldCharType="end"/>
          </w:r>
        </w:p>
        <w:p w14:paraId="2D8428BC" w14:textId="4BE86C89"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Mayor and CEO foreword</w:t>
          </w:r>
          <w:r>
            <w:rPr>
              <w:noProof/>
            </w:rPr>
            <w:tab/>
          </w:r>
          <w:r>
            <w:rPr>
              <w:noProof/>
            </w:rPr>
            <w:fldChar w:fldCharType="begin"/>
          </w:r>
          <w:r>
            <w:rPr>
              <w:noProof/>
            </w:rPr>
            <w:instrText xml:space="preserve"> PAGEREF _Toc211950797 \h </w:instrText>
          </w:r>
          <w:r>
            <w:rPr>
              <w:noProof/>
            </w:rPr>
          </w:r>
          <w:r>
            <w:rPr>
              <w:noProof/>
            </w:rPr>
            <w:fldChar w:fldCharType="separate"/>
          </w:r>
          <w:r>
            <w:rPr>
              <w:noProof/>
            </w:rPr>
            <w:t>2</w:t>
          </w:r>
          <w:r>
            <w:rPr>
              <w:noProof/>
            </w:rPr>
            <w:fldChar w:fldCharType="end"/>
          </w:r>
        </w:p>
        <w:p w14:paraId="421B72DD" w14:textId="2FE61B37"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Our shire</w:t>
          </w:r>
          <w:r>
            <w:rPr>
              <w:noProof/>
            </w:rPr>
            <w:tab/>
          </w:r>
          <w:r>
            <w:rPr>
              <w:noProof/>
            </w:rPr>
            <w:fldChar w:fldCharType="begin"/>
          </w:r>
          <w:r>
            <w:rPr>
              <w:noProof/>
            </w:rPr>
            <w:instrText xml:space="preserve"> PAGEREF _Toc211950798 \h </w:instrText>
          </w:r>
          <w:r>
            <w:rPr>
              <w:noProof/>
            </w:rPr>
          </w:r>
          <w:r>
            <w:rPr>
              <w:noProof/>
            </w:rPr>
            <w:fldChar w:fldCharType="separate"/>
          </w:r>
          <w:r>
            <w:rPr>
              <w:noProof/>
            </w:rPr>
            <w:t>3</w:t>
          </w:r>
          <w:r>
            <w:rPr>
              <w:noProof/>
            </w:rPr>
            <w:fldChar w:fldCharType="end"/>
          </w:r>
        </w:p>
        <w:p w14:paraId="32125576" w14:textId="352A7FDA"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Integrating health and wellbeing planning across Council</w:t>
          </w:r>
          <w:r>
            <w:rPr>
              <w:noProof/>
            </w:rPr>
            <w:tab/>
          </w:r>
          <w:r>
            <w:rPr>
              <w:noProof/>
            </w:rPr>
            <w:fldChar w:fldCharType="begin"/>
          </w:r>
          <w:r>
            <w:rPr>
              <w:noProof/>
            </w:rPr>
            <w:instrText xml:space="preserve"> PAGEREF _Toc211950799 \h </w:instrText>
          </w:r>
          <w:r>
            <w:rPr>
              <w:noProof/>
            </w:rPr>
          </w:r>
          <w:r>
            <w:rPr>
              <w:noProof/>
            </w:rPr>
            <w:fldChar w:fldCharType="separate"/>
          </w:r>
          <w:r>
            <w:rPr>
              <w:noProof/>
            </w:rPr>
            <w:t>4</w:t>
          </w:r>
          <w:r>
            <w:rPr>
              <w:noProof/>
            </w:rPr>
            <w:fldChar w:fldCharType="end"/>
          </w:r>
        </w:p>
        <w:p w14:paraId="04656D28" w14:textId="18D2B156"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Reducing avoidable differences in health and wellbeing</w:t>
          </w:r>
          <w:r>
            <w:rPr>
              <w:noProof/>
            </w:rPr>
            <w:tab/>
          </w:r>
          <w:r>
            <w:rPr>
              <w:noProof/>
            </w:rPr>
            <w:fldChar w:fldCharType="begin"/>
          </w:r>
          <w:r>
            <w:rPr>
              <w:noProof/>
            </w:rPr>
            <w:instrText xml:space="preserve"> PAGEREF _Toc211950800 \h </w:instrText>
          </w:r>
          <w:r>
            <w:rPr>
              <w:noProof/>
            </w:rPr>
          </w:r>
          <w:r>
            <w:rPr>
              <w:noProof/>
            </w:rPr>
            <w:fldChar w:fldCharType="separate"/>
          </w:r>
          <w:r>
            <w:rPr>
              <w:noProof/>
            </w:rPr>
            <w:t>6</w:t>
          </w:r>
          <w:r>
            <w:rPr>
              <w:noProof/>
            </w:rPr>
            <w:fldChar w:fldCharType="end"/>
          </w:r>
        </w:p>
        <w:p w14:paraId="4219507A" w14:textId="5A27EC20"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Climate change and health</w:t>
          </w:r>
          <w:r>
            <w:rPr>
              <w:noProof/>
            </w:rPr>
            <w:tab/>
          </w:r>
          <w:r>
            <w:rPr>
              <w:noProof/>
            </w:rPr>
            <w:fldChar w:fldCharType="begin"/>
          </w:r>
          <w:r>
            <w:rPr>
              <w:noProof/>
            </w:rPr>
            <w:instrText xml:space="preserve"> PAGEREF _Toc211950801 \h </w:instrText>
          </w:r>
          <w:r>
            <w:rPr>
              <w:noProof/>
            </w:rPr>
          </w:r>
          <w:r>
            <w:rPr>
              <w:noProof/>
            </w:rPr>
            <w:fldChar w:fldCharType="separate"/>
          </w:r>
          <w:r>
            <w:rPr>
              <w:noProof/>
            </w:rPr>
            <w:t>7</w:t>
          </w:r>
          <w:r>
            <w:rPr>
              <w:noProof/>
            </w:rPr>
            <w:fldChar w:fldCharType="end"/>
          </w:r>
        </w:p>
        <w:p w14:paraId="603133F5" w14:textId="66C7B652"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Liveable neighbourhoods for improved health outcomes</w:t>
          </w:r>
          <w:r>
            <w:rPr>
              <w:noProof/>
            </w:rPr>
            <w:tab/>
          </w:r>
          <w:r>
            <w:rPr>
              <w:noProof/>
            </w:rPr>
            <w:fldChar w:fldCharType="begin"/>
          </w:r>
          <w:r>
            <w:rPr>
              <w:noProof/>
            </w:rPr>
            <w:instrText xml:space="preserve"> PAGEREF _Toc211950802 \h </w:instrText>
          </w:r>
          <w:r>
            <w:rPr>
              <w:noProof/>
            </w:rPr>
          </w:r>
          <w:r>
            <w:rPr>
              <w:noProof/>
            </w:rPr>
            <w:fldChar w:fldCharType="separate"/>
          </w:r>
          <w:r>
            <w:rPr>
              <w:noProof/>
            </w:rPr>
            <w:t>8</w:t>
          </w:r>
          <w:r>
            <w:rPr>
              <w:noProof/>
            </w:rPr>
            <w:fldChar w:fldCharType="end"/>
          </w:r>
        </w:p>
        <w:p w14:paraId="5AA31D76" w14:textId="20B80038"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Our long-term outcomes</w:t>
          </w:r>
          <w:r>
            <w:rPr>
              <w:noProof/>
            </w:rPr>
            <w:tab/>
          </w:r>
          <w:r>
            <w:rPr>
              <w:noProof/>
            </w:rPr>
            <w:fldChar w:fldCharType="begin"/>
          </w:r>
          <w:r>
            <w:rPr>
              <w:noProof/>
            </w:rPr>
            <w:instrText xml:space="preserve"> PAGEREF _Toc211950803 \h </w:instrText>
          </w:r>
          <w:r>
            <w:rPr>
              <w:noProof/>
            </w:rPr>
          </w:r>
          <w:r>
            <w:rPr>
              <w:noProof/>
            </w:rPr>
            <w:fldChar w:fldCharType="separate"/>
          </w:r>
          <w:r>
            <w:rPr>
              <w:noProof/>
            </w:rPr>
            <w:t>9</w:t>
          </w:r>
          <w:r>
            <w:rPr>
              <w:noProof/>
            </w:rPr>
            <w:fldChar w:fldCharType="end"/>
          </w:r>
        </w:p>
        <w:p w14:paraId="3EAE2171" w14:textId="1BAF055A"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Our contribution to the bigger picture</w:t>
          </w:r>
          <w:r>
            <w:rPr>
              <w:noProof/>
            </w:rPr>
            <w:tab/>
          </w:r>
          <w:r>
            <w:rPr>
              <w:noProof/>
            </w:rPr>
            <w:fldChar w:fldCharType="begin"/>
          </w:r>
          <w:r>
            <w:rPr>
              <w:noProof/>
            </w:rPr>
            <w:instrText xml:space="preserve"> PAGEREF _Toc211950804 \h </w:instrText>
          </w:r>
          <w:r>
            <w:rPr>
              <w:noProof/>
            </w:rPr>
          </w:r>
          <w:r>
            <w:rPr>
              <w:noProof/>
            </w:rPr>
            <w:fldChar w:fldCharType="separate"/>
          </w:r>
          <w:r>
            <w:rPr>
              <w:noProof/>
            </w:rPr>
            <w:t>9</w:t>
          </w:r>
          <w:r>
            <w:rPr>
              <w:noProof/>
            </w:rPr>
            <w:fldChar w:fldCharType="end"/>
          </w:r>
        </w:p>
        <w:p w14:paraId="3945C345" w14:textId="069BD219"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Our partnership approach</w:t>
          </w:r>
          <w:r>
            <w:rPr>
              <w:noProof/>
            </w:rPr>
            <w:tab/>
          </w:r>
          <w:r>
            <w:rPr>
              <w:noProof/>
            </w:rPr>
            <w:fldChar w:fldCharType="begin"/>
          </w:r>
          <w:r>
            <w:rPr>
              <w:noProof/>
            </w:rPr>
            <w:instrText xml:space="preserve"> PAGEREF _Toc211950805 \h </w:instrText>
          </w:r>
          <w:r>
            <w:rPr>
              <w:noProof/>
            </w:rPr>
          </w:r>
          <w:r>
            <w:rPr>
              <w:noProof/>
            </w:rPr>
            <w:fldChar w:fldCharType="separate"/>
          </w:r>
          <w:r>
            <w:rPr>
              <w:noProof/>
            </w:rPr>
            <w:t>10</w:t>
          </w:r>
          <w:r>
            <w:rPr>
              <w:noProof/>
            </w:rPr>
            <w:fldChar w:fldCharType="end"/>
          </w:r>
        </w:p>
        <w:p w14:paraId="4460F207" w14:textId="48E271B3"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Our framework</w:t>
          </w:r>
          <w:r>
            <w:rPr>
              <w:noProof/>
            </w:rPr>
            <w:tab/>
          </w:r>
          <w:r>
            <w:rPr>
              <w:noProof/>
            </w:rPr>
            <w:fldChar w:fldCharType="begin"/>
          </w:r>
          <w:r>
            <w:rPr>
              <w:noProof/>
            </w:rPr>
            <w:instrText xml:space="preserve"> PAGEREF _Toc211950806 \h </w:instrText>
          </w:r>
          <w:r>
            <w:rPr>
              <w:noProof/>
            </w:rPr>
          </w:r>
          <w:r>
            <w:rPr>
              <w:noProof/>
            </w:rPr>
            <w:fldChar w:fldCharType="separate"/>
          </w:r>
          <w:r>
            <w:rPr>
              <w:noProof/>
            </w:rPr>
            <w:t>11</w:t>
          </w:r>
          <w:r>
            <w:rPr>
              <w:noProof/>
            </w:rPr>
            <w:fldChar w:fldCharType="end"/>
          </w:r>
        </w:p>
        <w:p w14:paraId="5631C6B7" w14:textId="128DE8DE"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Health and wellbeing snapshot of our community</w:t>
          </w:r>
          <w:r>
            <w:rPr>
              <w:noProof/>
            </w:rPr>
            <w:tab/>
          </w:r>
          <w:r>
            <w:rPr>
              <w:noProof/>
            </w:rPr>
            <w:fldChar w:fldCharType="begin"/>
          </w:r>
          <w:r>
            <w:rPr>
              <w:noProof/>
            </w:rPr>
            <w:instrText xml:space="preserve"> PAGEREF _Toc211950807 \h </w:instrText>
          </w:r>
          <w:r>
            <w:rPr>
              <w:noProof/>
            </w:rPr>
          </w:r>
          <w:r>
            <w:rPr>
              <w:noProof/>
            </w:rPr>
            <w:fldChar w:fldCharType="separate"/>
          </w:r>
          <w:r>
            <w:rPr>
              <w:noProof/>
            </w:rPr>
            <w:t>12</w:t>
          </w:r>
          <w:r>
            <w:rPr>
              <w:noProof/>
            </w:rPr>
            <w:fldChar w:fldCharType="end"/>
          </w:r>
        </w:p>
        <w:p w14:paraId="4EA141F5" w14:textId="3AFA40CA"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Outcomes</w:t>
          </w:r>
          <w:r>
            <w:rPr>
              <w:noProof/>
            </w:rPr>
            <w:tab/>
          </w:r>
          <w:r>
            <w:rPr>
              <w:noProof/>
            </w:rPr>
            <w:fldChar w:fldCharType="begin"/>
          </w:r>
          <w:r>
            <w:rPr>
              <w:noProof/>
            </w:rPr>
            <w:instrText xml:space="preserve"> PAGEREF _Toc211950808 \h </w:instrText>
          </w:r>
          <w:r>
            <w:rPr>
              <w:noProof/>
            </w:rPr>
          </w:r>
          <w:r>
            <w:rPr>
              <w:noProof/>
            </w:rPr>
            <w:fldChar w:fldCharType="separate"/>
          </w:r>
          <w:r>
            <w:rPr>
              <w:noProof/>
            </w:rPr>
            <w:t>16</w:t>
          </w:r>
          <w:r>
            <w:rPr>
              <w:noProof/>
            </w:rPr>
            <w:fldChar w:fldCharType="end"/>
          </w:r>
        </w:p>
        <w:p w14:paraId="1B6C27ED" w14:textId="2F7206C0" w:rsidR="002B6FA8" w:rsidRDefault="002B6FA8">
          <w:pPr>
            <w:pStyle w:val="TOC2"/>
            <w:rPr>
              <w:rFonts w:asciiTheme="minorHAnsi" w:eastAsiaTheme="minorEastAsia" w:hAnsiTheme="minorHAnsi" w:cstheme="minorBidi"/>
              <w:noProof/>
              <w:kern w:val="2"/>
              <w:sz w:val="24"/>
              <w:szCs w:val="24"/>
              <w14:ligatures w14:val="standardContextual"/>
            </w:rPr>
          </w:pPr>
          <w:r>
            <w:rPr>
              <w:noProof/>
            </w:rPr>
            <w:t>Outcome 1: Improve mental wellbeing</w:t>
          </w:r>
          <w:r>
            <w:rPr>
              <w:noProof/>
            </w:rPr>
            <w:tab/>
          </w:r>
          <w:r>
            <w:rPr>
              <w:noProof/>
            </w:rPr>
            <w:fldChar w:fldCharType="begin"/>
          </w:r>
          <w:r>
            <w:rPr>
              <w:noProof/>
            </w:rPr>
            <w:instrText xml:space="preserve"> PAGEREF _Toc211950809 \h </w:instrText>
          </w:r>
          <w:r>
            <w:rPr>
              <w:noProof/>
            </w:rPr>
          </w:r>
          <w:r>
            <w:rPr>
              <w:noProof/>
            </w:rPr>
            <w:fldChar w:fldCharType="separate"/>
          </w:r>
          <w:r>
            <w:rPr>
              <w:noProof/>
            </w:rPr>
            <w:t>16</w:t>
          </w:r>
          <w:r>
            <w:rPr>
              <w:noProof/>
            </w:rPr>
            <w:fldChar w:fldCharType="end"/>
          </w:r>
        </w:p>
        <w:p w14:paraId="1F44735C" w14:textId="1074C429" w:rsidR="002B6FA8" w:rsidRDefault="002B6FA8">
          <w:pPr>
            <w:pStyle w:val="TOC2"/>
            <w:rPr>
              <w:rFonts w:asciiTheme="minorHAnsi" w:eastAsiaTheme="minorEastAsia" w:hAnsiTheme="minorHAnsi" w:cstheme="minorBidi"/>
              <w:noProof/>
              <w:kern w:val="2"/>
              <w:sz w:val="24"/>
              <w:szCs w:val="24"/>
              <w14:ligatures w14:val="standardContextual"/>
            </w:rPr>
          </w:pPr>
          <w:r>
            <w:rPr>
              <w:noProof/>
            </w:rPr>
            <w:t>Outcome 2: Improve social cohesion</w:t>
          </w:r>
          <w:r>
            <w:rPr>
              <w:noProof/>
            </w:rPr>
            <w:tab/>
          </w:r>
          <w:r>
            <w:rPr>
              <w:noProof/>
            </w:rPr>
            <w:fldChar w:fldCharType="begin"/>
          </w:r>
          <w:r>
            <w:rPr>
              <w:noProof/>
            </w:rPr>
            <w:instrText xml:space="preserve"> PAGEREF _Toc211950810 \h </w:instrText>
          </w:r>
          <w:r>
            <w:rPr>
              <w:noProof/>
            </w:rPr>
          </w:r>
          <w:r>
            <w:rPr>
              <w:noProof/>
            </w:rPr>
            <w:fldChar w:fldCharType="separate"/>
          </w:r>
          <w:r>
            <w:rPr>
              <w:noProof/>
            </w:rPr>
            <w:t>18</w:t>
          </w:r>
          <w:r>
            <w:rPr>
              <w:noProof/>
            </w:rPr>
            <w:fldChar w:fldCharType="end"/>
          </w:r>
        </w:p>
        <w:p w14:paraId="200A561C" w14:textId="189F131C" w:rsidR="002B6FA8" w:rsidRDefault="002B6FA8">
          <w:pPr>
            <w:pStyle w:val="TOC2"/>
            <w:rPr>
              <w:rFonts w:asciiTheme="minorHAnsi" w:eastAsiaTheme="minorEastAsia" w:hAnsiTheme="minorHAnsi" w:cstheme="minorBidi"/>
              <w:noProof/>
              <w:kern w:val="2"/>
              <w:sz w:val="24"/>
              <w:szCs w:val="24"/>
              <w14:ligatures w14:val="standardContextual"/>
            </w:rPr>
          </w:pPr>
          <w:r>
            <w:rPr>
              <w:noProof/>
            </w:rPr>
            <w:t>Outcome 3: Improve safety</w:t>
          </w:r>
          <w:r>
            <w:rPr>
              <w:noProof/>
            </w:rPr>
            <w:tab/>
          </w:r>
          <w:r>
            <w:rPr>
              <w:noProof/>
            </w:rPr>
            <w:fldChar w:fldCharType="begin"/>
          </w:r>
          <w:r>
            <w:rPr>
              <w:noProof/>
            </w:rPr>
            <w:instrText xml:space="preserve"> PAGEREF _Toc211950811 \h </w:instrText>
          </w:r>
          <w:r>
            <w:rPr>
              <w:noProof/>
            </w:rPr>
          </w:r>
          <w:r>
            <w:rPr>
              <w:noProof/>
            </w:rPr>
            <w:fldChar w:fldCharType="separate"/>
          </w:r>
          <w:r>
            <w:rPr>
              <w:noProof/>
            </w:rPr>
            <w:t>20</w:t>
          </w:r>
          <w:r>
            <w:rPr>
              <w:noProof/>
            </w:rPr>
            <w:fldChar w:fldCharType="end"/>
          </w:r>
        </w:p>
        <w:p w14:paraId="479620CD" w14:textId="67811376" w:rsidR="002B6FA8" w:rsidRDefault="002B6FA8">
          <w:pPr>
            <w:pStyle w:val="TOC2"/>
            <w:rPr>
              <w:rFonts w:asciiTheme="minorHAnsi" w:eastAsiaTheme="minorEastAsia" w:hAnsiTheme="minorHAnsi" w:cstheme="minorBidi"/>
              <w:noProof/>
              <w:kern w:val="2"/>
              <w:sz w:val="24"/>
              <w:szCs w:val="24"/>
              <w14:ligatures w14:val="standardContextual"/>
            </w:rPr>
          </w:pPr>
          <w:r>
            <w:rPr>
              <w:noProof/>
            </w:rPr>
            <w:t>Outcome 4: Improve healthy eating and active living</w:t>
          </w:r>
          <w:r>
            <w:rPr>
              <w:noProof/>
            </w:rPr>
            <w:tab/>
          </w:r>
          <w:r>
            <w:rPr>
              <w:noProof/>
            </w:rPr>
            <w:fldChar w:fldCharType="begin"/>
          </w:r>
          <w:r>
            <w:rPr>
              <w:noProof/>
            </w:rPr>
            <w:instrText xml:space="preserve"> PAGEREF _Toc211950812 \h </w:instrText>
          </w:r>
          <w:r>
            <w:rPr>
              <w:noProof/>
            </w:rPr>
          </w:r>
          <w:r>
            <w:rPr>
              <w:noProof/>
            </w:rPr>
            <w:fldChar w:fldCharType="separate"/>
          </w:r>
          <w:r>
            <w:rPr>
              <w:noProof/>
            </w:rPr>
            <w:t>22</w:t>
          </w:r>
          <w:r>
            <w:rPr>
              <w:noProof/>
            </w:rPr>
            <w:fldChar w:fldCharType="end"/>
          </w:r>
        </w:p>
        <w:p w14:paraId="65752DE4" w14:textId="3F5D2469" w:rsidR="002B6FA8" w:rsidRDefault="002B6FA8">
          <w:pPr>
            <w:pStyle w:val="TOC2"/>
            <w:rPr>
              <w:rFonts w:asciiTheme="minorHAnsi" w:eastAsiaTheme="minorEastAsia" w:hAnsiTheme="minorHAnsi" w:cstheme="minorBidi"/>
              <w:noProof/>
              <w:kern w:val="2"/>
              <w:sz w:val="24"/>
              <w:szCs w:val="24"/>
              <w14:ligatures w14:val="standardContextual"/>
            </w:rPr>
          </w:pPr>
          <w:r>
            <w:rPr>
              <w:noProof/>
            </w:rPr>
            <w:t>Outcome 5: Reduce family violence</w:t>
          </w:r>
          <w:r>
            <w:rPr>
              <w:noProof/>
            </w:rPr>
            <w:tab/>
          </w:r>
          <w:r>
            <w:rPr>
              <w:noProof/>
            </w:rPr>
            <w:fldChar w:fldCharType="begin"/>
          </w:r>
          <w:r>
            <w:rPr>
              <w:noProof/>
            </w:rPr>
            <w:instrText xml:space="preserve"> PAGEREF _Toc211950813 \h </w:instrText>
          </w:r>
          <w:r>
            <w:rPr>
              <w:noProof/>
            </w:rPr>
          </w:r>
          <w:r>
            <w:rPr>
              <w:noProof/>
            </w:rPr>
            <w:fldChar w:fldCharType="separate"/>
          </w:r>
          <w:r>
            <w:rPr>
              <w:noProof/>
            </w:rPr>
            <w:t>24</w:t>
          </w:r>
          <w:r>
            <w:rPr>
              <w:noProof/>
            </w:rPr>
            <w:fldChar w:fldCharType="end"/>
          </w:r>
        </w:p>
        <w:p w14:paraId="5B6E605D" w14:textId="1156E682" w:rsidR="002B6FA8" w:rsidRDefault="002B6FA8">
          <w:pPr>
            <w:pStyle w:val="TOC2"/>
            <w:rPr>
              <w:rFonts w:asciiTheme="minorHAnsi" w:eastAsiaTheme="minorEastAsia" w:hAnsiTheme="minorHAnsi" w:cstheme="minorBidi"/>
              <w:noProof/>
              <w:kern w:val="2"/>
              <w:sz w:val="24"/>
              <w:szCs w:val="24"/>
              <w14:ligatures w14:val="standardContextual"/>
            </w:rPr>
          </w:pPr>
          <w:r>
            <w:rPr>
              <w:noProof/>
            </w:rPr>
            <w:t>Outcome 6: Improve financial wellbeing and resilience</w:t>
          </w:r>
          <w:r>
            <w:rPr>
              <w:noProof/>
            </w:rPr>
            <w:tab/>
          </w:r>
          <w:r>
            <w:rPr>
              <w:noProof/>
            </w:rPr>
            <w:fldChar w:fldCharType="begin"/>
          </w:r>
          <w:r>
            <w:rPr>
              <w:noProof/>
            </w:rPr>
            <w:instrText xml:space="preserve"> PAGEREF _Toc211950814 \h </w:instrText>
          </w:r>
          <w:r>
            <w:rPr>
              <w:noProof/>
            </w:rPr>
          </w:r>
          <w:r>
            <w:rPr>
              <w:noProof/>
            </w:rPr>
            <w:fldChar w:fldCharType="separate"/>
          </w:r>
          <w:r>
            <w:rPr>
              <w:noProof/>
            </w:rPr>
            <w:t>26</w:t>
          </w:r>
          <w:r>
            <w:rPr>
              <w:noProof/>
            </w:rPr>
            <w:fldChar w:fldCharType="end"/>
          </w:r>
        </w:p>
        <w:p w14:paraId="3473B623" w14:textId="1CD48A22" w:rsidR="002B6FA8" w:rsidRDefault="002B6FA8">
          <w:pPr>
            <w:pStyle w:val="TOC2"/>
            <w:rPr>
              <w:rFonts w:asciiTheme="minorHAnsi" w:eastAsiaTheme="minorEastAsia" w:hAnsiTheme="minorHAnsi" w:cstheme="minorBidi"/>
              <w:noProof/>
              <w:kern w:val="2"/>
              <w:sz w:val="24"/>
              <w:szCs w:val="24"/>
              <w14:ligatures w14:val="standardContextual"/>
            </w:rPr>
          </w:pPr>
          <w:r>
            <w:rPr>
              <w:noProof/>
            </w:rPr>
            <w:t>Outcome 7: Reduce harm from tobacco, vaping, alcohol, drugs, and gambling</w:t>
          </w:r>
          <w:r>
            <w:rPr>
              <w:noProof/>
            </w:rPr>
            <w:tab/>
          </w:r>
          <w:r>
            <w:rPr>
              <w:noProof/>
            </w:rPr>
            <w:fldChar w:fldCharType="begin"/>
          </w:r>
          <w:r>
            <w:rPr>
              <w:noProof/>
            </w:rPr>
            <w:instrText xml:space="preserve"> PAGEREF _Toc211950815 \h </w:instrText>
          </w:r>
          <w:r>
            <w:rPr>
              <w:noProof/>
            </w:rPr>
          </w:r>
          <w:r>
            <w:rPr>
              <w:noProof/>
            </w:rPr>
            <w:fldChar w:fldCharType="separate"/>
          </w:r>
          <w:r>
            <w:rPr>
              <w:noProof/>
            </w:rPr>
            <w:t>28</w:t>
          </w:r>
          <w:r>
            <w:rPr>
              <w:noProof/>
            </w:rPr>
            <w:fldChar w:fldCharType="end"/>
          </w:r>
        </w:p>
        <w:p w14:paraId="561F3B33" w14:textId="18F1DF65"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Liveability Domains</w:t>
          </w:r>
          <w:r>
            <w:rPr>
              <w:noProof/>
            </w:rPr>
            <w:tab/>
          </w:r>
          <w:r>
            <w:rPr>
              <w:noProof/>
            </w:rPr>
            <w:fldChar w:fldCharType="begin"/>
          </w:r>
          <w:r>
            <w:rPr>
              <w:noProof/>
            </w:rPr>
            <w:instrText xml:space="preserve"> PAGEREF _Toc211950816 \h </w:instrText>
          </w:r>
          <w:r>
            <w:rPr>
              <w:noProof/>
            </w:rPr>
          </w:r>
          <w:r>
            <w:rPr>
              <w:noProof/>
            </w:rPr>
            <w:fldChar w:fldCharType="separate"/>
          </w:r>
          <w:r>
            <w:rPr>
              <w:noProof/>
            </w:rPr>
            <w:t>30</w:t>
          </w:r>
          <w:r>
            <w:rPr>
              <w:noProof/>
            </w:rPr>
            <w:fldChar w:fldCharType="end"/>
          </w:r>
        </w:p>
        <w:p w14:paraId="072EEF3E" w14:textId="2119FA4B" w:rsidR="002B6FA8" w:rsidRDefault="002B6FA8">
          <w:pPr>
            <w:pStyle w:val="TOC2"/>
            <w:rPr>
              <w:rFonts w:asciiTheme="minorHAnsi" w:eastAsiaTheme="minorEastAsia" w:hAnsiTheme="minorHAnsi" w:cstheme="minorBidi"/>
              <w:noProof/>
              <w:kern w:val="2"/>
              <w:sz w:val="24"/>
              <w:szCs w:val="24"/>
              <w14:ligatures w14:val="standardContextual"/>
            </w:rPr>
          </w:pPr>
          <w:r>
            <w:rPr>
              <w:noProof/>
            </w:rPr>
            <w:t>Liveability Domain: Active Travel and Transport</w:t>
          </w:r>
          <w:r>
            <w:rPr>
              <w:noProof/>
            </w:rPr>
            <w:tab/>
          </w:r>
          <w:r>
            <w:rPr>
              <w:noProof/>
            </w:rPr>
            <w:fldChar w:fldCharType="begin"/>
          </w:r>
          <w:r>
            <w:rPr>
              <w:noProof/>
            </w:rPr>
            <w:instrText xml:space="preserve"> PAGEREF _Toc211950817 \h </w:instrText>
          </w:r>
          <w:r>
            <w:rPr>
              <w:noProof/>
            </w:rPr>
          </w:r>
          <w:r>
            <w:rPr>
              <w:noProof/>
            </w:rPr>
            <w:fldChar w:fldCharType="separate"/>
          </w:r>
          <w:r>
            <w:rPr>
              <w:noProof/>
            </w:rPr>
            <w:t>30</w:t>
          </w:r>
          <w:r>
            <w:rPr>
              <w:noProof/>
            </w:rPr>
            <w:fldChar w:fldCharType="end"/>
          </w:r>
        </w:p>
        <w:p w14:paraId="2E9CDD97" w14:textId="31D3C07C" w:rsidR="002B6FA8" w:rsidRDefault="002B6FA8">
          <w:pPr>
            <w:pStyle w:val="TOC2"/>
            <w:rPr>
              <w:rFonts w:asciiTheme="minorHAnsi" w:eastAsiaTheme="minorEastAsia" w:hAnsiTheme="minorHAnsi" w:cstheme="minorBidi"/>
              <w:noProof/>
              <w:kern w:val="2"/>
              <w:sz w:val="24"/>
              <w:szCs w:val="24"/>
              <w14:ligatures w14:val="standardContextual"/>
            </w:rPr>
          </w:pPr>
          <w:r>
            <w:rPr>
              <w:noProof/>
            </w:rPr>
            <w:t>Liveability Domain: Education</w:t>
          </w:r>
          <w:r>
            <w:rPr>
              <w:noProof/>
            </w:rPr>
            <w:tab/>
          </w:r>
          <w:r>
            <w:rPr>
              <w:noProof/>
            </w:rPr>
            <w:fldChar w:fldCharType="begin"/>
          </w:r>
          <w:r>
            <w:rPr>
              <w:noProof/>
            </w:rPr>
            <w:instrText xml:space="preserve"> PAGEREF _Toc211950818 \h </w:instrText>
          </w:r>
          <w:r>
            <w:rPr>
              <w:noProof/>
            </w:rPr>
          </w:r>
          <w:r>
            <w:rPr>
              <w:noProof/>
            </w:rPr>
            <w:fldChar w:fldCharType="separate"/>
          </w:r>
          <w:r>
            <w:rPr>
              <w:noProof/>
            </w:rPr>
            <w:t>32</w:t>
          </w:r>
          <w:r>
            <w:rPr>
              <w:noProof/>
            </w:rPr>
            <w:fldChar w:fldCharType="end"/>
          </w:r>
        </w:p>
        <w:p w14:paraId="52EDA8F2" w14:textId="501E381B" w:rsidR="002B6FA8" w:rsidRDefault="002B6FA8">
          <w:pPr>
            <w:pStyle w:val="TOC2"/>
            <w:rPr>
              <w:rFonts w:asciiTheme="minorHAnsi" w:eastAsiaTheme="minorEastAsia" w:hAnsiTheme="minorHAnsi" w:cstheme="minorBidi"/>
              <w:noProof/>
              <w:kern w:val="2"/>
              <w:sz w:val="24"/>
              <w:szCs w:val="24"/>
              <w14:ligatures w14:val="standardContextual"/>
            </w:rPr>
          </w:pPr>
          <w:r>
            <w:rPr>
              <w:noProof/>
            </w:rPr>
            <w:t>Liveability Domain: Employment</w:t>
          </w:r>
          <w:r>
            <w:rPr>
              <w:noProof/>
            </w:rPr>
            <w:tab/>
          </w:r>
          <w:r>
            <w:rPr>
              <w:noProof/>
            </w:rPr>
            <w:fldChar w:fldCharType="begin"/>
          </w:r>
          <w:r>
            <w:rPr>
              <w:noProof/>
            </w:rPr>
            <w:instrText xml:space="preserve"> PAGEREF _Toc211950819 \h </w:instrText>
          </w:r>
          <w:r>
            <w:rPr>
              <w:noProof/>
            </w:rPr>
          </w:r>
          <w:r>
            <w:rPr>
              <w:noProof/>
            </w:rPr>
            <w:fldChar w:fldCharType="separate"/>
          </w:r>
          <w:r>
            <w:rPr>
              <w:noProof/>
            </w:rPr>
            <w:t>34</w:t>
          </w:r>
          <w:r>
            <w:rPr>
              <w:noProof/>
            </w:rPr>
            <w:fldChar w:fldCharType="end"/>
          </w:r>
        </w:p>
        <w:p w14:paraId="02772382" w14:textId="7449F917" w:rsidR="002B6FA8" w:rsidRDefault="002B6FA8">
          <w:pPr>
            <w:pStyle w:val="TOC2"/>
            <w:rPr>
              <w:rFonts w:asciiTheme="minorHAnsi" w:eastAsiaTheme="minorEastAsia" w:hAnsiTheme="minorHAnsi" w:cstheme="minorBidi"/>
              <w:noProof/>
              <w:kern w:val="2"/>
              <w:sz w:val="24"/>
              <w:szCs w:val="24"/>
              <w14:ligatures w14:val="standardContextual"/>
            </w:rPr>
          </w:pPr>
          <w:r>
            <w:rPr>
              <w:noProof/>
            </w:rPr>
            <w:t>Liveability Domain: Food</w:t>
          </w:r>
          <w:r>
            <w:rPr>
              <w:noProof/>
            </w:rPr>
            <w:tab/>
          </w:r>
          <w:r>
            <w:rPr>
              <w:noProof/>
            </w:rPr>
            <w:fldChar w:fldCharType="begin"/>
          </w:r>
          <w:r>
            <w:rPr>
              <w:noProof/>
            </w:rPr>
            <w:instrText xml:space="preserve"> PAGEREF _Toc211950820 \h </w:instrText>
          </w:r>
          <w:r>
            <w:rPr>
              <w:noProof/>
            </w:rPr>
          </w:r>
          <w:r>
            <w:rPr>
              <w:noProof/>
            </w:rPr>
            <w:fldChar w:fldCharType="separate"/>
          </w:r>
          <w:r>
            <w:rPr>
              <w:noProof/>
            </w:rPr>
            <w:t>37</w:t>
          </w:r>
          <w:r>
            <w:rPr>
              <w:noProof/>
            </w:rPr>
            <w:fldChar w:fldCharType="end"/>
          </w:r>
        </w:p>
        <w:p w14:paraId="2F99F2AB" w14:textId="120B350C" w:rsidR="002B6FA8" w:rsidRDefault="002B6FA8">
          <w:pPr>
            <w:pStyle w:val="TOC2"/>
            <w:rPr>
              <w:rFonts w:asciiTheme="minorHAnsi" w:eastAsiaTheme="minorEastAsia" w:hAnsiTheme="minorHAnsi" w:cstheme="minorBidi"/>
              <w:noProof/>
              <w:kern w:val="2"/>
              <w:sz w:val="24"/>
              <w:szCs w:val="24"/>
              <w14:ligatures w14:val="standardContextual"/>
            </w:rPr>
          </w:pPr>
          <w:r>
            <w:rPr>
              <w:noProof/>
            </w:rPr>
            <w:t>Liveability Domain: Community infrastructure and services</w:t>
          </w:r>
          <w:r>
            <w:rPr>
              <w:noProof/>
            </w:rPr>
            <w:tab/>
          </w:r>
          <w:r>
            <w:rPr>
              <w:noProof/>
            </w:rPr>
            <w:fldChar w:fldCharType="begin"/>
          </w:r>
          <w:r>
            <w:rPr>
              <w:noProof/>
            </w:rPr>
            <w:instrText xml:space="preserve"> PAGEREF _Toc211950821 \h </w:instrText>
          </w:r>
          <w:r>
            <w:rPr>
              <w:noProof/>
            </w:rPr>
          </w:r>
          <w:r>
            <w:rPr>
              <w:noProof/>
            </w:rPr>
            <w:fldChar w:fldCharType="separate"/>
          </w:r>
          <w:r>
            <w:rPr>
              <w:noProof/>
            </w:rPr>
            <w:t>39</w:t>
          </w:r>
          <w:r>
            <w:rPr>
              <w:noProof/>
            </w:rPr>
            <w:fldChar w:fldCharType="end"/>
          </w:r>
        </w:p>
        <w:p w14:paraId="3FFF45B1" w14:textId="10DCD311" w:rsidR="002B6FA8" w:rsidRDefault="002B6FA8">
          <w:pPr>
            <w:pStyle w:val="TOC2"/>
            <w:rPr>
              <w:rFonts w:asciiTheme="minorHAnsi" w:eastAsiaTheme="minorEastAsia" w:hAnsiTheme="minorHAnsi" w:cstheme="minorBidi"/>
              <w:noProof/>
              <w:kern w:val="2"/>
              <w:sz w:val="24"/>
              <w:szCs w:val="24"/>
              <w14:ligatures w14:val="standardContextual"/>
            </w:rPr>
          </w:pPr>
          <w:r>
            <w:rPr>
              <w:noProof/>
            </w:rPr>
            <w:t>Liveability Domain: Housing</w:t>
          </w:r>
          <w:r>
            <w:rPr>
              <w:noProof/>
            </w:rPr>
            <w:tab/>
          </w:r>
          <w:r>
            <w:rPr>
              <w:noProof/>
            </w:rPr>
            <w:fldChar w:fldCharType="begin"/>
          </w:r>
          <w:r>
            <w:rPr>
              <w:noProof/>
            </w:rPr>
            <w:instrText xml:space="preserve"> PAGEREF _Toc211950822 \h </w:instrText>
          </w:r>
          <w:r>
            <w:rPr>
              <w:noProof/>
            </w:rPr>
          </w:r>
          <w:r>
            <w:rPr>
              <w:noProof/>
            </w:rPr>
            <w:fldChar w:fldCharType="separate"/>
          </w:r>
          <w:r>
            <w:rPr>
              <w:noProof/>
            </w:rPr>
            <w:t>41</w:t>
          </w:r>
          <w:r>
            <w:rPr>
              <w:noProof/>
            </w:rPr>
            <w:fldChar w:fldCharType="end"/>
          </w:r>
        </w:p>
        <w:p w14:paraId="3F21714A" w14:textId="651E473E" w:rsidR="002B6FA8" w:rsidRDefault="002B6FA8">
          <w:pPr>
            <w:pStyle w:val="TOC2"/>
            <w:rPr>
              <w:rFonts w:asciiTheme="minorHAnsi" w:eastAsiaTheme="minorEastAsia" w:hAnsiTheme="minorHAnsi" w:cstheme="minorBidi"/>
              <w:noProof/>
              <w:kern w:val="2"/>
              <w:sz w:val="24"/>
              <w:szCs w:val="24"/>
              <w14:ligatures w14:val="standardContextual"/>
            </w:rPr>
          </w:pPr>
          <w:r>
            <w:rPr>
              <w:noProof/>
            </w:rPr>
            <w:t>Liveability Domain: Environment and open space</w:t>
          </w:r>
          <w:r>
            <w:rPr>
              <w:noProof/>
            </w:rPr>
            <w:tab/>
          </w:r>
          <w:r>
            <w:rPr>
              <w:noProof/>
            </w:rPr>
            <w:fldChar w:fldCharType="begin"/>
          </w:r>
          <w:r>
            <w:rPr>
              <w:noProof/>
            </w:rPr>
            <w:instrText xml:space="preserve"> PAGEREF _Toc211950823 \h </w:instrText>
          </w:r>
          <w:r>
            <w:rPr>
              <w:noProof/>
            </w:rPr>
          </w:r>
          <w:r>
            <w:rPr>
              <w:noProof/>
            </w:rPr>
            <w:fldChar w:fldCharType="separate"/>
          </w:r>
          <w:r>
            <w:rPr>
              <w:noProof/>
            </w:rPr>
            <w:t>43</w:t>
          </w:r>
          <w:r>
            <w:rPr>
              <w:noProof/>
            </w:rPr>
            <w:fldChar w:fldCharType="end"/>
          </w:r>
        </w:p>
        <w:p w14:paraId="0104037F" w14:textId="77F01A71"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Implementation and Evaluation</w:t>
          </w:r>
          <w:r>
            <w:rPr>
              <w:noProof/>
            </w:rPr>
            <w:tab/>
          </w:r>
          <w:r>
            <w:rPr>
              <w:noProof/>
            </w:rPr>
            <w:fldChar w:fldCharType="begin"/>
          </w:r>
          <w:r>
            <w:rPr>
              <w:noProof/>
            </w:rPr>
            <w:instrText xml:space="preserve"> PAGEREF _Toc211950824 \h </w:instrText>
          </w:r>
          <w:r>
            <w:rPr>
              <w:noProof/>
            </w:rPr>
          </w:r>
          <w:r>
            <w:rPr>
              <w:noProof/>
            </w:rPr>
            <w:fldChar w:fldCharType="separate"/>
          </w:r>
          <w:r>
            <w:rPr>
              <w:noProof/>
            </w:rPr>
            <w:t>45</w:t>
          </w:r>
          <w:r>
            <w:rPr>
              <w:noProof/>
            </w:rPr>
            <w:fldChar w:fldCharType="end"/>
          </w:r>
        </w:p>
        <w:p w14:paraId="1206C9ED" w14:textId="3B6049C6" w:rsidR="002B6FA8" w:rsidRDefault="002B6FA8">
          <w:pPr>
            <w:pStyle w:val="TOC1"/>
            <w:rPr>
              <w:rFonts w:asciiTheme="minorHAnsi" w:eastAsiaTheme="minorEastAsia" w:hAnsiTheme="minorHAnsi" w:cstheme="minorBidi"/>
              <w:b w:val="0"/>
              <w:noProof/>
              <w:kern w:val="2"/>
              <w:sz w:val="24"/>
              <w:szCs w:val="24"/>
              <w14:ligatures w14:val="standardContextual"/>
            </w:rPr>
          </w:pPr>
          <w:r>
            <w:rPr>
              <w:noProof/>
            </w:rPr>
            <w:t>References</w:t>
          </w:r>
          <w:r>
            <w:rPr>
              <w:noProof/>
            </w:rPr>
            <w:tab/>
          </w:r>
          <w:r>
            <w:rPr>
              <w:noProof/>
            </w:rPr>
            <w:fldChar w:fldCharType="begin"/>
          </w:r>
          <w:r>
            <w:rPr>
              <w:noProof/>
            </w:rPr>
            <w:instrText xml:space="preserve"> PAGEREF _Toc211950825 \h </w:instrText>
          </w:r>
          <w:r>
            <w:rPr>
              <w:noProof/>
            </w:rPr>
          </w:r>
          <w:r>
            <w:rPr>
              <w:noProof/>
            </w:rPr>
            <w:fldChar w:fldCharType="separate"/>
          </w:r>
          <w:r>
            <w:rPr>
              <w:noProof/>
            </w:rPr>
            <w:t>47</w:t>
          </w:r>
          <w:r>
            <w:rPr>
              <w:noProof/>
            </w:rPr>
            <w:fldChar w:fldCharType="end"/>
          </w:r>
        </w:p>
        <w:p w14:paraId="4E4E6C8B" w14:textId="297D31B6" w:rsidR="00F42D79" w:rsidRPr="00F42D79" w:rsidRDefault="00EE5C55" w:rsidP="00F42D79">
          <w:pPr>
            <w:rPr>
              <w:lang w:eastAsia="en-US"/>
            </w:rPr>
          </w:pPr>
          <w:r>
            <w:rPr>
              <w:rFonts w:ascii="Garamond" w:hAnsi="Garamond"/>
              <w:caps/>
              <w:sz w:val="24"/>
              <w:szCs w:val="24"/>
            </w:rPr>
            <w:fldChar w:fldCharType="end"/>
          </w:r>
        </w:p>
      </w:sdtContent>
    </w:sdt>
    <w:p w14:paraId="5FBD7DD8" w14:textId="3049E791" w:rsidR="00BC05F8" w:rsidRDefault="00BC05F8">
      <w:pPr>
        <w:sectPr w:rsidR="00BC05F8" w:rsidSect="00EF19CE">
          <w:headerReference w:type="even" r:id="rId20"/>
          <w:headerReference w:type="default" r:id="rId21"/>
          <w:footerReference w:type="default" r:id="rId22"/>
          <w:headerReference w:type="first" r:id="rId23"/>
          <w:footerReference w:type="first" r:id="rId24"/>
          <w:pgSz w:w="11906" w:h="16838" w:code="9"/>
          <w:pgMar w:top="1276" w:right="1133" w:bottom="1276" w:left="1560" w:header="709" w:footer="617" w:gutter="0"/>
          <w:pgNumType w:start="0"/>
          <w:cols w:space="708"/>
          <w:titlePg/>
          <w:docGrid w:linePitch="360"/>
        </w:sectPr>
      </w:pPr>
    </w:p>
    <w:p w14:paraId="6114BCFA" w14:textId="1A2E8226" w:rsidR="00FD0543" w:rsidRDefault="00FD0543" w:rsidP="002B6FA8">
      <w:pPr>
        <w:pStyle w:val="Heading1"/>
      </w:pPr>
      <w:bookmarkStart w:id="0" w:name="_Toc81123395"/>
      <w:r>
        <w:br w:type="column"/>
      </w:r>
      <w:bookmarkStart w:id="1" w:name="_Toc211950794"/>
      <w:r>
        <w:lastRenderedPageBreak/>
        <w:t>Acknowledgement of Country</w:t>
      </w:r>
      <w:bookmarkEnd w:id="1"/>
      <w:r>
        <w:t xml:space="preserve">  </w:t>
      </w:r>
    </w:p>
    <w:p w14:paraId="105626E8" w14:textId="77777777" w:rsidR="002B6FA8" w:rsidRDefault="00BD3CF5" w:rsidP="002B6FA8">
      <w:pPr>
        <w:spacing w:before="120" w:after="120"/>
        <w:rPr>
          <w:lang w:eastAsia="en-US"/>
        </w:rPr>
      </w:pPr>
      <w:r w:rsidRPr="00816EA3">
        <w:rPr>
          <w:lang w:eastAsia="en-US"/>
        </w:rPr>
        <w:t xml:space="preserve">Cardinia Shire Council acknowledges the Bunurong and Wurundjeri peoples as the Traditional Custodians of the land and waterways across our region. </w:t>
      </w:r>
    </w:p>
    <w:p w14:paraId="621FE1A0" w14:textId="541F4A2D" w:rsidR="000D56CB" w:rsidRDefault="00BD3CF5" w:rsidP="002B6FA8">
      <w:pPr>
        <w:spacing w:before="120" w:after="120"/>
        <w:rPr>
          <w:lang w:eastAsia="en-US"/>
        </w:rPr>
      </w:pPr>
      <w:r w:rsidRPr="00816EA3">
        <w:rPr>
          <w:lang w:eastAsia="en-US"/>
        </w:rPr>
        <w:t xml:space="preserve">We pay our respects to Elders past and present and recognise their deep and enduring connection to Country. Guided by our community, we strive for a future grounded in truth, respect, equity, and cultural safety, where everyone feels connected and </w:t>
      </w:r>
      <w:proofErr w:type="gramStart"/>
      <w:r w:rsidRPr="00816EA3">
        <w:rPr>
          <w:lang w:eastAsia="en-US"/>
        </w:rPr>
        <w:t>has the opportunity to</w:t>
      </w:r>
      <w:proofErr w:type="gramEnd"/>
      <w:r w:rsidRPr="00816EA3">
        <w:rPr>
          <w:lang w:eastAsia="en-US"/>
        </w:rPr>
        <w:t xml:space="preserve"> thrive</w:t>
      </w:r>
      <w:r w:rsidR="00A836A2" w:rsidRPr="00816EA3">
        <w:rPr>
          <w:lang w:eastAsia="en-US"/>
        </w:rPr>
        <w:t>.</w:t>
      </w:r>
      <w:r w:rsidR="00A836A2">
        <w:rPr>
          <w:lang w:eastAsia="en-US"/>
        </w:rPr>
        <w:t xml:space="preserve"> </w:t>
      </w:r>
    </w:p>
    <w:p w14:paraId="1F1AC079" w14:textId="77777777" w:rsidR="0098195A" w:rsidRPr="0098195A" w:rsidRDefault="0098195A" w:rsidP="0098195A">
      <w:pPr>
        <w:rPr>
          <w:lang w:eastAsia="en-US"/>
        </w:rPr>
      </w:pPr>
    </w:p>
    <w:p w14:paraId="730D374A" w14:textId="523A1B19" w:rsidR="0097005D" w:rsidRDefault="0098195A" w:rsidP="0097005D">
      <w:pPr>
        <w:rPr>
          <w:lang w:eastAsia="en-US"/>
        </w:rPr>
      </w:pPr>
      <w:r w:rsidRPr="0098195A">
        <w:rPr>
          <w:b/>
          <w:bCs/>
          <w:lang w:eastAsia="en-US"/>
        </w:rPr>
        <w:t xml:space="preserve">Statement of Commitment to Reconciliation </w:t>
      </w:r>
    </w:p>
    <w:p w14:paraId="29AE9808" w14:textId="279DFD5A" w:rsidR="0097005D" w:rsidRPr="00816EA3" w:rsidRDefault="0097005D" w:rsidP="002B6FA8">
      <w:pPr>
        <w:spacing w:before="120" w:after="120"/>
        <w:rPr>
          <w:lang w:eastAsia="en-US"/>
        </w:rPr>
      </w:pPr>
      <w:r w:rsidRPr="00816EA3">
        <w:rPr>
          <w:lang w:eastAsia="en-US"/>
        </w:rPr>
        <w:t xml:space="preserve">Through Reconciliation, we are building a future where: </w:t>
      </w:r>
    </w:p>
    <w:p w14:paraId="2A0B21AE" w14:textId="77777777" w:rsidR="0097005D" w:rsidRPr="00816EA3" w:rsidRDefault="0097005D" w:rsidP="002B6FA8">
      <w:pPr>
        <w:pStyle w:val="ListParagraph"/>
        <w:numPr>
          <w:ilvl w:val="0"/>
          <w:numId w:val="25"/>
        </w:numPr>
        <w:spacing w:before="120" w:after="120"/>
        <w:contextualSpacing w:val="0"/>
        <w:rPr>
          <w:lang w:eastAsia="en-US"/>
        </w:rPr>
      </w:pPr>
      <w:r w:rsidRPr="00816EA3">
        <w:rPr>
          <w:lang w:eastAsia="en-US"/>
        </w:rPr>
        <w:t xml:space="preserve">Aboriginal and Torres Strait Islander peoples are empowered, celebrated, and actively involved in shaping the future of Cardinia Shire </w:t>
      </w:r>
    </w:p>
    <w:p w14:paraId="0817E196" w14:textId="77777777" w:rsidR="0097005D" w:rsidRPr="00816EA3" w:rsidRDefault="0097005D" w:rsidP="002B6FA8">
      <w:pPr>
        <w:pStyle w:val="ListParagraph"/>
        <w:numPr>
          <w:ilvl w:val="0"/>
          <w:numId w:val="25"/>
        </w:numPr>
        <w:spacing w:before="120" w:after="120"/>
        <w:contextualSpacing w:val="0"/>
        <w:rPr>
          <w:lang w:eastAsia="en-US"/>
        </w:rPr>
      </w:pPr>
      <w:r w:rsidRPr="00816EA3">
        <w:rPr>
          <w:lang w:eastAsia="en-US"/>
        </w:rPr>
        <w:t xml:space="preserve">Relationships between First Nations and non-Indigenous peoples are grounded in truth, trust and mutual respect. </w:t>
      </w:r>
    </w:p>
    <w:p w14:paraId="1735F503" w14:textId="77777777" w:rsidR="0097005D" w:rsidRPr="00816EA3" w:rsidRDefault="0097005D" w:rsidP="002B6FA8">
      <w:pPr>
        <w:pStyle w:val="ListParagraph"/>
        <w:numPr>
          <w:ilvl w:val="0"/>
          <w:numId w:val="25"/>
        </w:numPr>
        <w:spacing w:before="120" w:after="120"/>
        <w:contextualSpacing w:val="0"/>
        <w:rPr>
          <w:lang w:eastAsia="en-US"/>
        </w:rPr>
      </w:pPr>
      <w:r w:rsidRPr="00816EA3">
        <w:rPr>
          <w:lang w:eastAsia="en-US"/>
        </w:rPr>
        <w:t>Cultural safety is upheld across our workplaces, community services, and public spaces.</w:t>
      </w:r>
    </w:p>
    <w:p w14:paraId="0C052C70" w14:textId="77777777" w:rsidR="0097005D" w:rsidRPr="00816EA3" w:rsidRDefault="0097005D" w:rsidP="002B6FA8">
      <w:pPr>
        <w:pStyle w:val="ListParagraph"/>
        <w:numPr>
          <w:ilvl w:val="0"/>
          <w:numId w:val="25"/>
        </w:numPr>
        <w:spacing w:before="120" w:after="120"/>
        <w:contextualSpacing w:val="0"/>
        <w:rPr>
          <w:lang w:eastAsia="en-US"/>
        </w:rPr>
      </w:pPr>
      <w:r w:rsidRPr="00816EA3">
        <w:rPr>
          <w:lang w:eastAsia="en-US"/>
        </w:rPr>
        <w:t xml:space="preserve">All people have equitable access to opportunities to support positive physical and mental wellbeing </w:t>
      </w:r>
    </w:p>
    <w:p w14:paraId="233B8EBB" w14:textId="340959D6" w:rsidR="00A836A2" w:rsidRPr="00816EA3" w:rsidRDefault="0097005D" w:rsidP="002B6FA8">
      <w:pPr>
        <w:pStyle w:val="ListParagraph"/>
        <w:numPr>
          <w:ilvl w:val="0"/>
          <w:numId w:val="25"/>
        </w:numPr>
        <w:spacing w:before="120" w:after="120"/>
        <w:contextualSpacing w:val="0"/>
        <w:rPr>
          <w:lang w:eastAsia="en-US"/>
        </w:rPr>
      </w:pPr>
      <w:r w:rsidRPr="00816EA3">
        <w:rPr>
          <w:lang w:eastAsia="en-US"/>
        </w:rPr>
        <w:t xml:space="preserve">We are committed to learning from the past, acting with integrity in the present, and shaping a future where reconciliation is a shared journey. We are proud to play our part in creating a community where everyone belongs, and Aboriginal and Torres Strait Islander people feel safe, respected, and connected. </w:t>
      </w:r>
    </w:p>
    <w:p w14:paraId="1C295073" w14:textId="77777777" w:rsidR="00A836A2" w:rsidRDefault="00A836A2" w:rsidP="00A836A2">
      <w:pPr>
        <w:rPr>
          <w:lang w:eastAsia="en-US"/>
        </w:rPr>
      </w:pPr>
    </w:p>
    <w:p w14:paraId="3A59BCDC" w14:textId="5048E6D1" w:rsidR="00A836A2" w:rsidRDefault="00A836A2" w:rsidP="002B6FA8">
      <w:pPr>
        <w:pStyle w:val="Heading1"/>
      </w:pPr>
      <w:bookmarkStart w:id="2" w:name="_Toc211950795"/>
      <w:r>
        <w:t>Statement of inclusion</w:t>
      </w:r>
      <w:bookmarkEnd w:id="2"/>
      <w:r>
        <w:t xml:space="preserve"> </w:t>
      </w:r>
    </w:p>
    <w:p w14:paraId="379BFC7D" w14:textId="577370A2" w:rsidR="00A836A2" w:rsidRPr="00F95E71" w:rsidRDefault="0026008E" w:rsidP="002B6FA8">
      <w:pPr>
        <w:spacing w:before="120" w:after="120"/>
        <w:rPr>
          <w:lang w:eastAsia="en-US"/>
        </w:rPr>
      </w:pPr>
      <w:r w:rsidRPr="0026008E">
        <w:rPr>
          <w:lang w:eastAsia="en-US"/>
        </w:rPr>
        <w:t xml:space="preserve">Cardinia Shire Council encourages a sense of belonging within our shire. We support an inclusive community comprised of people from diverse backgrounds, including and not limited to Aboriginal and Torres </w:t>
      </w:r>
      <w:r w:rsidRPr="00F95E71">
        <w:rPr>
          <w:lang w:eastAsia="en-US"/>
        </w:rPr>
        <w:t xml:space="preserve">Strait Islander people, people from </w:t>
      </w:r>
      <w:r w:rsidR="005A6C01" w:rsidRPr="00F95E71">
        <w:rPr>
          <w:lang w:eastAsia="en-US"/>
        </w:rPr>
        <w:t>multicultural</w:t>
      </w:r>
      <w:r w:rsidRPr="00F95E71">
        <w:rPr>
          <w:lang w:eastAsia="en-US"/>
        </w:rPr>
        <w:t xml:space="preserve"> backgrounds, those identifying as LGBTIQ</w:t>
      </w:r>
      <w:r w:rsidR="00273C2A" w:rsidRPr="00816EA3">
        <w:rPr>
          <w:lang w:eastAsia="en-US"/>
        </w:rPr>
        <w:t>A</w:t>
      </w:r>
      <w:r w:rsidRPr="00F95E71">
        <w:rPr>
          <w:lang w:eastAsia="en-US"/>
        </w:rPr>
        <w:t xml:space="preserve">+, people of faith, and people of all ages, genders and </w:t>
      </w:r>
      <w:r w:rsidR="00734558" w:rsidRPr="00F95E71">
        <w:rPr>
          <w:lang w:eastAsia="en-US"/>
        </w:rPr>
        <w:t>disability</w:t>
      </w:r>
      <w:r w:rsidR="00EB64AB" w:rsidRPr="00F95E71">
        <w:rPr>
          <w:lang w:eastAsia="en-US"/>
        </w:rPr>
        <w:t>.</w:t>
      </w:r>
    </w:p>
    <w:p w14:paraId="33B13C80" w14:textId="77777777" w:rsidR="00485DFB" w:rsidRPr="00F95E71" w:rsidRDefault="00485DFB" w:rsidP="002B6FA8"/>
    <w:p w14:paraId="12465A2F" w14:textId="77777777" w:rsidR="00485DFB" w:rsidRPr="00F95E71" w:rsidRDefault="00485DFB" w:rsidP="00485DFB">
      <w:pPr>
        <w:pStyle w:val="Heading1"/>
        <w:rPr>
          <w:rStyle w:val="Heading1Char"/>
        </w:rPr>
      </w:pPr>
      <w:bookmarkStart w:id="3" w:name="_Toc211950796"/>
      <w:r w:rsidRPr="00F95E71">
        <w:rPr>
          <w:rStyle w:val="Heading1Char"/>
        </w:rPr>
        <w:t>Acknowledgements</w:t>
      </w:r>
      <w:bookmarkEnd w:id="3"/>
    </w:p>
    <w:p w14:paraId="38DAF3BE" w14:textId="77777777" w:rsidR="002B6FA8" w:rsidRDefault="0048668B" w:rsidP="002B6FA8">
      <w:pPr>
        <w:spacing w:before="120" w:after="120"/>
        <w:rPr>
          <w:lang w:eastAsia="en-US"/>
        </w:rPr>
      </w:pPr>
      <w:r w:rsidRPr="00F95E71">
        <w:rPr>
          <w:lang w:eastAsia="en-US"/>
        </w:rPr>
        <w:t>We acknowledge</w:t>
      </w:r>
      <w:r w:rsidR="007F7F44" w:rsidRPr="00F95E71">
        <w:rPr>
          <w:lang w:eastAsia="en-US"/>
        </w:rPr>
        <w:t xml:space="preserve"> </w:t>
      </w:r>
      <w:r w:rsidR="002F6313" w:rsidRPr="00F95E71">
        <w:rPr>
          <w:lang w:eastAsia="en-US"/>
        </w:rPr>
        <w:t xml:space="preserve">and thank </w:t>
      </w:r>
      <w:r w:rsidR="007F7F44" w:rsidRPr="00F95E71">
        <w:rPr>
          <w:lang w:eastAsia="en-US"/>
        </w:rPr>
        <w:t>the many hundreds of</w:t>
      </w:r>
      <w:r w:rsidR="00485DFB" w:rsidRPr="00F95E71">
        <w:rPr>
          <w:lang w:eastAsia="en-US"/>
        </w:rPr>
        <w:t xml:space="preserve"> individuals and groups </w:t>
      </w:r>
      <w:r w:rsidR="007F7F44" w:rsidRPr="00F95E71">
        <w:rPr>
          <w:lang w:eastAsia="en-US"/>
        </w:rPr>
        <w:t>who provided their</w:t>
      </w:r>
      <w:r w:rsidR="00485DFB" w:rsidRPr="00F95E71">
        <w:rPr>
          <w:lang w:eastAsia="en-US"/>
        </w:rPr>
        <w:t xml:space="preserve"> advice, participation, and input into the development </w:t>
      </w:r>
      <w:r w:rsidR="003B5107" w:rsidRPr="00F95E71">
        <w:rPr>
          <w:lang w:eastAsia="en-US"/>
        </w:rPr>
        <w:t xml:space="preserve">and review </w:t>
      </w:r>
      <w:r w:rsidR="00485DFB" w:rsidRPr="00F95E71">
        <w:rPr>
          <w:lang w:eastAsia="en-US"/>
        </w:rPr>
        <w:t xml:space="preserve">of </w:t>
      </w:r>
      <w:r w:rsidR="00485DFB" w:rsidRPr="00F95E71">
        <w:rPr>
          <w:i/>
          <w:lang w:eastAsia="en-US"/>
        </w:rPr>
        <w:t>Cardinia Shire’s Liveability Plan 2017–29</w:t>
      </w:r>
      <w:r w:rsidR="007F7F44" w:rsidRPr="00F95E71">
        <w:rPr>
          <w:lang w:eastAsia="en-US"/>
        </w:rPr>
        <w:t xml:space="preserve">. </w:t>
      </w:r>
    </w:p>
    <w:p w14:paraId="12295217" w14:textId="4F6D8D84" w:rsidR="00485DFB" w:rsidRDefault="009E70CD" w:rsidP="002B6FA8">
      <w:pPr>
        <w:spacing w:before="120" w:after="120"/>
        <w:rPr>
          <w:lang w:eastAsia="en-US"/>
        </w:rPr>
      </w:pPr>
      <w:r w:rsidRPr="00F95E71">
        <w:rPr>
          <w:lang w:eastAsia="en-US"/>
        </w:rPr>
        <w:t xml:space="preserve">From </w:t>
      </w:r>
      <w:r w:rsidR="00485DFB" w:rsidRPr="00F95E71">
        <w:rPr>
          <w:lang w:eastAsia="en-US"/>
        </w:rPr>
        <w:t>local people who provided input through stakeholder pop-ups</w:t>
      </w:r>
      <w:r w:rsidR="001C6348" w:rsidRPr="00F95E71">
        <w:rPr>
          <w:lang w:eastAsia="en-US"/>
        </w:rPr>
        <w:t xml:space="preserve"> </w:t>
      </w:r>
      <w:r w:rsidR="001C6348" w:rsidRPr="00816EA3">
        <w:rPr>
          <w:lang w:eastAsia="en-US"/>
        </w:rPr>
        <w:t>and surveys</w:t>
      </w:r>
      <w:r w:rsidR="00485DFB" w:rsidRPr="00F95E71">
        <w:rPr>
          <w:lang w:eastAsia="en-US"/>
        </w:rPr>
        <w:t>, Future Cardinia and the Community Panel</w:t>
      </w:r>
      <w:r w:rsidRPr="00F95E71">
        <w:rPr>
          <w:lang w:eastAsia="en-US"/>
        </w:rPr>
        <w:t xml:space="preserve">, to </w:t>
      </w:r>
      <w:r w:rsidR="00485DFB" w:rsidRPr="00F95E71">
        <w:rPr>
          <w:lang w:eastAsia="en-US"/>
        </w:rPr>
        <w:t>community workers</w:t>
      </w:r>
      <w:r w:rsidR="008E1E28" w:rsidRPr="00F95E71">
        <w:rPr>
          <w:lang w:eastAsia="en-US"/>
        </w:rPr>
        <w:t>,</w:t>
      </w:r>
      <w:r w:rsidR="00485DFB" w:rsidRPr="00F95E71">
        <w:rPr>
          <w:lang w:eastAsia="en-US"/>
        </w:rPr>
        <w:t xml:space="preserve"> leaders</w:t>
      </w:r>
      <w:r w:rsidRPr="00F95E71">
        <w:rPr>
          <w:lang w:eastAsia="en-US"/>
        </w:rPr>
        <w:t xml:space="preserve">, and </w:t>
      </w:r>
      <w:r w:rsidR="005C22BC" w:rsidRPr="00F95E71">
        <w:rPr>
          <w:lang w:eastAsia="en-US"/>
        </w:rPr>
        <w:t>m</w:t>
      </w:r>
      <w:r w:rsidR="00485DFB" w:rsidRPr="00F95E71">
        <w:rPr>
          <w:lang w:eastAsia="en-US"/>
        </w:rPr>
        <w:t>embers of the Liveability</w:t>
      </w:r>
      <w:r w:rsidR="00485DFB" w:rsidRPr="006E6BD8">
        <w:rPr>
          <w:lang w:eastAsia="en-US"/>
        </w:rPr>
        <w:t xml:space="preserve"> Partnership</w:t>
      </w:r>
      <w:r w:rsidR="00713550">
        <w:rPr>
          <w:lang w:eastAsia="en-US"/>
        </w:rPr>
        <w:t>, and Council staff and Cardinia Shire’s Councillors.</w:t>
      </w:r>
      <w:r w:rsidR="002F6313">
        <w:rPr>
          <w:lang w:eastAsia="en-US"/>
        </w:rPr>
        <w:t xml:space="preserve"> </w:t>
      </w:r>
    </w:p>
    <w:p w14:paraId="563EF17B" w14:textId="74C603B0" w:rsidR="00485DFB" w:rsidRPr="00964B08" w:rsidRDefault="00485DFB" w:rsidP="00713550">
      <w:pPr>
        <w:pStyle w:val="Bulletlistmultilevel"/>
        <w:numPr>
          <w:ilvl w:val="0"/>
          <w:numId w:val="0"/>
        </w:numPr>
        <w:ind w:left="357"/>
        <w:rPr>
          <w:lang w:eastAsia="en-US"/>
        </w:rPr>
      </w:pPr>
    </w:p>
    <w:p w14:paraId="3244E9E8" w14:textId="77777777" w:rsidR="00485DFB" w:rsidRPr="00485DFB" w:rsidRDefault="00485DFB" w:rsidP="00485DFB">
      <w:pPr>
        <w:rPr>
          <w:lang w:eastAsia="en-US"/>
        </w:rPr>
      </w:pPr>
    </w:p>
    <w:p w14:paraId="48A1D70C" w14:textId="0E4D4296" w:rsidR="0026187B" w:rsidRDefault="00FD0543" w:rsidP="002B6FA8">
      <w:pPr>
        <w:pStyle w:val="Heading1"/>
      </w:pPr>
      <w:r w:rsidRPr="00485DFB">
        <w:br w:type="column"/>
      </w:r>
      <w:bookmarkStart w:id="4" w:name="_Toc81123396"/>
      <w:bookmarkStart w:id="5" w:name="_Toc211950797"/>
      <w:r w:rsidR="0026187B">
        <w:lastRenderedPageBreak/>
        <w:t>Mayor and CEO f</w:t>
      </w:r>
      <w:r w:rsidR="0026187B" w:rsidRPr="002A0CFD">
        <w:t>oreword</w:t>
      </w:r>
      <w:bookmarkEnd w:id="4"/>
      <w:bookmarkEnd w:id="5"/>
    </w:p>
    <w:p w14:paraId="44C1E004" w14:textId="77777777" w:rsidR="002B6FA8" w:rsidRDefault="0026187B" w:rsidP="002B6FA8">
      <w:pPr>
        <w:spacing w:before="120" w:after="120"/>
      </w:pPr>
      <w:r w:rsidRPr="00F83408">
        <w:t xml:space="preserve">It is </w:t>
      </w:r>
      <w:r w:rsidR="006D4EF1">
        <w:t xml:space="preserve">our </w:t>
      </w:r>
      <w:r w:rsidRPr="00F83408">
        <w:t xml:space="preserve">pleasure </w:t>
      </w:r>
      <w:r w:rsidR="006D4EF1">
        <w:t>to</w:t>
      </w:r>
      <w:r w:rsidRPr="00F83408">
        <w:t xml:space="preserve"> present</w:t>
      </w:r>
      <w:r>
        <w:t xml:space="preserve"> a reviewed</w:t>
      </w:r>
      <w:r w:rsidRPr="00F83408">
        <w:t xml:space="preserve"> </w:t>
      </w:r>
      <w:r w:rsidRPr="00F83408">
        <w:rPr>
          <w:i/>
        </w:rPr>
        <w:t>Cardinia Shir</w:t>
      </w:r>
      <w:r w:rsidR="006D4EF1">
        <w:rPr>
          <w:i/>
        </w:rPr>
        <w:t>e</w:t>
      </w:r>
      <w:r w:rsidRPr="00F83408">
        <w:rPr>
          <w:i/>
        </w:rPr>
        <w:t xml:space="preserve"> Liveability Plan 2017</w:t>
      </w:r>
      <w:r w:rsidRPr="00F83408">
        <w:t>–</w:t>
      </w:r>
      <w:r w:rsidRPr="00F83408">
        <w:rPr>
          <w:i/>
        </w:rPr>
        <w:t>29</w:t>
      </w:r>
      <w:r w:rsidRPr="00F83408">
        <w:t xml:space="preserve">. </w:t>
      </w:r>
    </w:p>
    <w:p w14:paraId="76095782" w14:textId="5F6F1D3F" w:rsidR="002B6FA8" w:rsidRDefault="0026187B" w:rsidP="002B6FA8">
      <w:pPr>
        <w:spacing w:before="120" w:after="120"/>
      </w:pPr>
      <w:r w:rsidRPr="00F83408">
        <w:t xml:space="preserve">The </w:t>
      </w:r>
      <w:r w:rsidR="006D4EF1">
        <w:t>P</w:t>
      </w:r>
      <w:r w:rsidRPr="00F83408">
        <w:t>lan recognises Council’s role in coordinating local public health planning, by bringing together a range of organisations</w:t>
      </w:r>
      <w:r w:rsidR="00824498">
        <w:t xml:space="preserve">, </w:t>
      </w:r>
      <w:r w:rsidRPr="00F83408">
        <w:t xml:space="preserve">groups </w:t>
      </w:r>
      <w:r w:rsidR="00824498">
        <w:t xml:space="preserve">and our local community </w:t>
      </w:r>
      <w:r w:rsidRPr="00F83408">
        <w:t xml:space="preserve">to collectively protect, improve and promote the health and wellbeing of </w:t>
      </w:r>
      <w:r w:rsidR="00BC5C9D">
        <w:t>our community</w:t>
      </w:r>
      <w:r w:rsidR="00A64DD3">
        <w:t xml:space="preserve"> and </w:t>
      </w:r>
      <w:r w:rsidR="001B1DD3" w:rsidRPr="00F95E71">
        <w:t>the land we live on</w:t>
      </w:r>
      <w:r w:rsidR="00744CA6" w:rsidRPr="00F95E71">
        <w:t>, now and into the future</w:t>
      </w:r>
      <w:r w:rsidRPr="00F95E71">
        <w:t xml:space="preserve">. </w:t>
      </w:r>
    </w:p>
    <w:p w14:paraId="1CF9FAAA" w14:textId="3D11FC50" w:rsidR="002B6FA8" w:rsidRDefault="00C778D4" w:rsidP="002B6FA8">
      <w:pPr>
        <w:spacing w:before="120" w:after="120"/>
        <w:rPr>
          <w:bCs/>
          <w:i/>
          <w:iCs/>
          <w:color w:val="031F73" w:themeColor="text2"/>
        </w:rPr>
      </w:pPr>
      <w:r w:rsidRPr="00F95E71">
        <w:t>I</w:t>
      </w:r>
      <w:r w:rsidR="00D825D9" w:rsidRPr="00F95E71">
        <w:t>nsights from o</w:t>
      </w:r>
      <w:r w:rsidR="00265244" w:rsidRPr="00F95E71">
        <w:t>ur</w:t>
      </w:r>
      <w:r w:rsidR="0026187B" w:rsidRPr="00F95E71">
        <w:t xml:space="preserve"> Partnership Group, community consultation</w:t>
      </w:r>
      <w:r w:rsidR="00717BE4" w:rsidRPr="00816EA3">
        <w:t>,</w:t>
      </w:r>
      <w:r w:rsidR="00051B00" w:rsidRPr="00F95E71">
        <w:t xml:space="preserve"> and research,</w:t>
      </w:r>
      <w:r w:rsidR="0026187B" w:rsidRPr="00F95E71">
        <w:t xml:space="preserve"> has supported the </w:t>
      </w:r>
      <w:r w:rsidR="00744CA6" w:rsidRPr="00F95E71">
        <w:t xml:space="preserve">review </w:t>
      </w:r>
      <w:r w:rsidR="0026187B" w:rsidRPr="00F95E71">
        <w:t>of th</w:t>
      </w:r>
      <w:r w:rsidRPr="00F95E71">
        <w:t xml:space="preserve">e Liveability </w:t>
      </w:r>
      <w:r w:rsidR="00604F60" w:rsidRPr="00F95E71">
        <w:t>P</w:t>
      </w:r>
      <w:r w:rsidR="0026187B" w:rsidRPr="00F95E71">
        <w:t>lan</w:t>
      </w:r>
      <w:r w:rsidR="00604F60" w:rsidRPr="00F95E71">
        <w:t xml:space="preserve"> in aligning to </w:t>
      </w:r>
      <w:r w:rsidR="000232F2" w:rsidRPr="00F95E71">
        <w:t>its</w:t>
      </w:r>
      <w:r w:rsidR="00604F60" w:rsidRPr="00F95E71">
        <w:t xml:space="preserve"> </w:t>
      </w:r>
      <w:r w:rsidR="00C631AF" w:rsidRPr="00F95E71">
        <w:t>long-term</w:t>
      </w:r>
      <w:r w:rsidR="0026187B" w:rsidRPr="00F95E71">
        <w:t xml:space="preserve"> </w:t>
      </w:r>
      <w:r w:rsidR="00372193" w:rsidRPr="00F95E71">
        <w:t>vision</w:t>
      </w:r>
      <w:r w:rsidR="00453F3B" w:rsidRPr="00F95E71">
        <w:t>:</w:t>
      </w:r>
      <w:r w:rsidR="00BE6593" w:rsidRPr="00F95E71">
        <w:rPr>
          <w:i/>
        </w:rPr>
        <w:t xml:space="preserve"> </w:t>
      </w:r>
    </w:p>
    <w:p w14:paraId="6E9DF87C" w14:textId="194F9453" w:rsidR="0026187B" w:rsidRPr="002B6FA8" w:rsidRDefault="00CF5923" w:rsidP="002B6FA8">
      <w:pPr>
        <w:spacing w:before="120" w:after="120"/>
      </w:pPr>
      <w:r w:rsidRPr="00D264E4">
        <w:rPr>
          <w:bCs/>
          <w:i/>
          <w:iCs/>
        </w:rPr>
        <w:t>Cardinia Shire is a liveable, resilient community where the environment flourishes and residents are healthy, included and connected</w:t>
      </w:r>
      <w:r w:rsidR="00D264E4">
        <w:rPr>
          <w:bCs/>
          <w:i/>
          <w:iCs/>
        </w:rPr>
        <w:t>.</w:t>
      </w:r>
    </w:p>
    <w:p w14:paraId="2466491C" w14:textId="10F76D17" w:rsidR="0026187B" w:rsidRPr="00F95E71" w:rsidRDefault="0026187B" w:rsidP="002B6FA8">
      <w:pPr>
        <w:spacing w:before="120" w:after="120"/>
      </w:pPr>
      <w:r w:rsidRPr="00F95E71">
        <w:t>This vision recognises that people’s health and wellbeing is</w:t>
      </w:r>
      <w:r w:rsidR="008C1E3C" w:rsidRPr="00F95E71">
        <w:t xml:space="preserve"> </w:t>
      </w:r>
      <w:r w:rsidR="004636EA" w:rsidRPr="00F95E71">
        <w:t>shaped by</w:t>
      </w:r>
      <w:r w:rsidR="00DB76B3" w:rsidRPr="00F95E71">
        <w:t xml:space="preserve"> the</w:t>
      </w:r>
      <w:r w:rsidR="00C46479" w:rsidRPr="00F95E71">
        <w:t xml:space="preserve"> </w:t>
      </w:r>
      <w:r w:rsidR="00E81B1A" w:rsidRPr="00F95E71">
        <w:t>environments</w:t>
      </w:r>
      <w:r w:rsidR="00DB76B3" w:rsidRPr="00F95E71">
        <w:t xml:space="preserve"> and conditions</w:t>
      </w:r>
      <w:r w:rsidR="00E81B1A" w:rsidRPr="00F95E71">
        <w:t xml:space="preserve"> </w:t>
      </w:r>
      <w:r w:rsidR="00DB76B3" w:rsidRPr="00F95E71">
        <w:t>in which we grow, live, learn, work and age</w:t>
      </w:r>
      <w:r w:rsidR="00655A64" w:rsidRPr="00F95E71">
        <w:t xml:space="preserve">, and the </w:t>
      </w:r>
      <w:r w:rsidR="00DB76B3" w:rsidRPr="00F95E71">
        <w:t xml:space="preserve">opportunities which shape the </w:t>
      </w:r>
      <w:r w:rsidR="00655A64" w:rsidRPr="00F95E71">
        <w:t>s</w:t>
      </w:r>
      <w:r w:rsidR="00E81B1A" w:rsidRPr="00F95E71">
        <w:t xml:space="preserve">ocial </w:t>
      </w:r>
      <w:r w:rsidR="00655A64" w:rsidRPr="00F95E71">
        <w:t xml:space="preserve">fabric </w:t>
      </w:r>
      <w:r w:rsidR="00B9242A" w:rsidRPr="00F95E71">
        <w:t xml:space="preserve">of our community. </w:t>
      </w:r>
      <w:r w:rsidR="002E2C92" w:rsidRPr="00F95E71">
        <w:t>I</w:t>
      </w:r>
      <w:r w:rsidRPr="00F95E71">
        <w:t xml:space="preserve">n other words, how liveable our community is. </w:t>
      </w:r>
    </w:p>
    <w:p w14:paraId="2A35F1FC" w14:textId="77777777" w:rsidR="002B6FA8" w:rsidRDefault="0007169F" w:rsidP="002B6FA8">
      <w:pPr>
        <w:spacing w:before="120" w:after="120"/>
      </w:pPr>
      <w:r w:rsidRPr="00F95E71">
        <w:t xml:space="preserve">While Council plays a leading role in protecting and improving community health and </w:t>
      </w:r>
      <w:r w:rsidR="008F7D83" w:rsidRPr="00F95E71">
        <w:t>w</w:t>
      </w:r>
      <w:r w:rsidRPr="00F95E71">
        <w:t>ellbeing</w:t>
      </w:r>
      <w:r w:rsidR="008F7D83" w:rsidRPr="00F95E71">
        <w:t>, we cannot</w:t>
      </w:r>
      <w:r w:rsidR="006D5D91" w:rsidRPr="00F95E71">
        <w:t xml:space="preserve"> </w:t>
      </w:r>
      <w:r w:rsidR="00E30023" w:rsidRPr="00F95E71">
        <w:t>do it</w:t>
      </w:r>
      <w:r w:rsidR="008F7D83" w:rsidRPr="00F95E71">
        <w:t xml:space="preserve"> alone. </w:t>
      </w:r>
      <w:r w:rsidR="0026187B" w:rsidRPr="00F95E71">
        <w:t xml:space="preserve">This whole-of-community </w:t>
      </w:r>
      <w:r w:rsidR="0062402E" w:rsidRPr="00F95E71">
        <w:t>P</w:t>
      </w:r>
      <w:r w:rsidR="0026187B" w:rsidRPr="00F95E71">
        <w:t xml:space="preserve">lan reflects the work that Council, our partners, and community groups </w:t>
      </w:r>
      <w:r w:rsidR="001C0DC3" w:rsidRPr="00F95E71">
        <w:t xml:space="preserve">will </w:t>
      </w:r>
      <w:r w:rsidR="0026187B" w:rsidRPr="00F95E71">
        <w:t>undertake</w:t>
      </w:r>
      <w:r w:rsidR="008F7D83" w:rsidRPr="00F95E71">
        <w:t xml:space="preserve"> collectively</w:t>
      </w:r>
      <w:r w:rsidR="009E2FA7" w:rsidRPr="00F95E71">
        <w:t xml:space="preserve"> </w:t>
      </w:r>
      <w:r w:rsidR="009F7F97" w:rsidRPr="00F95E71">
        <w:t xml:space="preserve">to </w:t>
      </w:r>
      <w:r w:rsidR="001C0DC3" w:rsidRPr="00F95E71">
        <w:t>address the priorities for public health identified by</w:t>
      </w:r>
      <w:r w:rsidR="003F0FDE" w:rsidRPr="00816EA3">
        <w:t>,</w:t>
      </w:r>
      <w:r w:rsidR="003F0FDE" w:rsidRPr="00F95E71">
        <w:t xml:space="preserve"> </w:t>
      </w:r>
      <w:r w:rsidR="003F0FDE" w:rsidRPr="00816EA3">
        <w:t>and affecting, our</w:t>
      </w:r>
      <w:r w:rsidR="001C0DC3" w:rsidRPr="00F95E71">
        <w:t xml:space="preserve"> community</w:t>
      </w:r>
      <w:r w:rsidR="00004CCA" w:rsidRPr="00F95E71">
        <w:t xml:space="preserve">. </w:t>
      </w:r>
    </w:p>
    <w:p w14:paraId="0491B06A" w14:textId="5CBBC308" w:rsidR="0026187B" w:rsidRDefault="0026187B" w:rsidP="002B6FA8">
      <w:pPr>
        <w:spacing w:before="120" w:after="120"/>
      </w:pPr>
      <w:r w:rsidRPr="00F95E71">
        <w:t>The Plan recognises that health</w:t>
      </w:r>
      <w:r w:rsidR="00A80E82" w:rsidRPr="00F95E71">
        <w:t xml:space="preserve"> </w:t>
      </w:r>
      <w:r w:rsidR="00AF556F" w:rsidRPr="00F95E71">
        <w:t xml:space="preserve">outcomes </w:t>
      </w:r>
      <w:r w:rsidR="00A80E82" w:rsidRPr="00F95E71">
        <w:t>are</w:t>
      </w:r>
      <w:r w:rsidRPr="00F95E71">
        <w:t xml:space="preserve"> not equally distributed</w:t>
      </w:r>
      <w:r w:rsidR="00AF556F" w:rsidRPr="00F95E71">
        <w:t xml:space="preserve"> due to </w:t>
      </w:r>
      <w:r w:rsidR="004F2393" w:rsidRPr="00F95E71">
        <w:t>various</w:t>
      </w:r>
      <w:r w:rsidR="00AF556F" w:rsidRPr="00F95E71">
        <w:t xml:space="preserve"> social, economic and geographic</w:t>
      </w:r>
      <w:r w:rsidR="0057216B" w:rsidRPr="00816EA3">
        <w:t>al</w:t>
      </w:r>
      <w:r w:rsidR="00AF556F" w:rsidRPr="00F95E71">
        <w:t xml:space="preserve"> barriers</w:t>
      </w:r>
      <w:r w:rsidR="004F2393">
        <w:t xml:space="preserve">, </w:t>
      </w:r>
      <w:r w:rsidR="00EA44CA">
        <w:t>appl</w:t>
      </w:r>
      <w:r w:rsidR="004F2393">
        <w:t>ying</w:t>
      </w:r>
      <w:r w:rsidR="00EA44CA">
        <w:t xml:space="preserve"> equity</w:t>
      </w:r>
      <w:r w:rsidR="004F2393">
        <w:t xml:space="preserve"> </w:t>
      </w:r>
      <w:r w:rsidR="001B1DD3">
        <w:t xml:space="preserve">and social justice </w:t>
      </w:r>
      <w:r w:rsidR="004F2393">
        <w:t>principles to address</w:t>
      </w:r>
      <w:r w:rsidR="00EA44CA">
        <w:t xml:space="preserve"> the</w:t>
      </w:r>
      <w:r w:rsidR="007B4B38">
        <w:t>se</w:t>
      </w:r>
      <w:r w:rsidR="00EA44CA">
        <w:t xml:space="preserve"> d</w:t>
      </w:r>
      <w:r w:rsidR="007D6DA1">
        <w:t>isparities</w:t>
      </w:r>
      <w:r>
        <w:t>.</w:t>
      </w:r>
      <w:r w:rsidR="00AA59C2">
        <w:t xml:space="preserve"> </w:t>
      </w:r>
      <w:r w:rsidR="00AA59C2" w:rsidRPr="00CD4894">
        <w:t xml:space="preserve">The Plan </w:t>
      </w:r>
      <w:r w:rsidR="00AA59C2">
        <w:t xml:space="preserve">also </w:t>
      </w:r>
      <w:r w:rsidR="00AA59C2" w:rsidRPr="00CD4894">
        <w:t xml:space="preserve">recognises that </w:t>
      </w:r>
      <w:r w:rsidR="002A3ED7">
        <w:t xml:space="preserve">maintaining </w:t>
      </w:r>
      <w:r w:rsidR="00AA59C2" w:rsidRPr="00CD4894">
        <w:t xml:space="preserve">the health of our planet, is symbiotic with </w:t>
      </w:r>
      <w:r w:rsidR="00592F9F">
        <w:t xml:space="preserve">creating environments where the </w:t>
      </w:r>
      <w:r w:rsidR="00AA59C2" w:rsidRPr="00CD4894">
        <w:t>health of our people</w:t>
      </w:r>
      <w:r w:rsidR="00592F9F">
        <w:t xml:space="preserve"> </w:t>
      </w:r>
      <w:proofErr w:type="gramStart"/>
      <w:r w:rsidR="00592F9F">
        <w:t>thrive</w:t>
      </w:r>
      <w:proofErr w:type="gramEnd"/>
      <w:r w:rsidR="00AA59C2" w:rsidRPr="00CD4894">
        <w:t>.</w:t>
      </w:r>
    </w:p>
    <w:p w14:paraId="05BCF211" w14:textId="42C5A45A" w:rsidR="00FF69D3" w:rsidRDefault="00CD4894" w:rsidP="002B6FA8">
      <w:pPr>
        <w:spacing w:before="120" w:after="120"/>
      </w:pPr>
      <w:r w:rsidRPr="00CD4894">
        <w:t xml:space="preserve">Reviewed to ensure we are focussed on emerging health and wellbeing priorities, through extensive community consultation, research and partnership planning, the Plan provides guidance for addressing our community’s health and wellbeing needs over the next four years. </w:t>
      </w:r>
    </w:p>
    <w:p w14:paraId="420BF811" w14:textId="77777777" w:rsidR="002B6FA8" w:rsidRDefault="005F2A9B" w:rsidP="002B6FA8">
      <w:pPr>
        <w:spacing w:before="120" w:after="120"/>
      </w:pPr>
      <w:r>
        <w:t>As one of Victoria’s fastest growing municipalities, we have an opportunity t</w:t>
      </w:r>
      <w:r w:rsidR="0026187B">
        <w:t xml:space="preserve">o </w:t>
      </w:r>
      <w:r w:rsidR="00E608AF">
        <w:t>build</w:t>
      </w:r>
      <w:r w:rsidR="00BD0A57">
        <w:t xml:space="preserve"> liveable, inclusive, and sustainable</w:t>
      </w:r>
      <w:r w:rsidR="00E608AF">
        <w:t xml:space="preserve"> </w:t>
      </w:r>
      <w:r w:rsidR="00CE5A6E">
        <w:t>community</w:t>
      </w:r>
      <w:r w:rsidR="00E608AF">
        <w:t xml:space="preserve">, </w:t>
      </w:r>
      <w:r w:rsidR="00CE5A6E">
        <w:t>with</w:t>
      </w:r>
      <w:r w:rsidR="00E608AF">
        <w:t xml:space="preserve"> social and economic systems that promote </w:t>
      </w:r>
      <w:r w:rsidR="00A32A2F">
        <w:t>health</w:t>
      </w:r>
      <w:r w:rsidR="00BD0A57">
        <w:t>. To do this we n</w:t>
      </w:r>
      <w:r w:rsidR="0026187B" w:rsidRPr="00DF1143">
        <w:t>eed</w:t>
      </w:r>
      <w:r w:rsidR="00A32A2F">
        <w:t xml:space="preserve"> </w:t>
      </w:r>
      <w:r w:rsidR="005A6C5D">
        <w:t>the public and private sector</w:t>
      </w:r>
      <w:r w:rsidR="00A32A2F">
        <w:t>, all levels of government,</w:t>
      </w:r>
      <w:r w:rsidR="00F63E64">
        <w:t xml:space="preserve"> and our communities </w:t>
      </w:r>
      <w:r w:rsidR="00BD0A57">
        <w:t xml:space="preserve">to be championing </w:t>
      </w:r>
      <w:r w:rsidR="00EA2C08">
        <w:t xml:space="preserve">progress towards this </w:t>
      </w:r>
      <w:r w:rsidR="00F63E64">
        <w:t>vision</w:t>
      </w:r>
      <w:r w:rsidR="0026187B">
        <w:t>.</w:t>
      </w:r>
      <w:r w:rsidR="00EA2C08">
        <w:t xml:space="preserve"> </w:t>
      </w:r>
    </w:p>
    <w:p w14:paraId="6143F972" w14:textId="72910F7C" w:rsidR="0026187B" w:rsidRPr="00DF1143" w:rsidRDefault="00EA2C08" w:rsidP="002B6FA8">
      <w:pPr>
        <w:spacing w:before="120" w:after="120"/>
      </w:pPr>
      <w:r>
        <w:t>A</w:t>
      </w:r>
      <w:r w:rsidR="0026187B">
        <w:t>lign</w:t>
      </w:r>
      <w:r w:rsidR="005A6C5D">
        <w:t>ing</w:t>
      </w:r>
      <w:r w:rsidR="0026187B">
        <w:t xml:space="preserve"> our priorities and coordinat</w:t>
      </w:r>
      <w:r>
        <w:t>ing</w:t>
      </w:r>
      <w:r w:rsidR="0026187B">
        <w:t xml:space="preserve"> our efforts </w:t>
      </w:r>
      <w:r>
        <w:t>will</w:t>
      </w:r>
      <w:r w:rsidR="0026187B">
        <w:t xml:space="preserve"> ensure that we make the best use of local resources. </w:t>
      </w:r>
      <w:r w:rsidR="0026187B" w:rsidRPr="00DF1143">
        <w:t xml:space="preserve">The challenge we pose to you is, </w:t>
      </w:r>
      <w:r w:rsidR="0026187B" w:rsidRPr="007A3490">
        <w:t>how will you contribute to the collective effort of improving the liveability, health and wellbeing of Cardinia Shire?</w:t>
      </w:r>
    </w:p>
    <w:p w14:paraId="07C5762A" w14:textId="77777777" w:rsidR="0026187B" w:rsidRDefault="0026187B" w:rsidP="0026187B"/>
    <w:p w14:paraId="3D52E460" w14:textId="77777777" w:rsidR="0026187B" w:rsidRDefault="0026187B" w:rsidP="002618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6187B" w:rsidRPr="00950AB9" w14:paraId="4E2A2EBB" w14:textId="77777777" w:rsidTr="006D5C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2" w:type="dxa"/>
          </w:tcPr>
          <w:p w14:paraId="752CD954" w14:textId="77777777" w:rsidR="0026187B" w:rsidRPr="00950AB9" w:rsidRDefault="0026187B" w:rsidP="00310D7F">
            <w:pPr>
              <w:rPr>
                <w:rFonts w:asciiTheme="minorHAnsi" w:hAnsiTheme="minorHAnsi"/>
                <w:bCs/>
              </w:rPr>
            </w:pPr>
          </w:p>
          <w:p w14:paraId="549A5FF4" w14:textId="77777777" w:rsidR="0026187B" w:rsidRPr="00950AB9" w:rsidRDefault="0026187B" w:rsidP="00310D7F">
            <w:pPr>
              <w:rPr>
                <w:rFonts w:asciiTheme="minorHAnsi" w:hAnsiTheme="minorHAnsi"/>
                <w:b w:val="0"/>
                <w:bCs/>
              </w:rPr>
            </w:pPr>
          </w:p>
          <w:p w14:paraId="415FF7F8" w14:textId="77777777" w:rsidR="0026187B" w:rsidRPr="00950AB9" w:rsidRDefault="0026187B" w:rsidP="00310D7F">
            <w:pPr>
              <w:rPr>
                <w:rFonts w:asciiTheme="minorHAnsi" w:hAnsiTheme="minorHAnsi"/>
                <w:b w:val="0"/>
              </w:rPr>
            </w:pPr>
            <w:r w:rsidRPr="00950AB9">
              <w:rPr>
                <w:rFonts w:asciiTheme="minorHAnsi" w:hAnsiTheme="minorHAnsi"/>
              </w:rPr>
              <w:t xml:space="preserve">Cr </w:t>
            </w:r>
            <w:r>
              <w:rPr>
                <w:rFonts w:asciiTheme="minorHAnsi" w:hAnsiTheme="minorHAnsi"/>
              </w:rPr>
              <w:t>Jack Kowarzik</w:t>
            </w:r>
            <w:r w:rsidRPr="00950AB9">
              <w:rPr>
                <w:rFonts w:asciiTheme="minorHAnsi" w:hAnsiTheme="minorHAnsi"/>
              </w:rPr>
              <w:t xml:space="preserve"> </w:t>
            </w:r>
          </w:p>
          <w:p w14:paraId="19B8C741" w14:textId="77777777" w:rsidR="0026187B" w:rsidRPr="00950AB9" w:rsidRDefault="0026187B" w:rsidP="00310D7F">
            <w:pPr>
              <w:rPr>
                <w:rFonts w:asciiTheme="minorHAnsi" w:hAnsiTheme="minorHAnsi"/>
              </w:rPr>
            </w:pPr>
            <w:r w:rsidRPr="00950AB9">
              <w:rPr>
                <w:rFonts w:asciiTheme="minorHAnsi" w:hAnsiTheme="minorHAnsi"/>
              </w:rPr>
              <w:t xml:space="preserve">Cardinia Shire Mayor </w:t>
            </w:r>
            <w:r>
              <w:rPr>
                <w:rFonts w:asciiTheme="minorHAnsi" w:hAnsiTheme="minorHAnsi"/>
              </w:rPr>
              <w:t>2025-26</w:t>
            </w:r>
          </w:p>
        </w:tc>
        <w:tc>
          <w:tcPr>
            <w:tcW w:w="4673" w:type="dxa"/>
          </w:tcPr>
          <w:p w14:paraId="5CB1D363" w14:textId="77777777" w:rsidR="0026187B" w:rsidRPr="00950AB9" w:rsidRDefault="0026187B" w:rsidP="00310D7F">
            <w:pPr>
              <w:cnfStyle w:val="100000000000" w:firstRow="1" w:lastRow="0" w:firstColumn="0" w:lastColumn="0" w:oddVBand="0" w:evenVBand="0" w:oddHBand="0" w:evenHBand="0" w:firstRowFirstColumn="0" w:firstRowLastColumn="0" w:lastRowFirstColumn="0" w:lastRowLastColumn="0"/>
              <w:rPr>
                <w:rFonts w:asciiTheme="minorHAnsi" w:hAnsiTheme="minorHAnsi"/>
                <w:bCs/>
              </w:rPr>
            </w:pPr>
          </w:p>
          <w:p w14:paraId="2D0774C7" w14:textId="77777777" w:rsidR="0026187B" w:rsidRPr="00950AB9" w:rsidRDefault="0026187B" w:rsidP="00310D7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rPr>
            </w:pPr>
          </w:p>
          <w:p w14:paraId="1D6563D1" w14:textId="5EF95715" w:rsidR="6B52A0DB" w:rsidRPr="00E77F89" w:rsidRDefault="00E77F89" w:rsidP="6B52A0DB">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E77F89">
              <w:rPr>
                <w:rFonts w:asciiTheme="minorHAnsi" w:hAnsiTheme="minorHAnsi"/>
                <w:color w:val="000000" w:themeColor="text1"/>
              </w:rPr>
              <w:t xml:space="preserve">James Collins </w:t>
            </w:r>
          </w:p>
          <w:p w14:paraId="33653EE2" w14:textId="6312F95F" w:rsidR="0026187B" w:rsidRPr="00950AB9" w:rsidRDefault="0026187B" w:rsidP="00310D7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E77F89">
              <w:rPr>
                <w:rFonts w:asciiTheme="minorHAnsi" w:hAnsiTheme="minorHAnsi"/>
                <w:color w:val="000000" w:themeColor="text1"/>
              </w:rPr>
              <w:t xml:space="preserve">CEO Cardinia Shire Council </w:t>
            </w:r>
          </w:p>
        </w:tc>
      </w:tr>
    </w:tbl>
    <w:p w14:paraId="0F5EC553" w14:textId="721577BA" w:rsidR="0026187B" w:rsidRDefault="0026187B" w:rsidP="002357B5">
      <w:pPr>
        <w:rPr>
          <w:lang w:eastAsia="en-US"/>
        </w:rPr>
      </w:pPr>
    </w:p>
    <w:p w14:paraId="5CED792C" w14:textId="770F6385" w:rsidR="00092208" w:rsidRDefault="0026187B" w:rsidP="002B6FA8">
      <w:pPr>
        <w:pStyle w:val="Heading1"/>
      </w:pPr>
      <w:r w:rsidRPr="0026187B">
        <w:br w:type="column"/>
      </w:r>
      <w:bookmarkStart w:id="6" w:name="_Toc211950798"/>
      <w:r w:rsidR="0055111D">
        <w:lastRenderedPageBreak/>
        <w:t>Our s</w:t>
      </w:r>
      <w:r w:rsidR="0055111D" w:rsidRPr="002A0CFD">
        <w:t>hire</w:t>
      </w:r>
      <w:bookmarkEnd w:id="6"/>
    </w:p>
    <w:p w14:paraId="7D5FDD5C" w14:textId="60386CEE" w:rsidR="0055111D" w:rsidRDefault="0055111D" w:rsidP="002B6FA8">
      <w:pPr>
        <w:spacing w:before="120" w:after="120"/>
        <w:jc w:val="both"/>
      </w:pPr>
      <w:r>
        <w:t xml:space="preserve">Cardinia Shire </w:t>
      </w:r>
      <w:proofErr w:type="gramStart"/>
      <w:r>
        <w:t>is located in</w:t>
      </w:r>
      <w:proofErr w:type="gramEnd"/>
      <w:r>
        <w:t xml:space="preserve"> the </w:t>
      </w:r>
      <w:proofErr w:type="gramStart"/>
      <w:r>
        <w:t>south east</w:t>
      </w:r>
      <w:proofErr w:type="gramEnd"/>
      <w:r>
        <w:t xml:space="preserve"> of Melbourne and is one of 10 ‘Interface Councils’ which form the perimeter of metropolitan Melbourne, providing a transition between urban and rural areas. Interface Councils represents one of Australia’s fastest growing regions in terms of population, with challenges associated with planning and delivering community infrastructure and services which match the pace of growth and needs of a rapidly changing community </w:t>
      </w:r>
      <w:r w:rsidR="007A3BF0">
        <w:t>needs</w:t>
      </w:r>
      <w:r>
        <w:t xml:space="preserve">. Cardinia Shire specifically, also faces the challenge of managing this growth across a great geographical expanse, with an area of approximately 1,280 square kilometres. </w:t>
      </w:r>
    </w:p>
    <w:p w14:paraId="052C4C6F" w14:textId="6FB7CE9C" w:rsidR="0055111D" w:rsidRDefault="0055111D" w:rsidP="002B6FA8">
      <w:pPr>
        <w:spacing w:before="120" w:after="120"/>
        <w:jc w:val="both"/>
      </w:pPr>
      <w:r>
        <w:t>There are four distinct regions in the Shire (</w:t>
      </w:r>
      <w:r w:rsidRPr="0021689C">
        <w:rPr>
          <w:i/>
          <w:iCs/>
        </w:rPr>
        <w:t>See Figure 1</w:t>
      </w:r>
      <w:r>
        <w:t xml:space="preserve">), which comprise of multiple localities with similar landforms and landscapes, and built and natural assets, </w:t>
      </w:r>
      <w:r w:rsidR="007D6A9A">
        <w:t>each with</w:t>
      </w:r>
      <w:r>
        <w:t xml:space="preserve"> unique histories, social networks, population densities, economic systems and people that live within them. Balancing the different needs of regions, alongside emerging and existing communities throughout this growth is key to creating a liveable Shire. This involves a </w:t>
      </w:r>
      <w:r w:rsidRPr="00226303">
        <w:rPr>
          <w:i/>
          <w:iCs/>
        </w:rPr>
        <w:t>place-focused approach</w:t>
      </w:r>
      <w:r>
        <w:t xml:space="preserve">, where local community </w:t>
      </w:r>
      <w:r w:rsidR="00D13C6B">
        <w:t>participation</w:t>
      </w:r>
      <w:r>
        <w:t xml:space="preserve"> guides decision making around services, infrastructure and investment.    </w:t>
      </w:r>
    </w:p>
    <w:p w14:paraId="0C2141E1" w14:textId="77777777" w:rsidR="002B6FA8" w:rsidRDefault="0055111D" w:rsidP="002B6FA8">
      <w:pPr>
        <w:spacing w:before="120" w:after="120"/>
        <w:jc w:val="both"/>
      </w:pPr>
      <w:r>
        <w:t>The Sh</w:t>
      </w:r>
      <w:r w:rsidRPr="00F95E71">
        <w:t>ire</w:t>
      </w:r>
      <w:r w:rsidR="00FC29FB" w:rsidRPr="00F95E71">
        <w:t>’s</w:t>
      </w:r>
      <w:r w:rsidRPr="00F95E71">
        <w:t xml:space="preserve"> </w:t>
      </w:r>
      <w:r w:rsidR="005700DA" w:rsidRPr="00816EA3">
        <w:t>estimated</w:t>
      </w:r>
      <w:r w:rsidR="005700DA" w:rsidRPr="00F95E71">
        <w:t xml:space="preserve"> </w:t>
      </w:r>
      <w:r w:rsidRPr="00F95E71">
        <w:t>population</w:t>
      </w:r>
      <w:r w:rsidRPr="00F83408">
        <w:t xml:space="preserve"> of </w:t>
      </w:r>
      <w:r>
        <w:t>132,289</w:t>
      </w:r>
      <w:r w:rsidRPr="00F83408">
        <w:t xml:space="preserve"> people</w:t>
      </w:r>
      <w:r w:rsidR="005D3FE3">
        <w:t xml:space="preserve"> in 2025</w:t>
      </w:r>
      <w:r>
        <w:t xml:space="preserve">, is expected to </w:t>
      </w:r>
      <w:r w:rsidRPr="00F83408">
        <w:t>increase to a total of 1</w:t>
      </w:r>
      <w:r>
        <w:t xml:space="preserve">46,520 or 11% </w:t>
      </w:r>
      <w:r w:rsidRPr="00F83408">
        <w:t xml:space="preserve">over </w:t>
      </w:r>
      <w:r>
        <w:t xml:space="preserve">the life of this </w:t>
      </w:r>
      <w:r w:rsidR="005D3FE3">
        <w:t>P</w:t>
      </w:r>
      <w:r>
        <w:t>lan (2029), and ultimately, b</w:t>
      </w:r>
      <w:r w:rsidRPr="00F83408">
        <w:t>y 2</w:t>
      </w:r>
      <w:r>
        <w:t>046</w:t>
      </w:r>
      <w:r w:rsidRPr="00F83408">
        <w:t xml:space="preserve"> we expect to reach </w:t>
      </w:r>
      <w:r>
        <w:t xml:space="preserve">a population </w:t>
      </w:r>
      <w:r w:rsidRPr="00F83408">
        <w:t xml:space="preserve">of </w:t>
      </w:r>
      <w:r>
        <w:t>167,989</w:t>
      </w:r>
      <w:r w:rsidRPr="00F83408">
        <w:t xml:space="preserve"> people.</w:t>
      </w:r>
      <w:r>
        <w:rPr>
          <w:vertAlign w:val="superscript"/>
        </w:rPr>
        <w:t xml:space="preserve">1 </w:t>
      </w:r>
      <w:r>
        <w:t>How this population is distributed</w:t>
      </w:r>
      <w:r w:rsidR="003351D7">
        <w:t>,</w:t>
      </w:r>
      <w:r>
        <w:t xml:space="preserve"> impacts planning</w:t>
      </w:r>
      <w:r w:rsidR="003351D7">
        <w:t xml:space="preserve">. </w:t>
      </w:r>
    </w:p>
    <w:p w14:paraId="71B34EBA" w14:textId="77777777" w:rsidR="002B6FA8" w:rsidRDefault="003351D7" w:rsidP="002B6FA8">
      <w:pPr>
        <w:spacing w:before="120" w:after="120"/>
        <w:jc w:val="both"/>
      </w:pPr>
      <w:r>
        <w:t>T</w:t>
      </w:r>
      <w:r w:rsidR="0055111D" w:rsidRPr="00F83408">
        <w:t xml:space="preserve">he </w:t>
      </w:r>
      <w:r w:rsidR="000A0DB3">
        <w:t>west region is currently home to 70% of Cardinia Shires</w:t>
      </w:r>
      <w:r w:rsidR="000A0DB3" w:rsidRPr="00F83408">
        <w:t xml:space="preserve"> population </w:t>
      </w:r>
      <w:r w:rsidR="000A0DB3">
        <w:t>(90,329</w:t>
      </w:r>
      <w:r w:rsidR="00487798">
        <w:t>)</w:t>
      </w:r>
      <w:r w:rsidR="0055111D">
        <w:t xml:space="preserve"> including four localities</w:t>
      </w:r>
      <w:r w:rsidR="0055111D" w:rsidRPr="00F83408">
        <w:t xml:space="preserve"> of Beaconsfield, Officer</w:t>
      </w:r>
      <w:r w:rsidR="0055111D">
        <w:t>, Officer South</w:t>
      </w:r>
      <w:r w:rsidR="0055111D" w:rsidRPr="00F83408">
        <w:t xml:space="preserve"> and Pakenham</w:t>
      </w:r>
      <w:r w:rsidR="0055111D">
        <w:t>. The west region</w:t>
      </w:r>
      <w:r w:rsidR="0055111D" w:rsidRPr="00F83408">
        <w:t xml:space="preserve"> will</w:t>
      </w:r>
      <w:r w:rsidR="00CC2192">
        <w:t xml:space="preserve"> </w:t>
      </w:r>
      <w:r w:rsidR="0055111D" w:rsidRPr="00F83408">
        <w:t>accommodate most future residential and commercial growth</w:t>
      </w:r>
      <w:r w:rsidR="0055111D">
        <w:t>,</w:t>
      </w:r>
      <w:r w:rsidR="0055111D" w:rsidRPr="00F83408">
        <w:t xml:space="preserve"> expect </w:t>
      </w:r>
      <w:r w:rsidR="0055111D">
        <w:t>to grow by 25%</w:t>
      </w:r>
      <w:r w:rsidR="0055111D" w:rsidRPr="00F83408">
        <w:t xml:space="preserve"> to a total population of </w:t>
      </w:r>
      <w:r w:rsidR="0055111D">
        <w:t>112,982</w:t>
      </w:r>
      <w:r w:rsidR="0055111D" w:rsidRPr="00F83408">
        <w:t xml:space="preserve"> by 20</w:t>
      </w:r>
      <w:r w:rsidR="0055111D">
        <w:t>46.</w:t>
      </w:r>
      <w:r w:rsidR="0055111D">
        <w:rPr>
          <w:rStyle w:val="FootnoteReference"/>
        </w:rPr>
        <w:t>1</w:t>
      </w:r>
      <w:r w:rsidR="0055111D">
        <w:t xml:space="preserve"> </w:t>
      </w:r>
    </w:p>
    <w:p w14:paraId="461BC53E" w14:textId="72E90D62" w:rsidR="0055111D" w:rsidRPr="002B6FA8" w:rsidRDefault="0055111D" w:rsidP="002B6FA8">
      <w:pPr>
        <w:spacing w:before="120" w:after="120"/>
        <w:jc w:val="both"/>
        <w:rPr>
          <w:vertAlign w:val="superscript"/>
        </w:rPr>
      </w:pPr>
      <w:r w:rsidRPr="00C079C1">
        <w:t xml:space="preserve">Almost 15% of Cardinia Shire’s population </w:t>
      </w:r>
      <w:r w:rsidRPr="00FA62E6">
        <w:t xml:space="preserve">reside in the </w:t>
      </w:r>
      <w:r w:rsidR="00487798">
        <w:t>n</w:t>
      </w:r>
      <w:r w:rsidRPr="00FA62E6">
        <w:t>orthern region, with</w:t>
      </w:r>
      <w:r w:rsidRPr="00C079C1">
        <w:t xml:space="preserve"> a population of </w:t>
      </w:r>
      <w:r>
        <w:t xml:space="preserve">18,950 residents and is forecast to grow to 19,046 by 2046. The </w:t>
      </w:r>
      <w:r w:rsidR="00A96E4D">
        <w:t>n</w:t>
      </w:r>
      <w:r>
        <w:t xml:space="preserve">orthern region is the second largest of the four regions with a </w:t>
      </w:r>
      <w:r w:rsidRPr="00116B8B">
        <w:t>total land area of 375km</w:t>
      </w:r>
      <w:r w:rsidR="00021B35">
        <w:t xml:space="preserve">, and includes </w:t>
      </w:r>
      <w:r w:rsidR="008868C3">
        <w:t xml:space="preserve">prominent localities of Gembrook, Cockatoo, Emerald and </w:t>
      </w:r>
      <w:r w:rsidR="004331A1">
        <w:t>Beaconsfield Upper</w:t>
      </w:r>
      <w:r>
        <w:t>.</w:t>
      </w:r>
      <w:r>
        <w:rPr>
          <w:vertAlign w:val="superscript"/>
        </w:rPr>
        <w:t>1</w:t>
      </w:r>
    </w:p>
    <w:p w14:paraId="600EDA9C" w14:textId="77777777" w:rsidR="002B6FA8" w:rsidRDefault="0055111D" w:rsidP="002B6FA8">
      <w:pPr>
        <w:spacing w:before="120" w:after="120"/>
        <w:jc w:val="both"/>
      </w:pPr>
      <w:r w:rsidRPr="00C92769">
        <w:t xml:space="preserve">The </w:t>
      </w:r>
      <w:r w:rsidR="00A96E4D">
        <w:t>s</w:t>
      </w:r>
      <w:r>
        <w:t xml:space="preserve">outh </w:t>
      </w:r>
      <w:r w:rsidR="00A96E4D">
        <w:t>r</w:t>
      </w:r>
      <w:r w:rsidRPr="00C92769">
        <w:t>egion has the largest land area of at 459km</w:t>
      </w:r>
      <w:r w:rsidRPr="00C92769">
        <w:rPr>
          <w:vertAlign w:val="superscript"/>
        </w:rPr>
        <w:t xml:space="preserve">2 </w:t>
      </w:r>
      <w:r w:rsidRPr="00835939">
        <w:t>and is</w:t>
      </w:r>
      <w:r w:rsidRPr="00B74FB4">
        <w:t xml:space="preserve"> home</w:t>
      </w:r>
      <w:r>
        <w:t xml:space="preserve"> to 7.5%</w:t>
      </w:r>
      <w:r w:rsidR="00A96E4D">
        <w:t xml:space="preserve"> (10,360)</w:t>
      </w:r>
      <w:r>
        <w:t xml:space="preserve"> of Cardinia Shires residents.</w:t>
      </w:r>
      <w:proofErr w:type="gramStart"/>
      <w:r>
        <w:rPr>
          <w:vertAlign w:val="superscript"/>
        </w:rPr>
        <w:t xml:space="preserve">1 </w:t>
      </w:r>
      <w:r w:rsidR="00F150AF">
        <w:t xml:space="preserve"> This</w:t>
      </w:r>
      <w:proofErr w:type="gramEnd"/>
      <w:r w:rsidR="00F150AF">
        <w:t xml:space="preserve"> population is expected to grow to 12,061 </w:t>
      </w:r>
      <w:r w:rsidR="00F150AF" w:rsidRPr="00C92769">
        <w:t>residents in 2046</w:t>
      </w:r>
      <w:r w:rsidR="00F150AF">
        <w:t xml:space="preserve">, spread across </w:t>
      </w:r>
      <w:r w:rsidR="005A266D">
        <w:t xml:space="preserve">20 localities including </w:t>
      </w:r>
      <w:r w:rsidR="002631F8">
        <w:t>Kooweerup</w:t>
      </w:r>
      <w:r w:rsidR="005A266D">
        <w:t xml:space="preserve">, </w:t>
      </w:r>
      <w:r w:rsidR="002631F8">
        <w:t>L</w:t>
      </w:r>
      <w:r w:rsidR="005A266D">
        <w:t xml:space="preserve">ang </w:t>
      </w:r>
      <w:proofErr w:type="spellStart"/>
      <w:r w:rsidR="005A266D">
        <w:t>Lang</w:t>
      </w:r>
      <w:proofErr w:type="spellEnd"/>
      <w:r w:rsidR="002631F8">
        <w:t xml:space="preserve"> and Bayles.</w:t>
      </w:r>
      <w:r w:rsidR="00F150AF">
        <w:rPr>
          <w:vertAlign w:val="superscript"/>
        </w:rPr>
        <w:t xml:space="preserve">1 </w:t>
      </w:r>
      <w:r w:rsidR="00057A6F">
        <w:t xml:space="preserve"> </w:t>
      </w:r>
    </w:p>
    <w:p w14:paraId="40FEF681" w14:textId="06E02598" w:rsidR="0055111D" w:rsidRPr="00057A6F" w:rsidRDefault="00057A6F" w:rsidP="002B6FA8">
      <w:pPr>
        <w:spacing w:before="120" w:after="120"/>
        <w:jc w:val="both"/>
      </w:pPr>
      <w:r>
        <w:t>T</w:t>
      </w:r>
      <w:r w:rsidR="0055111D" w:rsidRPr="00C92769">
        <w:t xml:space="preserve">he </w:t>
      </w:r>
      <w:r w:rsidR="0055111D">
        <w:t>Eastern</w:t>
      </w:r>
      <w:r w:rsidR="0055111D" w:rsidRPr="00C92769">
        <w:t xml:space="preserve"> region </w:t>
      </w:r>
      <w:r w:rsidR="0055111D">
        <w:t xml:space="preserve">is </w:t>
      </w:r>
      <w:r w:rsidR="0055111D" w:rsidRPr="00C92769">
        <w:t xml:space="preserve">forecast to grow </w:t>
      </w:r>
      <w:r w:rsidR="0055111D">
        <w:t xml:space="preserve">to </w:t>
      </w:r>
      <w:r w:rsidR="0055111D" w:rsidRPr="00C92769">
        <w:t>23,900 residents in 2046</w:t>
      </w:r>
      <w:r w:rsidR="0055111D">
        <w:t xml:space="preserve"> </w:t>
      </w:r>
      <w:r w:rsidR="0055111D" w:rsidRPr="00B74FB4">
        <w:t xml:space="preserve">and is </w:t>
      </w:r>
      <w:r w:rsidR="0055111D">
        <w:t xml:space="preserve">currently </w:t>
      </w:r>
      <w:r w:rsidR="0055111D" w:rsidRPr="00B74FB4">
        <w:t>home</w:t>
      </w:r>
      <w:r w:rsidR="0055111D">
        <w:t xml:space="preserve"> to 7.5% of Cardinia Shires population at 9,609 residents.</w:t>
      </w:r>
      <w:proofErr w:type="gramStart"/>
      <w:r w:rsidR="0055111D" w:rsidRPr="008B38AA">
        <w:rPr>
          <w:vertAlign w:val="superscript"/>
        </w:rPr>
        <w:t>1</w:t>
      </w:r>
      <w:r w:rsidR="0055111D">
        <w:rPr>
          <w:vertAlign w:val="superscript"/>
        </w:rPr>
        <w:t xml:space="preserve"> </w:t>
      </w:r>
      <w:r>
        <w:rPr>
          <w:vertAlign w:val="superscript"/>
        </w:rPr>
        <w:t xml:space="preserve"> </w:t>
      </w:r>
      <w:r>
        <w:t>The</w:t>
      </w:r>
      <w:proofErr w:type="gramEnd"/>
      <w:r>
        <w:t xml:space="preserve"> </w:t>
      </w:r>
      <w:r w:rsidRPr="00F95E71">
        <w:t>east</w:t>
      </w:r>
      <w:r w:rsidR="00E90EAA" w:rsidRPr="00816EA3">
        <w:t>ern</w:t>
      </w:r>
      <w:r w:rsidRPr="00F95E71">
        <w:t xml:space="preserve"> region includes </w:t>
      </w:r>
      <w:r w:rsidR="00351B52" w:rsidRPr="00F95E71">
        <w:t xml:space="preserve">11 localities including Bunyip, Garfield and Nar </w:t>
      </w:r>
      <w:proofErr w:type="spellStart"/>
      <w:r w:rsidR="00351B52" w:rsidRPr="00F95E71">
        <w:t>Nar</w:t>
      </w:r>
      <w:proofErr w:type="spellEnd"/>
      <w:r w:rsidR="00351B52" w:rsidRPr="00F95E71">
        <w:t xml:space="preserve"> Goon.</w:t>
      </w:r>
      <w:r w:rsidR="00351B52">
        <w:t xml:space="preserve"> </w:t>
      </w:r>
    </w:p>
    <w:p w14:paraId="10437ED8" w14:textId="77777777" w:rsidR="0055111D" w:rsidRPr="002B6FA8" w:rsidRDefault="0055111D" w:rsidP="0055111D">
      <w:pPr>
        <w:rPr>
          <w:sz w:val="20"/>
          <w:szCs w:val="20"/>
        </w:rPr>
      </w:pPr>
    </w:p>
    <w:p w14:paraId="6E80556B" w14:textId="4A5A03C3" w:rsidR="00A96E4D" w:rsidRPr="002B6FA8" w:rsidRDefault="0055111D" w:rsidP="00C814D1">
      <w:pPr>
        <w:pStyle w:val="Figureheading"/>
        <w:rPr>
          <w:sz w:val="20"/>
          <w:szCs w:val="20"/>
        </w:rPr>
      </w:pPr>
      <w:r w:rsidRPr="002B6FA8">
        <w:rPr>
          <w:sz w:val="20"/>
          <w:szCs w:val="20"/>
        </w:rPr>
        <w:t xml:space="preserve">Location of Cardinia Shire, and the four regions </w:t>
      </w:r>
    </w:p>
    <w:p w14:paraId="59F61877" w14:textId="57D3AC28" w:rsidR="0055111D" w:rsidRDefault="0055111D" w:rsidP="00C814D1">
      <w:r>
        <w:rPr>
          <w:noProof/>
        </w:rPr>
        <w:drawing>
          <wp:inline distT="0" distB="0" distL="0" distR="0" wp14:anchorId="5AE3CC57" wp14:editId="7A4F2328">
            <wp:extent cx="5721350" cy="3046728"/>
            <wp:effectExtent l="0" t="0" r="0" b="1905"/>
            <wp:docPr id="573768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5728008" cy="3050274"/>
                    </a:xfrm>
                    <a:prstGeom prst="rect">
                      <a:avLst/>
                    </a:prstGeom>
                    <a:noFill/>
                    <a:ln>
                      <a:noFill/>
                    </a:ln>
                    <a:extLst>
                      <a:ext uri="{53640926-AAD7-44D8-BBD7-CCE9431645EC}">
                        <a14:shadowObscured xmlns:a14="http://schemas.microsoft.com/office/drawing/2010/main"/>
                      </a:ext>
                    </a:extLst>
                  </pic:spPr>
                </pic:pic>
              </a:graphicData>
            </a:graphic>
          </wp:inline>
        </w:drawing>
      </w:r>
      <w:r>
        <w:rPr>
          <w:lang w:eastAsia="en-US"/>
        </w:rPr>
        <w:br w:type="page"/>
      </w:r>
    </w:p>
    <w:p w14:paraId="17EAFB18" w14:textId="34E57AD3" w:rsidR="002D22BB" w:rsidRDefault="00626D72" w:rsidP="002B6FA8">
      <w:pPr>
        <w:pStyle w:val="Heading1"/>
        <w:ind w:left="-284"/>
      </w:pPr>
      <w:bookmarkStart w:id="7" w:name="_Toc211950799"/>
      <w:r w:rsidRPr="00377299">
        <w:lastRenderedPageBreak/>
        <w:t xml:space="preserve">Integrating health and wellbeing planning </w:t>
      </w:r>
      <w:r w:rsidR="00080FB3" w:rsidRPr="00377299">
        <w:t>across</w:t>
      </w:r>
      <w:r w:rsidR="007F0359" w:rsidRPr="00377299">
        <w:t xml:space="preserve"> Council</w:t>
      </w:r>
      <w:bookmarkEnd w:id="7"/>
      <w:r w:rsidR="007F0359" w:rsidRPr="00377299">
        <w:t xml:space="preserve"> </w:t>
      </w:r>
    </w:p>
    <w:p w14:paraId="6E06A59A" w14:textId="0DCD4C0B" w:rsidR="00B52A4E" w:rsidRDefault="009F7F8E" w:rsidP="00CA0B6D">
      <w:pPr>
        <w:spacing w:before="120"/>
        <w:ind w:left="-284"/>
      </w:pPr>
      <w:r>
        <w:t>U</w:t>
      </w:r>
      <w:r w:rsidR="00542B72" w:rsidRPr="008558CA">
        <w:t>nder the</w:t>
      </w:r>
      <w:r w:rsidR="00542B72" w:rsidRPr="008558CA">
        <w:rPr>
          <w:i/>
          <w:iCs/>
        </w:rPr>
        <w:t xml:space="preserve"> Victorian</w:t>
      </w:r>
      <w:r w:rsidR="00542B72" w:rsidRPr="008558CA">
        <w:t xml:space="preserve"> </w:t>
      </w:r>
      <w:r w:rsidR="00542B72" w:rsidRPr="008558CA">
        <w:rPr>
          <w:i/>
          <w:iCs/>
        </w:rPr>
        <w:t>Public Health and Wellbeing Act 2008</w:t>
      </w:r>
      <w:r w:rsidR="00542B72" w:rsidRPr="008558CA">
        <w:t xml:space="preserve">, </w:t>
      </w:r>
      <w:r>
        <w:t xml:space="preserve">Council has </w:t>
      </w:r>
      <w:r w:rsidR="00542B72" w:rsidRPr="008558CA">
        <w:t xml:space="preserve">a responsibility to protect, improve and promote public health and wellbeing within </w:t>
      </w:r>
      <w:r w:rsidR="00E9585E">
        <w:t>the</w:t>
      </w:r>
      <w:r w:rsidR="0080575C" w:rsidRPr="008558CA">
        <w:t xml:space="preserve"> Shire</w:t>
      </w:r>
      <w:r w:rsidR="00542B72" w:rsidRPr="008558CA">
        <w:t xml:space="preserve">. This is achieved through Councils’ </w:t>
      </w:r>
      <w:r w:rsidR="00485430">
        <w:t>various roles</w:t>
      </w:r>
      <w:r w:rsidR="006E1C6E">
        <w:t xml:space="preserve"> </w:t>
      </w:r>
      <w:r w:rsidR="00542B72" w:rsidRPr="008558CA">
        <w:t xml:space="preserve">summarised below. </w:t>
      </w:r>
    </w:p>
    <w:p w14:paraId="7E33FD96" w14:textId="77777777" w:rsidR="00CA0B6D" w:rsidRDefault="00CA0B6D" w:rsidP="00CA0B6D">
      <w:pPr>
        <w:spacing w:before="120"/>
        <w:ind w:left="-284"/>
      </w:pPr>
    </w:p>
    <w:tbl>
      <w:tblPr>
        <w:tblStyle w:val="TableGrid"/>
        <w:tblW w:w="0" w:type="auto"/>
        <w:tblInd w:w="-284" w:type="dxa"/>
        <w:tblLook w:val="04A0" w:firstRow="1" w:lastRow="0" w:firstColumn="1" w:lastColumn="0" w:noHBand="0" w:noVBand="1"/>
      </w:tblPr>
      <w:tblGrid>
        <w:gridCol w:w="1555"/>
        <w:gridCol w:w="8074"/>
      </w:tblGrid>
      <w:tr w:rsidR="00B52A4E" w:rsidRPr="00D264E4" w14:paraId="15B56CF7" w14:textId="77777777" w:rsidTr="009C3B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7004CAF3" w14:textId="71438FF9" w:rsidR="00C649E9" w:rsidRPr="00D264E4" w:rsidRDefault="00B52A4E" w:rsidP="00B52A4E">
            <w:pPr>
              <w:rPr>
                <w:rFonts w:asciiTheme="minorHAnsi" w:hAnsiTheme="minorHAnsi"/>
                <w:b w:val="0"/>
                <w:sz w:val="22"/>
              </w:rPr>
            </w:pPr>
            <w:r w:rsidRPr="00D264E4">
              <w:rPr>
                <w:rFonts w:asciiTheme="minorHAnsi" w:hAnsiTheme="minorHAnsi"/>
                <w:sz w:val="22"/>
              </w:rPr>
              <w:t>Delivering</w:t>
            </w:r>
            <w:r w:rsidR="007B67DA" w:rsidRPr="00D264E4">
              <w:rPr>
                <w:rFonts w:asciiTheme="minorHAnsi" w:hAnsiTheme="minorHAnsi"/>
                <w:sz w:val="22"/>
              </w:rPr>
              <w:t xml:space="preserve"> services, programs and infrastructure </w:t>
            </w:r>
            <w:r w:rsidR="00C649E9" w:rsidRPr="00D264E4">
              <w:rPr>
                <w:rFonts w:asciiTheme="minorHAnsi" w:hAnsiTheme="minorHAnsi"/>
                <w:sz w:val="22"/>
              </w:rPr>
              <w:t xml:space="preserve"> </w:t>
            </w:r>
          </w:p>
          <w:p w14:paraId="001E9133" w14:textId="517D5C5D" w:rsidR="00C649E9" w:rsidRPr="00D264E4" w:rsidRDefault="00C649E9" w:rsidP="00B52A4E">
            <w:pPr>
              <w:rPr>
                <w:rFonts w:asciiTheme="minorHAnsi" w:hAnsiTheme="minorHAnsi"/>
                <w:bCs/>
                <w:color w:val="00B050"/>
                <w:sz w:val="22"/>
              </w:rPr>
            </w:pPr>
            <w:r w:rsidRPr="00D264E4">
              <w:rPr>
                <w:rFonts w:ascii="Segoe UI Symbol" w:hAnsi="Segoe UI Symbol" w:cs="Segoe UI Symbol"/>
                <w:bCs/>
                <w:color w:val="00B050"/>
                <w:sz w:val="22"/>
              </w:rPr>
              <w:t>Ⓓ</w:t>
            </w:r>
          </w:p>
          <w:p w14:paraId="1CF8E0E0" w14:textId="77777777" w:rsidR="00BA739F" w:rsidRPr="00D264E4" w:rsidRDefault="00BA739F" w:rsidP="00B52A4E">
            <w:pPr>
              <w:rPr>
                <w:rFonts w:asciiTheme="minorHAnsi" w:hAnsiTheme="minorHAnsi"/>
                <w:b w:val="0"/>
                <w:sz w:val="22"/>
              </w:rPr>
            </w:pPr>
          </w:p>
          <w:p w14:paraId="6D374D62" w14:textId="6E5A659B" w:rsidR="00B52A4E" w:rsidRPr="00D264E4" w:rsidRDefault="00B52A4E" w:rsidP="00B52A4E">
            <w:pPr>
              <w:rPr>
                <w:rFonts w:asciiTheme="minorHAnsi" w:hAnsiTheme="minorHAnsi"/>
                <w:sz w:val="22"/>
              </w:rPr>
            </w:pPr>
            <w:r w:rsidRPr="00D264E4">
              <w:rPr>
                <w:rFonts w:asciiTheme="minorHAnsi" w:hAnsiTheme="minorHAnsi"/>
                <w:sz w:val="22"/>
              </w:rPr>
              <w:t xml:space="preserve"> </w:t>
            </w:r>
          </w:p>
        </w:tc>
        <w:tc>
          <w:tcPr>
            <w:tcW w:w="8074" w:type="dxa"/>
          </w:tcPr>
          <w:p w14:paraId="2ACBA98E" w14:textId="77777777" w:rsidR="00616352" w:rsidRPr="00D264E4" w:rsidRDefault="00616352" w:rsidP="00D264E4">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Cs/>
                <w:sz w:val="22"/>
              </w:rPr>
            </w:pPr>
            <w:r w:rsidRPr="00D264E4">
              <w:rPr>
                <w:rFonts w:asciiTheme="minorHAnsi" w:hAnsiTheme="minorHAnsi"/>
                <w:bCs/>
                <w:sz w:val="22"/>
              </w:rPr>
              <w:t xml:space="preserve">Co-ordinate and provide services to and within the municipal district </w:t>
            </w:r>
          </w:p>
          <w:p w14:paraId="6234732B" w14:textId="77777777" w:rsidR="00616352" w:rsidRPr="00D264E4" w:rsidRDefault="00616352" w:rsidP="00D264E4">
            <w:pPr>
              <w:pStyle w:val="Bulletlistmultilevel"/>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2"/>
              </w:rPr>
            </w:pPr>
            <w:r w:rsidRPr="00D264E4">
              <w:rPr>
                <w:rFonts w:asciiTheme="minorHAnsi" w:hAnsiTheme="minorHAnsi"/>
                <w:b w:val="0"/>
                <w:bCs/>
                <w:sz w:val="22"/>
              </w:rPr>
              <w:t xml:space="preserve">Maternal and child health, play groups, parenting programs, and youth services </w:t>
            </w:r>
          </w:p>
          <w:p w14:paraId="11331682" w14:textId="77777777" w:rsidR="00616352" w:rsidRPr="00D264E4" w:rsidRDefault="00616352" w:rsidP="00D264E4">
            <w:pPr>
              <w:pStyle w:val="Bulletlistmultilevel"/>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2"/>
              </w:rPr>
            </w:pPr>
            <w:r w:rsidRPr="00D264E4">
              <w:rPr>
                <w:rFonts w:asciiTheme="minorHAnsi" w:hAnsiTheme="minorHAnsi"/>
                <w:b w:val="0"/>
                <w:bCs/>
                <w:sz w:val="22"/>
              </w:rPr>
              <w:t xml:space="preserve">Facility and contract management (Libraries, Leisure, Kindergartens) </w:t>
            </w:r>
          </w:p>
          <w:p w14:paraId="6ED29DEF" w14:textId="77777777" w:rsidR="00B52A4E" w:rsidRPr="00D264E4" w:rsidRDefault="00616352" w:rsidP="00D264E4">
            <w:pPr>
              <w:pStyle w:val="Bulletlistmultilevel"/>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2"/>
              </w:rPr>
            </w:pPr>
            <w:r w:rsidRPr="00D264E4">
              <w:rPr>
                <w:rFonts w:asciiTheme="minorHAnsi" w:hAnsiTheme="minorHAnsi"/>
                <w:b w:val="0"/>
                <w:bCs/>
                <w:sz w:val="22"/>
              </w:rPr>
              <w:t xml:space="preserve">Arts, cultural and leisure events, programs and development </w:t>
            </w:r>
            <w:r w:rsidR="00800D3B" w:rsidRPr="00D264E4">
              <w:rPr>
                <w:rFonts w:asciiTheme="minorHAnsi" w:hAnsiTheme="minorHAnsi"/>
                <w:b w:val="0"/>
                <w:bCs/>
                <w:sz w:val="22"/>
              </w:rPr>
              <w:t xml:space="preserve"> </w:t>
            </w:r>
          </w:p>
          <w:p w14:paraId="5E3B9A1E" w14:textId="77777777" w:rsidR="00800D3B" w:rsidRPr="00D264E4" w:rsidRDefault="00800D3B" w:rsidP="00D264E4">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Cs/>
                <w:sz w:val="22"/>
              </w:rPr>
            </w:pPr>
          </w:p>
          <w:p w14:paraId="5F4C0E0E" w14:textId="77777777" w:rsidR="00800D3B" w:rsidRPr="00D264E4" w:rsidRDefault="00800D3B" w:rsidP="00D264E4">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Cs/>
                <w:sz w:val="22"/>
              </w:rPr>
            </w:pPr>
            <w:r w:rsidRPr="00D264E4">
              <w:rPr>
                <w:rFonts w:asciiTheme="minorHAnsi" w:hAnsiTheme="minorHAnsi"/>
                <w:bCs/>
                <w:sz w:val="22"/>
              </w:rPr>
              <w:t xml:space="preserve">Ensuring that the Shire is maintained in a clean and sanitary condition </w:t>
            </w:r>
          </w:p>
          <w:p w14:paraId="03C4222E" w14:textId="77777777" w:rsidR="00800D3B" w:rsidRPr="00D264E4" w:rsidRDefault="00800D3B" w:rsidP="00D264E4">
            <w:pPr>
              <w:pStyle w:val="Bulletlistmultilevel"/>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2"/>
              </w:rPr>
            </w:pPr>
            <w:r w:rsidRPr="00D264E4">
              <w:rPr>
                <w:rFonts w:asciiTheme="minorHAnsi" w:hAnsiTheme="minorHAnsi"/>
                <w:b w:val="0"/>
                <w:bCs/>
                <w:sz w:val="22"/>
              </w:rPr>
              <w:t xml:space="preserve">Waste management services  </w:t>
            </w:r>
          </w:p>
          <w:p w14:paraId="56DDB73E" w14:textId="77777777" w:rsidR="00800D3B" w:rsidRPr="00D264E4" w:rsidRDefault="00800D3B" w:rsidP="00D264E4">
            <w:pPr>
              <w:pStyle w:val="Bulletlistmultilevel"/>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2"/>
              </w:rPr>
            </w:pPr>
            <w:r w:rsidRPr="00D264E4">
              <w:rPr>
                <w:rFonts w:asciiTheme="minorHAnsi" w:hAnsiTheme="minorHAnsi"/>
                <w:b w:val="0"/>
                <w:bCs/>
                <w:sz w:val="22"/>
              </w:rPr>
              <w:t xml:space="preserve">Building and facility management and services </w:t>
            </w:r>
            <w:r w:rsidR="0021121C" w:rsidRPr="00D264E4">
              <w:rPr>
                <w:rFonts w:asciiTheme="minorHAnsi" w:hAnsiTheme="minorHAnsi"/>
                <w:b w:val="0"/>
                <w:bCs/>
                <w:sz w:val="22"/>
              </w:rPr>
              <w:t xml:space="preserve"> </w:t>
            </w:r>
          </w:p>
          <w:p w14:paraId="298ADA80" w14:textId="77777777" w:rsidR="0021121C" w:rsidRPr="00D264E4" w:rsidRDefault="0021121C" w:rsidP="00D264E4">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2"/>
              </w:rPr>
            </w:pPr>
          </w:p>
          <w:p w14:paraId="4EED2F79" w14:textId="77777777" w:rsidR="0021121C" w:rsidRPr="00D264E4" w:rsidRDefault="0021121C" w:rsidP="00D264E4">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Cs/>
                <w:sz w:val="22"/>
              </w:rPr>
            </w:pPr>
            <w:r w:rsidRPr="00D264E4">
              <w:rPr>
                <w:rFonts w:asciiTheme="minorHAnsi" w:hAnsiTheme="minorHAnsi"/>
                <w:bCs/>
                <w:sz w:val="22"/>
              </w:rPr>
              <w:t xml:space="preserve">Creating environments which support the health of the community </w:t>
            </w:r>
          </w:p>
          <w:p w14:paraId="7C432007" w14:textId="77777777" w:rsidR="0021121C" w:rsidRPr="00D264E4" w:rsidRDefault="0021121C" w:rsidP="00D264E4">
            <w:pPr>
              <w:pStyle w:val="Bulletlistmultilevel"/>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2"/>
              </w:rPr>
            </w:pPr>
            <w:r w:rsidRPr="00D264E4">
              <w:rPr>
                <w:rFonts w:asciiTheme="minorHAnsi" w:hAnsiTheme="minorHAnsi"/>
                <w:b w:val="0"/>
                <w:bCs/>
                <w:sz w:val="22"/>
              </w:rPr>
              <w:t xml:space="preserve">Land use planning </w:t>
            </w:r>
          </w:p>
          <w:p w14:paraId="3A0C94A2" w14:textId="77777777" w:rsidR="0021121C" w:rsidRPr="00D264E4" w:rsidRDefault="0021121C" w:rsidP="00D264E4">
            <w:pPr>
              <w:pStyle w:val="Bulletlistmultilevel"/>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2"/>
              </w:rPr>
            </w:pPr>
            <w:r w:rsidRPr="00D264E4">
              <w:rPr>
                <w:rFonts w:asciiTheme="minorHAnsi" w:hAnsiTheme="minorHAnsi"/>
                <w:b w:val="0"/>
                <w:bCs/>
                <w:sz w:val="22"/>
              </w:rPr>
              <w:t xml:space="preserve">Funding, planning, delivery and maintenance of infrastructure and facilities </w:t>
            </w:r>
            <w:r w:rsidR="00574E25" w:rsidRPr="00D264E4">
              <w:rPr>
                <w:rFonts w:asciiTheme="minorHAnsi" w:hAnsiTheme="minorHAnsi"/>
                <w:b w:val="0"/>
                <w:bCs/>
                <w:sz w:val="22"/>
              </w:rPr>
              <w:t xml:space="preserve"> </w:t>
            </w:r>
          </w:p>
          <w:p w14:paraId="7DA09D09" w14:textId="4F20646D" w:rsidR="00574E25" w:rsidRPr="00D264E4" w:rsidRDefault="00574E25" w:rsidP="00D264E4">
            <w:pPr>
              <w:pStyle w:val="Bulletlistmultilevel"/>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r w:rsidRPr="00D264E4">
              <w:rPr>
                <w:rFonts w:asciiTheme="minorHAnsi" w:hAnsiTheme="minorHAnsi"/>
                <w:b w:val="0"/>
                <w:bCs/>
                <w:sz w:val="22"/>
              </w:rPr>
              <w:t>Develop and implement local policy</w:t>
            </w:r>
          </w:p>
        </w:tc>
      </w:tr>
      <w:tr w:rsidR="00B52A4E" w:rsidRPr="00D264E4" w14:paraId="0963F665" w14:textId="77777777" w:rsidTr="009C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078EBB4" w14:textId="6F57AA42" w:rsidR="005A7593" w:rsidRPr="00D264E4" w:rsidRDefault="00511FC8" w:rsidP="00B52A4E">
            <w:pPr>
              <w:rPr>
                <w:rFonts w:asciiTheme="minorHAnsi" w:hAnsiTheme="minorHAnsi"/>
                <w:b/>
                <w:sz w:val="22"/>
              </w:rPr>
            </w:pPr>
            <w:r w:rsidRPr="00D264E4">
              <w:rPr>
                <w:rFonts w:asciiTheme="minorHAnsi" w:hAnsiTheme="minorHAnsi"/>
                <w:b/>
                <w:sz w:val="22"/>
              </w:rPr>
              <w:t xml:space="preserve">Advocating </w:t>
            </w:r>
            <w:r w:rsidR="005A7593" w:rsidRPr="00D264E4">
              <w:rPr>
                <w:rFonts w:asciiTheme="minorHAnsi" w:hAnsiTheme="minorHAnsi"/>
                <w:b/>
                <w:sz w:val="22"/>
              </w:rPr>
              <w:t xml:space="preserve"> </w:t>
            </w:r>
          </w:p>
          <w:p w14:paraId="6C21FB99" w14:textId="4AF4438C" w:rsidR="005A7593" w:rsidRPr="00D264E4" w:rsidRDefault="005A7593" w:rsidP="00B52A4E">
            <w:pPr>
              <w:rPr>
                <w:rFonts w:asciiTheme="minorHAnsi" w:hAnsiTheme="minorHAnsi"/>
                <w:b/>
                <w:sz w:val="22"/>
              </w:rPr>
            </w:pPr>
            <w:r w:rsidRPr="00D264E4">
              <w:rPr>
                <w:rFonts w:ascii="Segoe UI Symbol" w:hAnsi="Segoe UI Symbol" w:cs="Segoe UI Symbol"/>
                <w:b/>
                <w:color w:val="FF0000"/>
                <w:sz w:val="22"/>
              </w:rPr>
              <w:t>Ⓐ</w:t>
            </w:r>
          </w:p>
        </w:tc>
        <w:tc>
          <w:tcPr>
            <w:tcW w:w="8074" w:type="dxa"/>
          </w:tcPr>
          <w:p w14:paraId="2763EC67" w14:textId="50920F06" w:rsidR="0021121C" w:rsidRPr="00D264E4" w:rsidRDefault="007B67DA" w:rsidP="00D264E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rPr>
            </w:pPr>
            <w:r w:rsidRPr="00D264E4">
              <w:rPr>
                <w:rFonts w:asciiTheme="minorHAnsi" w:hAnsiTheme="minorHAnsi"/>
                <w:b/>
                <w:bCs/>
                <w:sz w:val="22"/>
              </w:rPr>
              <w:t>Attracting investment f</w:t>
            </w:r>
            <w:r w:rsidR="00A70FCA" w:rsidRPr="00D264E4">
              <w:rPr>
                <w:rFonts w:asciiTheme="minorHAnsi" w:hAnsiTheme="minorHAnsi"/>
                <w:b/>
                <w:bCs/>
                <w:sz w:val="22"/>
              </w:rPr>
              <w:t xml:space="preserve">rom </w:t>
            </w:r>
            <w:r w:rsidR="00771998" w:rsidRPr="00D264E4">
              <w:rPr>
                <w:rFonts w:asciiTheme="minorHAnsi" w:hAnsiTheme="minorHAnsi"/>
                <w:b/>
                <w:bCs/>
                <w:sz w:val="22"/>
              </w:rPr>
              <w:t xml:space="preserve">public and private sources </w:t>
            </w:r>
          </w:p>
          <w:p w14:paraId="63A17BE2" w14:textId="77777777" w:rsidR="00B52A4E" w:rsidRPr="00D264E4" w:rsidRDefault="00771998" w:rsidP="00D264E4">
            <w:pPr>
              <w:pStyle w:val="Bulletlistmultileve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D264E4">
              <w:rPr>
                <w:rFonts w:asciiTheme="minorHAnsi" w:hAnsiTheme="minorHAnsi"/>
                <w:sz w:val="22"/>
              </w:rPr>
              <w:t>Attracting new bus</w:t>
            </w:r>
            <w:r w:rsidR="006075EC" w:rsidRPr="00D264E4">
              <w:rPr>
                <w:rFonts w:asciiTheme="minorHAnsi" w:hAnsiTheme="minorHAnsi"/>
                <w:sz w:val="22"/>
              </w:rPr>
              <w:t>iness</w:t>
            </w:r>
            <w:r w:rsidR="00EA1BFF" w:rsidRPr="00D264E4">
              <w:rPr>
                <w:rFonts w:asciiTheme="minorHAnsi" w:hAnsiTheme="minorHAnsi"/>
                <w:sz w:val="22"/>
              </w:rPr>
              <w:t xml:space="preserve">, </w:t>
            </w:r>
            <w:r w:rsidR="0021121C" w:rsidRPr="00D264E4">
              <w:rPr>
                <w:rFonts w:asciiTheme="minorHAnsi" w:hAnsiTheme="minorHAnsi"/>
                <w:sz w:val="22"/>
              </w:rPr>
              <w:t>funding and public/ private investment in housing, roads, services and infrastructure</w:t>
            </w:r>
            <w:r w:rsidR="00EA1BFF" w:rsidRPr="00D264E4">
              <w:rPr>
                <w:rFonts w:asciiTheme="minorHAnsi" w:hAnsiTheme="minorHAnsi"/>
                <w:sz w:val="22"/>
              </w:rPr>
              <w:t xml:space="preserve">. </w:t>
            </w:r>
          </w:p>
          <w:p w14:paraId="6EBDFB70" w14:textId="614C682C" w:rsidR="00EA1BFF" w:rsidRPr="00D264E4" w:rsidRDefault="00EA1BFF" w:rsidP="00D264E4">
            <w:pPr>
              <w:pStyle w:val="Bulletlistmultileve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D264E4">
              <w:rPr>
                <w:rFonts w:asciiTheme="minorHAnsi" w:hAnsiTheme="minorHAnsi"/>
                <w:sz w:val="22"/>
              </w:rPr>
              <w:t xml:space="preserve">Advocating for </w:t>
            </w:r>
            <w:r w:rsidR="00CC3964" w:rsidRPr="00D264E4">
              <w:rPr>
                <w:rFonts w:asciiTheme="minorHAnsi" w:hAnsiTheme="minorHAnsi"/>
                <w:sz w:val="22"/>
              </w:rPr>
              <w:t>local</w:t>
            </w:r>
            <w:r w:rsidR="00B52BF4" w:rsidRPr="00D264E4">
              <w:rPr>
                <w:rFonts w:asciiTheme="minorHAnsi" w:hAnsiTheme="minorHAnsi"/>
                <w:sz w:val="22"/>
              </w:rPr>
              <w:t xml:space="preserve"> investments from other levels of government</w:t>
            </w:r>
            <w:r w:rsidR="00CC3964" w:rsidRPr="00D264E4">
              <w:rPr>
                <w:rFonts w:asciiTheme="minorHAnsi" w:hAnsiTheme="minorHAnsi"/>
                <w:sz w:val="22"/>
              </w:rPr>
              <w:t xml:space="preserve">, or </w:t>
            </w:r>
            <w:r w:rsidR="009C3B79" w:rsidRPr="00D264E4">
              <w:rPr>
                <w:rFonts w:asciiTheme="minorHAnsi" w:hAnsiTheme="minorHAnsi"/>
                <w:sz w:val="22"/>
              </w:rPr>
              <w:t xml:space="preserve">policy changes on behalf of our community </w:t>
            </w:r>
          </w:p>
        </w:tc>
      </w:tr>
      <w:tr w:rsidR="00B52A4E" w:rsidRPr="00D264E4" w14:paraId="4C0758E3" w14:textId="77777777" w:rsidTr="009C3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CE4BC4F" w14:textId="7969D274" w:rsidR="005A7593" w:rsidRPr="00D264E4" w:rsidRDefault="00C72004" w:rsidP="00B52A4E">
            <w:pPr>
              <w:rPr>
                <w:rFonts w:asciiTheme="minorHAnsi" w:hAnsiTheme="minorHAnsi"/>
                <w:b/>
                <w:sz w:val="22"/>
              </w:rPr>
            </w:pPr>
            <w:r w:rsidRPr="00D264E4">
              <w:rPr>
                <w:rFonts w:asciiTheme="minorHAnsi" w:hAnsiTheme="minorHAnsi"/>
                <w:b/>
                <w:sz w:val="22"/>
              </w:rPr>
              <w:t>Partnering</w:t>
            </w:r>
          </w:p>
          <w:p w14:paraId="5AF03A29" w14:textId="40767713" w:rsidR="00B52A4E" w:rsidRPr="00D264E4" w:rsidRDefault="005168EE" w:rsidP="00B52A4E">
            <w:pPr>
              <w:rPr>
                <w:rFonts w:asciiTheme="minorHAnsi" w:hAnsiTheme="minorHAnsi"/>
                <w:b/>
                <w:sz w:val="22"/>
              </w:rPr>
            </w:pPr>
            <w:r w:rsidRPr="00D264E4">
              <w:rPr>
                <w:rFonts w:ascii="Cambria Math" w:hAnsi="Cambria Math" w:cs="Cambria Math"/>
                <w:b/>
                <w:color w:val="0073CF" w:themeColor="accent6"/>
                <w:sz w:val="22"/>
              </w:rPr>
              <w:t>℗</w:t>
            </w:r>
            <w:r w:rsidR="00C72004" w:rsidRPr="00D264E4">
              <w:rPr>
                <w:rFonts w:asciiTheme="minorHAnsi" w:hAnsiTheme="minorHAnsi"/>
                <w:b/>
                <w:color w:val="0073CF" w:themeColor="accent6"/>
                <w:sz w:val="22"/>
              </w:rPr>
              <w:t xml:space="preserve"> </w:t>
            </w:r>
          </w:p>
        </w:tc>
        <w:tc>
          <w:tcPr>
            <w:tcW w:w="8074" w:type="dxa"/>
          </w:tcPr>
          <w:p w14:paraId="3F62B2EC" w14:textId="77777777" w:rsidR="00BA5863" w:rsidRPr="00D264E4" w:rsidRDefault="00BA5863" w:rsidP="00D264E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2"/>
              </w:rPr>
            </w:pPr>
            <w:r w:rsidRPr="00D264E4">
              <w:rPr>
                <w:rFonts w:asciiTheme="minorHAnsi" w:hAnsiTheme="minorHAnsi"/>
                <w:b/>
                <w:bCs/>
                <w:sz w:val="22"/>
              </w:rPr>
              <w:t xml:space="preserve">Leading public health planning alongside local agencies and the community, to inform the development and implementation of health-promoting policies and programs </w:t>
            </w:r>
          </w:p>
          <w:p w14:paraId="4876D4D6" w14:textId="77777777" w:rsidR="00BA5863" w:rsidRPr="00D264E4" w:rsidRDefault="00BA5863" w:rsidP="00D264E4">
            <w:pPr>
              <w:pStyle w:val="Bulletlistmultilevel"/>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2"/>
              </w:rPr>
            </w:pPr>
            <w:r w:rsidRPr="00D264E4">
              <w:rPr>
                <w:rFonts w:asciiTheme="minorHAnsi" w:hAnsiTheme="minorHAnsi"/>
                <w:sz w:val="22"/>
              </w:rPr>
              <w:t xml:space="preserve">Coordinating plans which respond to equity legislation </w:t>
            </w:r>
          </w:p>
          <w:p w14:paraId="11CFEC10" w14:textId="77777777" w:rsidR="00BA5863" w:rsidRPr="00D264E4" w:rsidRDefault="00BA5863" w:rsidP="00D264E4">
            <w:pPr>
              <w:pStyle w:val="Bulletlistmultilevel"/>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2"/>
              </w:rPr>
            </w:pPr>
            <w:r w:rsidRPr="00D264E4">
              <w:rPr>
                <w:rFonts w:asciiTheme="minorHAnsi" w:hAnsiTheme="minorHAnsi"/>
                <w:sz w:val="22"/>
              </w:rPr>
              <w:t xml:space="preserve">Good governance of the political process and engaging the community in decision making </w:t>
            </w:r>
          </w:p>
          <w:p w14:paraId="709FDEE0" w14:textId="77777777" w:rsidR="00BA5863" w:rsidRPr="00D264E4" w:rsidRDefault="00BA5863" w:rsidP="00D264E4">
            <w:pPr>
              <w:pStyle w:val="Bulletlistmultilevel"/>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2"/>
              </w:rPr>
            </w:pPr>
            <w:r w:rsidRPr="00D264E4">
              <w:rPr>
                <w:rFonts w:asciiTheme="minorHAnsi" w:hAnsiTheme="minorHAnsi"/>
                <w:sz w:val="22"/>
              </w:rPr>
              <w:t xml:space="preserve">Leading Municipal Public Health and Wellbeing Planning </w:t>
            </w:r>
          </w:p>
          <w:p w14:paraId="4CF41CF2" w14:textId="4E704764" w:rsidR="00BA5863" w:rsidRPr="00D264E4" w:rsidRDefault="00BA5863" w:rsidP="00D264E4">
            <w:pPr>
              <w:pStyle w:val="Bulletlistmultilevel"/>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2"/>
              </w:rPr>
            </w:pPr>
            <w:r w:rsidRPr="00D264E4">
              <w:rPr>
                <w:rFonts w:asciiTheme="minorHAnsi" w:hAnsiTheme="minorHAnsi"/>
                <w:sz w:val="22"/>
              </w:rPr>
              <w:t xml:space="preserve">Delivering grants and capacity building to empower and enable community to </w:t>
            </w:r>
            <w:r w:rsidR="00B8341E" w:rsidRPr="00D264E4">
              <w:rPr>
                <w:rFonts w:asciiTheme="minorHAnsi" w:hAnsiTheme="minorHAnsi"/>
                <w:sz w:val="22"/>
              </w:rPr>
              <w:t>lead positive change in their communities</w:t>
            </w:r>
          </w:p>
        </w:tc>
      </w:tr>
      <w:tr w:rsidR="00B52A4E" w:rsidRPr="00D264E4" w14:paraId="743ABD53" w14:textId="77777777" w:rsidTr="009C3B79">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555" w:type="dxa"/>
          </w:tcPr>
          <w:p w14:paraId="756E2C4C" w14:textId="4877999E" w:rsidR="005168EE" w:rsidRPr="00D264E4" w:rsidRDefault="00111156" w:rsidP="00B52A4E">
            <w:pPr>
              <w:rPr>
                <w:rFonts w:asciiTheme="minorHAnsi" w:hAnsiTheme="minorHAnsi"/>
                <w:b/>
                <w:sz w:val="22"/>
              </w:rPr>
            </w:pPr>
            <w:r w:rsidRPr="00D264E4">
              <w:rPr>
                <w:rFonts w:asciiTheme="minorHAnsi" w:hAnsiTheme="minorHAnsi"/>
                <w:b/>
                <w:sz w:val="22"/>
              </w:rPr>
              <w:t>Regulat</w:t>
            </w:r>
            <w:r w:rsidR="0086289B" w:rsidRPr="00D264E4">
              <w:rPr>
                <w:rFonts w:asciiTheme="minorHAnsi" w:hAnsiTheme="minorHAnsi"/>
                <w:b/>
                <w:sz w:val="22"/>
              </w:rPr>
              <w:t>ing</w:t>
            </w:r>
            <w:r w:rsidR="00990246" w:rsidRPr="00D264E4">
              <w:rPr>
                <w:rFonts w:asciiTheme="minorHAnsi" w:hAnsiTheme="minorHAnsi"/>
                <w:b/>
                <w:sz w:val="22"/>
              </w:rPr>
              <w:t xml:space="preserve"> </w:t>
            </w:r>
            <w:r w:rsidR="005168EE" w:rsidRPr="00D264E4">
              <w:rPr>
                <w:rFonts w:asciiTheme="minorHAnsi" w:hAnsiTheme="minorHAnsi"/>
                <w:b/>
                <w:sz w:val="22"/>
              </w:rPr>
              <w:t xml:space="preserve"> </w:t>
            </w:r>
          </w:p>
          <w:p w14:paraId="50E9E8A9" w14:textId="53674775" w:rsidR="005168EE" w:rsidRPr="00D264E4" w:rsidRDefault="00B67CC2" w:rsidP="00B52A4E">
            <w:pPr>
              <w:rPr>
                <w:rFonts w:asciiTheme="minorHAnsi" w:hAnsiTheme="minorHAnsi"/>
                <w:b/>
                <w:sz w:val="22"/>
              </w:rPr>
            </w:pPr>
            <w:r w:rsidRPr="00D264E4">
              <w:rPr>
                <w:rFonts w:asciiTheme="minorHAnsi" w:hAnsiTheme="minorHAnsi"/>
                <w:b/>
                <w:color w:val="EBB700" w:themeColor="background2"/>
                <w:sz w:val="22"/>
              </w:rPr>
              <w:t>®</w:t>
            </w:r>
          </w:p>
        </w:tc>
        <w:tc>
          <w:tcPr>
            <w:tcW w:w="8074" w:type="dxa"/>
          </w:tcPr>
          <w:p w14:paraId="6112CCF2" w14:textId="77777777" w:rsidR="00C233C5" w:rsidRPr="00D264E4" w:rsidRDefault="00C233C5" w:rsidP="00D264E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rPr>
            </w:pPr>
            <w:r w:rsidRPr="00D264E4">
              <w:rPr>
                <w:rFonts w:asciiTheme="minorHAnsi" w:hAnsiTheme="minorHAnsi"/>
                <w:b/>
                <w:bCs/>
                <w:sz w:val="22"/>
              </w:rPr>
              <w:t xml:space="preserve">Developing and enforcing public health standards </w:t>
            </w:r>
          </w:p>
          <w:p w14:paraId="294D5B53" w14:textId="77777777" w:rsidR="00C233C5" w:rsidRPr="00D264E4" w:rsidRDefault="00C233C5" w:rsidP="00D264E4">
            <w:pPr>
              <w:pStyle w:val="Bulletlistmultileve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D264E4">
              <w:rPr>
                <w:rFonts w:asciiTheme="minorHAnsi" w:hAnsiTheme="minorHAnsi"/>
                <w:sz w:val="22"/>
              </w:rPr>
              <w:t xml:space="preserve">Ensuring compliance with regulations and proving education about local laws </w:t>
            </w:r>
          </w:p>
          <w:p w14:paraId="388F8053" w14:textId="29982C35" w:rsidR="00B52A4E" w:rsidRPr="00D264E4" w:rsidRDefault="00C233C5" w:rsidP="00D264E4">
            <w:pPr>
              <w:pStyle w:val="Bulletlistmultileve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D264E4">
              <w:rPr>
                <w:rFonts w:asciiTheme="minorHAnsi" w:hAnsiTheme="minorHAnsi"/>
                <w:sz w:val="22"/>
              </w:rPr>
              <w:t xml:space="preserve">Emergency management, environmental protection and conservation, and climate change mitigation and adaptation. </w:t>
            </w:r>
          </w:p>
        </w:tc>
      </w:tr>
    </w:tbl>
    <w:p w14:paraId="26F9E7C3" w14:textId="77777777" w:rsidR="0027103B" w:rsidRDefault="0027103B"/>
    <w:p w14:paraId="35DE8191" w14:textId="41363941" w:rsidR="00485430" w:rsidRPr="00F06E6A" w:rsidRDefault="00DF69DE" w:rsidP="001D29D8">
      <w:pPr>
        <w:spacing w:before="120"/>
        <w:ind w:left="-284"/>
      </w:pPr>
      <w:r w:rsidRPr="00816EA3">
        <w:t>These roles are identified</w:t>
      </w:r>
      <w:r w:rsidR="00E7620E" w:rsidRPr="00816EA3">
        <w:t xml:space="preserve"> using</w:t>
      </w:r>
      <w:r w:rsidR="000844C0" w:rsidRPr="00816EA3">
        <w:t xml:space="preserve"> </w:t>
      </w:r>
      <w:r w:rsidR="00E7620E" w:rsidRPr="00816EA3">
        <w:t>s</w:t>
      </w:r>
      <w:r w:rsidR="000844C0" w:rsidRPr="00816EA3">
        <w:t>ymbols,</w:t>
      </w:r>
      <w:r w:rsidRPr="00816EA3">
        <w:t xml:space="preserve"> throughout the Liveability Plan, to highlight </w:t>
      </w:r>
      <w:r w:rsidR="00763DD8" w:rsidRPr="00816EA3">
        <w:t xml:space="preserve">how Council will invest in improving the health and wellbeing of the community through </w:t>
      </w:r>
      <w:r w:rsidR="0086289B" w:rsidRPr="00816EA3">
        <w:t xml:space="preserve">the roles of </w:t>
      </w:r>
      <w:r w:rsidR="00763DD8" w:rsidRPr="00816EA3">
        <w:t xml:space="preserve">delivery, </w:t>
      </w:r>
      <w:r w:rsidR="007604D3" w:rsidRPr="00816EA3">
        <w:t xml:space="preserve">advocacy, partnership and </w:t>
      </w:r>
      <w:r w:rsidR="0086289B" w:rsidRPr="00816EA3">
        <w:t>regulation</w:t>
      </w:r>
      <w:r w:rsidR="007604D3" w:rsidRPr="00816EA3">
        <w:t>.</w:t>
      </w:r>
      <w:r w:rsidR="007604D3">
        <w:t xml:space="preserve"> </w:t>
      </w:r>
    </w:p>
    <w:p w14:paraId="75A2DCED" w14:textId="77777777" w:rsidR="00F3756E" w:rsidRDefault="00F3756E" w:rsidP="00F53826">
      <w:pPr>
        <w:ind w:left="-284"/>
        <w:rPr>
          <w:lang w:eastAsia="en-US"/>
        </w:rPr>
      </w:pPr>
      <w:r>
        <w:rPr>
          <w:lang w:eastAsia="en-US"/>
        </w:rPr>
        <w:br w:type="column"/>
      </w:r>
    </w:p>
    <w:p w14:paraId="6C5BCE90" w14:textId="77777777" w:rsidR="00F3756E" w:rsidRDefault="00F3756E" w:rsidP="00F53826">
      <w:pPr>
        <w:ind w:left="-284"/>
        <w:rPr>
          <w:lang w:eastAsia="en-US"/>
        </w:rPr>
      </w:pPr>
    </w:p>
    <w:p w14:paraId="18E0FE28" w14:textId="4AC92792" w:rsidR="00074CAD" w:rsidRPr="00816EA3" w:rsidRDefault="00676BE8" w:rsidP="00F53826">
      <w:pPr>
        <w:ind w:left="-284"/>
        <w:rPr>
          <w:lang w:eastAsia="en-US"/>
        </w:rPr>
      </w:pPr>
      <w:r w:rsidRPr="00816EA3">
        <w:rPr>
          <w:lang w:eastAsia="en-US"/>
        </w:rPr>
        <w:t xml:space="preserve">The Liveability Plan </w:t>
      </w:r>
      <w:r w:rsidR="00DE024B" w:rsidRPr="00816EA3">
        <w:rPr>
          <w:lang w:eastAsia="en-US"/>
        </w:rPr>
        <w:t xml:space="preserve">sits </w:t>
      </w:r>
      <w:r w:rsidR="00F034B3" w:rsidRPr="00816EA3">
        <w:rPr>
          <w:lang w:eastAsia="en-US"/>
        </w:rPr>
        <w:t xml:space="preserve">alongside several </w:t>
      </w:r>
      <w:r w:rsidR="00971D95" w:rsidRPr="00816EA3">
        <w:rPr>
          <w:lang w:eastAsia="en-US"/>
        </w:rPr>
        <w:t xml:space="preserve">other </w:t>
      </w:r>
      <w:r w:rsidR="00E8314E" w:rsidRPr="00816EA3">
        <w:rPr>
          <w:lang w:eastAsia="en-US"/>
        </w:rPr>
        <w:t xml:space="preserve">governing </w:t>
      </w:r>
      <w:r w:rsidR="00AB5E0F" w:rsidRPr="00816EA3">
        <w:rPr>
          <w:lang w:eastAsia="en-US"/>
        </w:rPr>
        <w:t>plans</w:t>
      </w:r>
      <w:r w:rsidR="00971D95" w:rsidRPr="00816EA3">
        <w:rPr>
          <w:lang w:eastAsia="en-US"/>
        </w:rPr>
        <w:t xml:space="preserve"> </w:t>
      </w:r>
      <w:r w:rsidR="00DE024B" w:rsidRPr="00816EA3">
        <w:rPr>
          <w:lang w:eastAsia="en-US"/>
        </w:rPr>
        <w:t>within Council</w:t>
      </w:r>
      <w:r w:rsidR="00D45E1D">
        <w:rPr>
          <w:lang w:eastAsia="en-US"/>
        </w:rPr>
        <w:t>’</w:t>
      </w:r>
      <w:r w:rsidR="00DE024B" w:rsidRPr="00816EA3">
        <w:rPr>
          <w:lang w:eastAsia="en-US"/>
        </w:rPr>
        <w:t>s</w:t>
      </w:r>
      <w:r w:rsidRPr="00816EA3">
        <w:rPr>
          <w:lang w:eastAsia="en-US"/>
        </w:rPr>
        <w:t xml:space="preserve"> </w:t>
      </w:r>
      <w:r w:rsidR="00DC4F38" w:rsidRPr="00816EA3">
        <w:rPr>
          <w:lang w:eastAsia="en-US"/>
        </w:rPr>
        <w:t>s</w:t>
      </w:r>
      <w:r w:rsidRPr="00816EA3">
        <w:rPr>
          <w:lang w:eastAsia="en-US"/>
        </w:rPr>
        <w:t xml:space="preserve">trategic planning framework </w:t>
      </w:r>
      <w:r w:rsidR="00DC4F38" w:rsidRPr="00816EA3">
        <w:rPr>
          <w:lang w:eastAsia="en-US"/>
        </w:rPr>
        <w:t>(</w:t>
      </w:r>
      <w:r w:rsidR="00D45E1D">
        <w:rPr>
          <w:lang w:eastAsia="en-US"/>
        </w:rPr>
        <w:t>s</w:t>
      </w:r>
      <w:r w:rsidR="00DC4F38" w:rsidRPr="00816EA3">
        <w:rPr>
          <w:lang w:eastAsia="en-US"/>
        </w:rPr>
        <w:t xml:space="preserve">ee Figure 2) </w:t>
      </w:r>
      <w:r w:rsidR="00992902" w:rsidRPr="00816EA3">
        <w:rPr>
          <w:lang w:eastAsia="en-US"/>
        </w:rPr>
        <w:t xml:space="preserve">to inform the Council Plan </w:t>
      </w:r>
      <w:r w:rsidR="00AC2E4F" w:rsidRPr="00816EA3">
        <w:rPr>
          <w:lang w:eastAsia="en-US"/>
        </w:rPr>
        <w:t>2025-29</w:t>
      </w:r>
      <w:r w:rsidR="00C130C5" w:rsidRPr="00816EA3">
        <w:rPr>
          <w:lang w:eastAsia="en-US"/>
        </w:rPr>
        <w:t xml:space="preserve"> and related operation</w:t>
      </w:r>
      <w:r w:rsidR="002A3796" w:rsidRPr="00816EA3">
        <w:rPr>
          <w:lang w:eastAsia="en-US"/>
        </w:rPr>
        <w:t>al</w:t>
      </w:r>
      <w:r w:rsidR="00C130C5" w:rsidRPr="00816EA3">
        <w:rPr>
          <w:lang w:eastAsia="en-US"/>
        </w:rPr>
        <w:t xml:space="preserve"> strategies,</w:t>
      </w:r>
      <w:r w:rsidR="00AC2E4F" w:rsidRPr="00816EA3">
        <w:rPr>
          <w:lang w:eastAsia="en-US"/>
        </w:rPr>
        <w:t xml:space="preserve"> </w:t>
      </w:r>
      <w:r w:rsidR="00992902" w:rsidRPr="00816EA3">
        <w:rPr>
          <w:lang w:eastAsia="en-US"/>
        </w:rPr>
        <w:t>on the risk and opportunities for health- equity</w:t>
      </w:r>
      <w:r w:rsidR="002D3918" w:rsidRPr="00816EA3">
        <w:rPr>
          <w:lang w:eastAsia="en-US"/>
        </w:rPr>
        <w:t xml:space="preserve">. </w:t>
      </w:r>
    </w:p>
    <w:p w14:paraId="6096122F" w14:textId="77777777" w:rsidR="00074CAD" w:rsidRPr="00816EA3" w:rsidRDefault="00074CAD" w:rsidP="00F53826">
      <w:pPr>
        <w:ind w:left="-284"/>
        <w:rPr>
          <w:lang w:eastAsia="en-US"/>
        </w:rPr>
      </w:pPr>
    </w:p>
    <w:p w14:paraId="5826BFB2" w14:textId="6EDA7BAD" w:rsidR="00A97774" w:rsidRDefault="00CA7FAD" w:rsidP="00F53826">
      <w:pPr>
        <w:ind w:left="-284"/>
        <w:rPr>
          <w:lang w:eastAsia="en-US"/>
        </w:rPr>
      </w:pPr>
      <w:r w:rsidRPr="00816EA3">
        <w:rPr>
          <w:lang w:eastAsia="en-US"/>
        </w:rPr>
        <w:t xml:space="preserve">Relevant </w:t>
      </w:r>
      <w:r w:rsidR="003C3381" w:rsidRPr="00816EA3">
        <w:rPr>
          <w:lang w:eastAsia="en-US"/>
        </w:rPr>
        <w:t>operational strategies</w:t>
      </w:r>
      <w:r w:rsidR="00171C27" w:rsidRPr="00816EA3">
        <w:rPr>
          <w:lang w:eastAsia="en-US"/>
        </w:rPr>
        <w:t xml:space="preserve"> </w:t>
      </w:r>
      <w:r w:rsidR="00642DD2" w:rsidRPr="00816EA3">
        <w:rPr>
          <w:lang w:eastAsia="en-US"/>
        </w:rPr>
        <w:t>have been aligned</w:t>
      </w:r>
      <w:r w:rsidR="00171C27" w:rsidRPr="00816EA3">
        <w:rPr>
          <w:lang w:eastAsia="en-US"/>
        </w:rPr>
        <w:t xml:space="preserve"> </w:t>
      </w:r>
      <w:r w:rsidR="00642DD2" w:rsidRPr="00816EA3">
        <w:rPr>
          <w:lang w:eastAsia="en-US"/>
        </w:rPr>
        <w:t>against each of the health outcome areas and domains</w:t>
      </w:r>
      <w:r w:rsidRPr="00816EA3">
        <w:rPr>
          <w:lang w:eastAsia="en-US"/>
        </w:rPr>
        <w:t>, listed throughout the Liveability Plan</w:t>
      </w:r>
      <w:r w:rsidR="00642DD2" w:rsidRPr="00816EA3">
        <w:rPr>
          <w:lang w:eastAsia="en-US"/>
        </w:rPr>
        <w:t xml:space="preserve">. These </w:t>
      </w:r>
      <w:r w:rsidRPr="00816EA3">
        <w:rPr>
          <w:lang w:eastAsia="en-US"/>
        </w:rPr>
        <w:t xml:space="preserve">strategies </w:t>
      </w:r>
      <w:r w:rsidR="00642DD2" w:rsidRPr="00816EA3">
        <w:rPr>
          <w:lang w:eastAsia="en-US"/>
        </w:rPr>
        <w:t>may be</w:t>
      </w:r>
      <w:r w:rsidR="003C3381" w:rsidRPr="00816EA3">
        <w:rPr>
          <w:lang w:eastAsia="en-US"/>
        </w:rPr>
        <w:t xml:space="preserve"> </w:t>
      </w:r>
      <w:r w:rsidR="006375AC" w:rsidRPr="00816EA3">
        <w:rPr>
          <w:lang w:eastAsia="en-US"/>
        </w:rPr>
        <w:t>led by Council</w:t>
      </w:r>
      <w:r w:rsidR="00C565D5" w:rsidRPr="00816EA3">
        <w:rPr>
          <w:lang w:eastAsia="en-US"/>
        </w:rPr>
        <w:t xml:space="preserve">, </w:t>
      </w:r>
      <w:r w:rsidR="006375AC" w:rsidRPr="00816EA3">
        <w:rPr>
          <w:lang w:eastAsia="en-US"/>
        </w:rPr>
        <w:t>State and Federal Governments</w:t>
      </w:r>
      <w:r w:rsidR="00063344" w:rsidRPr="00816EA3">
        <w:rPr>
          <w:lang w:eastAsia="en-US"/>
        </w:rPr>
        <w:t>, or local or regional organisations</w:t>
      </w:r>
      <w:r w:rsidR="00F542E4" w:rsidRPr="00816EA3">
        <w:rPr>
          <w:lang w:eastAsia="en-US"/>
        </w:rPr>
        <w:t xml:space="preserve">, and highlight </w:t>
      </w:r>
      <w:r w:rsidR="00145736" w:rsidRPr="00816EA3">
        <w:rPr>
          <w:lang w:eastAsia="en-US"/>
        </w:rPr>
        <w:t>the</w:t>
      </w:r>
      <w:r w:rsidR="00BE3624" w:rsidRPr="00816EA3">
        <w:rPr>
          <w:lang w:eastAsia="en-US"/>
        </w:rPr>
        <w:t xml:space="preserve"> opportunities for </w:t>
      </w:r>
      <w:r w:rsidR="002F1B96" w:rsidRPr="00816EA3">
        <w:rPr>
          <w:lang w:eastAsia="en-US"/>
        </w:rPr>
        <w:t>cross</w:t>
      </w:r>
      <w:r w:rsidR="006375AC" w:rsidRPr="00816EA3">
        <w:rPr>
          <w:lang w:eastAsia="en-US"/>
        </w:rPr>
        <w:t>-</w:t>
      </w:r>
      <w:r w:rsidR="002F1B96" w:rsidRPr="00816EA3">
        <w:rPr>
          <w:lang w:eastAsia="en-US"/>
        </w:rPr>
        <w:t>sector partnerships</w:t>
      </w:r>
      <w:r w:rsidR="000E1EB9" w:rsidRPr="00816EA3">
        <w:rPr>
          <w:lang w:eastAsia="en-US"/>
        </w:rPr>
        <w:t xml:space="preserve"> </w:t>
      </w:r>
      <w:r w:rsidR="00780969" w:rsidRPr="00816EA3">
        <w:rPr>
          <w:lang w:eastAsia="en-US"/>
        </w:rPr>
        <w:t>to</w:t>
      </w:r>
      <w:r w:rsidR="00A97774" w:rsidRPr="00816EA3">
        <w:rPr>
          <w:lang w:eastAsia="en-US"/>
        </w:rPr>
        <w:t xml:space="preserve"> generate</w:t>
      </w:r>
      <w:r w:rsidR="000D40E0" w:rsidRPr="00816EA3">
        <w:rPr>
          <w:lang w:eastAsia="en-US"/>
        </w:rPr>
        <w:t xml:space="preserve"> greater </w:t>
      </w:r>
      <w:r w:rsidR="002F1B96" w:rsidRPr="00816EA3">
        <w:rPr>
          <w:lang w:eastAsia="en-US"/>
        </w:rPr>
        <w:t>alignment</w:t>
      </w:r>
      <w:r w:rsidR="00BE3624" w:rsidRPr="00816EA3">
        <w:rPr>
          <w:lang w:eastAsia="en-US"/>
        </w:rPr>
        <w:t>, efficiencies in resource</w:t>
      </w:r>
      <w:r w:rsidR="00C66D2A" w:rsidRPr="00816EA3">
        <w:rPr>
          <w:lang w:eastAsia="en-US"/>
        </w:rPr>
        <w:t xml:space="preserve"> distribution</w:t>
      </w:r>
      <w:r w:rsidR="002F1B96" w:rsidRPr="00816EA3">
        <w:rPr>
          <w:lang w:eastAsia="en-US"/>
        </w:rPr>
        <w:t xml:space="preserve"> and </w:t>
      </w:r>
      <w:r w:rsidR="00C66D2A" w:rsidRPr="00816EA3">
        <w:rPr>
          <w:lang w:eastAsia="en-US"/>
        </w:rPr>
        <w:t xml:space="preserve">stimulate </w:t>
      </w:r>
      <w:r w:rsidR="001571EF" w:rsidRPr="00816EA3">
        <w:rPr>
          <w:lang w:eastAsia="en-US"/>
        </w:rPr>
        <w:t xml:space="preserve">shared </w:t>
      </w:r>
      <w:r w:rsidR="002F1B96" w:rsidRPr="00816EA3">
        <w:rPr>
          <w:lang w:eastAsia="en-US"/>
        </w:rPr>
        <w:t xml:space="preserve">measurement </w:t>
      </w:r>
      <w:r w:rsidR="009F1089" w:rsidRPr="00816EA3">
        <w:rPr>
          <w:lang w:eastAsia="en-US"/>
        </w:rPr>
        <w:t xml:space="preserve">of our </w:t>
      </w:r>
      <w:r w:rsidR="00427DDE" w:rsidRPr="00816EA3">
        <w:rPr>
          <w:lang w:eastAsia="en-US"/>
        </w:rPr>
        <w:t xml:space="preserve">collective impact </w:t>
      </w:r>
      <w:r w:rsidR="009F1089" w:rsidRPr="00816EA3">
        <w:rPr>
          <w:lang w:eastAsia="en-US"/>
        </w:rPr>
        <w:t>towards</w:t>
      </w:r>
      <w:r w:rsidR="00427DDE" w:rsidRPr="00816EA3">
        <w:rPr>
          <w:lang w:eastAsia="en-US"/>
        </w:rPr>
        <w:t xml:space="preserve"> health</w:t>
      </w:r>
      <w:r w:rsidR="000E1EB9" w:rsidRPr="00816EA3">
        <w:rPr>
          <w:lang w:eastAsia="en-US"/>
        </w:rPr>
        <w:t xml:space="preserve">, </w:t>
      </w:r>
      <w:r w:rsidR="00427DDE" w:rsidRPr="00816EA3">
        <w:rPr>
          <w:lang w:eastAsia="en-US"/>
        </w:rPr>
        <w:t>wellbeing</w:t>
      </w:r>
      <w:r w:rsidR="000E1EB9" w:rsidRPr="00816EA3">
        <w:rPr>
          <w:lang w:eastAsia="en-US"/>
        </w:rPr>
        <w:t xml:space="preserve"> and liveability</w:t>
      </w:r>
      <w:r w:rsidR="00427DDE" w:rsidRPr="00816EA3">
        <w:rPr>
          <w:lang w:eastAsia="en-US"/>
        </w:rPr>
        <w:t>.</w:t>
      </w:r>
      <w:r w:rsidR="00427DDE">
        <w:rPr>
          <w:lang w:eastAsia="en-US"/>
        </w:rPr>
        <w:t xml:space="preserve"> </w:t>
      </w:r>
    </w:p>
    <w:p w14:paraId="735EFD2B" w14:textId="77777777" w:rsidR="00D264E4" w:rsidRDefault="00D264E4" w:rsidP="00F53826">
      <w:pPr>
        <w:ind w:left="-284"/>
        <w:rPr>
          <w:lang w:eastAsia="en-US"/>
        </w:rPr>
      </w:pPr>
    </w:p>
    <w:p w14:paraId="69753D0B" w14:textId="77777777" w:rsidR="00F3756E" w:rsidRDefault="00F3756E" w:rsidP="00F53826">
      <w:pPr>
        <w:ind w:left="-284"/>
        <w:rPr>
          <w:lang w:eastAsia="en-US"/>
        </w:rPr>
      </w:pPr>
    </w:p>
    <w:p w14:paraId="7ADD14F7" w14:textId="41B1C25A" w:rsidR="009F477D" w:rsidRDefault="005E639D" w:rsidP="0008627F">
      <w:pPr>
        <w:rPr>
          <w:lang w:eastAsia="en-US"/>
        </w:rPr>
      </w:pPr>
      <w:r w:rsidRPr="00191B06">
        <w:rPr>
          <w:noProof/>
          <w:lang w:eastAsia="en-US"/>
        </w:rPr>
        <mc:AlternateContent>
          <mc:Choice Requires="wpg">
            <w:drawing>
              <wp:anchor distT="0" distB="0" distL="114300" distR="114300" simplePos="0" relativeHeight="251658240" behindDoc="0" locked="0" layoutInCell="1" allowOverlap="1" wp14:anchorId="431330A9" wp14:editId="2E15A813">
                <wp:simplePos x="0" y="0"/>
                <wp:positionH relativeFrom="margin">
                  <wp:posOffset>-32283</wp:posOffset>
                </wp:positionH>
                <wp:positionV relativeFrom="paragraph">
                  <wp:posOffset>100991</wp:posOffset>
                </wp:positionV>
                <wp:extent cx="4469642" cy="2934404"/>
                <wp:effectExtent l="0" t="0" r="7620" b="0"/>
                <wp:wrapNone/>
                <wp:docPr id="17" name="Group 16">
                  <a:extLst xmlns:a="http://schemas.openxmlformats.org/drawingml/2006/main">
                    <a:ext uri="{FF2B5EF4-FFF2-40B4-BE49-F238E27FC236}">
                      <a16:creationId xmlns:a16="http://schemas.microsoft.com/office/drawing/2014/main" id="{3AAAA1BA-3244-61BF-304E-F529B25B722F}"/>
                    </a:ext>
                  </a:extLst>
                </wp:docPr>
                <wp:cNvGraphicFramePr/>
                <a:graphic xmlns:a="http://schemas.openxmlformats.org/drawingml/2006/main">
                  <a:graphicData uri="http://schemas.microsoft.com/office/word/2010/wordprocessingGroup">
                    <wpg:wgp>
                      <wpg:cNvGrpSpPr/>
                      <wpg:grpSpPr>
                        <a:xfrm>
                          <a:off x="0" y="0"/>
                          <a:ext cx="4469642" cy="2934404"/>
                          <a:chOff x="625891" y="-953"/>
                          <a:chExt cx="4723701" cy="4405822"/>
                        </a:xfrm>
                      </wpg:grpSpPr>
                      <wps:wsp>
                        <wps:cNvPr id="944426791" name="Rectangle: Rounded Corners 944426791">
                          <a:extLst>
                            <a:ext uri="{FF2B5EF4-FFF2-40B4-BE49-F238E27FC236}">
                              <a16:creationId xmlns:a16="http://schemas.microsoft.com/office/drawing/2014/main" id="{48ED75D5-8A3D-36F8-0474-846C78B20240}"/>
                            </a:ext>
                          </a:extLst>
                        </wps:cNvPr>
                        <wps:cNvSpPr/>
                        <wps:spPr>
                          <a:xfrm>
                            <a:off x="698218" y="-953"/>
                            <a:ext cx="4608103" cy="561105"/>
                          </a:xfrm>
                          <a:prstGeom prst="roundRect">
                            <a:avLst/>
                          </a:prstGeom>
                          <a:solidFill>
                            <a:schemeClr val="accent5">
                              <a:lumMod val="20000"/>
                              <a:lumOff val="8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5CD7E6" w14:textId="2F67A93C" w:rsidR="00191B06" w:rsidRPr="009338E1" w:rsidRDefault="005929D4" w:rsidP="00191B06">
                              <w:pPr>
                                <w:jc w:val="center"/>
                                <w:rPr>
                                  <w:rFonts w:asciiTheme="minorHAnsi" w:cstheme="minorBidi"/>
                                  <w:b/>
                                  <w:bCs/>
                                  <w:color w:val="000000" w:themeColor="text1"/>
                                  <w:kern w:val="24"/>
                                  <w:sz w:val="24"/>
                                  <w:szCs w:val="24"/>
                                </w:rPr>
                              </w:pPr>
                              <w:r w:rsidRPr="009338E1">
                                <w:rPr>
                                  <w:rFonts w:asciiTheme="minorHAnsi" w:cstheme="minorBidi"/>
                                  <w:b/>
                                  <w:bCs/>
                                  <w:color w:val="000000" w:themeColor="text1"/>
                                  <w:kern w:val="24"/>
                                  <w:sz w:val="24"/>
                                  <w:szCs w:val="24"/>
                                </w:rPr>
                                <w:t xml:space="preserve">LONG-TERM ASPIRATIONS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4786123" name="Rectangle: Rounded Corners 664786123">
                          <a:extLst>
                            <a:ext uri="{FF2B5EF4-FFF2-40B4-BE49-F238E27FC236}">
                              <a16:creationId xmlns:a16="http://schemas.microsoft.com/office/drawing/2014/main" id="{54CEE515-A75C-85E4-17DB-A7E79E4AB34E}"/>
                            </a:ext>
                          </a:extLst>
                        </wps:cNvPr>
                        <wps:cNvSpPr/>
                        <wps:spPr>
                          <a:xfrm>
                            <a:off x="686785" y="452545"/>
                            <a:ext cx="4619409" cy="478852"/>
                          </a:xfrm>
                          <a:prstGeom prst="roundRect">
                            <a:avLst/>
                          </a:prstGeom>
                          <a:solidFill>
                            <a:schemeClr val="accent5"/>
                          </a:solidFill>
                          <a:ln w="31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F5E9C9" w14:textId="77777777" w:rsidR="00191B06" w:rsidRPr="009338E1" w:rsidRDefault="00191B06" w:rsidP="00191B06">
                              <w:pPr>
                                <w:jc w:val="center"/>
                                <w:rPr>
                                  <w:rFonts w:asciiTheme="minorHAnsi" w:cstheme="minorBidi"/>
                                  <w:b/>
                                  <w:bCs/>
                                  <w:color w:val="FFFFFF" w:themeColor="light1"/>
                                  <w:kern w:val="24"/>
                                  <w:sz w:val="24"/>
                                  <w:szCs w:val="24"/>
                                </w:rPr>
                              </w:pPr>
                              <w:r w:rsidRPr="009338E1">
                                <w:rPr>
                                  <w:rFonts w:asciiTheme="minorHAnsi" w:cstheme="minorBidi"/>
                                  <w:b/>
                                  <w:bCs/>
                                  <w:color w:val="FFFFFF" w:themeColor="light1"/>
                                  <w:kern w:val="24"/>
                                  <w:sz w:val="24"/>
                                  <w:szCs w:val="24"/>
                                </w:rPr>
                                <w:t>Community Vision 2040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4313431" name="Rectangle: Rounded Corners 1534313431">
                          <a:extLst>
                            <a:ext uri="{FF2B5EF4-FFF2-40B4-BE49-F238E27FC236}">
                              <a16:creationId xmlns:a16="http://schemas.microsoft.com/office/drawing/2014/main" id="{24D969CF-A2FD-A587-37AF-CFD73BCCBA89}"/>
                            </a:ext>
                          </a:extLst>
                        </wps:cNvPr>
                        <wps:cNvSpPr/>
                        <wps:spPr>
                          <a:xfrm>
                            <a:off x="670157" y="1025079"/>
                            <a:ext cx="4621741" cy="549284"/>
                          </a:xfrm>
                          <a:prstGeom prst="roundRect">
                            <a:avLst>
                              <a:gd name="adj" fmla="val 17523"/>
                            </a:avLst>
                          </a:prstGeom>
                          <a:solidFill>
                            <a:schemeClr val="accent3">
                              <a:lumMod val="20000"/>
                              <a:lumOff val="8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6EB489" w14:textId="0E50E3EC" w:rsidR="00191B06" w:rsidRPr="005B3093" w:rsidRDefault="005929D4" w:rsidP="003D766E">
                              <w:pPr>
                                <w:jc w:val="center"/>
                                <w:rPr>
                                  <w:rFonts w:asciiTheme="minorHAnsi" w:cstheme="minorBidi"/>
                                  <w:b/>
                                  <w:bCs/>
                                  <w:color w:val="000000" w:themeColor="text1"/>
                                  <w:kern w:val="24"/>
                                  <w:sz w:val="24"/>
                                  <w:szCs w:val="24"/>
                                </w:rPr>
                              </w:pPr>
                              <w:r w:rsidRPr="005B3093">
                                <w:rPr>
                                  <w:rFonts w:asciiTheme="minorHAnsi" w:cstheme="minorBidi"/>
                                  <w:b/>
                                  <w:bCs/>
                                  <w:color w:val="000000" w:themeColor="text1"/>
                                  <w:kern w:val="24"/>
                                  <w:sz w:val="24"/>
                                  <w:szCs w:val="24"/>
                                </w:rPr>
                                <w:t>LEGISLATED GOVERNING STRATEGIES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934738" name="Rectangle: Rounded Corners 18934738">
                          <a:extLst>
                            <a:ext uri="{FF2B5EF4-FFF2-40B4-BE49-F238E27FC236}">
                              <a16:creationId xmlns:a16="http://schemas.microsoft.com/office/drawing/2014/main" id="{8B372F0F-6D96-87DF-13BC-41DD3872B66C}"/>
                            </a:ext>
                          </a:extLst>
                        </wps:cNvPr>
                        <wps:cNvSpPr/>
                        <wps:spPr>
                          <a:xfrm>
                            <a:off x="698286" y="1526604"/>
                            <a:ext cx="4607910" cy="513451"/>
                          </a:xfrm>
                          <a:prstGeom prst="roundRect">
                            <a:avLst/>
                          </a:prstGeom>
                          <a:solidFill>
                            <a:schemeClr val="accent3"/>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A2588D" w14:textId="47D971DF" w:rsidR="00191B06" w:rsidRPr="009338E1" w:rsidRDefault="00191B06" w:rsidP="00191B06">
                              <w:pPr>
                                <w:jc w:val="center"/>
                                <w:rPr>
                                  <w:rFonts w:asciiTheme="minorHAnsi" w:cstheme="minorBidi"/>
                                  <w:b/>
                                  <w:bCs/>
                                  <w:color w:val="FFFFFF" w:themeColor="light1"/>
                                  <w:kern w:val="24"/>
                                  <w:sz w:val="24"/>
                                  <w:szCs w:val="24"/>
                                </w:rPr>
                              </w:pPr>
                              <w:r w:rsidRPr="009338E1">
                                <w:rPr>
                                  <w:rFonts w:asciiTheme="minorHAnsi" w:cstheme="minorBidi"/>
                                  <w:b/>
                                  <w:bCs/>
                                  <w:color w:val="FFFFFF" w:themeColor="light1"/>
                                  <w:kern w:val="24"/>
                                  <w:sz w:val="24"/>
                                  <w:szCs w:val="24"/>
                                </w:rPr>
                                <w:t>Council Plan</w:t>
                              </w:r>
                              <w:r w:rsidR="00985D2D">
                                <w:rPr>
                                  <w:rFonts w:asciiTheme="minorHAnsi" w:cstheme="minorBidi"/>
                                  <w:b/>
                                  <w:bCs/>
                                  <w:color w:val="FFFFFF" w:themeColor="light1"/>
                                  <w:kern w:val="24"/>
                                  <w:sz w:val="24"/>
                                  <w:szCs w:val="24"/>
                                </w:rPr>
                                <w:t xml:space="preserve"> 2025-29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6787644" name="Rectangle: Rounded Corners 956787644">
                          <a:extLst>
                            <a:ext uri="{FF2B5EF4-FFF2-40B4-BE49-F238E27FC236}">
                              <a16:creationId xmlns:a16="http://schemas.microsoft.com/office/drawing/2014/main" id="{D7E4990F-7F7C-2461-67A8-48CBD5F84186}"/>
                            </a:ext>
                          </a:extLst>
                        </wps:cNvPr>
                        <wps:cNvSpPr/>
                        <wps:spPr>
                          <a:xfrm>
                            <a:off x="625891" y="2168706"/>
                            <a:ext cx="843776" cy="1089132"/>
                          </a:xfrm>
                          <a:prstGeom prst="roundRect">
                            <a:avLst/>
                          </a:prstGeom>
                          <a:solidFill>
                            <a:schemeClr val="accent3"/>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939665" w14:textId="77777777" w:rsidR="00191B06" w:rsidRPr="00D0508C" w:rsidRDefault="00191B06" w:rsidP="00191B06">
                              <w:pPr>
                                <w:jc w:val="center"/>
                                <w:rPr>
                                  <w:rFonts w:asciiTheme="minorHAnsi" w:cstheme="minorBidi"/>
                                  <w:b/>
                                  <w:bCs/>
                                  <w:color w:val="FFFFFF" w:themeColor="light1"/>
                                  <w:kern w:val="24"/>
                                  <w:sz w:val="18"/>
                                  <w:szCs w:val="18"/>
                                </w:rPr>
                              </w:pPr>
                              <w:r w:rsidRPr="00D0508C">
                                <w:rPr>
                                  <w:rFonts w:asciiTheme="minorHAnsi" w:cstheme="minorBidi"/>
                                  <w:b/>
                                  <w:bCs/>
                                  <w:color w:val="FFFFFF" w:themeColor="light1"/>
                                  <w:kern w:val="24"/>
                                  <w:sz w:val="18"/>
                                  <w:szCs w:val="18"/>
                                </w:rPr>
                                <w:t>10 yr Financial Plan &amp; Budget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1381255" name="Rectangle: Rounded Corners 591381255">
                          <a:extLst>
                            <a:ext uri="{FF2B5EF4-FFF2-40B4-BE49-F238E27FC236}">
                              <a16:creationId xmlns:a16="http://schemas.microsoft.com/office/drawing/2014/main" id="{266F29FF-025B-8CEB-E378-DE2BCECD4B10}"/>
                            </a:ext>
                          </a:extLst>
                        </wps:cNvPr>
                        <wps:cNvSpPr/>
                        <wps:spPr>
                          <a:xfrm>
                            <a:off x="2497569" y="2180779"/>
                            <a:ext cx="854366" cy="1088879"/>
                          </a:xfrm>
                          <a:prstGeom prst="roundRect">
                            <a:avLst/>
                          </a:prstGeom>
                          <a:solidFill>
                            <a:schemeClr val="accent3"/>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8699C5" w14:textId="77777777" w:rsidR="00191B06" w:rsidRPr="00D0508C" w:rsidRDefault="00191B06" w:rsidP="00191B06">
                              <w:pPr>
                                <w:jc w:val="center"/>
                                <w:rPr>
                                  <w:rFonts w:asciiTheme="minorHAnsi" w:cstheme="minorBidi"/>
                                  <w:b/>
                                  <w:bCs/>
                                  <w:color w:val="FFFFFF" w:themeColor="light1"/>
                                  <w:kern w:val="24"/>
                                  <w:sz w:val="18"/>
                                  <w:szCs w:val="18"/>
                                </w:rPr>
                              </w:pPr>
                              <w:r w:rsidRPr="00D0508C">
                                <w:rPr>
                                  <w:rFonts w:asciiTheme="minorHAnsi" w:cstheme="minorBidi"/>
                                  <w:b/>
                                  <w:bCs/>
                                  <w:color w:val="FFFFFF" w:themeColor="light1"/>
                                  <w:kern w:val="24"/>
                                  <w:sz w:val="18"/>
                                  <w:szCs w:val="18"/>
                                </w:rPr>
                                <w:t>Asset Plan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3927297" name="Rectangle: Rounded Corners 903927297">
                          <a:extLst>
                            <a:ext uri="{FF2B5EF4-FFF2-40B4-BE49-F238E27FC236}">
                              <a16:creationId xmlns:a16="http://schemas.microsoft.com/office/drawing/2014/main" id="{479E381A-51D7-1478-D440-E6EB6A7F5FF9}"/>
                            </a:ext>
                          </a:extLst>
                        </wps:cNvPr>
                        <wps:cNvSpPr/>
                        <wps:spPr>
                          <a:xfrm>
                            <a:off x="3440877" y="2180855"/>
                            <a:ext cx="841374" cy="1088801"/>
                          </a:xfrm>
                          <a:prstGeom prst="roundRect">
                            <a:avLst/>
                          </a:prstGeom>
                          <a:solidFill>
                            <a:schemeClr val="accent3"/>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467F8E" w14:textId="77777777" w:rsidR="00191B06" w:rsidRPr="00D0508C" w:rsidRDefault="00191B06" w:rsidP="00191B06">
                              <w:pPr>
                                <w:jc w:val="center"/>
                                <w:rPr>
                                  <w:rFonts w:asciiTheme="minorHAnsi" w:cstheme="minorBidi"/>
                                  <w:b/>
                                  <w:bCs/>
                                  <w:color w:val="FFFFFF" w:themeColor="light1"/>
                                  <w:kern w:val="24"/>
                                  <w:sz w:val="18"/>
                                  <w:szCs w:val="18"/>
                                </w:rPr>
                              </w:pPr>
                              <w:r w:rsidRPr="00D0508C">
                                <w:rPr>
                                  <w:rFonts w:asciiTheme="minorHAnsi" w:cstheme="minorBidi"/>
                                  <w:b/>
                                  <w:bCs/>
                                  <w:color w:val="FFFFFF" w:themeColor="light1"/>
                                  <w:kern w:val="24"/>
                                  <w:sz w:val="18"/>
                                  <w:szCs w:val="18"/>
                                </w:rPr>
                                <w:t xml:space="preserve">Cardinia Planning Scheme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36122651" name="Rectangle: Rounded Corners 2036122651">
                          <a:extLst>
                            <a:ext uri="{FF2B5EF4-FFF2-40B4-BE49-F238E27FC236}">
                              <a16:creationId xmlns:a16="http://schemas.microsoft.com/office/drawing/2014/main" id="{224C4B8E-B743-8B82-5430-375779D5C03F}"/>
                            </a:ext>
                          </a:extLst>
                        </wps:cNvPr>
                        <wps:cNvSpPr/>
                        <wps:spPr>
                          <a:xfrm>
                            <a:off x="1561157" y="2175875"/>
                            <a:ext cx="853249" cy="1093789"/>
                          </a:xfrm>
                          <a:prstGeom prst="roundRect">
                            <a:avLst/>
                          </a:prstGeom>
                          <a:solidFill>
                            <a:schemeClr val="accent3"/>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21144A" w14:textId="77777777" w:rsidR="00191B06" w:rsidRPr="00D0508C" w:rsidRDefault="00191B06" w:rsidP="00191B06">
                              <w:pPr>
                                <w:jc w:val="center"/>
                                <w:rPr>
                                  <w:rFonts w:asciiTheme="minorHAnsi" w:cstheme="minorBidi"/>
                                  <w:b/>
                                  <w:bCs/>
                                  <w:color w:val="FFFFFF" w:themeColor="light1"/>
                                  <w:kern w:val="24"/>
                                  <w:sz w:val="18"/>
                                  <w:szCs w:val="18"/>
                                </w:rPr>
                              </w:pPr>
                              <w:r w:rsidRPr="00D0508C">
                                <w:rPr>
                                  <w:rFonts w:asciiTheme="minorHAnsi" w:cstheme="minorBidi"/>
                                  <w:b/>
                                  <w:bCs/>
                                  <w:color w:val="FFFFFF" w:themeColor="light1"/>
                                  <w:kern w:val="24"/>
                                  <w:sz w:val="18"/>
                                  <w:szCs w:val="18"/>
                                </w:rPr>
                                <w:t>Rating and Revenue Plan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3886760" name="Rectangle: Rounded Corners 2003886760">
                          <a:extLst>
                            <a:ext uri="{FF2B5EF4-FFF2-40B4-BE49-F238E27FC236}">
                              <a16:creationId xmlns:a16="http://schemas.microsoft.com/office/drawing/2014/main" id="{5B96E34C-F057-C4F6-8B1A-9A0950A1BB6A}"/>
                            </a:ext>
                          </a:extLst>
                        </wps:cNvPr>
                        <wps:cNvSpPr/>
                        <wps:spPr>
                          <a:xfrm>
                            <a:off x="4351567" y="2168494"/>
                            <a:ext cx="983601" cy="1101167"/>
                          </a:xfrm>
                          <a:prstGeom prst="roundRect">
                            <a:avLst/>
                          </a:prstGeom>
                          <a:solidFill>
                            <a:schemeClr val="accent3"/>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8BA4AE" w14:textId="77777777" w:rsidR="00191B06" w:rsidRPr="00D0508C" w:rsidRDefault="00191B06" w:rsidP="00191B06">
                              <w:pPr>
                                <w:jc w:val="center"/>
                                <w:rPr>
                                  <w:rFonts w:asciiTheme="minorHAnsi" w:cstheme="minorBidi"/>
                                  <w:b/>
                                  <w:bCs/>
                                  <w:color w:val="FFFFFF" w:themeColor="light1"/>
                                  <w:kern w:val="24"/>
                                  <w:sz w:val="16"/>
                                  <w:szCs w:val="16"/>
                                </w:rPr>
                              </w:pPr>
                              <w:r w:rsidRPr="00D0508C">
                                <w:rPr>
                                  <w:rFonts w:asciiTheme="minorHAnsi" w:cstheme="minorBidi"/>
                                  <w:b/>
                                  <w:bCs/>
                                  <w:color w:val="FFFFFF" w:themeColor="light1"/>
                                  <w:kern w:val="24"/>
                                  <w:sz w:val="16"/>
                                  <w:szCs w:val="16"/>
                                </w:rPr>
                                <w:t xml:space="preserve">Municipal Public Health and Wellbeing Plan (Liveability Plan)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0791855" name="Rectangle: Rounded Corners 1150791855">
                          <a:extLst>
                            <a:ext uri="{FF2B5EF4-FFF2-40B4-BE49-F238E27FC236}">
                              <a16:creationId xmlns:a16="http://schemas.microsoft.com/office/drawing/2014/main" id="{4BFF4712-96A5-166E-54DC-46B6A87E9B83}"/>
                            </a:ext>
                          </a:extLst>
                        </wps:cNvPr>
                        <wps:cNvSpPr/>
                        <wps:spPr>
                          <a:xfrm>
                            <a:off x="642382" y="3344254"/>
                            <a:ext cx="4692459" cy="532376"/>
                          </a:xfrm>
                          <a:prstGeom prst="roundRect">
                            <a:avLst/>
                          </a:prstGeom>
                          <a:solidFill>
                            <a:schemeClr val="accent2">
                              <a:lumMod val="20000"/>
                              <a:lumOff val="8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F622F3" w14:textId="13228B55" w:rsidR="00191B06" w:rsidRPr="009338E1" w:rsidRDefault="005929D4" w:rsidP="00191B06">
                              <w:pPr>
                                <w:jc w:val="center"/>
                                <w:rPr>
                                  <w:rFonts w:asciiTheme="minorHAnsi" w:cstheme="minorBidi"/>
                                  <w:b/>
                                  <w:bCs/>
                                  <w:color w:val="000000" w:themeColor="text1"/>
                                  <w:kern w:val="24"/>
                                  <w:sz w:val="24"/>
                                  <w:szCs w:val="24"/>
                                </w:rPr>
                              </w:pPr>
                              <w:r w:rsidRPr="009338E1">
                                <w:rPr>
                                  <w:rFonts w:asciiTheme="minorHAnsi" w:cstheme="minorBidi"/>
                                  <w:b/>
                                  <w:bCs/>
                                  <w:color w:val="000000" w:themeColor="text1"/>
                                  <w:kern w:val="24"/>
                                  <w:sz w:val="24"/>
                                  <w:szCs w:val="24"/>
                                </w:rPr>
                                <w:t>OPERATIONAL</w:t>
                              </w:r>
                              <w:r w:rsidR="00BD6DA3">
                                <w:rPr>
                                  <w:rFonts w:asciiTheme="minorHAnsi" w:cstheme="minorBidi"/>
                                  <w:b/>
                                  <w:bCs/>
                                  <w:color w:val="000000" w:themeColor="text1"/>
                                  <w:kern w:val="24"/>
                                  <w:sz w:val="24"/>
                                  <w:szCs w:val="24"/>
                                </w:rPr>
                                <w:t xml:space="preserve"> STRATEGIES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3928805" name="Rectangle: Rounded Corners 423928805">
                          <a:extLst>
                            <a:ext uri="{FF2B5EF4-FFF2-40B4-BE49-F238E27FC236}">
                              <a16:creationId xmlns:a16="http://schemas.microsoft.com/office/drawing/2014/main" id="{5FB322FD-C21D-3FE3-B6D4-11656582CBA5}"/>
                            </a:ext>
                          </a:extLst>
                        </wps:cNvPr>
                        <wps:cNvSpPr/>
                        <wps:spPr>
                          <a:xfrm>
                            <a:off x="670218" y="3828805"/>
                            <a:ext cx="4679374" cy="576064"/>
                          </a:xfrm>
                          <a:prstGeom prst="roundRect">
                            <a:avLst/>
                          </a:prstGeom>
                          <a:solidFill>
                            <a:schemeClr val="accent2"/>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42266C" w14:textId="77777777" w:rsidR="00191B06" w:rsidRPr="009338E1" w:rsidRDefault="00191B06" w:rsidP="00191B06">
                              <w:pPr>
                                <w:jc w:val="center"/>
                                <w:rPr>
                                  <w:rFonts w:asciiTheme="minorHAnsi" w:cstheme="minorBidi"/>
                                  <w:b/>
                                  <w:bCs/>
                                  <w:color w:val="FFFFFF" w:themeColor="light1"/>
                                  <w:kern w:val="24"/>
                                  <w:sz w:val="24"/>
                                  <w:szCs w:val="24"/>
                                </w:rPr>
                              </w:pPr>
                              <w:r w:rsidRPr="009338E1">
                                <w:rPr>
                                  <w:rFonts w:asciiTheme="minorHAnsi" w:cstheme="minorBidi"/>
                                  <w:b/>
                                  <w:bCs/>
                                  <w:color w:val="FFFFFF" w:themeColor="light1"/>
                                  <w:kern w:val="24"/>
                                  <w:sz w:val="24"/>
                                  <w:szCs w:val="24"/>
                                </w:rPr>
                                <w:t>Other plans and strategies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1330A9" id="Group 16" o:spid="_x0000_s1026" style="position:absolute;margin-left:-2.55pt;margin-top:7.95pt;width:351.95pt;height:231.05pt;z-index:251658240;mso-position-horizontal-relative:margin;mso-width-relative:margin;mso-height-relative:margin" coordorigin="6258,-9" coordsize="47237,4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TFoGAYAAIcwAAAOAAAAZHJzL2Uyb0RvYy54bWzsm1tv2zYUx98H7DsIem+tCylRRp0iSNdi&#10;QNcFbYc+M7rYGiRRo+TY2affn6QudtbVUW9zAz3UlcQjkjoif/rz8OTZ831ZWLepbHJRrWz3qWNb&#10;aRWLJK/WK/uP9y+fMNtqWl4lvBBVurLv0sZ+fvHzT8929TL1xEYUSSotVFI1y129sjdtWy8Xiybe&#10;pCVvnoo6rVCYCVnyFqdyvUgk36H2slh4jhMsdkImtRRx2jS4+sIU2he6/ixL4/b3LGvS1ipWNvrW&#10;6l+pf2/U7+LiGV+uJa83edx1g39GL0qeV2h0qOoFb7m1lfm/qirzWIpGZO3TWJQLkWV5nOpnwNO4&#10;zr2neSXFttbPsl7u1vXgJrj2np8+u9r4ze0rWb+rryU8savX8IU+U8+yz2Sp/kcvrb122d3gsnTf&#10;WjEuEhJEAfFsK0aZF/mEOMQ4Nd7A8+q+wKMscm0LBk8i6velv/Q1hJ4fOihXNeB2yjxP2Sz6DiyO&#10;urWrMVCa0RfNl/ni3YbXqXZxs4QvrqWVJys7IoR4Qah6XfESw/YtBhKv1kW6tN6KbZWkiXUlZIVx&#10;b4222oO6msGfzbKBaz/izCBinou5ceSUwamBw1zHNy6hges69MgjfFnLpn2VitJSBysb46RKVB/1&#10;GOS3r5vWeLC3Uz1oRJEnL/Oi0CdqgqVXhbRuOaYGj+O0aqm+vdiWv4nEXMcUc7pJgsvqhWpz1l/G&#10;S9JTVdWkX9lRI0Vl7Va274am4kqo1k3Higrm6l0a/+ij9q5IVd+K6m2a4T1g7Hi6R0MTh511TdGG&#10;J6m5TP+zU7pCVXOG9oe6uwo+5gi3c3dnr25NNUyGm51Pdcw84nCHbllU7XBzmVdCfqyCoh1aNva9&#10;k4xrlJfa/c2+G2g3IrnDgJXCUK2p45c5hsNr3rTXXAJjAB7QjNKNkH/b1g6YW9nNX1suU9sqfq0w&#10;dyIXUw5c1CeEhh5O5GHJzWFJtS2vBIYL5gVa04fKvi36w0yK8gOIfKlaRRGvYrS9suNW9idXrcEv&#10;mB6nl5faDCysefu6elfHqnLlMDVy3+8/cFl3Y7zF7Hgj+vnKl/dGubFVd1bictuKLNdTQLnM+Klz&#10;JdihQPcdIBIEJGSB62Een4TIaNu9W7DoARBhQciohgihHiWaEhiqPVkDNyJO1JE1ZIweg/XbYcRM&#10;gE+x4Kjs3vxu930/D6xAmpkZX8AM/V3TdBmnxIyOA8ycEzpc6hPfVf8ewI4D40nwgOiioYaH63jU&#10;CSOjzEZ6eG5IOl1GSeQxLewGWfYQeiifrpMOfzz507ayssCHCSLCgioAGg0pNMu1fpgmWHw9IWbB&#10;MsoGI3CU3wf5YZTU/ypYNHw01Gf4nL1ucRmWcaGPxclJ2TKYTgIPlj4sMOChXhD0C8YRPGCRC/Go&#10;FoQUFKS9KO4XpD0kvu7qp4fRgehQmmNewmDdooCSfc0ljCaC9vhMhLMnQkSxzggDQh6AhNF2EhPG&#10;GJHnBix0gmMxwogfhmCGQoLrIJzk90uEmQmPJqyhmaBF5syEs2cCxRxkrkcRfjgpE0bbKUzwSBTS&#10;AOELzHnESp3w/gqFUeIHIxQYMwaTVihm/dELCvWZO/r834tMmDDpLBSGiHGvzIbFxrcRCjqwNUPh&#10;7KEQOX7khV6EsMJJKIy2U6CgNphYaMIWCgoMAML9Y9CTEdcPIVQ6pcAYtpbMJJ+VwuNSCloizlA4&#10;eyh4jo9dEC/AMv40FQ6Mp2DBVbukXTQTYUvKsOV4jAXqQ0/0WIj8kOlw56wVzNL+ceyL6gVEqF78&#10;jIUfAAuOz7CBGSDSd1IsIA+hN56CBeJTkKFXCwEjUZec0scaI+YHfe4J0ixcF8ZoYMbCo8MCm7Gg&#10;ZPLZYwGfcRX+V7r+NBYOjKdgAQlrPkPOGgILPhYUyJw4FgvIafMI7dQChIOP0OP3oILJdpq3M3+I&#10;7UytH2edcfZAwVxH7gJDCuVpnoy2k3ASOn0uJ7Cim8LtY0iCIJN0iElQCJ5geiaFwc+0OGW/RXIU&#10;0Zw3NGOViPlt4pTYte4GzpybeZCBPCk3U6d7I9tdq/AuM1+l0x+e4/jw7wcu/gEAAP//AwBQSwME&#10;FAAGAAgAAAAhALfJ9kTgAAAACQEAAA8AAABkcnMvZG93bnJldi54bWxMj8FOwzAQRO9I/IO1SNxa&#10;J0BKGuJUVQWcqkq0SIibG2+TqPE6it0k/XuWExx3ZjT7Jl9NthUD9r5xpCCeRyCQSmcaqhR8Ht5m&#10;KQgfNBndOkIFV/SwKm5vcp0ZN9IHDvtQCS4hn2kFdQhdJqUva7Taz12HxN7J9VYHPvtKml6PXG5b&#10;+RBFC2l1Q/yh1h1uaizP+4tV8D7qcf0Yvw7b82lz/T4ku69tjErd303rFxABp/AXhl98RoeCmY7u&#10;QsaLVsEsiTnJerIEwf5imfKUo4Kn5zQCWeTy/4LiBwAA//8DAFBLAQItABQABgAIAAAAIQC2gziS&#10;/gAAAOEBAAATAAAAAAAAAAAAAAAAAAAAAABbQ29udGVudF9UeXBlc10ueG1sUEsBAi0AFAAGAAgA&#10;AAAhADj9If/WAAAAlAEAAAsAAAAAAAAAAAAAAAAALwEAAF9yZWxzLy5yZWxzUEsBAi0AFAAGAAgA&#10;AAAhALR5MWgYBgAAhzAAAA4AAAAAAAAAAAAAAAAALgIAAGRycy9lMm9Eb2MueG1sUEsBAi0AFAAG&#10;AAgAAAAhALfJ9kTgAAAACQEAAA8AAAAAAAAAAAAAAAAAcggAAGRycy9kb3ducmV2LnhtbFBLBQYA&#10;AAAABAAEAPMAAAB/CQAAAAA=&#10;">
                <v:roundrect id="Rectangle: Rounded Corners 944426791" o:spid="_x0000_s1027" style="position:absolute;left:6982;top:-9;width:46081;height:56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iABywAAAOIAAAAPAAAAZHJzL2Rvd25yZXYueG1sRI9BSwMx&#10;FITvQv9DeII3m+2y1u7atBRFKb1ZreDtsXndDW5eliS2W399Uyh4HGbmG2a+HGwnDuSDcaxgMs5A&#10;ENdOG24UfH683s9AhIissXNMCk4UYLkY3cyx0u7I73TYxkYkCIcKFbQx9pWUoW7JYhi7njh5e+ct&#10;xiR9I7XHY4LbTuZZNpUWDaeFFnt6bqn+2f5aBXvjv8uwme3M39vuhfNNHk8PX0rd3Q6rJxCRhvgf&#10;vrbXWkFZFEU+fSwncLmU7oBcnAEAAP//AwBQSwECLQAUAAYACAAAACEA2+H2y+4AAACFAQAAEwAA&#10;AAAAAAAAAAAAAAAAAAAAW0NvbnRlbnRfVHlwZXNdLnhtbFBLAQItABQABgAIAAAAIQBa9CxbvwAA&#10;ABUBAAALAAAAAAAAAAAAAAAAAB8BAABfcmVscy8ucmVsc1BLAQItABQABgAIAAAAIQBCFiABywAA&#10;AOIAAAAPAAAAAAAAAAAAAAAAAAcCAABkcnMvZG93bnJldi54bWxQSwUGAAAAAAMAAwC3AAAA/wIA&#10;AAAA&#10;" fillcolor="#e8c9e0 [664]" stroked="f" strokeweight=".25pt">
                  <v:textbox>
                    <w:txbxContent>
                      <w:p w14:paraId="2C5CD7E6" w14:textId="2F67A93C" w:rsidR="00191B06" w:rsidRPr="009338E1" w:rsidRDefault="005929D4" w:rsidP="00191B06">
                        <w:pPr>
                          <w:jc w:val="center"/>
                          <w:rPr>
                            <w:rFonts w:asciiTheme="minorHAnsi" w:cstheme="minorBidi"/>
                            <w:b/>
                            <w:bCs/>
                            <w:color w:val="000000" w:themeColor="text1"/>
                            <w:kern w:val="24"/>
                            <w:sz w:val="24"/>
                            <w:szCs w:val="24"/>
                          </w:rPr>
                        </w:pPr>
                        <w:r w:rsidRPr="009338E1">
                          <w:rPr>
                            <w:rFonts w:asciiTheme="minorHAnsi" w:cstheme="minorBidi"/>
                            <w:b/>
                            <w:bCs/>
                            <w:color w:val="000000" w:themeColor="text1"/>
                            <w:kern w:val="24"/>
                            <w:sz w:val="24"/>
                            <w:szCs w:val="24"/>
                          </w:rPr>
                          <w:t xml:space="preserve">LONG-TERM ASPIRATIONS </w:t>
                        </w:r>
                      </w:p>
                    </w:txbxContent>
                  </v:textbox>
                </v:roundrect>
                <v:roundrect id="Rectangle: Rounded Corners 664786123" o:spid="_x0000_s1028" style="position:absolute;left:6867;top:4525;width:46194;height:47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4GJygAAAOIAAAAPAAAAZHJzL2Rvd25yZXYueG1sRI9Pa8JA&#10;FMTvhX6H5RW8FN0YSwypq4ha6K3+u/T2yD6zwezbkF1j/PbdQqHHYWZ+wyxWg21ET52vHSuYThIQ&#10;xKXTNVcKzqePcQ7CB2SNjWNS8CAPq+Xz0wIL7e58oP4YKhEh7AtUYEJoCyl9aciin7iWOHoX11kM&#10;UXaV1B3eI9w2Mk2STFqsOS4YbGljqLweb1bBnppUnvCrfm3z3uxm38l2Mz8rNXoZ1u8gAg3hP/zX&#10;/tQKsuxtnmfTdAa/l+IdkMsfAAAA//8DAFBLAQItABQABgAIAAAAIQDb4fbL7gAAAIUBAAATAAAA&#10;AAAAAAAAAAAAAAAAAABbQ29udGVudF9UeXBlc10ueG1sUEsBAi0AFAAGAAgAAAAhAFr0LFu/AAAA&#10;FQEAAAsAAAAAAAAAAAAAAAAAHwEAAF9yZWxzLy5yZWxzUEsBAi0AFAAGAAgAAAAhAHfrgYnKAAAA&#10;4gAAAA8AAAAAAAAAAAAAAAAABwIAAGRycy9kb3ducmV2LnhtbFBLBQYAAAAAAwADALcAAAD+AgAA&#10;AAA=&#10;" fillcolor="#5e2750 [3208]" strokecolor="#031f73 [3215]" strokeweight=".25pt">
                  <v:textbox>
                    <w:txbxContent>
                      <w:p w14:paraId="44F5E9C9" w14:textId="77777777" w:rsidR="00191B06" w:rsidRPr="009338E1" w:rsidRDefault="00191B06" w:rsidP="00191B06">
                        <w:pPr>
                          <w:jc w:val="center"/>
                          <w:rPr>
                            <w:rFonts w:asciiTheme="minorHAnsi" w:cstheme="minorBidi"/>
                            <w:b/>
                            <w:bCs/>
                            <w:color w:val="FFFFFF" w:themeColor="light1"/>
                            <w:kern w:val="24"/>
                            <w:sz w:val="24"/>
                            <w:szCs w:val="24"/>
                          </w:rPr>
                        </w:pPr>
                        <w:r w:rsidRPr="009338E1">
                          <w:rPr>
                            <w:rFonts w:asciiTheme="minorHAnsi" w:cstheme="minorBidi"/>
                            <w:b/>
                            <w:bCs/>
                            <w:color w:val="FFFFFF" w:themeColor="light1"/>
                            <w:kern w:val="24"/>
                            <w:sz w:val="24"/>
                            <w:szCs w:val="24"/>
                          </w:rPr>
                          <w:t>Community Vision 2040</w:t>
                        </w:r>
                      </w:p>
                    </w:txbxContent>
                  </v:textbox>
                </v:roundrect>
                <v:roundrect id="Rectangle: Rounded Corners 1534313431" o:spid="_x0000_s1029" style="position:absolute;left:6701;top:10250;width:46217;height:5493;visibility:visible;mso-wrap-style:square;v-text-anchor:middle" arcsize="114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NmzAAAAOMAAAAPAAAAZHJzL2Rvd25yZXYueG1sRE/RasJA&#10;EHwv+A/HCr5IvdjYUqKniLag2BaqLb5uc9skmNsLuTNJ/94ThD7Mw+7szOzMFp0pRUO1KywrGI8i&#10;EMSp1QVnCr4Or/fPIJxH1lhaJgV/5GAx793NMNG25U9q9j4TwYRdggpy76tESpfmZNCNbEUcuF9b&#10;G/RhrDOpa2yDuSnlQxQ9SYMFh4QcK1rllJ72Z6PgLVp/n47rZvuxed/uDsOXtox/WqUG/W45BeGp&#10;8//HN/VGh/cf40k8vgKuncIC5PwCAAD//wMAUEsBAi0AFAAGAAgAAAAhANvh9svuAAAAhQEAABMA&#10;AAAAAAAAAAAAAAAAAAAAAFtDb250ZW50X1R5cGVzXS54bWxQSwECLQAUAAYACAAAACEAWvQsW78A&#10;AAAVAQAACwAAAAAAAAAAAAAAAAAfAQAAX3JlbHMvLnJlbHNQSwECLQAUAAYACAAAACEAFPMDZswA&#10;AADjAAAADwAAAAAAAAAAAAAAAAAHAgAAZHJzL2Rvd25yZXYueG1sUEsFBgAAAAADAAMAtwAAAAAD&#10;AAAAAA==&#10;" fillcolor="#fadcc9 [662]" stroked="f" strokeweight=".25pt">
                  <v:textbox>
                    <w:txbxContent>
                      <w:p w14:paraId="176EB489" w14:textId="0E50E3EC" w:rsidR="00191B06" w:rsidRPr="005B3093" w:rsidRDefault="005929D4" w:rsidP="003D766E">
                        <w:pPr>
                          <w:jc w:val="center"/>
                          <w:rPr>
                            <w:rFonts w:asciiTheme="minorHAnsi" w:cstheme="minorBidi"/>
                            <w:b/>
                            <w:bCs/>
                            <w:color w:val="000000" w:themeColor="text1"/>
                            <w:kern w:val="24"/>
                            <w:sz w:val="24"/>
                            <w:szCs w:val="24"/>
                          </w:rPr>
                        </w:pPr>
                        <w:r w:rsidRPr="005B3093">
                          <w:rPr>
                            <w:rFonts w:asciiTheme="minorHAnsi" w:cstheme="minorBidi"/>
                            <w:b/>
                            <w:bCs/>
                            <w:color w:val="000000" w:themeColor="text1"/>
                            <w:kern w:val="24"/>
                            <w:sz w:val="24"/>
                            <w:szCs w:val="24"/>
                          </w:rPr>
                          <w:t>LEGISLATED GOVERNING STRATEGIES</w:t>
                        </w:r>
                      </w:p>
                    </w:txbxContent>
                  </v:textbox>
                </v:roundrect>
                <v:roundrect id="Rectangle: Rounded Corners 18934738" o:spid="_x0000_s1030" style="position:absolute;left:6982;top:15266;width:46079;height:51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apsxgAAAOEAAAAPAAAAZHJzL2Rvd25yZXYueG1sRE9NT8JA&#10;EL2b8B82Q+JNtggKFhZiTEw84IGCnifdsS10Z5vdFYq/njmQeHx538t171p1ohAbzwbGowwUcelt&#10;w5WB/e79YQ4qJmSLrWcycKEI69Xgbom59Wfe0qlIlZIQjjkaqFPqcq1jWZPDOPIdsXA/PjhMAkOl&#10;bcCzhLtWP2bZs3bYsDTU2NFbTeWx+HUGvmauCoep/tvy7vK9Lz7L9FRsjLkf9q8LUIn69C++uT+s&#10;zJ+/TKaziUyWRwJBr64AAAD//wMAUEsBAi0AFAAGAAgAAAAhANvh9svuAAAAhQEAABMAAAAAAAAA&#10;AAAAAAAAAAAAAFtDb250ZW50X1R5cGVzXS54bWxQSwECLQAUAAYACAAAACEAWvQsW78AAAAVAQAA&#10;CwAAAAAAAAAAAAAAAAAfAQAAX3JlbHMvLnJlbHNQSwECLQAUAAYACAAAACEAD1GqbMYAAADhAAAA&#10;DwAAAAAAAAAAAAAAAAAHAgAAZHJzL2Rvd25yZXYueG1sUEsFBgAAAAADAAMAtwAAAPoCAAAAAA==&#10;" fillcolor="#c75b12 [3206]" stroked="f" strokeweight=".25pt">
                  <v:textbox>
                    <w:txbxContent>
                      <w:p w14:paraId="55A2588D" w14:textId="47D971DF" w:rsidR="00191B06" w:rsidRPr="009338E1" w:rsidRDefault="00191B06" w:rsidP="00191B06">
                        <w:pPr>
                          <w:jc w:val="center"/>
                          <w:rPr>
                            <w:rFonts w:asciiTheme="minorHAnsi" w:cstheme="minorBidi"/>
                            <w:b/>
                            <w:bCs/>
                            <w:color w:val="FFFFFF" w:themeColor="light1"/>
                            <w:kern w:val="24"/>
                            <w:sz w:val="24"/>
                            <w:szCs w:val="24"/>
                          </w:rPr>
                        </w:pPr>
                        <w:r w:rsidRPr="009338E1">
                          <w:rPr>
                            <w:rFonts w:asciiTheme="minorHAnsi" w:cstheme="minorBidi"/>
                            <w:b/>
                            <w:bCs/>
                            <w:color w:val="FFFFFF" w:themeColor="light1"/>
                            <w:kern w:val="24"/>
                            <w:sz w:val="24"/>
                            <w:szCs w:val="24"/>
                          </w:rPr>
                          <w:t>Council Plan</w:t>
                        </w:r>
                        <w:r w:rsidR="00985D2D">
                          <w:rPr>
                            <w:rFonts w:asciiTheme="minorHAnsi" w:cstheme="minorBidi"/>
                            <w:b/>
                            <w:bCs/>
                            <w:color w:val="FFFFFF" w:themeColor="light1"/>
                            <w:kern w:val="24"/>
                            <w:sz w:val="24"/>
                            <w:szCs w:val="24"/>
                          </w:rPr>
                          <w:t xml:space="preserve"> 2025-29</w:t>
                        </w:r>
                      </w:p>
                    </w:txbxContent>
                  </v:textbox>
                </v:roundrect>
                <v:roundrect id="Rectangle: Rounded Corners 956787644" o:spid="_x0000_s1031" style="position:absolute;left:6258;top:21687;width:8438;height:108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VKHywAAAOIAAAAPAAAAZHJzL2Rvd25yZXYueG1sRI9Pa8JA&#10;FMTvBb/D8oTe6qYSE42uIoVCD+3B+Of8yD6T2OzbsLvV2E/fLRR6HGbmN8xqM5hOXMn51rKC50kC&#10;griyuuVawWH/+jQH4QOyxs4yKbiTh8169LDCQtsb7+hahlpECPsCFTQh9IWUvmrIoJ/Ynjh6Z+sM&#10;hihdLbXDW4SbTk6TJJMGW44LDfb00lD1WX4ZBcfc1O6Syu8d7++nQ/lRhVn5rtTjeNguQQQawn/4&#10;r/2mFSxmWT7PszSF30vxDsj1DwAAAP//AwBQSwECLQAUAAYACAAAACEA2+H2y+4AAACFAQAAEwAA&#10;AAAAAAAAAAAAAAAAAAAAW0NvbnRlbnRfVHlwZXNdLnhtbFBLAQItABQABgAIAAAAIQBa9CxbvwAA&#10;ABUBAAALAAAAAAAAAAAAAAAAAB8BAABfcmVscy8ucmVsc1BLAQItABQABgAIAAAAIQB41VKHywAA&#10;AOIAAAAPAAAAAAAAAAAAAAAAAAcCAABkcnMvZG93bnJldi54bWxQSwUGAAAAAAMAAwC3AAAA/wIA&#10;AAAA&#10;" fillcolor="#c75b12 [3206]" stroked="f" strokeweight=".25pt">
                  <v:textbox>
                    <w:txbxContent>
                      <w:p w14:paraId="44939665" w14:textId="77777777" w:rsidR="00191B06" w:rsidRPr="00D0508C" w:rsidRDefault="00191B06" w:rsidP="00191B06">
                        <w:pPr>
                          <w:jc w:val="center"/>
                          <w:rPr>
                            <w:rFonts w:asciiTheme="minorHAnsi" w:cstheme="minorBidi"/>
                            <w:b/>
                            <w:bCs/>
                            <w:color w:val="FFFFFF" w:themeColor="light1"/>
                            <w:kern w:val="24"/>
                            <w:sz w:val="18"/>
                            <w:szCs w:val="18"/>
                          </w:rPr>
                        </w:pPr>
                        <w:r w:rsidRPr="00D0508C">
                          <w:rPr>
                            <w:rFonts w:asciiTheme="minorHAnsi" w:cstheme="minorBidi"/>
                            <w:b/>
                            <w:bCs/>
                            <w:color w:val="FFFFFF" w:themeColor="light1"/>
                            <w:kern w:val="24"/>
                            <w:sz w:val="18"/>
                            <w:szCs w:val="18"/>
                          </w:rPr>
                          <w:t>10 yr Financial Plan &amp; Budget</w:t>
                        </w:r>
                      </w:p>
                    </w:txbxContent>
                  </v:textbox>
                </v:roundrect>
                <v:roundrect id="Rectangle: Rounded Corners 591381255" o:spid="_x0000_s1032" style="position:absolute;left:24975;top:21807;width:8544;height:10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5bywAAAOIAAAAPAAAAZHJzL2Rvd25yZXYueG1sRI9La8Mw&#10;EITvhf4HsYXcGtlpnYcbJZRCIIfmEOdxXqyN7dZaGUlJnP76qFDocZiZb5j5sjetuJDzjWUF6TAB&#10;QVxa3XClYL9bPU9B+ICssbVMCm7kYbl4fJhjru2Vt3QpQiUihH2OCuoQulxKX9Zk0A9tRxy9k3UG&#10;Q5SuktrhNcJNK0dJMpYGG44LNXb0UVP5XZyNgsPEVO7rVf5seXc77otNGbLiU6nBU//+BiJQH/7D&#10;f+21VpDN0pdpOsoy+L0U74Bc3AEAAP//AwBQSwECLQAUAAYACAAAACEA2+H2y+4AAACFAQAAEwAA&#10;AAAAAAAAAAAAAAAAAAAAW0NvbnRlbnRfVHlwZXNdLnhtbFBLAQItABQABgAIAAAAIQBa9CxbvwAA&#10;ABUBAAALAAAAAAAAAAAAAAAAAB8BAABfcmVscy8ucmVsc1BLAQItABQABgAIAAAAIQBcG+5bywAA&#10;AOIAAAAPAAAAAAAAAAAAAAAAAAcCAABkcnMvZG93bnJldi54bWxQSwUGAAAAAAMAAwC3AAAA/wIA&#10;AAAA&#10;" fillcolor="#c75b12 [3206]" stroked="f" strokeweight=".25pt">
                  <v:textbox>
                    <w:txbxContent>
                      <w:p w14:paraId="518699C5" w14:textId="77777777" w:rsidR="00191B06" w:rsidRPr="00D0508C" w:rsidRDefault="00191B06" w:rsidP="00191B06">
                        <w:pPr>
                          <w:jc w:val="center"/>
                          <w:rPr>
                            <w:rFonts w:asciiTheme="minorHAnsi" w:cstheme="minorBidi"/>
                            <w:b/>
                            <w:bCs/>
                            <w:color w:val="FFFFFF" w:themeColor="light1"/>
                            <w:kern w:val="24"/>
                            <w:sz w:val="18"/>
                            <w:szCs w:val="18"/>
                          </w:rPr>
                        </w:pPr>
                        <w:r w:rsidRPr="00D0508C">
                          <w:rPr>
                            <w:rFonts w:asciiTheme="minorHAnsi" w:cstheme="minorBidi"/>
                            <w:b/>
                            <w:bCs/>
                            <w:color w:val="FFFFFF" w:themeColor="light1"/>
                            <w:kern w:val="24"/>
                            <w:sz w:val="18"/>
                            <w:szCs w:val="18"/>
                          </w:rPr>
                          <w:t>Asset Plan</w:t>
                        </w:r>
                      </w:p>
                    </w:txbxContent>
                  </v:textbox>
                </v:roundrect>
                <v:roundrect id="Rectangle: Rounded Corners 903927297" o:spid="_x0000_s1033" style="position:absolute;left:34408;top:21808;width:8414;height:108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vBywAAAOIAAAAPAAAAZHJzL2Rvd25yZXYueG1sRI9BS8NA&#10;FITvgv9heYI3szG2pondFhGEHuyhafX8yL4m0ezbsLu2qb++Wyh4HGbmG2a+HE0vDuR8Z1nBY5KC&#10;IK6t7rhRsNu+P8xA+ICssbdMCk7kYbm4vZljqe2RN3SoQiMihH2JCtoQhlJKX7dk0Cd2II7e3jqD&#10;IUrXSO3wGOGml1maPkuDHceFFgd6a6n+qX6Ngs/cNO57Iv82vD197ap1HabVh1L3d+PrC4hAY/gP&#10;X9srraBIn4osz4ocLpfiHZCLMwAAAP//AwBQSwECLQAUAAYACAAAACEA2+H2y+4AAACFAQAAEwAA&#10;AAAAAAAAAAAAAAAAAAAAW0NvbnRlbnRfVHlwZXNdLnhtbFBLAQItABQABgAIAAAAIQBa9CxbvwAA&#10;ABUBAAALAAAAAAAAAAAAAAAAAB8BAABfcmVscy8ucmVsc1BLAQItABQABgAIAAAAIQAKRqvBywAA&#10;AOIAAAAPAAAAAAAAAAAAAAAAAAcCAABkcnMvZG93bnJldi54bWxQSwUGAAAAAAMAAwC3AAAA/wIA&#10;AAAA&#10;" fillcolor="#c75b12 [3206]" stroked="f" strokeweight=".25pt">
                  <v:textbox>
                    <w:txbxContent>
                      <w:p w14:paraId="4D467F8E" w14:textId="77777777" w:rsidR="00191B06" w:rsidRPr="00D0508C" w:rsidRDefault="00191B06" w:rsidP="00191B06">
                        <w:pPr>
                          <w:jc w:val="center"/>
                          <w:rPr>
                            <w:rFonts w:asciiTheme="minorHAnsi" w:cstheme="minorBidi"/>
                            <w:b/>
                            <w:bCs/>
                            <w:color w:val="FFFFFF" w:themeColor="light1"/>
                            <w:kern w:val="24"/>
                            <w:sz w:val="18"/>
                            <w:szCs w:val="18"/>
                          </w:rPr>
                        </w:pPr>
                        <w:r w:rsidRPr="00D0508C">
                          <w:rPr>
                            <w:rFonts w:asciiTheme="minorHAnsi" w:cstheme="minorBidi"/>
                            <w:b/>
                            <w:bCs/>
                            <w:color w:val="FFFFFF" w:themeColor="light1"/>
                            <w:kern w:val="24"/>
                            <w:sz w:val="18"/>
                            <w:szCs w:val="18"/>
                          </w:rPr>
                          <w:t xml:space="preserve">Cardinia Planning Scheme </w:t>
                        </w:r>
                      </w:p>
                    </w:txbxContent>
                  </v:textbox>
                </v:roundrect>
                <v:roundrect id="Rectangle: Rounded Corners 2036122651" o:spid="_x0000_s1034" style="position:absolute;left:15611;top:21758;width:8533;height:109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hJOywAAAOMAAAAPAAAAZHJzL2Rvd25yZXYueG1sRI9Ba8JA&#10;FITvhf6H5RV6q5tETSV1lVIQerAHo/b8yD6TtNm3YXer0V/vFgSPw8x8w8yXg+nEkZxvLStIRwkI&#10;4srqlmsFu+3qZQbCB2SNnWVScCYPy8XjwxwLbU+8oWMZahEh7AtU0ITQF1L6qiGDfmR74ugdrDMY&#10;onS11A5PEW46mSVJLg22HBca7Omjoeq3/DMK9q+mdj8Tednw9vy9K7+qMC3XSj0/De9vIAIN4R6+&#10;tT+1giwZ52mW5dMU/j/FPyAXVwAAAP//AwBQSwECLQAUAAYACAAAACEA2+H2y+4AAACFAQAAEwAA&#10;AAAAAAAAAAAAAAAAAAAAW0NvbnRlbnRfVHlwZXNdLnhtbFBLAQItABQABgAIAAAAIQBa9CxbvwAA&#10;ABUBAAALAAAAAAAAAAAAAAAAAB8BAABfcmVscy8ucmVsc1BLAQItABQABgAIAAAAIQBWPhJOywAA&#10;AOMAAAAPAAAAAAAAAAAAAAAAAAcCAABkcnMvZG93bnJldi54bWxQSwUGAAAAAAMAAwC3AAAA/wIA&#10;AAAA&#10;" fillcolor="#c75b12 [3206]" stroked="f" strokeweight=".25pt">
                  <v:textbox>
                    <w:txbxContent>
                      <w:p w14:paraId="0121144A" w14:textId="77777777" w:rsidR="00191B06" w:rsidRPr="00D0508C" w:rsidRDefault="00191B06" w:rsidP="00191B06">
                        <w:pPr>
                          <w:jc w:val="center"/>
                          <w:rPr>
                            <w:rFonts w:asciiTheme="minorHAnsi" w:cstheme="minorBidi"/>
                            <w:b/>
                            <w:bCs/>
                            <w:color w:val="FFFFFF" w:themeColor="light1"/>
                            <w:kern w:val="24"/>
                            <w:sz w:val="18"/>
                            <w:szCs w:val="18"/>
                          </w:rPr>
                        </w:pPr>
                        <w:r w:rsidRPr="00D0508C">
                          <w:rPr>
                            <w:rFonts w:asciiTheme="minorHAnsi" w:cstheme="minorBidi"/>
                            <w:b/>
                            <w:bCs/>
                            <w:color w:val="FFFFFF" w:themeColor="light1"/>
                            <w:kern w:val="24"/>
                            <w:sz w:val="18"/>
                            <w:szCs w:val="18"/>
                          </w:rPr>
                          <w:t>Rating and Revenue Plan</w:t>
                        </w:r>
                      </w:p>
                    </w:txbxContent>
                  </v:textbox>
                </v:roundrect>
                <v:roundrect id="Rectangle: Rounded Corners 2003886760" o:spid="_x0000_s1035" style="position:absolute;left:43515;top:21684;width:9836;height:110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6etygAAAOMAAAAPAAAAZHJzL2Rvd25yZXYueG1sRI9Na8JA&#10;EIbvhf6HZQq91U2/YoiuUgpCD+3BaHsesmMSzc6G3VVjf33nUPA4vPM+L898ObpenSjEzrOBx0kG&#10;irj2tuPGwHazeihAxYRssfdMBi4UYbm4vZljaf2Z13SqUqMEwrFEA21KQ6l1rFtyGCd+IJZs54PD&#10;JGdotA14Frjr9VOW5dphx7LQ4kDvLdWH6ugMfE9dE/Yv+nfNm8vPtvqq02v1acz93fg2A5VoTNfn&#10;//aHNSDE56LIp7lYiJP4gF78AQAA//8DAFBLAQItABQABgAIAAAAIQDb4fbL7gAAAIUBAAATAAAA&#10;AAAAAAAAAAAAAAAAAABbQ29udGVudF9UeXBlc10ueG1sUEsBAi0AFAAGAAgAAAAhAFr0LFu/AAAA&#10;FQEAAAsAAAAAAAAAAAAAAAAAHwEAAF9yZWxzLy5yZWxzUEsBAi0AFAAGAAgAAAAhAF1Dp63KAAAA&#10;4wAAAA8AAAAAAAAAAAAAAAAABwIAAGRycy9kb3ducmV2LnhtbFBLBQYAAAAAAwADALcAAAD+AgAA&#10;AAA=&#10;" fillcolor="#c75b12 [3206]" stroked="f" strokeweight=".25pt">
                  <v:textbox>
                    <w:txbxContent>
                      <w:p w14:paraId="368BA4AE" w14:textId="77777777" w:rsidR="00191B06" w:rsidRPr="00D0508C" w:rsidRDefault="00191B06" w:rsidP="00191B06">
                        <w:pPr>
                          <w:jc w:val="center"/>
                          <w:rPr>
                            <w:rFonts w:asciiTheme="minorHAnsi" w:cstheme="minorBidi"/>
                            <w:b/>
                            <w:bCs/>
                            <w:color w:val="FFFFFF" w:themeColor="light1"/>
                            <w:kern w:val="24"/>
                            <w:sz w:val="16"/>
                            <w:szCs w:val="16"/>
                          </w:rPr>
                        </w:pPr>
                        <w:r w:rsidRPr="00D0508C">
                          <w:rPr>
                            <w:rFonts w:asciiTheme="minorHAnsi" w:cstheme="minorBidi"/>
                            <w:b/>
                            <w:bCs/>
                            <w:color w:val="FFFFFF" w:themeColor="light1"/>
                            <w:kern w:val="24"/>
                            <w:sz w:val="16"/>
                            <w:szCs w:val="16"/>
                          </w:rPr>
                          <w:t xml:space="preserve">Municipal Public Health and Wellbeing Plan (Liveability Plan) </w:t>
                        </w:r>
                      </w:p>
                    </w:txbxContent>
                  </v:textbox>
                </v:roundrect>
                <v:roundrect id="Rectangle: Rounded Corners 1150791855" o:spid="_x0000_s1036" style="position:absolute;left:6423;top:33442;width:46925;height:53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McmygAAAOMAAAAPAAAAZHJzL2Rvd25yZXYueG1sRE9fS8Mw&#10;EH8X/A7hBN9c2kG1q8vGnAr6orh1sL0dzdl0NpfSxK766Y0g+Hi//zdfjrYVA/W+cawgnSQgiCun&#10;G64VlNvHqxyED8gaW8ek4Is8LBfnZ3MstDvxGw2bUIsYwr5ABSaErpDSV4Ys+onriCP37nqLIZ59&#10;LXWPpxhuWzlNkmtpseHYYLCjtaHqY/NpFbymw/6hzF92Zra9a+6P5eGgv5+VurwYV7cgAo3hX/zn&#10;ftJxfpolN7M0zzL4/SkCIBc/AAAA//8DAFBLAQItABQABgAIAAAAIQDb4fbL7gAAAIUBAAATAAAA&#10;AAAAAAAAAAAAAAAAAABbQ29udGVudF9UeXBlc10ueG1sUEsBAi0AFAAGAAgAAAAhAFr0LFu/AAAA&#10;FQEAAAsAAAAAAAAAAAAAAAAAHwEAAF9yZWxzLy5yZWxzUEsBAi0AFAAGAAgAAAAhAA60xybKAAAA&#10;4wAAAA8AAAAAAAAAAAAAAAAABwIAAGRycy9kb3ducmV2LnhtbFBLBQYAAAAAAwADALcAAAD+AgAA&#10;AAA=&#10;" fillcolor="#dfe9cb [661]" stroked="f" strokeweight=".25pt">
                  <v:textbox>
                    <w:txbxContent>
                      <w:p w14:paraId="06F622F3" w14:textId="13228B55" w:rsidR="00191B06" w:rsidRPr="009338E1" w:rsidRDefault="005929D4" w:rsidP="00191B06">
                        <w:pPr>
                          <w:jc w:val="center"/>
                          <w:rPr>
                            <w:rFonts w:asciiTheme="minorHAnsi" w:cstheme="minorBidi"/>
                            <w:b/>
                            <w:bCs/>
                            <w:color w:val="000000" w:themeColor="text1"/>
                            <w:kern w:val="24"/>
                            <w:sz w:val="24"/>
                            <w:szCs w:val="24"/>
                          </w:rPr>
                        </w:pPr>
                        <w:r w:rsidRPr="009338E1">
                          <w:rPr>
                            <w:rFonts w:asciiTheme="minorHAnsi" w:cstheme="minorBidi"/>
                            <w:b/>
                            <w:bCs/>
                            <w:color w:val="000000" w:themeColor="text1"/>
                            <w:kern w:val="24"/>
                            <w:sz w:val="24"/>
                            <w:szCs w:val="24"/>
                          </w:rPr>
                          <w:t>OPERATIONAL</w:t>
                        </w:r>
                        <w:r w:rsidR="00BD6DA3">
                          <w:rPr>
                            <w:rFonts w:asciiTheme="minorHAnsi" w:cstheme="minorBidi"/>
                            <w:b/>
                            <w:bCs/>
                            <w:color w:val="000000" w:themeColor="text1"/>
                            <w:kern w:val="24"/>
                            <w:sz w:val="24"/>
                            <w:szCs w:val="24"/>
                          </w:rPr>
                          <w:t xml:space="preserve"> STRATEGIES</w:t>
                        </w:r>
                      </w:p>
                    </w:txbxContent>
                  </v:textbox>
                </v:roundrect>
                <v:roundrect id="Rectangle: Rounded Corners 423928805" o:spid="_x0000_s1037" style="position:absolute;left:6702;top:38288;width:46793;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YazAAAAOIAAAAPAAAAZHJzL2Rvd25yZXYueG1sRI/RSsNA&#10;FETfBf9huULfzKapShq7LSK2liKWtP2AS/Y2CWbvxuy2iX59tyD4OMzMGWa2GEwjztS52rKCcRSD&#10;IC6srrlUcNgv71MQziNrbCyTgh9ysJjf3sww07bnnM47X4oAYZehgsr7NpPSFRUZdJFtiYN3tJ1B&#10;H2RXSt1hH+CmkUkcP0mDNYeFClt6raj42p2Mgsnndrx5P/b7/GPYtm+/ZmNW+bdSo7vh5RmEp8H/&#10;h//aa63gIZlMkzSNH+F6KdwBOb8AAAD//wMAUEsBAi0AFAAGAAgAAAAhANvh9svuAAAAhQEAABMA&#10;AAAAAAAAAAAAAAAAAAAAAFtDb250ZW50X1R5cGVzXS54bWxQSwECLQAUAAYACAAAACEAWvQsW78A&#10;AAAVAQAACwAAAAAAAAAAAAAAAAAfAQAAX3JlbHMvLnJlbHNQSwECLQAUAAYACAAAACEAC6E2GswA&#10;AADiAAAADwAAAAAAAAAAAAAAAAAHAgAAZHJzL2Rvd25yZXYueG1sUEsFBgAAAAADAAMAtwAAAAAD&#10;AAAAAA==&#10;" fillcolor="#53682b [3205]" stroked="f" strokeweight=".25pt">
                  <v:textbox>
                    <w:txbxContent>
                      <w:p w14:paraId="5442266C" w14:textId="77777777" w:rsidR="00191B06" w:rsidRPr="009338E1" w:rsidRDefault="00191B06" w:rsidP="00191B06">
                        <w:pPr>
                          <w:jc w:val="center"/>
                          <w:rPr>
                            <w:rFonts w:asciiTheme="minorHAnsi" w:cstheme="minorBidi"/>
                            <w:b/>
                            <w:bCs/>
                            <w:color w:val="FFFFFF" w:themeColor="light1"/>
                            <w:kern w:val="24"/>
                            <w:sz w:val="24"/>
                            <w:szCs w:val="24"/>
                          </w:rPr>
                        </w:pPr>
                        <w:r w:rsidRPr="009338E1">
                          <w:rPr>
                            <w:rFonts w:asciiTheme="minorHAnsi" w:cstheme="minorBidi"/>
                            <w:b/>
                            <w:bCs/>
                            <w:color w:val="FFFFFF" w:themeColor="light1"/>
                            <w:kern w:val="24"/>
                            <w:sz w:val="24"/>
                            <w:szCs w:val="24"/>
                          </w:rPr>
                          <w:t>Other plans and strategies</w:t>
                        </w:r>
                      </w:p>
                    </w:txbxContent>
                  </v:textbox>
                </v:roundrect>
                <w10:wrap anchorx="margin"/>
              </v:group>
            </w:pict>
          </mc:Fallback>
        </mc:AlternateContent>
      </w:r>
    </w:p>
    <w:p w14:paraId="03FFE342" w14:textId="509281BA" w:rsidR="00D671F5" w:rsidRDefault="00782990" w:rsidP="0008627F">
      <w:pPr>
        <w:rPr>
          <w:lang w:eastAsia="en-US"/>
        </w:rPr>
      </w:pPr>
      <w:r>
        <w:rPr>
          <w:noProof/>
        </w:rPr>
        <mc:AlternateContent>
          <mc:Choice Requires="wps">
            <w:drawing>
              <wp:anchor distT="0" distB="0" distL="114300" distR="114300" simplePos="0" relativeHeight="251658241" behindDoc="0" locked="0" layoutInCell="1" allowOverlap="1" wp14:anchorId="060DC70B" wp14:editId="661B176E">
                <wp:simplePos x="0" y="0"/>
                <wp:positionH relativeFrom="margin">
                  <wp:posOffset>4762995</wp:posOffset>
                </wp:positionH>
                <wp:positionV relativeFrom="paragraph">
                  <wp:posOffset>73355</wp:posOffset>
                </wp:positionV>
                <wp:extent cx="1096010" cy="2830830"/>
                <wp:effectExtent l="0" t="0" r="8890" b="7620"/>
                <wp:wrapNone/>
                <wp:docPr id="993844329" name="Rectangle: Rounded Corners 1"/>
                <wp:cNvGraphicFramePr/>
                <a:graphic xmlns:a="http://schemas.openxmlformats.org/drawingml/2006/main">
                  <a:graphicData uri="http://schemas.microsoft.com/office/word/2010/wordprocessingShape">
                    <wps:wsp>
                      <wps:cNvSpPr/>
                      <wps:spPr>
                        <a:xfrm>
                          <a:off x="0" y="0"/>
                          <a:ext cx="1096010" cy="2830830"/>
                        </a:xfrm>
                        <a:prstGeom prst="roundRect">
                          <a:avLst>
                            <a:gd name="adj" fmla="val 10166"/>
                          </a:avLst>
                        </a:prstGeom>
                        <a:solidFill>
                          <a:srgbClr val="002060"/>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102AE1" w14:textId="377D6739" w:rsidR="00132BEF" w:rsidRDefault="004A3910" w:rsidP="00D02E99">
                            <w:pPr>
                              <w:spacing w:after="120"/>
                              <w:jc w:val="center"/>
                              <w:rPr>
                                <w:rFonts w:asciiTheme="minorHAnsi" w:cstheme="minorBidi"/>
                                <w:b/>
                                <w:bCs/>
                                <w:color w:val="FFFFFF" w:themeColor="light1"/>
                                <w:kern w:val="24"/>
                                <w:sz w:val="16"/>
                                <w:szCs w:val="16"/>
                              </w:rPr>
                            </w:pPr>
                            <w:r>
                              <w:rPr>
                                <w:rFonts w:asciiTheme="minorHAnsi" w:cstheme="minorBidi"/>
                                <w:b/>
                                <w:bCs/>
                                <w:color w:val="FFFFFF" w:themeColor="light1"/>
                                <w:kern w:val="24"/>
                                <w:sz w:val="16"/>
                                <w:szCs w:val="16"/>
                              </w:rPr>
                              <w:t>KEY PUBLIC HEALTH</w:t>
                            </w:r>
                            <w:r w:rsidR="005929D4">
                              <w:rPr>
                                <w:rFonts w:asciiTheme="minorHAnsi" w:cstheme="minorBidi"/>
                                <w:b/>
                                <w:bCs/>
                                <w:color w:val="FFFFFF" w:themeColor="light1"/>
                                <w:kern w:val="24"/>
                                <w:sz w:val="16"/>
                                <w:szCs w:val="16"/>
                              </w:rPr>
                              <w:t xml:space="preserve"> STRATEGIES AND P</w:t>
                            </w:r>
                            <w:r>
                              <w:rPr>
                                <w:rFonts w:asciiTheme="minorHAnsi" w:cstheme="minorBidi"/>
                                <w:b/>
                                <w:bCs/>
                                <w:color w:val="FFFFFF" w:themeColor="light1"/>
                                <w:kern w:val="24"/>
                                <w:sz w:val="16"/>
                                <w:szCs w:val="16"/>
                              </w:rPr>
                              <w:t>LANS</w:t>
                            </w:r>
                          </w:p>
                          <w:p w14:paraId="392364F8" w14:textId="77777777" w:rsidR="00CA244E" w:rsidRDefault="00CA244E" w:rsidP="00D02E99">
                            <w:pPr>
                              <w:spacing w:after="120"/>
                              <w:jc w:val="center"/>
                              <w:rPr>
                                <w:rFonts w:asciiTheme="minorHAnsi" w:cstheme="minorBidi"/>
                                <w:b/>
                                <w:bCs/>
                                <w:color w:val="FFFFFF" w:themeColor="light1"/>
                                <w:kern w:val="24"/>
                                <w:sz w:val="16"/>
                                <w:szCs w:val="16"/>
                              </w:rPr>
                            </w:pPr>
                          </w:p>
                          <w:p w14:paraId="51869456" w14:textId="15EA0C9A" w:rsidR="00132BEF" w:rsidRDefault="00132BEF" w:rsidP="00D02E99">
                            <w:pPr>
                              <w:spacing w:after="120"/>
                              <w:jc w:val="center"/>
                              <w:rPr>
                                <w:rFonts w:asciiTheme="minorHAnsi" w:cstheme="minorBidi"/>
                                <w:color w:val="FFFFFF" w:themeColor="light1"/>
                                <w:kern w:val="24"/>
                                <w:sz w:val="16"/>
                                <w:szCs w:val="16"/>
                              </w:rPr>
                            </w:pPr>
                            <w:r>
                              <w:rPr>
                                <w:rFonts w:asciiTheme="minorHAnsi" w:cstheme="minorBidi"/>
                                <w:color w:val="FFFFFF" w:themeColor="light1"/>
                                <w:kern w:val="24"/>
                                <w:sz w:val="16"/>
                                <w:szCs w:val="16"/>
                              </w:rPr>
                              <w:t xml:space="preserve">Victorian Public Health and Wellbeing Plan </w:t>
                            </w:r>
                          </w:p>
                          <w:p w14:paraId="3EB39996" w14:textId="26549522" w:rsidR="00CA244E" w:rsidRDefault="00CA244E" w:rsidP="00CA244E">
                            <w:pPr>
                              <w:spacing w:after="120"/>
                              <w:jc w:val="center"/>
                              <w:rPr>
                                <w:rFonts w:asciiTheme="minorHAnsi" w:cstheme="minorBidi"/>
                                <w:color w:val="FFFFFF" w:themeColor="light1"/>
                                <w:kern w:val="24"/>
                                <w:sz w:val="16"/>
                                <w:szCs w:val="16"/>
                              </w:rPr>
                            </w:pPr>
                            <w:r>
                              <w:rPr>
                                <w:rFonts w:asciiTheme="minorHAnsi" w:cstheme="minorBidi"/>
                                <w:color w:val="FFFFFF" w:themeColor="light1"/>
                                <w:kern w:val="24"/>
                                <w:sz w:val="16"/>
                                <w:szCs w:val="16"/>
                              </w:rPr>
                              <w:t xml:space="preserve">VicHealth Strategy </w:t>
                            </w:r>
                          </w:p>
                          <w:p w14:paraId="39BA7C6D" w14:textId="7B5DC02D" w:rsidR="00EF0DAA" w:rsidRDefault="00CA244E" w:rsidP="00D02E99">
                            <w:pPr>
                              <w:spacing w:after="120"/>
                              <w:jc w:val="center"/>
                              <w:rPr>
                                <w:rFonts w:asciiTheme="minorHAnsi" w:cstheme="minorBidi"/>
                                <w:color w:val="FFFFFF" w:themeColor="light1"/>
                                <w:kern w:val="24"/>
                                <w:sz w:val="16"/>
                                <w:szCs w:val="16"/>
                              </w:rPr>
                            </w:pPr>
                            <w:r>
                              <w:rPr>
                                <w:rFonts w:asciiTheme="minorHAnsi" w:cstheme="minorBidi"/>
                                <w:color w:val="FFFFFF" w:themeColor="light1"/>
                                <w:kern w:val="24"/>
                                <w:sz w:val="16"/>
                                <w:szCs w:val="16"/>
                              </w:rPr>
                              <w:t xml:space="preserve">Regional </w:t>
                            </w:r>
                            <w:r w:rsidR="004F55B1">
                              <w:rPr>
                                <w:rFonts w:asciiTheme="minorHAnsi" w:cstheme="minorBidi"/>
                                <w:color w:val="FFFFFF" w:themeColor="light1"/>
                                <w:kern w:val="24"/>
                                <w:sz w:val="16"/>
                                <w:szCs w:val="16"/>
                              </w:rPr>
                              <w:t xml:space="preserve">Health </w:t>
                            </w:r>
                            <w:r w:rsidR="00192205">
                              <w:rPr>
                                <w:rFonts w:asciiTheme="minorHAnsi" w:cstheme="minorBidi"/>
                                <w:color w:val="FFFFFF" w:themeColor="light1"/>
                                <w:kern w:val="24"/>
                                <w:sz w:val="16"/>
                                <w:szCs w:val="16"/>
                              </w:rPr>
                              <w:t xml:space="preserve">Promotion </w:t>
                            </w:r>
                            <w:r>
                              <w:rPr>
                                <w:rFonts w:asciiTheme="minorHAnsi" w:cstheme="minorBidi"/>
                                <w:color w:val="FFFFFF" w:themeColor="light1"/>
                                <w:kern w:val="24"/>
                                <w:sz w:val="16"/>
                                <w:szCs w:val="16"/>
                              </w:rPr>
                              <w:t>Plans</w:t>
                            </w:r>
                          </w:p>
                          <w:p w14:paraId="252FE33A" w14:textId="0C8CDDB4" w:rsidR="004A3910" w:rsidRDefault="004A3910" w:rsidP="00D02E99">
                            <w:pPr>
                              <w:spacing w:after="120"/>
                              <w:jc w:val="center"/>
                              <w:rPr>
                                <w:rFonts w:asciiTheme="minorHAnsi" w:cstheme="minorBidi"/>
                                <w:color w:val="FFFFFF" w:themeColor="light1"/>
                                <w:kern w:val="24"/>
                                <w:sz w:val="16"/>
                                <w:szCs w:val="16"/>
                              </w:rPr>
                            </w:pPr>
                            <w:r>
                              <w:rPr>
                                <w:rFonts w:asciiTheme="minorHAnsi" w:cstheme="minorBidi"/>
                                <w:color w:val="FFFFFF" w:themeColor="light1"/>
                                <w:kern w:val="24"/>
                                <w:sz w:val="16"/>
                                <w:szCs w:val="16"/>
                              </w:rPr>
                              <w:t>South East Public Health Unit Catchment Plan</w:t>
                            </w:r>
                            <w:r w:rsidR="00CA244E">
                              <w:rPr>
                                <w:rFonts w:asciiTheme="minorHAnsi" w:cstheme="minorBidi"/>
                                <w:color w:val="FFFFFF" w:themeColor="light1"/>
                                <w:kern w:val="24"/>
                                <w:sz w:val="16"/>
                                <w:szCs w:val="16"/>
                              </w:rPr>
                              <w:t xml:space="preserve"> </w:t>
                            </w:r>
                          </w:p>
                          <w:p w14:paraId="39AB3C01" w14:textId="08B1C162" w:rsidR="0010629A" w:rsidRPr="00132BEF" w:rsidRDefault="004A3910" w:rsidP="00D02E99">
                            <w:pPr>
                              <w:spacing w:after="120"/>
                              <w:jc w:val="center"/>
                              <w:rPr>
                                <w:rFonts w:asciiTheme="minorHAnsi" w:cstheme="minorBidi"/>
                                <w:color w:val="FFFFFF" w:themeColor="light1"/>
                                <w:kern w:val="24"/>
                                <w:sz w:val="16"/>
                                <w:szCs w:val="16"/>
                              </w:rPr>
                            </w:pPr>
                            <w:r>
                              <w:rPr>
                                <w:rFonts w:asciiTheme="minorHAnsi" w:cstheme="minorBidi"/>
                                <w:color w:val="FFFFFF" w:themeColor="light1"/>
                                <w:kern w:val="24"/>
                                <w:sz w:val="16"/>
                                <w:szCs w:val="16"/>
                              </w:rPr>
                              <w:t xml:space="preserve">Women’s Health </w:t>
                            </w:r>
                            <w:r w:rsidR="00CA244E">
                              <w:rPr>
                                <w:rFonts w:asciiTheme="minorHAnsi" w:cstheme="minorBidi"/>
                                <w:color w:val="FFFFFF" w:themeColor="light1"/>
                                <w:kern w:val="24"/>
                                <w:sz w:val="16"/>
                                <w:szCs w:val="16"/>
                              </w:rPr>
                              <w:t>in the South East Strategic Plan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DC70B" id="Rectangle: Rounded Corners 1" o:spid="_x0000_s1038" style="position:absolute;margin-left:375.05pt;margin-top:5.8pt;width:86.3pt;height:222.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7GmgIAAH0FAAAOAAAAZHJzL2Uyb0RvYy54bWysVMFu2zAMvQ/YPwi6r7bTNG2DOkWQosOA&#10;oivaDj0rshR7kERNUmJnXz9Kdpx2HXYYFgS2aJKP5BPJq+tOK7ITzjdgSlqc5JQIw6FqzKak355v&#10;P11Q4gMzFVNgREn3wtPrxccPV62diwnUoCrhCIIYP29tSesQ7DzLPK+FZv4ErDColOA0Cyi6TVY5&#10;1iK6Vtkkz2dZC66yDrjwHr/e9Eq6SPhSCh6+SulFIKqkmFtIT5ee6/jMFldsvnHM1g0f0mD/kIVm&#10;jcGgI9QNC4xsXfMOSjfcgQcZTjjoDKRsuEg1YDVF/ls1TzWzItWC5Hg70uT/Hyy/3z3ZB4c0tNbP&#10;PR5jFZ10Or4xP9IlsvYjWaILhOPHIr+cYcqUcNRNLk5z/Ec6s6O7dT58FqBJPJTUwdZUj3gliSm2&#10;u/MhUVYRwzT2Bqu+UyK1wgvYMUWKvJjNBsTBGLEPmNHTg2qq20apJLjNeqUcQVfMNZ/ks0M6b8yU&#10;IW1JT4vzs5SFgejfp60MZn+kIZ3CXomIrsyjkKSpsPBJckwdKsaAjHNhQtGralaJPo+zHH9DDaNH&#10;4igBRmSJ8UfsASB2/3vsPsvBPrqK1OCjc/63xHrn0SNFBhNGZ90YcH8CUFjVELm3P5DUUxNZCt26&#10;Q26wJ5Jp/LSGav/giIN+4rzltw02wR3z4YE5vGFsHFwbqK3B/aSkxREsqf+xZU5Qor4Y7PHLYjqN&#10;M5uE6dn5BAX3WrN+rTFbvQK8+gIXjuXpGO2DOhylA/2C22IZo6KKGY6xS8qDOwir0K8G3DdcLJfJ&#10;DOfUsnBnniyP4JG42IPP3QtzdujsgENxD4dxZfPUrj1pR9voaWC5DSCbEJVHngYBZzz1xrCP4hJ5&#10;LSer49Zc/AIAAP//AwBQSwMEFAAGAAgAAAAhAGA7ZTbeAAAACgEAAA8AAABkcnMvZG93bnJldi54&#10;bWxMj0FOwzAQRfdI3MEaJDaI2onapoQ4VQXqASgFsXTjIbaIx1HsNOH2uKuyHP2n/99U29l17IxD&#10;sJ4kZAsBDKnx2lIr4fi+f9wAC1GRVp0nlPCLAbb17U2lSu0nesPzIbYslVAolQQTY19yHhqDToWF&#10;75FS9u0Hp2I6h5brQU2p3HU8F2LNnbKUFozq8cVg83MYnQSy5igGYftx87WnSX88fL7uUMr7u3n3&#10;DCziHK8wXPSTOtTJ6eRH0oF1EoqVyBKagmwNLAFPeV4AO0lYrool8Lri/1+o/wAAAP//AwBQSwEC&#10;LQAUAAYACAAAACEAtoM4kv4AAADhAQAAEwAAAAAAAAAAAAAAAAAAAAAAW0NvbnRlbnRfVHlwZXNd&#10;LnhtbFBLAQItABQABgAIAAAAIQA4/SH/1gAAAJQBAAALAAAAAAAAAAAAAAAAAC8BAABfcmVscy8u&#10;cmVsc1BLAQItABQABgAIAAAAIQDesW7GmgIAAH0FAAAOAAAAAAAAAAAAAAAAAC4CAABkcnMvZTJv&#10;RG9jLnhtbFBLAQItABQABgAIAAAAIQBgO2U23gAAAAoBAAAPAAAAAAAAAAAAAAAAAPQEAABkcnMv&#10;ZG93bnJldi54bWxQSwUGAAAAAAQABADzAAAA/wUAAAAA&#10;" fillcolor="#002060" stroked="f" strokeweight=".25pt">
                <v:textbox>
                  <w:txbxContent>
                    <w:p w14:paraId="3F102AE1" w14:textId="377D6739" w:rsidR="00132BEF" w:rsidRDefault="004A3910" w:rsidP="00D02E99">
                      <w:pPr>
                        <w:spacing w:after="120"/>
                        <w:jc w:val="center"/>
                        <w:rPr>
                          <w:rFonts w:asciiTheme="minorHAnsi" w:cstheme="minorBidi"/>
                          <w:b/>
                          <w:bCs/>
                          <w:color w:val="FFFFFF" w:themeColor="light1"/>
                          <w:kern w:val="24"/>
                          <w:sz w:val="16"/>
                          <w:szCs w:val="16"/>
                        </w:rPr>
                      </w:pPr>
                      <w:r>
                        <w:rPr>
                          <w:rFonts w:asciiTheme="minorHAnsi" w:cstheme="minorBidi"/>
                          <w:b/>
                          <w:bCs/>
                          <w:color w:val="FFFFFF" w:themeColor="light1"/>
                          <w:kern w:val="24"/>
                          <w:sz w:val="16"/>
                          <w:szCs w:val="16"/>
                        </w:rPr>
                        <w:t>KEY PUBLIC HEALTH</w:t>
                      </w:r>
                      <w:r w:rsidR="005929D4">
                        <w:rPr>
                          <w:rFonts w:asciiTheme="minorHAnsi" w:cstheme="minorBidi"/>
                          <w:b/>
                          <w:bCs/>
                          <w:color w:val="FFFFFF" w:themeColor="light1"/>
                          <w:kern w:val="24"/>
                          <w:sz w:val="16"/>
                          <w:szCs w:val="16"/>
                        </w:rPr>
                        <w:t xml:space="preserve"> STRATEGIES AND P</w:t>
                      </w:r>
                      <w:r>
                        <w:rPr>
                          <w:rFonts w:asciiTheme="minorHAnsi" w:cstheme="minorBidi"/>
                          <w:b/>
                          <w:bCs/>
                          <w:color w:val="FFFFFF" w:themeColor="light1"/>
                          <w:kern w:val="24"/>
                          <w:sz w:val="16"/>
                          <w:szCs w:val="16"/>
                        </w:rPr>
                        <w:t>LANS</w:t>
                      </w:r>
                    </w:p>
                    <w:p w14:paraId="392364F8" w14:textId="77777777" w:rsidR="00CA244E" w:rsidRDefault="00CA244E" w:rsidP="00D02E99">
                      <w:pPr>
                        <w:spacing w:after="120"/>
                        <w:jc w:val="center"/>
                        <w:rPr>
                          <w:rFonts w:asciiTheme="minorHAnsi" w:cstheme="minorBidi"/>
                          <w:b/>
                          <w:bCs/>
                          <w:color w:val="FFFFFF" w:themeColor="light1"/>
                          <w:kern w:val="24"/>
                          <w:sz w:val="16"/>
                          <w:szCs w:val="16"/>
                        </w:rPr>
                      </w:pPr>
                    </w:p>
                    <w:p w14:paraId="51869456" w14:textId="15EA0C9A" w:rsidR="00132BEF" w:rsidRDefault="00132BEF" w:rsidP="00D02E99">
                      <w:pPr>
                        <w:spacing w:after="120"/>
                        <w:jc w:val="center"/>
                        <w:rPr>
                          <w:rFonts w:asciiTheme="minorHAnsi" w:cstheme="minorBidi"/>
                          <w:color w:val="FFFFFF" w:themeColor="light1"/>
                          <w:kern w:val="24"/>
                          <w:sz w:val="16"/>
                          <w:szCs w:val="16"/>
                        </w:rPr>
                      </w:pPr>
                      <w:r>
                        <w:rPr>
                          <w:rFonts w:asciiTheme="minorHAnsi" w:cstheme="minorBidi"/>
                          <w:color w:val="FFFFFF" w:themeColor="light1"/>
                          <w:kern w:val="24"/>
                          <w:sz w:val="16"/>
                          <w:szCs w:val="16"/>
                        </w:rPr>
                        <w:t xml:space="preserve">Victorian Public Health and Wellbeing Plan </w:t>
                      </w:r>
                    </w:p>
                    <w:p w14:paraId="3EB39996" w14:textId="26549522" w:rsidR="00CA244E" w:rsidRDefault="00CA244E" w:rsidP="00CA244E">
                      <w:pPr>
                        <w:spacing w:after="120"/>
                        <w:jc w:val="center"/>
                        <w:rPr>
                          <w:rFonts w:asciiTheme="minorHAnsi" w:cstheme="minorBidi"/>
                          <w:color w:val="FFFFFF" w:themeColor="light1"/>
                          <w:kern w:val="24"/>
                          <w:sz w:val="16"/>
                          <w:szCs w:val="16"/>
                        </w:rPr>
                      </w:pPr>
                      <w:r>
                        <w:rPr>
                          <w:rFonts w:asciiTheme="minorHAnsi" w:cstheme="minorBidi"/>
                          <w:color w:val="FFFFFF" w:themeColor="light1"/>
                          <w:kern w:val="24"/>
                          <w:sz w:val="16"/>
                          <w:szCs w:val="16"/>
                        </w:rPr>
                        <w:t xml:space="preserve">VicHealth Strategy </w:t>
                      </w:r>
                    </w:p>
                    <w:p w14:paraId="39BA7C6D" w14:textId="7B5DC02D" w:rsidR="00EF0DAA" w:rsidRDefault="00CA244E" w:rsidP="00D02E99">
                      <w:pPr>
                        <w:spacing w:after="120"/>
                        <w:jc w:val="center"/>
                        <w:rPr>
                          <w:rFonts w:asciiTheme="minorHAnsi" w:cstheme="minorBidi"/>
                          <w:color w:val="FFFFFF" w:themeColor="light1"/>
                          <w:kern w:val="24"/>
                          <w:sz w:val="16"/>
                          <w:szCs w:val="16"/>
                        </w:rPr>
                      </w:pPr>
                      <w:r>
                        <w:rPr>
                          <w:rFonts w:asciiTheme="minorHAnsi" w:cstheme="minorBidi"/>
                          <w:color w:val="FFFFFF" w:themeColor="light1"/>
                          <w:kern w:val="24"/>
                          <w:sz w:val="16"/>
                          <w:szCs w:val="16"/>
                        </w:rPr>
                        <w:t xml:space="preserve">Regional </w:t>
                      </w:r>
                      <w:r w:rsidR="004F55B1">
                        <w:rPr>
                          <w:rFonts w:asciiTheme="minorHAnsi" w:cstheme="minorBidi"/>
                          <w:color w:val="FFFFFF" w:themeColor="light1"/>
                          <w:kern w:val="24"/>
                          <w:sz w:val="16"/>
                          <w:szCs w:val="16"/>
                        </w:rPr>
                        <w:t xml:space="preserve">Health </w:t>
                      </w:r>
                      <w:r w:rsidR="00192205">
                        <w:rPr>
                          <w:rFonts w:asciiTheme="minorHAnsi" w:cstheme="minorBidi"/>
                          <w:color w:val="FFFFFF" w:themeColor="light1"/>
                          <w:kern w:val="24"/>
                          <w:sz w:val="16"/>
                          <w:szCs w:val="16"/>
                        </w:rPr>
                        <w:t xml:space="preserve">Promotion </w:t>
                      </w:r>
                      <w:r>
                        <w:rPr>
                          <w:rFonts w:asciiTheme="minorHAnsi" w:cstheme="minorBidi"/>
                          <w:color w:val="FFFFFF" w:themeColor="light1"/>
                          <w:kern w:val="24"/>
                          <w:sz w:val="16"/>
                          <w:szCs w:val="16"/>
                        </w:rPr>
                        <w:t>Plans</w:t>
                      </w:r>
                    </w:p>
                    <w:p w14:paraId="252FE33A" w14:textId="0C8CDDB4" w:rsidR="004A3910" w:rsidRDefault="004A3910" w:rsidP="00D02E99">
                      <w:pPr>
                        <w:spacing w:after="120"/>
                        <w:jc w:val="center"/>
                        <w:rPr>
                          <w:rFonts w:asciiTheme="minorHAnsi" w:cstheme="minorBidi"/>
                          <w:color w:val="FFFFFF" w:themeColor="light1"/>
                          <w:kern w:val="24"/>
                          <w:sz w:val="16"/>
                          <w:szCs w:val="16"/>
                        </w:rPr>
                      </w:pPr>
                      <w:r>
                        <w:rPr>
                          <w:rFonts w:asciiTheme="minorHAnsi" w:cstheme="minorBidi"/>
                          <w:color w:val="FFFFFF" w:themeColor="light1"/>
                          <w:kern w:val="24"/>
                          <w:sz w:val="16"/>
                          <w:szCs w:val="16"/>
                        </w:rPr>
                        <w:t>South East Public Health Unit Catchment Plan</w:t>
                      </w:r>
                      <w:r w:rsidR="00CA244E">
                        <w:rPr>
                          <w:rFonts w:asciiTheme="minorHAnsi" w:cstheme="minorBidi"/>
                          <w:color w:val="FFFFFF" w:themeColor="light1"/>
                          <w:kern w:val="24"/>
                          <w:sz w:val="16"/>
                          <w:szCs w:val="16"/>
                        </w:rPr>
                        <w:t xml:space="preserve"> </w:t>
                      </w:r>
                    </w:p>
                    <w:p w14:paraId="39AB3C01" w14:textId="08B1C162" w:rsidR="0010629A" w:rsidRPr="00132BEF" w:rsidRDefault="004A3910" w:rsidP="00D02E99">
                      <w:pPr>
                        <w:spacing w:after="120"/>
                        <w:jc w:val="center"/>
                        <w:rPr>
                          <w:rFonts w:asciiTheme="minorHAnsi" w:cstheme="minorBidi"/>
                          <w:color w:val="FFFFFF" w:themeColor="light1"/>
                          <w:kern w:val="24"/>
                          <w:sz w:val="16"/>
                          <w:szCs w:val="16"/>
                        </w:rPr>
                      </w:pPr>
                      <w:r>
                        <w:rPr>
                          <w:rFonts w:asciiTheme="minorHAnsi" w:cstheme="minorBidi"/>
                          <w:color w:val="FFFFFF" w:themeColor="light1"/>
                          <w:kern w:val="24"/>
                          <w:sz w:val="16"/>
                          <w:szCs w:val="16"/>
                        </w:rPr>
                        <w:t xml:space="preserve">Women’s Health </w:t>
                      </w:r>
                      <w:r w:rsidR="00CA244E">
                        <w:rPr>
                          <w:rFonts w:asciiTheme="minorHAnsi" w:cstheme="minorBidi"/>
                          <w:color w:val="FFFFFF" w:themeColor="light1"/>
                          <w:kern w:val="24"/>
                          <w:sz w:val="16"/>
                          <w:szCs w:val="16"/>
                        </w:rPr>
                        <w:t>in the South East Strategic Plan</w:t>
                      </w:r>
                    </w:p>
                  </w:txbxContent>
                </v:textbox>
                <w10:wrap anchorx="margin"/>
              </v:roundrect>
            </w:pict>
          </mc:Fallback>
        </mc:AlternateContent>
      </w:r>
    </w:p>
    <w:p w14:paraId="4F773BEC" w14:textId="510D250D" w:rsidR="0008627F" w:rsidRDefault="00D671F5" w:rsidP="0008627F">
      <w:pPr>
        <w:rPr>
          <w:lang w:eastAsia="en-US"/>
        </w:rPr>
      </w:pPr>
      <w:r w:rsidRPr="00D671F5">
        <w:rPr>
          <w:lang w:eastAsia="en-US"/>
        </w:rPr>
        <w:t> </w:t>
      </w:r>
      <w:r w:rsidR="00053F5D" w:rsidRPr="00053F5D">
        <w:rPr>
          <w:lang w:eastAsia="en-US"/>
        </w:rPr>
        <w:t> </w:t>
      </w:r>
      <w:r w:rsidR="0008627F">
        <w:rPr>
          <w:lang w:eastAsia="en-US"/>
        </w:rPr>
        <w:t xml:space="preserve"> </w:t>
      </w:r>
    </w:p>
    <w:p w14:paraId="2C42A3A7" w14:textId="2E8F7544" w:rsidR="0008627F" w:rsidRDefault="0008627F" w:rsidP="0008627F">
      <w:pPr>
        <w:rPr>
          <w:lang w:eastAsia="en-US"/>
        </w:rPr>
      </w:pPr>
    </w:p>
    <w:p w14:paraId="138D0C1F" w14:textId="094EAD73" w:rsidR="0008627F" w:rsidRDefault="0008627F" w:rsidP="0008627F">
      <w:pPr>
        <w:keepNext/>
      </w:pPr>
    </w:p>
    <w:p w14:paraId="0ACA1FA7" w14:textId="4BA4FC95" w:rsidR="007127CC" w:rsidRDefault="007127CC" w:rsidP="0008627F">
      <w:pPr>
        <w:pStyle w:val="Caption"/>
      </w:pPr>
    </w:p>
    <w:p w14:paraId="63968A82" w14:textId="0764CA55" w:rsidR="007127CC" w:rsidRDefault="007127CC" w:rsidP="0008627F">
      <w:pPr>
        <w:pStyle w:val="Caption"/>
      </w:pPr>
    </w:p>
    <w:p w14:paraId="112F6E6F" w14:textId="614DBE23" w:rsidR="007127CC" w:rsidRDefault="007127CC" w:rsidP="0008627F">
      <w:pPr>
        <w:pStyle w:val="Caption"/>
      </w:pPr>
    </w:p>
    <w:p w14:paraId="627A9970" w14:textId="7A1BF8D8" w:rsidR="007127CC" w:rsidRDefault="007127CC" w:rsidP="0008627F">
      <w:pPr>
        <w:pStyle w:val="Caption"/>
      </w:pPr>
    </w:p>
    <w:p w14:paraId="5A2A650E" w14:textId="52E8773C" w:rsidR="007127CC" w:rsidRDefault="007127CC" w:rsidP="0008627F">
      <w:pPr>
        <w:pStyle w:val="Caption"/>
      </w:pPr>
    </w:p>
    <w:p w14:paraId="1B89BF95" w14:textId="5E850910" w:rsidR="007127CC" w:rsidRDefault="007127CC" w:rsidP="0008627F">
      <w:pPr>
        <w:pStyle w:val="Caption"/>
      </w:pPr>
    </w:p>
    <w:p w14:paraId="7C3F8BE8" w14:textId="59C3E1EB" w:rsidR="007127CC" w:rsidRDefault="007127CC" w:rsidP="0008627F">
      <w:pPr>
        <w:pStyle w:val="Caption"/>
      </w:pPr>
    </w:p>
    <w:p w14:paraId="40A16BF2" w14:textId="5E3904E7" w:rsidR="007127CC" w:rsidRDefault="00EC7244" w:rsidP="0008627F">
      <w:pPr>
        <w:pStyle w:val="Caption"/>
      </w:pPr>
      <w:r>
        <w:rPr>
          <w:noProof/>
        </w:rPr>
        <mc:AlternateContent>
          <mc:Choice Requires="wps">
            <w:drawing>
              <wp:anchor distT="0" distB="0" distL="114300" distR="114300" simplePos="0" relativeHeight="251658245" behindDoc="0" locked="0" layoutInCell="1" allowOverlap="1" wp14:anchorId="6E258063" wp14:editId="2FFD759B">
                <wp:simplePos x="0" y="0"/>
                <wp:positionH relativeFrom="column">
                  <wp:posOffset>4368800</wp:posOffset>
                </wp:positionH>
                <wp:positionV relativeFrom="paragraph">
                  <wp:posOffset>56515</wp:posOffset>
                </wp:positionV>
                <wp:extent cx="266065" cy="88265"/>
                <wp:effectExtent l="0" t="6350" r="13335" b="13335"/>
                <wp:wrapNone/>
                <wp:docPr id="1390063320" name="Isosceles Triangle 5"/>
                <wp:cNvGraphicFramePr/>
                <a:graphic xmlns:a="http://schemas.openxmlformats.org/drawingml/2006/main">
                  <a:graphicData uri="http://schemas.microsoft.com/office/word/2010/wordprocessingShape">
                    <wps:wsp>
                      <wps:cNvSpPr/>
                      <wps:spPr>
                        <a:xfrm rot="16200000">
                          <a:off x="0" y="0"/>
                          <a:ext cx="266065" cy="88265"/>
                        </a:xfrm>
                        <a:prstGeom prst="triangle">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0CCE21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344pt;margin-top:4.45pt;width:20.95pt;height:6.95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EhgQIAAJcFAAAOAAAAZHJzL2Uyb0RvYy54bWysVMFu2zAMvQ/YPwi6r46DNOuCOkWQosOA&#10;oi3WDj0rshQLkEVNUuJkXz9Ksp127amYDwIlko/kM8nLq0OryV44r8BUtDybUCIMh1qZbUV/Pd18&#10;uaDEB2ZqpsGIih6Fp1fLz58uO7sQU2hA18IRBDF+0dmKNiHYRVF43oiW+TOwwqBSgmtZwKvbFrVj&#10;HaK3uphOJvOiA1dbB1x4j6/XWUmXCV9KwcO9lF4EoiuKuYV0unRu4lksL9li65htFO/TYB/IomXK&#10;YNAR6poFRnZOvYFqFXfgQYYzDm0BUiouUg1YTTn5p5rHhlmRakFyvB1p8v8Plt/tH+2DQxo66xce&#10;xVjFQbqWOEC2yjmyjF8qDtMlh8TdceROHALh+Didzyfzc0o4qi4upigiZpGhIqR1PnwX0JIoVDQ4&#10;xcxWx+rYgu1vfcjmg1l89qBVfaO0TpfYEWKtHdkz/Jeb7bQP8MpKmw85Yp7RszhxkKRw1CLiafNT&#10;SKLqWGZKOLXnKRnGuTChzKqG1SLnWJ5H4nJdo0ciJQFGZInVjdg9wOtCB+wM09tHV5G6e3TOf2gM&#10;kzN47Tx6pMhgwujcKgPuvco0VtVHzvYDSZmayNIG6uODy92CE+Ytv1H4i2+ZDw/M4TDhIy6IcI+H&#10;1NBVFHqJkgbcn/feoz32OGop6XA4K+p/75gTlOgfBrv/WzmbxWlOl9n51yle3EvN5qXG7No1YM+U&#10;KbskRvugB1E6aJ9xj6xiVFQxwzF2RXlww2Ud8tLATcTFapXMcIItC7fm0fIIHlmN7ft0eGbODn2O&#10;83EHwyC/afVsGz0NrHYBpEpzcOK15xunPzVOv6nienl5T1anfbr8CwAA//8DAFBLAwQUAAYACAAA&#10;ACEAw09w/eEAAAAJAQAADwAAAGRycy9kb3ducmV2LnhtbEyPzU7DMBCE70i8g7VI3Fo7hSYlZFNV&#10;qXpCQmr4PbrxEkfEdhS7bXh73BMcRzOa+aZYT6ZnJxp95yxCMhfAyDZOdbZFeH3ZzVbAfJBWyd5Z&#10;QvghD+vy+qqQuXJnu6dTHVoWS6zPJYIOYcg5940mI/3cDWSj9+VGI0OUY8vVKM+x3PR8IUTKjexs&#10;XNByoEpT810fDcKweZa7z6fqvf7QqRiyt+19td8i3t5Mm0dggabwF4YLfkSHMjId3NEqz3qETCzi&#10;l4AwWybAYiBLlg/ADgh36Qp4WfD/D8pfAAAA//8DAFBLAQItABQABgAIAAAAIQC2gziS/gAAAOEB&#10;AAATAAAAAAAAAAAAAAAAAAAAAABbQ29udGVudF9UeXBlc10ueG1sUEsBAi0AFAAGAAgAAAAhADj9&#10;If/WAAAAlAEAAAsAAAAAAAAAAAAAAAAALwEAAF9yZWxzLy5yZWxzUEsBAi0AFAAGAAgAAAAhAEvi&#10;kSGBAgAAlwUAAA4AAAAAAAAAAAAAAAAALgIAAGRycy9lMm9Eb2MueG1sUEsBAi0AFAAGAAgAAAAh&#10;AMNPcP3hAAAACQEAAA8AAAAAAAAAAAAAAAAA2wQAAGRycy9kb3ducmV2LnhtbFBLBQYAAAAABAAE&#10;APMAAADpBQAAAAA=&#10;" fillcolor="#ebb700 [3214]" strokecolor="#ebb700 [3214]" strokeweight="2pt"/>
            </w:pict>
          </mc:Fallback>
        </mc:AlternateContent>
      </w:r>
      <w:r>
        <w:rPr>
          <w:noProof/>
        </w:rPr>
        <mc:AlternateContent>
          <mc:Choice Requires="wps">
            <w:drawing>
              <wp:anchor distT="0" distB="0" distL="114300" distR="114300" simplePos="0" relativeHeight="251658244" behindDoc="0" locked="0" layoutInCell="1" allowOverlap="1" wp14:anchorId="2F33FB8E" wp14:editId="0E500C88">
                <wp:simplePos x="0" y="0"/>
                <wp:positionH relativeFrom="column">
                  <wp:posOffset>4543425</wp:posOffset>
                </wp:positionH>
                <wp:positionV relativeFrom="paragraph">
                  <wp:posOffset>62230</wp:posOffset>
                </wp:positionV>
                <wp:extent cx="266065" cy="88265"/>
                <wp:effectExtent l="0" t="6350" r="0" b="13335"/>
                <wp:wrapNone/>
                <wp:docPr id="1897450850" name="Isosceles Triangle 5"/>
                <wp:cNvGraphicFramePr/>
                <a:graphic xmlns:a="http://schemas.openxmlformats.org/drawingml/2006/main">
                  <a:graphicData uri="http://schemas.microsoft.com/office/word/2010/wordprocessingShape">
                    <wps:wsp>
                      <wps:cNvSpPr/>
                      <wps:spPr>
                        <a:xfrm rot="5400000">
                          <a:off x="0" y="0"/>
                          <a:ext cx="266065" cy="88265"/>
                        </a:xfrm>
                        <a:prstGeom prst="triangle">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92864B2" id="Isosceles Triangle 5" o:spid="_x0000_s1026" type="#_x0000_t5" style="position:absolute;margin-left:357.75pt;margin-top:4.9pt;width:20.95pt;height:6.9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25fgQIAAJYFAAAOAAAAZHJzL2Uyb0RvYy54bWysVMFu2zAMvQ/YPwi6r06CJOuCOkWQIsOA&#10;oi3WDj0rshQLkEVNUuJkXz9Ksp127amYDwIlko/kM8mr62OjyUE4r8CUdHwxokQYDpUyu5L+etp8&#10;uaTEB2YqpsGIkp6Ep9fLz5+uWrsQE6hBV8IRBDF+0dqS1iHYRVF4XouG+QuwwqBSgmtYwKvbFZVj&#10;LaI3upiMRvOiBVdZB1x4j683WUmXCV9KwcO9lF4EokuKuYV0unRu41ksr9hi55itFe/SYB/IomHK&#10;YNAB6oYFRvZOvYFqFHfgQYYLDk0BUiouUg1YzXj0TzWPNbMi1YLkeDvQ5P8fLL87PNoHhzS01i88&#10;irGKo3QNcYBszaaj+KXaMFtyTNSdBurEMRCOj5P5fDSfUcJRdXk5QREhi4wUEa3z4buAhkShpMEp&#10;ZnY6FscW7HDrQzbvzeKzB62qjdI6XWJDiLV25MDwV253ky7AKyttPuSIeUbP4kxBksJJi4inzU8h&#10;iapimSnh1J3nZBjnwoRxVtWsEjnH8SwSl+saPBIpCTAiS6xuwO4AXhfaY2eYzj66itTcg3P+Q0OY&#10;nMFr58EjRQYTBudGGXDvVaaxqi5ytu9JytRElrZQnR5cbhYcMG/5RuEvvmU+PDCHs4SPuB/CPR5S&#10;Q1tS6CRKanB/3nuP9tjiqKWkxdksqf+9Z05Qon8YbP5v4+k0DnO6TGdfJ3hxLzXblxqzb9aAPTNO&#10;2SUx2gfdi9JB84xrZBWjoooZjrFLyoPrL+uQdwYuIi5Wq2SGA2xZuDWPlkfwyGps36fjM3O273Oc&#10;jzvo5/hNq2fb6GlgtQ8gVZqDM68d3zj8qXG6RRW3y8t7sjqv0+VfAAAA//8DAFBLAwQUAAYACAAA&#10;ACEAYDFq2+AAAAAJAQAADwAAAGRycy9kb3ducmV2LnhtbEyPwU7DMBBE70j8g7VI3FqHNBAI2VSA&#10;6ImqEi0CcXPiJQnEayt22/D3mBMcV/M087ZcTmYQBxp9bxnhYp6AIG6s7rlFeNmtZtcgfFCs1WCZ&#10;EL7Jw7I6PSlVoe2Rn+mwDa2IJewLhdCF4AopfdORUX5uHXHMPuxoVIjn2Eo9qmMsN4NMk+RKGtVz&#10;XOiUo4eOmq/t3iCsMrtZ75x6ax/zTe9e7+v0/fMJ8fxsursFEWgKfzD86kd1qKJTbfesvRgQ8vTm&#10;MqIIsywFEYE8W2QgaoRFnoOsSvn/g+oHAAD//wMAUEsBAi0AFAAGAAgAAAAhALaDOJL+AAAA4QEA&#10;ABMAAAAAAAAAAAAAAAAAAAAAAFtDb250ZW50X1R5cGVzXS54bWxQSwECLQAUAAYACAAAACEAOP0h&#10;/9YAAACUAQAACwAAAAAAAAAAAAAAAAAvAQAAX3JlbHMvLnJlbHNQSwECLQAUAAYACAAAACEAz1tu&#10;X4ECAACWBQAADgAAAAAAAAAAAAAAAAAuAgAAZHJzL2Uyb0RvYy54bWxQSwECLQAUAAYACAAAACEA&#10;YDFq2+AAAAAJAQAADwAAAAAAAAAAAAAAAADbBAAAZHJzL2Rvd25yZXYueG1sUEsFBgAAAAAEAAQA&#10;8wAAAOgFAAAAAA==&#10;" fillcolor="#ebb700 [3214]" strokecolor="#ebb700 [3214]" strokeweight="2pt"/>
            </w:pict>
          </mc:Fallback>
        </mc:AlternateContent>
      </w:r>
    </w:p>
    <w:p w14:paraId="080812E6" w14:textId="5756D795" w:rsidR="007127CC" w:rsidRDefault="007127CC" w:rsidP="0008627F">
      <w:pPr>
        <w:pStyle w:val="Caption"/>
      </w:pPr>
    </w:p>
    <w:p w14:paraId="2D0D6743" w14:textId="360EB6AF" w:rsidR="007127CC" w:rsidRDefault="007127CC" w:rsidP="0008627F">
      <w:pPr>
        <w:pStyle w:val="Caption"/>
      </w:pPr>
    </w:p>
    <w:p w14:paraId="7243F21E" w14:textId="11EB3DF1" w:rsidR="007127CC" w:rsidRDefault="007127CC" w:rsidP="0008627F">
      <w:pPr>
        <w:pStyle w:val="Caption"/>
      </w:pPr>
    </w:p>
    <w:p w14:paraId="774BE792" w14:textId="7810BE4C" w:rsidR="007127CC" w:rsidRDefault="007127CC" w:rsidP="0008627F">
      <w:pPr>
        <w:pStyle w:val="Caption"/>
      </w:pPr>
    </w:p>
    <w:p w14:paraId="7278B572" w14:textId="77777777" w:rsidR="00CF65C1" w:rsidRDefault="00CF65C1" w:rsidP="0008627F">
      <w:pPr>
        <w:pStyle w:val="Caption"/>
      </w:pPr>
    </w:p>
    <w:p w14:paraId="7169ED40" w14:textId="77777777" w:rsidR="00CF65C1" w:rsidRDefault="00CF65C1" w:rsidP="0008627F">
      <w:pPr>
        <w:pStyle w:val="Caption"/>
      </w:pPr>
    </w:p>
    <w:p w14:paraId="60A1BB4C" w14:textId="77777777" w:rsidR="00CF65C1" w:rsidRDefault="00CF65C1" w:rsidP="0008627F">
      <w:pPr>
        <w:pStyle w:val="Caption"/>
      </w:pPr>
    </w:p>
    <w:p w14:paraId="57E81F3B" w14:textId="77777777" w:rsidR="00CF65C1" w:rsidRDefault="00CF65C1" w:rsidP="0008627F">
      <w:pPr>
        <w:pStyle w:val="Caption"/>
      </w:pPr>
    </w:p>
    <w:p w14:paraId="3244B1DE" w14:textId="77777777" w:rsidR="00CF65C1" w:rsidRDefault="00CF65C1" w:rsidP="0008627F">
      <w:pPr>
        <w:pStyle w:val="Caption"/>
      </w:pPr>
    </w:p>
    <w:p w14:paraId="2516BB8F" w14:textId="55EFFE94" w:rsidR="0008627F" w:rsidRDefault="0008627F" w:rsidP="0008627F">
      <w:pPr>
        <w:pStyle w:val="Caption"/>
        <w:rPr>
          <w:lang w:eastAsia="en-US"/>
        </w:rPr>
      </w:pPr>
      <w:r>
        <w:t xml:space="preserve">Figure </w:t>
      </w:r>
      <w:r w:rsidR="000B19F3">
        <w:t>2</w:t>
      </w:r>
      <w:r>
        <w:t xml:space="preserve">. </w:t>
      </w:r>
      <w:r w:rsidRPr="00B569B4">
        <w:tab/>
        <w:t>Relationship of the Liveability Plan 2017–29 to the Community Vision and Council Plan</w:t>
      </w:r>
    </w:p>
    <w:p w14:paraId="2FD74641" w14:textId="62A5B68F" w:rsidR="003809BB" w:rsidRPr="002B6FA8" w:rsidRDefault="003A04D9" w:rsidP="002B6FA8">
      <w:pPr>
        <w:pStyle w:val="Heading1"/>
        <w:rPr>
          <w:rStyle w:val="normaltextrun"/>
        </w:rPr>
      </w:pPr>
      <w:r>
        <w:rPr>
          <w:rStyle w:val="Heading1Char"/>
        </w:rPr>
        <w:br w:type="column"/>
      </w:r>
      <w:bookmarkStart w:id="8" w:name="_Toc211950800"/>
      <w:r w:rsidR="00080559">
        <w:rPr>
          <w:rStyle w:val="Heading1Char"/>
        </w:rPr>
        <w:lastRenderedPageBreak/>
        <w:t xml:space="preserve">Reducing </w:t>
      </w:r>
      <w:r w:rsidR="00435B60">
        <w:rPr>
          <w:rStyle w:val="Heading1Char"/>
        </w:rPr>
        <w:t>avoidable differences in health and wellbeing</w:t>
      </w:r>
      <w:bookmarkEnd w:id="8"/>
      <w:r w:rsidR="00435B60">
        <w:rPr>
          <w:rStyle w:val="Heading1Char"/>
        </w:rPr>
        <w:t xml:space="preserve"> </w:t>
      </w:r>
    </w:p>
    <w:p w14:paraId="6BC5BFDE" w14:textId="00463994" w:rsidR="003C71F6" w:rsidRPr="00BC1D2F" w:rsidRDefault="00714566" w:rsidP="002B6FA8">
      <w:pPr>
        <w:pStyle w:val="paragraph"/>
        <w:spacing w:before="120" w:beforeAutospacing="0" w:after="120" w:afterAutospacing="0"/>
        <w:jc w:val="both"/>
        <w:textAlignment w:val="baseline"/>
        <w:rPr>
          <w:rFonts w:asciiTheme="minorHAnsi" w:hAnsiTheme="minorHAnsi"/>
          <w:sz w:val="22"/>
          <w:szCs w:val="22"/>
        </w:rPr>
      </w:pPr>
      <w:r>
        <w:rPr>
          <w:rStyle w:val="normaltextrun"/>
          <w:rFonts w:ascii="Franklin Gothic Book" w:eastAsiaTheme="majorEastAsia" w:hAnsi="Franklin Gothic Book"/>
          <w:sz w:val="22"/>
          <w:szCs w:val="22"/>
        </w:rPr>
        <w:t xml:space="preserve">Cardinia Shire is home to diverse population of people with different backgrounds, characteristics and identities. This diversity leads to vibrancy, creativity and the broadening experiences in the community. </w:t>
      </w:r>
      <w:r w:rsidR="00325D40" w:rsidRPr="00BC1D2F">
        <w:rPr>
          <w:rFonts w:asciiTheme="minorHAnsi" w:hAnsiTheme="minorHAnsi"/>
          <w:sz w:val="22"/>
          <w:szCs w:val="22"/>
        </w:rPr>
        <w:t xml:space="preserve">However, </w:t>
      </w:r>
      <w:r w:rsidR="007D31F0" w:rsidRPr="00BC1D2F">
        <w:rPr>
          <w:rFonts w:asciiTheme="minorHAnsi" w:hAnsiTheme="minorHAnsi"/>
          <w:sz w:val="22"/>
          <w:szCs w:val="22"/>
        </w:rPr>
        <w:t>some</w:t>
      </w:r>
      <w:r w:rsidR="003C71F6" w:rsidRPr="00BC1D2F">
        <w:rPr>
          <w:rFonts w:asciiTheme="minorHAnsi" w:hAnsiTheme="minorHAnsi"/>
          <w:sz w:val="22"/>
          <w:szCs w:val="22"/>
        </w:rPr>
        <w:t xml:space="preserve"> people and groups face disproportionate barriers to </w:t>
      </w:r>
      <w:r w:rsidR="00861179">
        <w:rPr>
          <w:rFonts w:asciiTheme="minorHAnsi" w:hAnsiTheme="minorHAnsi"/>
          <w:sz w:val="22"/>
          <w:szCs w:val="22"/>
        </w:rPr>
        <w:t>health</w:t>
      </w:r>
      <w:r w:rsidR="007D6DFD">
        <w:rPr>
          <w:rFonts w:asciiTheme="minorHAnsi" w:hAnsiTheme="minorHAnsi"/>
          <w:sz w:val="22"/>
          <w:szCs w:val="22"/>
        </w:rPr>
        <w:t>,</w:t>
      </w:r>
      <w:r w:rsidR="00861179">
        <w:rPr>
          <w:rFonts w:asciiTheme="minorHAnsi" w:hAnsiTheme="minorHAnsi"/>
          <w:sz w:val="22"/>
          <w:szCs w:val="22"/>
        </w:rPr>
        <w:t xml:space="preserve"> wellbeing</w:t>
      </w:r>
      <w:r w:rsidR="003C71F6" w:rsidRPr="00BC1D2F">
        <w:rPr>
          <w:rFonts w:asciiTheme="minorHAnsi" w:hAnsiTheme="minorHAnsi"/>
          <w:sz w:val="22"/>
          <w:szCs w:val="22"/>
        </w:rPr>
        <w:t>, economic and social outcomes.</w:t>
      </w:r>
      <w:r w:rsidR="00FE15D7">
        <w:rPr>
          <w:rFonts w:asciiTheme="minorHAnsi" w:hAnsiTheme="minorHAnsi"/>
          <w:sz w:val="22"/>
          <w:szCs w:val="22"/>
        </w:rPr>
        <w:t xml:space="preserve"> </w:t>
      </w:r>
      <w:r w:rsidR="003C71F6" w:rsidRPr="00BC1D2F">
        <w:rPr>
          <w:rFonts w:asciiTheme="minorHAnsi" w:hAnsiTheme="minorHAnsi"/>
          <w:sz w:val="22"/>
          <w:szCs w:val="22"/>
        </w:rPr>
        <w:t>These</w:t>
      </w:r>
      <w:r w:rsidR="001B002E">
        <w:rPr>
          <w:rFonts w:asciiTheme="minorHAnsi" w:hAnsiTheme="minorHAnsi"/>
          <w:sz w:val="22"/>
          <w:szCs w:val="22"/>
        </w:rPr>
        <w:t xml:space="preserve"> people and groups</w:t>
      </w:r>
      <w:r w:rsidR="00456CB7">
        <w:rPr>
          <w:rFonts w:asciiTheme="minorHAnsi" w:hAnsiTheme="minorHAnsi"/>
          <w:sz w:val="22"/>
          <w:szCs w:val="22"/>
        </w:rPr>
        <w:t xml:space="preserve"> in Cardinia Shire</w:t>
      </w:r>
      <w:r w:rsidR="003C71F6" w:rsidRPr="00BC1D2F">
        <w:rPr>
          <w:rFonts w:asciiTheme="minorHAnsi" w:hAnsiTheme="minorHAnsi"/>
          <w:sz w:val="22"/>
          <w:szCs w:val="22"/>
        </w:rPr>
        <w:t xml:space="preserve"> include:</w:t>
      </w:r>
    </w:p>
    <w:p w14:paraId="07FD36EC" w14:textId="77777777" w:rsidR="009655BA" w:rsidRDefault="009655BA" w:rsidP="002B6FA8">
      <w:pPr>
        <w:spacing w:before="120" w:after="120"/>
        <w:jc w:val="both"/>
        <w:sectPr w:rsidR="009655BA" w:rsidSect="00D25CDB">
          <w:type w:val="continuous"/>
          <w:pgSz w:w="11906" w:h="16838" w:code="9"/>
          <w:pgMar w:top="993" w:right="991" w:bottom="1276" w:left="1560" w:header="709" w:footer="782" w:gutter="0"/>
          <w:cols w:space="708"/>
          <w:docGrid w:linePitch="360"/>
        </w:sectPr>
      </w:pPr>
    </w:p>
    <w:p w14:paraId="73046E6D" w14:textId="77777777" w:rsidR="003C71F6" w:rsidRDefault="003C71F6" w:rsidP="002B6FA8">
      <w:pPr>
        <w:pStyle w:val="ListParagraph"/>
        <w:numPr>
          <w:ilvl w:val="0"/>
          <w:numId w:val="12"/>
        </w:numPr>
        <w:spacing w:before="120" w:after="120"/>
        <w:contextualSpacing w:val="0"/>
        <w:jc w:val="both"/>
        <w:sectPr w:rsidR="003C71F6" w:rsidSect="009655BA">
          <w:type w:val="continuous"/>
          <w:pgSz w:w="11906" w:h="16838" w:code="9"/>
          <w:pgMar w:top="993" w:right="991" w:bottom="1276" w:left="1560" w:header="709" w:footer="782" w:gutter="0"/>
          <w:cols w:space="708"/>
          <w:docGrid w:linePitch="360"/>
        </w:sectPr>
      </w:pPr>
    </w:p>
    <w:p w14:paraId="0C0D2F41" w14:textId="491E8387" w:rsidR="003C71F6" w:rsidRPr="00772DCA" w:rsidRDefault="003C71F6" w:rsidP="002B6FA8">
      <w:pPr>
        <w:pStyle w:val="ListParagraph"/>
        <w:numPr>
          <w:ilvl w:val="0"/>
          <w:numId w:val="12"/>
        </w:numPr>
        <w:spacing w:before="120" w:after="120"/>
        <w:contextualSpacing w:val="0"/>
        <w:jc w:val="both"/>
      </w:pPr>
      <w:r w:rsidRPr="00772DCA">
        <w:t>Aboriginal and Torres Strait Islander People</w:t>
      </w:r>
    </w:p>
    <w:p w14:paraId="70DA9A91" w14:textId="1435F0EF" w:rsidR="003C71F6" w:rsidRPr="00772DCA" w:rsidRDefault="009D3CA9" w:rsidP="002B6FA8">
      <w:pPr>
        <w:pStyle w:val="ListParagraph"/>
        <w:numPr>
          <w:ilvl w:val="0"/>
          <w:numId w:val="12"/>
        </w:numPr>
        <w:spacing w:before="120" w:after="120"/>
        <w:contextualSpacing w:val="0"/>
        <w:jc w:val="both"/>
      </w:pPr>
      <w:r w:rsidRPr="00772DCA">
        <w:t>People with a d</w:t>
      </w:r>
      <w:r w:rsidR="003C71F6" w:rsidRPr="00772DCA">
        <w:t xml:space="preserve">isability </w:t>
      </w:r>
    </w:p>
    <w:p w14:paraId="0D68913C" w14:textId="3EA71A99" w:rsidR="003C71F6" w:rsidRPr="00772DCA" w:rsidRDefault="003C71F6" w:rsidP="002B6FA8">
      <w:pPr>
        <w:pStyle w:val="ListParagraph"/>
        <w:numPr>
          <w:ilvl w:val="0"/>
          <w:numId w:val="12"/>
        </w:numPr>
        <w:spacing w:before="120" w:after="120"/>
        <w:contextualSpacing w:val="0"/>
        <w:jc w:val="both"/>
      </w:pPr>
      <w:r w:rsidRPr="00772DCA">
        <w:t xml:space="preserve">Multicultural </w:t>
      </w:r>
      <w:r w:rsidR="009D3CA9" w:rsidRPr="00772DCA">
        <w:t xml:space="preserve">communities </w:t>
      </w:r>
    </w:p>
    <w:p w14:paraId="7F985547" w14:textId="2F184C58" w:rsidR="003C71F6" w:rsidRPr="00772DCA" w:rsidRDefault="00772DCA" w:rsidP="002B6FA8">
      <w:pPr>
        <w:pStyle w:val="ListParagraph"/>
        <w:numPr>
          <w:ilvl w:val="0"/>
          <w:numId w:val="12"/>
        </w:numPr>
        <w:spacing w:before="120" w:after="120"/>
        <w:contextualSpacing w:val="0"/>
        <w:jc w:val="both"/>
      </w:pPr>
      <w:r w:rsidRPr="00772DCA">
        <w:t>G</w:t>
      </w:r>
      <w:r w:rsidR="003C71F6" w:rsidRPr="00772DCA">
        <w:t>ende</w:t>
      </w:r>
      <w:r w:rsidRPr="00772DCA">
        <w:t>r</w:t>
      </w:r>
    </w:p>
    <w:p w14:paraId="120C84A0" w14:textId="18249146" w:rsidR="003C71F6" w:rsidRPr="00772DCA" w:rsidRDefault="00F84741" w:rsidP="002B6FA8">
      <w:pPr>
        <w:pStyle w:val="ListParagraph"/>
        <w:numPr>
          <w:ilvl w:val="0"/>
          <w:numId w:val="12"/>
        </w:numPr>
        <w:spacing w:before="120" w:after="120"/>
        <w:contextualSpacing w:val="0"/>
        <w:jc w:val="both"/>
      </w:pPr>
      <w:r w:rsidRPr="00772DCA">
        <w:t>People living in rural and remote areas</w:t>
      </w:r>
      <w:r w:rsidR="003C71F6" w:rsidRPr="00772DCA">
        <w:tab/>
      </w:r>
    </w:p>
    <w:p w14:paraId="05489D1C" w14:textId="10E322B8" w:rsidR="003C71F6" w:rsidRPr="00772DCA" w:rsidRDefault="003C71F6" w:rsidP="002B6FA8">
      <w:pPr>
        <w:pStyle w:val="ListParagraph"/>
        <w:numPr>
          <w:ilvl w:val="0"/>
          <w:numId w:val="12"/>
        </w:numPr>
        <w:spacing w:before="120" w:after="120"/>
        <w:contextualSpacing w:val="0"/>
        <w:jc w:val="both"/>
      </w:pPr>
      <w:r w:rsidRPr="00772DCA">
        <w:t>LGBTIQ</w:t>
      </w:r>
      <w:r w:rsidR="00BC23F1" w:rsidRPr="00772DCA">
        <w:t>A</w:t>
      </w:r>
      <w:r w:rsidRPr="00772DCA">
        <w:t>+</w:t>
      </w:r>
      <w:r w:rsidRPr="00772DCA">
        <w:tab/>
      </w:r>
    </w:p>
    <w:p w14:paraId="4DBFEA60" w14:textId="7E5AD29B" w:rsidR="003C71F6" w:rsidRPr="00772DCA" w:rsidRDefault="003E522C" w:rsidP="002B6FA8">
      <w:pPr>
        <w:pStyle w:val="ListParagraph"/>
        <w:numPr>
          <w:ilvl w:val="0"/>
          <w:numId w:val="12"/>
        </w:numPr>
        <w:spacing w:before="120" w:after="120"/>
        <w:contextualSpacing w:val="0"/>
        <w:jc w:val="both"/>
      </w:pPr>
      <w:r w:rsidRPr="00772DCA">
        <w:t>Different a</w:t>
      </w:r>
      <w:r w:rsidR="003C71F6" w:rsidRPr="00772DCA">
        <w:t>ge</w:t>
      </w:r>
      <w:r w:rsidRPr="00772DCA">
        <w:t>s</w:t>
      </w:r>
      <w:r w:rsidR="00772DCA" w:rsidRPr="00772DCA">
        <w:t xml:space="preserve">, including older and younger people </w:t>
      </w:r>
      <w:r w:rsidR="003C71F6" w:rsidRPr="00772DCA">
        <w:tab/>
      </w:r>
    </w:p>
    <w:p w14:paraId="568F4F59" w14:textId="4CAE920F" w:rsidR="003C71F6" w:rsidRPr="00772DCA" w:rsidRDefault="003C71F6" w:rsidP="002B6FA8">
      <w:pPr>
        <w:pStyle w:val="ListParagraph"/>
        <w:numPr>
          <w:ilvl w:val="0"/>
          <w:numId w:val="12"/>
        </w:numPr>
        <w:spacing w:before="120" w:after="120"/>
        <w:contextualSpacing w:val="0"/>
        <w:jc w:val="both"/>
      </w:pPr>
      <w:r w:rsidRPr="00772DCA">
        <w:t>Families</w:t>
      </w:r>
    </w:p>
    <w:p w14:paraId="52E3E771" w14:textId="5D68BF34" w:rsidR="003C71F6" w:rsidRPr="00772DCA" w:rsidRDefault="003C71F6" w:rsidP="002B6FA8">
      <w:pPr>
        <w:pStyle w:val="ListParagraph"/>
        <w:numPr>
          <w:ilvl w:val="0"/>
          <w:numId w:val="12"/>
        </w:numPr>
        <w:spacing w:before="120" w:after="120"/>
        <w:contextualSpacing w:val="0"/>
        <w:jc w:val="both"/>
        <w:sectPr w:rsidR="003C71F6" w:rsidRPr="00772DCA" w:rsidSect="002B6FA8">
          <w:type w:val="continuous"/>
          <w:pgSz w:w="11906" w:h="16838" w:code="9"/>
          <w:pgMar w:top="1440" w:right="991" w:bottom="1276" w:left="1560" w:header="709" w:footer="782" w:gutter="0"/>
          <w:cols w:num="2" w:space="708"/>
          <w:docGrid w:linePitch="360"/>
        </w:sectPr>
      </w:pPr>
      <w:r w:rsidRPr="00772DCA">
        <w:t>Low income</w:t>
      </w:r>
    </w:p>
    <w:p w14:paraId="148B1A27" w14:textId="77777777" w:rsidR="009655BA" w:rsidRDefault="009655BA" w:rsidP="002B6FA8">
      <w:pPr>
        <w:spacing w:before="120" w:after="120"/>
        <w:jc w:val="both"/>
        <w:sectPr w:rsidR="009655BA" w:rsidSect="008C063A">
          <w:headerReference w:type="even" r:id="rId26"/>
          <w:headerReference w:type="default" r:id="rId27"/>
          <w:footerReference w:type="default" r:id="rId28"/>
          <w:headerReference w:type="first" r:id="rId29"/>
          <w:type w:val="continuous"/>
          <w:pgSz w:w="11906" w:h="16838" w:code="9"/>
          <w:pgMar w:top="1440" w:right="992" w:bottom="1276" w:left="1304" w:header="709" w:footer="782" w:gutter="0"/>
          <w:cols w:space="708"/>
          <w:docGrid w:linePitch="360"/>
        </w:sectPr>
      </w:pPr>
    </w:p>
    <w:p w14:paraId="3FE27543" w14:textId="77777777" w:rsidR="002B6FA8" w:rsidRDefault="0011303E" w:rsidP="002B6FA8">
      <w:pPr>
        <w:pStyle w:val="paragraph"/>
        <w:spacing w:before="120" w:beforeAutospacing="0" w:after="120" w:afterAutospacing="0"/>
        <w:ind w:left="284"/>
        <w:jc w:val="both"/>
        <w:textAlignment w:val="baseline"/>
        <w:rPr>
          <w:rStyle w:val="normaltextrun"/>
          <w:rFonts w:ascii="Franklin Gothic Book" w:eastAsiaTheme="majorEastAsia" w:hAnsi="Franklin Gothic Book" w:cs="Segoe UI"/>
          <w:sz w:val="22"/>
          <w:szCs w:val="22"/>
        </w:rPr>
      </w:pPr>
      <w:r>
        <w:rPr>
          <w:rStyle w:val="normaltextrun"/>
          <w:rFonts w:ascii="Franklin Gothic Book" w:eastAsiaTheme="majorEastAsia" w:hAnsi="Franklin Gothic Book" w:cs="Segoe UI"/>
          <w:sz w:val="22"/>
          <w:szCs w:val="22"/>
        </w:rPr>
        <w:t>T</w:t>
      </w:r>
      <w:r w:rsidR="00841EC1">
        <w:rPr>
          <w:rStyle w:val="normaltextrun"/>
          <w:rFonts w:ascii="Franklin Gothic Book" w:eastAsiaTheme="majorEastAsia" w:hAnsi="Franklin Gothic Book" w:cs="Segoe UI"/>
          <w:sz w:val="22"/>
          <w:szCs w:val="22"/>
        </w:rPr>
        <w:t xml:space="preserve">hese people and groups </w:t>
      </w:r>
      <w:r>
        <w:rPr>
          <w:rStyle w:val="normaltextrun"/>
          <w:rFonts w:ascii="Franklin Gothic Book" w:eastAsiaTheme="majorEastAsia" w:hAnsi="Franklin Gothic Book" w:cs="Segoe UI"/>
          <w:sz w:val="22"/>
          <w:szCs w:val="22"/>
        </w:rPr>
        <w:t xml:space="preserve">are </w:t>
      </w:r>
      <w:r w:rsidR="00E87B3D">
        <w:rPr>
          <w:rStyle w:val="normaltextrun"/>
          <w:rFonts w:ascii="Franklin Gothic Book" w:eastAsiaTheme="majorEastAsia" w:hAnsi="Franklin Gothic Book" w:cs="Segoe UI"/>
          <w:sz w:val="22"/>
          <w:szCs w:val="22"/>
        </w:rPr>
        <w:t>captured under the</w:t>
      </w:r>
      <w:r w:rsidR="00995F42">
        <w:rPr>
          <w:rStyle w:val="normaltextrun"/>
          <w:rFonts w:ascii="Franklin Gothic Book" w:eastAsiaTheme="majorEastAsia" w:hAnsi="Franklin Gothic Book" w:cs="Segoe UI"/>
          <w:sz w:val="22"/>
          <w:szCs w:val="22"/>
        </w:rPr>
        <w:t xml:space="preserve"> Liveability Plans</w:t>
      </w:r>
      <w:r w:rsidR="00095355">
        <w:rPr>
          <w:rStyle w:val="normaltextrun"/>
          <w:rFonts w:ascii="Franklin Gothic Book" w:eastAsiaTheme="majorEastAsia" w:hAnsi="Franklin Gothic Book" w:cs="Segoe UI"/>
          <w:sz w:val="22"/>
          <w:szCs w:val="22"/>
        </w:rPr>
        <w:t>’</w:t>
      </w:r>
      <w:r w:rsidR="00E87B3D">
        <w:rPr>
          <w:rStyle w:val="normaltextrun"/>
          <w:rFonts w:ascii="Franklin Gothic Book" w:eastAsiaTheme="majorEastAsia" w:hAnsi="Franklin Gothic Book" w:cs="Segoe UI"/>
          <w:sz w:val="22"/>
          <w:szCs w:val="22"/>
        </w:rPr>
        <w:t xml:space="preserve"> </w:t>
      </w:r>
      <w:r w:rsidR="002E27CB" w:rsidRPr="00D35FCD">
        <w:rPr>
          <w:rStyle w:val="normaltextrun"/>
          <w:rFonts w:ascii="Franklin Gothic Book" w:eastAsiaTheme="majorEastAsia" w:hAnsi="Franklin Gothic Book" w:cs="Segoe UI"/>
          <w:i/>
          <w:iCs/>
          <w:sz w:val="22"/>
          <w:szCs w:val="22"/>
        </w:rPr>
        <w:t xml:space="preserve">Social </w:t>
      </w:r>
      <w:r w:rsidR="00D35FCD" w:rsidRPr="00D35FCD">
        <w:rPr>
          <w:rStyle w:val="normaltextrun"/>
          <w:rFonts w:ascii="Franklin Gothic Book" w:eastAsiaTheme="majorEastAsia" w:hAnsi="Franklin Gothic Book" w:cs="Segoe UI"/>
          <w:i/>
          <w:iCs/>
          <w:sz w:val="22"/>
          <w:szCs w:val="22"/>
        </w:rPr>
        <w:t>Justice</w:t>
      </w:r>
      <w:r w:rsidR="002E27CB" w:rsidRPr="00D35FCD">
        <w:rPr>
          <w:rStyle w:val="normaltextrun"/>
          <w:rFonts w:ascii="Franklin Gothic Book" w:eastAsiaTheme="majorEastAsia" w:hAnsi="Franklin Gothic Book" w:cs="Segoe UI"/>
          <w:i/>
          <w:iCs/>
          <w:sz w:val="22"/>
          <w:szCs w:val="22"/>
        </w:rPr>
        <w:t xml:space="preserve"> and Equity Lens</w:t>
      </w:r>
      <w:r>
        <w:rPr>
          <w:rStyle w:val="normaltextrun"/>
          <w:rFonts w:ascii="Franklin Gothic Book" w:eastAsiaTheme="majorEastAsia" w:hAnsi="Franklin Gothic Book" w:cs="Segoe UI"/>
          <w:sz w:val="22"/>
          <w:szCs w:val="22"/>
        </w:rPr>
        <w:t>,</w:t>
      </w:r>
      <w:r w:rsidR="00506F93">
        <w:rPr>
          <w:rStyle w:val="normaltextrun"/>
          <w:rFonts w:ascii="Franklin Gothic Book" w:eastAsiaTheme="majorEastAsia" w:hAnsi="Franklin Gothic Book" w:cs="Segoe UI"/>
          <w:sz w:val="22"/>
          <w:szCs w:val="22"/>
        </w:rPr>
        <w:t xml:space="preserve"> </w:t>
      </w:r>
      <w:r w:rsidR="00506F93" w:rsidRPr="00405BC4">
        <w:rPr>
          <w:rStyle w:val="normaltextrun"/>
          <w:rFonts w:ascii="Franklin Gothic Book" w:eastAsiaTheme="majorEastAsia" w:hAnsi="Franklin Gothic Book" w:cs="Segoe UI"/>
          <w:sz w:val="22"/>
          <w:szCs w:val="22"/>
        </w:rPr>
        <w:t xml:space="preserve">which respond to </w:t>
      </w:r>
      <w:r w:rsidR="00E31BE7">
        <w:rPr>
          <w:rStyle w:val="normaltextrun"/>
          <w:rFonts w:ascii="Franklin Gothic Book" w:eastAsiaTheme="majorEastAsia" w:hAnsi="Franklin Gothic Book" w:cs="Segoe UI"/>
          <w:sz w:val="22"/>
          <w:szCs w:val="22"/>
        </w:rPr>
        <w:t>council’s</w:t>
      </w:r>
      <w:r w:rsidR="00506F93" w:rsidRPr="00405BC4">
        <w:rPr>
          <w:rStyle w:val="normaltextrun"/>
          <w:rFonts w:ascii="Franklin Gothic Book" w:eastAsiaTheme="majorEastAsia" w:hAnsi="Franklin Gothic Book" w:cs="Segoe UI"/>
          <w:sz w:val="22"/>
          <w:szCs w:val="22"/>
        </w:rPr>
        <w:t xml:space="preserve"> requirements </w:t>
      </w:r>
      <w:r w:rsidR="006F6FC6" w:rsidRPr="00405BC4">
        <w:rPr>
          <w:rStyle w:val="normaltextrun"/>
          <w:rFonts w:ascii="Franklin Gothic Book" w:eastAsiaTheme="majorEastAsia" w:hAnsi="Franklin Gothic Book" w:cs="Segoe UI"/>
          <w:sz w:val="22"/>
          <w:szCs w:val="22"/>
        </w:rPr>
        <w:t>under the Gender Equality Act 2020</w:t>
      </w:r>
      <w:r w:rsidR="00933F5D">
        <w:rPr>
          <w:rStyle w:val="normaltextrun"/>
          <w:rFonts w:ascii="Franklin Gothic Book" w:eastAsiaTheme="majorEastAsia" w:hAnsi="Franklin Gothic Book" w:cs="Segoe UI"/>
          <w:sz w:val="22"/>
          <w:szCs w:val="22"/>
        </w:rPr>
        <w:t xml:space="preserve">. </w:t>
      </w:r>
      <w:r w:rsidR="00405BC4">
        <w:rPr>
          <w:rStyle w:val="normaltextrun"/>
          <w:rFonts w:ascii="Franklin Gothic Book" w:eastAsiaTheme="majorEastAsia" w:hAnsi="Franklin Gothic Book" w:cs="Segoe UI"/>
          <w:sz w:val="22"/>
          <w:szCs w:val="22"/>
        </w:rPr>
        <w:t>Addressed</w:t>
      </w:r>
      <w:r w:rsidR="00933F5D">
        <w:rPr>
          <w:rStyle w:val="normaltextrun"/>
          <w:rFonts w:ascii="Franklin Gothic Book" w:eastAsiaTheme="majorEastAsia" w:hAnsi="Franklin Gothic Book" w:cs="Segoe UI"/>
          <w:sz w:val="22"/>
          <w:szCs w:val="22"/>
        </w:rPr>
        <w:t xml:space="preserve"> </w:t>
      </w:r>
      <w:r w:rsidR="00405BC4">
        <w:rPr>
          <w:rStyle w:val="normaltextrun"/>
          <w:rFonts w:ascii="Franklin Gothic Book" w:eastAsiaTheme="majorEastAsia" w:hAnsi="Franklin Gothic Book" w:cs="Segoe UI"/>
          <w:sz w:val="22"/>
          <w:szCs w:val="22"/>
        </w:rPr>
        <w:t>through</w:t>
      </w:r>
      <w:r w:rsidR="00933F5D">
        <w:rPr>
          <w:rStyle w:val="normaltextrun"/>
          <w:rFonts w:ascii="Franklin Gothic Book" w:eastAsiaTheme="majorEastAsia" w:hAnsi="Franklin Gothic Book" w:cs="Segoe UI"/>
          <w:sz w:val="22"/>
          <w:szCs w:val="22"/>
        </w:rPr>
        <w:t xml:space="preserve"> the Plans implementation approach, </w:t>
      </w:r>
      <w:r w:rsidR="00405BC4">
        <w:rPr>
          <w:rStyle w:val="normaltextrun"/>
          <w:rFonts w:ascii="Franklin Gothic Book" w:eastAsiaTheme="majorEastAsia" w:hAnsi="Franklin Gothic Book" w:cs="Segoe UI"/>
          <w:sz w:val="22"/>
          <w:szCs w:val="22"/>
        </w:rPr>
        <w:t xml:space="preserve">the lens is </w:t>
      </w:r>
      <w:r>
        <w:rPr>
          <w:rStyle w:val="normaltextrun"/>
          <w:rFonts w:ascii="Franklin Gothic Book" w:eastAsiaTheme="majorEastAsia" w:hAnsi="Franklin Gothic Book" w:cs="Segoe UI"/>
          <w:sz w:val="22"/>
          <w:szCs w:val="22"/>
        </w:rPr>
        <w:t xml:space="preserve">a commitment to </w:t>
      </w:r>
      <w:r w:rsidR="003C71F6">
        <w:rPr>
          <w:rStyle w:val="normaltextrun"/>
          <w:rFonts w:ascii="Franklin Gothic Book" w:eastAsiaTheme="majorEastAsia" w:hAnsi="Franklin Gothic Book" w:cs="Segoe UI"/>
          <w:sz w:val="22"/>
          <w:szCs w:val="22"/>
        </w:rPr>
        <w:t xml:space="preserve">work with </w:t>
      </w:r>
      <w:r w:rsidR="00D169A3">
        <w:rPr>
          <w:rStyle w:val="normaltextrun"/>
          <w:rFonts w:ascii="Franklin Gothic Book" w:eastAsiaTheme="majorEastAsia" w:hAnsi="Franklin Gothic Book" w:cs="Segoe UI"/>
          <w:sz w:val="22"/>
          <w:szCs w:val="22"/>
        </w:rPr>
        <w:t xml:space="preserve">community and </w:t>
      </w:r>
      <w:r w:rsidR="003C71F6">
        <w:rPr>
          <w:rStyle w:val="normaltextrun"/>
          <w:rFonts w:ascii="Franklin Gothic Book" w:eastAsiaTheme="majorEastAsia" w:hAnsi="Franklin Gothic Book" w:cs="Segoe UI"/>
          <w:sz w:val="22"/>
          <w:szCs w:val="22"/>
        </w:rPr>
        <w:t xml:space="preserve">partners to address unequal health outcomes, focusing </w:t>
      </w:r>
      <w:r w:rsidR="004D42A5">
        <w:rPr>
          <w:rStyle w:val="normaltextrun"/>
          <w:rFonts w:ascii="Franklin Gothic Book" w:eastAsiaTheme="majorEastAsia" w:hAnsi="Franklin Gothic Book" w:cs="Segoe UI"/>
          <w:sz w:val="22"/>
          <w:szCs w:val="22"/>
        </w:rPr>
        <w:t xml:space="preserve">our </w:t>
      </w:r>
      <w:r w:rsidR="003C71F6">
        <w:rPr>
          <w:rStyle w:val="normaltextrun"/>
          <w:rFonts w:ascii="Franklin Gothic Book" w:eastAsiaTheme="majorEastAsia" w:hAnsi="Franklin Gothic Book" w:cs="Segoe UI"/>
          <w:sz w:val="22"/>
          <w:szCs w:val="22"/>
        </w:rPr>
        <w:t>efforts on those who face the greatest health disparities.</w:t>
      </w:r>
      <w:r w:rsidR="009541B3">
        <w:rPr>
          <w:rStyle w:val="normaltextrun"/>
          <w:rFonts w:ascii="Franklin Gothic Book" w:eastAsiaTheme="majorEastAsia" w:hAnsi="Franklin Gothic Book" w:cs="Segoe UI"/>
          <w:sz w:val="22"/>
          <w:szCs w:val="22"/>
        </w:rPr>
        <w:t xml:space="preserve"> </w:t>
      </w:r>
    </w:p>
    <w:p w14:paraId="7A745E03" w14:textId="77777777" w:rsidR="002B6FA8" w:rsidRDefault="005B0743" w:rsidP="002B6FA8">
      <w:pPr>
        <w:pStyle w:val="paragraph"/>
        <w:spacing w:before="120" w:beforeAutospacing="0" w:after="120" w:afterAutospacing="0"/>
        <w:ind w:left="284"/>
        <w:jc w:val="both"/>
        <w:textAlignment w:val="baseline"/>
        <w:rPr>
          <w:rStyle w:val="normaltextrun"/>
          <w:rFonts w:ascii="Franklin Gothic Book" w:eastAsiaTheme="majorEastAsia" w:hAnsi="Franklin Gothic Book" w:cs="Segoe UI"/>
          <w:sz w:val="22"/>
          <w:szCs w:val="22"/>
        </w:rPr>
      </w:pPr>
      <w:r>
        <w:rPr>
          <w:rStyle w:val="normaltextrun"/>
          <w:rFonts w:ascii="Franklin Gothic Book" w:eastAsiaTheme="majorEastAsia" w:hAnsi="Franklin Gothic Book" w:cs="Segoe UI"/>
          <w:sz w:val="22"/>
          <w:szCs w:val="22"/>
        </w:rPr>
        <w:t>Some p</w:t>
      </w:r>
      <w:r w:rsidRPr="003E2617">
        <w:rPr>
          <w:rFonts w:asciiTheme="minorHAnsi" w:hAnsiTheme="minorHAnsi"/>
          <w:sz w:val="22"/>
          <w:szCs w:val="22"/>
        </w:rPr>
        <w:t xml:space="preserve">eople </w:t>
      </w:r>
      <w:r>
        <w:rPr>
          <w:rFonts w:asciiTheme="minorHAnsi" w:hAnsiTheme="minorHAnsi"/>
          <w:sz w:val="22"/>
          <w:szCs w:val="22"/>
        </w:rPr>
        <w:t xml:space="preserve">may belong to more than one of these groups, which can result in a compounding of disadvantage, and </w:t>
      </w:r>
      <w:r w:rsidR="000165D2">
        <w:rPr>
          <w:rFonts w:asciiTheme="minorHAnsi" w:hAnsiTheme="minorHAnsi"/>
          <w:sz w:val="22"/>
          <w:szCs w:val="22"/>
        </w:rPr>
        <w:t xml:space="preserve">heighten </w:t>
      </w:r>
      <w:r>
        <w:rPr>
          <w:rFonts w:asciiTheme="minorHAnsi" w:hAnsiTheme="minorHAnsi"/>
          <w:sz w:val="22"/>
          <w:szCs w:val="22"/>
        </w:rPr>
        <w:t>e</w:t>
      </w:r>
      <w:r w:rsidRPr="003E2617">
        <w:rPr>
          <w:rFonts w:asciiTheme="minorHAnsi" w:hAnsiTheme="minorHAnsi"/>
          <w:sz w:val="22"/>
          <w:szCs w:val="22"/>
        </w:rPr>
        <w:t>xperiences of exclusion and discrimination</w:t>
      </w:r>
      <w:r>
        <w:rPr>
          <w:rFonts w:asciiTheme="minorHAnsi" w:hAnsiTheme="minorHAnsi"/>
          <w:sz w:val="22"/>
          <w:szCs w:val="22"/>
        </w:rPr>
        <w:t>. W</w:t>
      </w:r>
      <w:r w:rsidR="00F509C0">
        <w:rPr>
          <w:rStyle w:val="normaltextrun"/>
          <w:rFonts w:ascii="Franklin Gothic Book" w:eastAsiaTheme="majorEastAsia" w:hAnsi="Franklin Gothic Book" w:cs="Segoe UI"/>
          <w:sz w:val="22"/>
          <w:szCs w:val="22"/>
        </w:rPr>
        <w:t xml:space="preserve">e also know that </w:t>
      </w:r>
      <w:r w:rsidR="00382F26">
        <w:rPr>
          <w:rStyle w:val="normaltextrun"/>
          <w:rFonts w:ascii="Franklin Gothic Book" w:eastAsiaTheme="majorEastAsia" w:hAnsi="Franklin Gothic Book" w:cs="Segoe UI"/>
          <w:sz w:val="22"/>
          <w:szCs w:val="22"/>
        </w:rPr>
        <w:t>p</w:t>
      </w:r>
      <w:r w:rsidR="003C71F6">
        <w:rPr>
          <w:rStyle w:val="normaltextrun"/>
          <w:rFonts w:ascii="Franklin Gothic Book" w:eastAsiaTheme="majorEastAsia" w:hAnsi="Franklin Gothic Book" w:cs="Segoe UI"/>
          <w:sz w:val="22"/>
          <w:szCs w:val="22"/>
        </w:rPr>
        <w:t>eople outside of these groups may</w:t>
      </w:r>
      <w:r w:rsidR="00382F26">
        <w:rPr>
          <w:rStyle w:val="normaltextrun"/>
          <w:rFonts w:ascii="Franklin Gothic Book" w:eastAsiaTheme="majorEastAsia" w:hAnsi="Franklin Gothic Book" w:cs="Segoe UI"/>
          <w:sz w:val="22"/>
          <w:szCs w:val="22"/>
        </w:rPr>
        <w:t xml:space="preserve"> </w:t>
      </w:r>
      <w:r w:rsidR="003C71F6">
        <w:rPr>
          <w:rStyle w:val="normaltextrun"/>
          <w:rFonts w:ascii="Franklin Gothic Book" w:eastAsiaTheme="majorEastAsia" w:hAnsi="Franklin Gothic Book" w:cs="Segoe UI"/>
          <w:sz w:val="22"/>
          <w:szCs w:val="22"/>
        </w:rPr>
        <w:t xml:space="preserve">experience disadvantage, and </w:t>
      </w:r>
      <w:r w:rsidR="00357E98">
        <w:rPr>
          <w:rStyle w:val="normaltextrun"/>
          <w:rFonts w:ascii="Franklin Gothic Book" w:eastAsiaTheme="majorEastAsia" w:hAnsi="Franklin Gothic Book" w:cs="Segoe UI"/>
          <w:sz w:val="22"/>
          <w:szCs w:val="22"/>
        </w:rPr>
        <w:t xml:space="preserve">that </w:t>
      </w:r>
      <w:r w:rsidR="003C71F6">
        <w:rPr>
          <w:rStyle w:val="normaltextrun"/>
          <w:rFonts w:ascii="Franklin Gothic Book" w:eastAsiaTheme="majorEastAsia" w:hAnsi="Franklin Gothic Book" w:cs="Segoe UI"/>
          <w:sz w:val="22"/>
          <w:szCs w:val="22"/>
        </w:rPr>
        <w:t>the experience of individuals within</w:t>
      </w:r>
      <w:r w:rsidR="00357E98">
        <w:rPr>
          <w:rStyle w:val="normaltextrun"/>
          <w:rFonts w:ascii="Franklin Gothic Book" w:eastAsiaTheme="majorEastAsia" w:hAnsi="Franklin Gothic Book" w:cs="Segoe UI"/>
          <w:sz w:val="22"/>
          <w:szCs w:val="22"/>
        </w:rPr>
        <w:t xml:space="preserve"> these</w:t>
      </w:r>
      <w:r w:rsidR="003C71F6">
        <w:rPr>
          <w:rStyle w:val="normaltextrun"/>
          <w:rFonts w:ascii="Franklin Gothic Book" w:eastAsiaTheme="majorEastAsia" w:hAnsi="Franklin Gothic Book" w:cs="Segoe UI"/>
          <w:sz w:val="22"/>
          <w:szCs w:val="22"/>
        </w:rPr>
        <w:t xml:space="preserve"> groups</w:t>
      </w:r>
      <w:r w:rsidR="00357E98">
        <w:rPr>
          <w:rStyle w:val="normaltextrun"/>
          <w:rFonts w:ascii="Franklin Gothic Book" w:eastAsiaTheme="majorEastAsia" w:hAnsi="Franklin Gothic Book" w:cs="Segoe UI"/>
          <w:sz w:val="22"/>
          <w:szCs w:val="22"/>
        </w:rPr>
        <w:t xml:space="preserve"> will vary from </w:t>
      </w:r>
      <w:r w:rsidR="003C71F6">
        <w:rPr>
          <w:rStyle w:val="normaltextrun"/>
          <w:rFonts w:ascii="Franklin Gothic Book" w:eastAsiaTheme="majorEastAsia" w:hAnsi="Franklin Gothic Book" w:cs="Segoe UI"/>
          <w:sz w:val="22"/>
          <w:szCs w:val="22"/>
        </w:rPr>
        <w:t>person to person.</w:t>
      </w:r>
      <w:r>
        <w:rPr>
          <w:rStyle w:val="normaltextrun"/>
          <w:rFonts w:ascii="Franklin Gothic Book" w:eastAsiaTheme="majorEastAsia" w:hAnsi="Franklin Gothic Book" w:cs="Segoe UI"/>
          <w:sz w:val="22"/>
          <w:szCs w:val="22"/>
        </w:rPr>
        <w:t xml:space="preserve"> </w:t>
      </w:r>
    </w:p>
    <w:p w14:paraId="40CC9750" w14:textId="6DB95810" w:rsidR="003C71F6" w:rsidRPr="00FC1ADC" w:rsidRDefault="005B0743" w:rsidP="002B6FA8">
      <w:pPr>
        <w:pStyle w:val="paragraph"/>
        <w:spacing w:before="120" w:beforeAutospacing="0" w:after="120" w:afterAutospacing="0"/>
        <w:ind w:left="284"/>
        <w:jc w:val="both"/>
        <w:textAlignment w:val="baseline"/>
        <w:rPr>
          <w:rFonts w:ascii="Segoe UI" w:hAnsi="Segoe UI" w:cs="Segoe UI"/>
          <w:sz w:val="18"/>
          <w:szCs w:val="18"/>
        </w:rPr>
      </w:pPr>
      <w:r>
        <w:rPr>
          <w:rStyle w:val="normaltextrun"/>
          <w:rFonts w:ascii="Franklin Gothic Book" w:eastAsiaTheme="majorEastAsia" w:hAnsi="Franklin Gothic Book" w:cs="Segoe UI"/>
          <w:sz w:val="22"/>
          <w:szCs w:val="22"/>
        </w:rPr>
        <w:t>R</w:t>
      </w:r>
      <w:r w:rsidR="003C71F6">
        <w:rPr>
          <w:rStyle w:val="normaltextrun"/>
          <w:rFonts w:ascii="Franklin Gothic Book" w:eastAsiaTheme="majorEastAsia" w:hAnsi="Franklin Gothic Book" w:cs="Segoe UI"/>
          <w:sz w:val="22"/>
          <w:szCs w:val="22"/>
        </w:rPr>
        <w:t>ecognising th</w:t>
      </w:r>
      <w:r>
        <w:rPr>
          <w:rStyle w:val="normaltextrun"/>
          <w:rFonts w:ascii="Franklin Gothic Book" w:eastAsiaTheme="majorEastAsia" w:hAnsi="Franklin Gothic Book" w:cs="Segoe UI"/>
          <w:sz w:val="22"/>
          <w:szCs w:val="22"/>
        </w:rPr>
        <w:t xml:space="preserve">e complexity of </w:t>
      </w:r>
      <w:r w:rsidR="00E10023">
        <w:rPr>
          <w:rStyle w:val="normaltextrun"/>
          <w:rFonts w:ascii="Franklin Gothic Book" w:eastAsiaTheme="majorEastAsia" w:hAnsi="Franklin Gothic Book" w:cs="Segoe UI"/>
          <w:sz w:val="22"/>
          <w:szCs w:val="22"/>
        </w:rPr>
        <w:t>how this plays out in our society</w:t>
      </w:r>
      <w:r w:rsidR="003C71F6">
        <w:rPr>
          <w:rStyle w:val="normaltextrun"/>
          <w:rFonts w:ascii="Franklin Gothic Book" w:eastAsiaTheme="majorEastAsia" w:hAnsi="Franklin Gothic Book" w:cs="Segoe UI"/>
          <w:sz w:val="22"/>
          <w:szCs w:val="22"/>
        </w:rPr>
        <w:t>, we will simultaneously strive towards social justice</w:t>
      </w:r>
      <w:r w:rsidR="00CD4156">
        <w:rPr>
          <w:rStyle w:val="normaltextrun"/>
          <w:rFonts w:ascii="Franklin Gothic Book" w:eastAsiaTheme="majorEastAsia" w:hAnsi="Franklin Gothic Book" w:cs="Segoe UI"/>
          <w:sz w:val="22"/>
          <w:szCs w:val="22"/>
        </w:rPr>
        <w:t xml:space="preserve"> by tack</w:t>
      </w:r>
      <w:r w:rsidR="00F92C3C">
        <w:rPr>
          <w:rStyle w:val="normaltextrun"/>
          <w:rFonts w:ascii="Franklin Gothic Book" w:eastAsiaTheme="majorEastAsia" w:hAnsi="Franklin Gothic Book" w:cs="Segoe UI"/>
          <w:sz w:val="22"/>
          <w:szCs w:val="22"/>
        </w:rPr>
        <w:t>ling whole-of-community barriers</w:t>
      </w:r>
      <w:r w:rsidR="007B59D8">
        <w:rPr>
          <w:rStyle w:val="normaltextrun"/>
          <w:rFonts w:ascii="Franklin Gothic Book" w:eastAsiaTheme="majorEastAsia" w:hAnsi="Franklin Gothic Book" w:cs="Segoe UI"/>
          <w:sz w:val="22"/>
          <w:szCs w:val="22"/>
        </w:rPr>
        <w:t xml:space="preserve"> to health</w:t>
      </w:r>
      <w:r w:rsidR="001E1066">
        <w:rPr>
          <w:rStyle w:val="normaltextrun"/>
          <w:rFonts w:ascii="Franklin Gothic Book" w:eastAsiaTheme="majorEastAsia" w:hAnsi="Franklin Gothic Book" w:cs="Segoe UI"/>
          <w:sz w:val="22"/>
          <w:szCs w:val="22"/>
        </w:rPr>
        <w:t xml:space="preserve"> and </w:t>
      </w:r>
      <w:r w:rsidR="001B7CBD">
        <w:rPr>
          <w:rStyle w:val="normaltextrun"/>
          <w:rFonts w:ascii="Franklin Gothic Book" w:eastAsiaTheme="majorEastAsia" w:hAnsi="Franklin Gothic Book" w:cs="Segoe UI"/>
          <w:sz w:val="22"/>
          <w:szCs w:val="22"/>
        </w:rPr>
        <w:t>wellbeing</w:t>
      </w:r>
      <w:r w:rsidR="003C71F6">
        <w:rPr>
          <w:rStyle w:val="normaltextrun"/>
          <w:rFonts w:ascii="Franklin Gothic Book" w:eastAsiaTheme="majorEastAsia" w:hAnsi="Franklin Gothic Book" w:cs="Segoe UI"/>
          <w:sz w:val="22"/>
          <w:szCs w:val="22"/>
        </w:rPr>
        <w:t xml:space="preserve">. </w:t>
      </w:r>
      <w:r w:rsidR="00E10B71">
        <w:rPr>
          <w:rStyle w:val="normaltextrun"/>
          <w:rFonts w:ascii="Franklin Gothic Book" w:eastAsiaTheme="majorEastAsia" w:hAnsi="Franklin Gothic Book" w:cs="Segoe UI"/>
          <w:sz w:val="22"/>
          <w:szCs w:val="22"/>
        </w:rPr>
        <w:t>Figure 3</w:t>
      </w:r>
      <w:r w:rsidR="0074154B">
        <w:rPr>
          <w:rStyle w:val="normaltextrun"/>
          <w:rFonts w:ascii="Franklin Gothic Book" w:eastAsiaTheme="majorEastAsia" w:hAnsi="Franklin Gothic Book" w:cs="Segoe UI"/>
          <w:sz w:val="22"/>
          <w:szCs w:val="22"/>
        </w:rPr>
        <w:t xml:space="preserve"> depicts the </w:t>
      </w:r>
      <w:r w:rsidR="00F05441">
        <w:rPr>
          <w:rStyle w:val="normaltextrun"/>
          <w:rFonts w:ascii="Franklin Gothic Book" w:eastAsiaTheme="majorEastAsia" w:hAnsi="Franklin Gothic Book" w:cs="Segoe UI"/>
          <w:sz w:val="22"/>
          <w:szCs w:val="22"/>
        </w:rPr>
        <w:t>difference between social equity and social justice</w:t>
      </w:r>
      <w:r w:rsidR="00F71AA9">
        <w:rPr>
          <w:rStyle w:val="normaltextrun"/>
          <w:rFonts w:ascii="Franklin Gothic Book" w:eastAsiaTheme="majorEastAsia" w:hAnsi="Franklin Gothic Book" w:cs="Segoe UI"/>
          <w:sz w:val="22"/>
          <w:szCs w:val="22"/>
        </w:rPr>
        <w:t xml:space="preserve">. </w:t>
      </w:r>
      <w:r w:rsidR="00F05441">
        <w:rPr>
          <w:rStyle w:val="normaltextrun"/>
          <w:rFonts w:ascii="Franklin Gothic Book" w:eastAsiaTheme="majorEastAsia" w:hAnsi="Franklin Gothic Book" w:cs="Segoe UI"/>
          <w:sz w:val="22"/>
          <w:szCs w:val="22"/>
        </w:rPr>
        <w:t xml:space="preserve"> </w:t>
      </w:r>
    </w:p>
    <w:p w14:paraId="2AA4DF1F" w14:textId="77777777" w:rsidR="00714566" w:rsidRDefault="00714566" w:rsidP="00F05441">
      <w:pPr>
        <w:pStyle w:val="paragraph"/>
        <w:spacing w:before="0" w:beforeAutospacing="0" w:after="0" w:afterAutospacing="0"/>
        <w:textAlignment w:val="baseline"/>
        <w:rPr>
          <w:rFonts w:ascii="Franklin Gothic Book" w:hAnsi="Franklin Gothic Book"/>
          <w:sz w:val="22"/>
          <w:szCs w:val="22"/>
        </w:rPr>
      </w:pPr>
    </w:p>
    <w:p w14:paraId="37534941" w14:textId="77777777" w:rsidR="00D264E4" w:rsidRDefault="00D264E4" w:rsidP="00F05441">
      <w:pPr>
        <w:pStyle w:val="paragraph"/>
        <w:spacing w:before="0" w:beforeAutospacing="0" w:after="0" w:afterAutospacing="0"/>
        <w:textAlignment w:val="baseline"/>
        <w:rPr>
          <w:rFonts w:ascii="Franklin Gothic Book" w:hAnsi="Franklin Gothic Book"/>
          <w:sz w:val="22"/>
          <w:szCs w:val="22"/>
        </w:rPr>
      </w:pPr>
    </w:p>
    <w:p w14:paraId="12106ACD" w14:textId="1E235415" w:rsidR="00714566" w:rsidRDefault="00714566" w:rsidP="00D264E4">
      <w:pPr>
        <w:pStyle w:val="paragraph"/>
        <w:spacing w:before="0" w:beforeAutospacing="0" w:after="0" w:afterAutospacing="0"/>
        <w:ind w:left="72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236C26B7" wp14:editId="451434F5">
            <wp:extent cx="4095165" cy="2044717"/>
            <wp:effectExtent l="0" t="0" r="635" b="0"/>
            <wp:docPr id="1501439388" name="Picture 2" descr="A black and white illustration of people standing on podiums at different heights to illustration the progression from equality to equity to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illustration of people standing on podiums at different heights to illustration the progression from equality to equity to justi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03504" cy="2048881"/>
                    </a:xfrm>
                    <a:prstGeom prst="rect">
                      <a:avLst/>
                    </a:prstGeom>
                    <a:noFill/>
                    <a:ln>
                      <a:noFill/>
                    </a:ln>
                  </pic:spPr>
                </pic:pic>
              </a:graphicData>
            </a:graphic>
          </wp:inline>
        </w:drawing>
      </w:r>
    </w:p>
    <w:p w14:paraId="2F5CF2F4" w14:textId="77777777" w:rsidR="00D264E4" w:rsidRDefault="00D264E4" w:rsidP="00D264E4">
      <w:pPr>
        <w:pStyle w:val="paragraph"/>
        <w:spacing w:before="0" w:beforeAutospacing="0" w:after="0" w:afterAutospacing="0"/>
        <w:ind w:left="720"/>
        <w:jc w:val="center"/>
        <w:textAlignment w:val="baseline"/>
        <w:rPr>
          <w:rFonts w:ascii="Segoe UI" w:hAnsi="Segoe UI" w:cs="Segoe UI"/>
          <w:sz w:val="18"/>
          <w:szCs w:val="18"/>
        </w:rPr>
      </w:pPr>
    </w:p>
    <w:p w14:paraId="1ADDF957" w14:textId="693DFBC9" w:rsidR="00714566" w:rsidRDefault="00714566" w:rsidP="00714566">
      <w:pPr>
        <w:pStyle w:val="paragraph"/>
        <w:spacing w:before="0" w:beforeAutospacing="0" w:after="0" w:afterAutospacing="0"/>
        <w:ind w:left="720"/>
        <w:textAlignment w:val="baseline"/>
        <w:rPr>
          <w:rStyle w:val="eop"/>
          <w:rFonts w:ascii="Franklin Gothic Book" w:hAnsi="Franklin Gothic Book" w:cs="Segoe UI"/>
          <w:i/>
          <w:iCs/>
          <w:sz w:val="20"/>
          <w:szCs w:val="20"/>
        </w:rPr>
      </w:pPr>
      <w:r>
        <w:rPr>
          <w:rStyle w:val="normaltextrun"/>
          <w:rFonts w:ascii="Franklin Gothic Book" w:hAnsi="Franklin Gothic Book" w:cs="Segoe UI"/>
          <w:i/>
          <w:iCs/>
          <w:sz w:val="20"/>
          <w:szCs w:val="20"/>
        </w:rPr>
        <w:t xml:space="preserve">Figure </w:t>
      </w:r>
      <w:r>
        <w:rPr>
          <w:rStyle w:val="normaltextrun"/>
          <w:rFonts w:ascii="Franklin Gothic Book" w:hAnsi="Franklin Gothic Book" w:cs="Segoe UI"/>
          <w:i/>
          <w:iCs/>
          <w:color w:val="000000"/>
          <w:sz w:val="20"/>
          <w:szCs w:val="20"/>
          <w:shd w:val="clear" w:color="auto" w:fill="E1E3E6"/>
        </w:rPr>
        <w:t>3</w:t>
      </w:r>
      <w:r>
        <w:rPr>
          <w:rStyle w:val="normaltextrun"/>
          <w:rFonts w:ascii="Franklin Gothic Book" w:hAnsi="Franklin Gothic Book" w:cs="Segoe UI"/>
          <w:i/>
          <w:iCs/>
          <w:sz w:val="20"/>
          <w:szCs w:val="20"/>
        </w:rPr>
        <w:t xml:space="preserve"> </w:t>
      </w:r>
      <w:r w:rsidR="0054269F">
        <w:rPr>
          <w:rStyle w:val="normaltextrun"/>
          <w:rFonts w:ascii="Franklin Gothic Book" w:hAnsi="Franklin Gothic Book" w:cs="Segoe UI"/>
          <w:i/>
          <w:iCs/>
          <w:sz w:val="20"/>
          <w:szCs w:val="20"/>
        </w:rPr>
        <w:t>S</w:t>
      </w:r>
      <w:r w:rsidR="00506F93">
        <w:rPr>
          <w:rStyle w:val="normaltextrun"/>
          <w:rFonts w:ascii="Franklin Gothic Book" w:hAnsi="Franklin Gothic Book" w:cs="Segoe UI"/>
          <w:i/>
          <w:iCs/>
          <w:sz w:val="20"/>
          <w:szCs w:val="20"/>
        </w:rPr>
        <w:t>ample g</w:t>
      </w:r>
      <w:r w:rsidR="00FD26B8">
        <w:rPr>
          <w:rStyle w:val="normaltextrun"/>
          <w:rFonts w:ascii="Franklin Gothic Book" w:hAnsi="Franklin Gothic Book" w:cs="Segoe UI"/>
          <w:i/>
          <w:iCs/>
          <w:sz w:val="20"/>
          <w:szCs w:val="20"/>
        </w:rPr>
        <w:t>raphic representation of the concepts of equality, equity and</w:t>
      </w:r>
      <w:r>
        <w:rPr>
          <w:rStyle w:val="normaltextrun"/>
          <w:rFonts w:ascii="Franklin Gothic Book" w:hAnsi="Franklin Gothic Book" w:cs="Segoe UI"/>
          <w:i/>
          <w:iCs/>
          <w:sz w:val="20"/>
          <w:szCs w:val="20"/>
        </w:rPr>
        <w:t xml:space="preserve"> justice (Voces Unidas)</w:t>
      </w:r>
      <w:r>
        <w:rPr>
          <w:rStyle w:val="eop"/>
          <w:rFonts w:ascii="Franklin Gothic Book" w:hAnsi="Franklin Gothic Book" w:cs="Segoe UI"/>
          <w:i/>
          <w:iCs/>
          <w:sz w:val="20"/>
          <w:szCs w:val="20"/>
        </w:rPr>
        <w:t> </w:t>
      </w:r>
    </w:p>
    <w:p w14:paraId="50B3414A" w14:textId="77777777" w:rsidR="00714566" w:rsidRDefault="00714566" w:rsidP="00714566">
      <w:pPr>
        <w:pStyle w:val="paragraph"/>
        <w:spacing w:before="0" w:beforeAutospacing="0" w:after="0" w:afterAutospacing="0"/>
        <w:ind w:left="720"/>
        <w:textAlignment w:val="baseline"/>
        <w:rPr>
          <w:rStyle w:val="eop"/>
          <w:rFonts w:ascii="Franklin Gothic Book" w:hAnsi="Franklin Gothic Book" w:cs="Segoe UI"/>
          <w:i/>
          <w:iCs/>
          <w:sz w:val="20"/>
          <w:szCs w:val="20"/>
        </w:rPr>
      </w:pPr>
    </w:p>
    <w:p w14:paraId="7D8E932F" w14:textId="77777777" w:rsidR="00714566" w:rsidRDefault="00714566" w:rsidP="00714566">
      <w:pPr>
        <w:pStyle w:val="paragraph"/>
        <w:spacing w:before="0" w:beforeAutospacing="0" w:after="0" w:afterAutospacing="0"/>
        <w:textAlignment w:val="baseline"/>
        <w:rPr>
          <w:rStyle w:val="eop"/>
          <w:rFonts w:ascii="Franklin Gothic Book" w:hAnsi="Franklin Gothic Book" w:cs="Segoe UI"/>
          <w:sz w:val="22"/>
          <w:szCs w:val="22"/>
        </w:rPr>
      </w:pPr>
      <w:r>
        <w:rPr>
          <w:rStyle w:val="eop"/>
          <w:rFonts w:ascii="Franklin Gothic Book" w:hAnsi="Franklin Gothic Book" w:cs="Segoe UI"/>
          <w:sz w:val="22"/>
          <w:szCs w:val="22"/>
        </w:rPr>
        <w:t> </w:t>
      </w:r>
    </w:p>
    <w:p w14:paraId="1D9A31F6" w14:textId="77777777" w:rsidR="002B6FA8" w:rsidRDefault="002B6FA8" w:rsidP="00714566">
      <w:pPr>
        <w:pStyle w:val="paragraph"/>
        <w:spacing w:before="0" w:beforeAutospacing="0" w:after="0" w:afterAutospacing="0"/>
        <w:textAlignment w:val="baseline"/>
        <w:rPr>
          <w:rFonts w:ascii="Segoe UI" w:hAnsi="Segoe UI" w:cs="Segoe UI"/>
          <w:sz w:val="18"/>
          <w:szCs w:val="18"/>
        </w:rPr>
      </w:pPr>
    </w:p>
    <w:p w14:paraId="216B5454" w14:textId="53188560" w:rsidR="00D264E4" w:rsidRDefault="00920B8B" w:rsidP="00A10558">
      <w:pPr>
        <w:pStyle w:val="paragraph"/>
        <w:spacing w:before="0" w:beforeAutospacing="0" w:after="0" w:afterAutospacing="0"/>
        <w:jc w:val="both"/>
        <w:textAlignment w:val="baseline"/>
        <w:rPr>
          <w:rStyle w:val="eop"/>
          <w:rFonts w:ascii="Franklin Gothic Book" w:hAnsi="Franklin Gothic Book" w:cs="Segoe UI"/>
          <w:sz w:val="22"/>
          <w:szCs w:val="22"/>
        </w:rPr>
      </w:pPr>
      <w:r>
        <w:rPr>
          <w:rStyle w:val="normaltextrun"/>
          <w:rFonts w:ascii="Franklin Gothic Book" w:eastAsiaTheme="majorEastAsia" w:hAnsi="Franklin Gothic Book" w:cs="Segoe UI"/>
          <w:sz w:val="22"/>
          <w:szCs w:val="22"/>
        </w:rPr>
        <w:t>In practice</w:t>
      </w:r>
      <w:r w:rsidR="00714566">
        <w:rPr>
          <w:rStyle w:val="normaltextrun"/>
          <w:rFonts w:ascii="Franklin Gothic Book" w:eastAsiaTheme="majorEastAsia" w:hAnsi="Franklin Gothic Book" w:cs="Segoe UI"/>
          <w:sz w:val="22"/>
          <w:szCs w:val="22"/>
        </w:rPr>
        <w:t xml:space="preserve">, </w:t>
      </w:r>
      <w:r w:rsidR="0054202E">
        <w:rPr>
          <w:rStyle w:val="normaltextrun"/>
          <w:rFonts w:ascii="Franklin Gothic Book" w:eastAsiaTheme="majorEastAsia" w:hAnsi="Franklin Gothic Book" w:cs="Segoe UI"/>
          <w:sz w:val="22"/>
          <w:szCs w:val="22"/>
        </w:rPr>
        <w:t>this</w:t>
      </w:r>
      <w:r w:rsidR="00714566">
        <w:rPr>
          <w:rStyle w:val="normaltextrun"/>
          <w:rFonts w:ascii="Franklin Gothic Book" w:eastAsiaTheme="majorEastAsia" w:hAnsi="Franklin Gothic Book" w:cs="Segoe UI"/>
          <w:sz w:val="22"/>
          <w:szCs w:val="22"/>
        </w:rPr>
        <w:t xml:space="preserve"> lens </w:t>
      </w:r>
      <w:r w:rsidR="000D2772">
        <w:rPr>
          <w:rStyle w:val="normaltextrun"/>
          <w:rFonts w:ascii="Franklin Gothic Book" w:eastAsiaTheme="majorEastAsia" w:hAnsi="Franklin Gothic Book" w:cs="Segoe UI"/>
          <w:sz w:val="22"/>
          <w:szCs w:val="22"/>
        </w:rPr>
        <w:t xml:space="preserve">will be applied </w:t>
      </w:r>
      <w:r w:rsidR="00714566">
        <w:rPr>
          <w:rStyle w:val="normaltextrun"/>
          <w:rFonts w:ascii="Franklin Gothic Book" w:eastAsiaTheme="majorEastAsia" w:hAnsi="Franklin Gothic Book" w:cs="Segoe UI"/>
          <w:sz w:val="22"/>
          <w:szCs w:val="22"/>
        </w:rPr>
        <w:t>across all outcome areas and domains</w:t>
      </w:r>
      <w:r w:rsidR="000D2772">
        <w:rPr>
          <w:rStyle w:val="normaltextrun"/>
          <w:rFonts w:ascii="Franklin Gothic Book" w:eastAsiaTheme="majorEastAsia" w:hAnsi="Franklin Gothic Book" w:cs="Segoe UI"/>
          <w:sz w:val="22"/>
          <w:szCs w:val="22"/>
        </w:rPr>
        <w:t xml:space="preserve"> in the Liveability Plan, using tools, capacity building and community </w:t>
      </w:r>
      <w:r w:rsidR="00E166A6">
        <w:rPr>
          <w:rStyle w:val="normaltextrun"/>
          <w:rFonts w:ascii="Franklin Gothic Book" w:eastAsiaTheme="majorEastAsia" w:hAnsi="Franklin Gothic Book" w:cs="Segoe UI"/>
          <w:sz w:val="22"/>
          <w:szCs w:val="22"/>
        </w:rPr>
        <w:t xml:space="preserve">participation and engagement to </w:t>
      </w:r>
      <w:r w:rsidR="00497572">
        <w:rPr>
          <w:rStyle w:val="normaltextrun"/>
          <w:rFonts w:ascii="Franklin Gothic Book" w:eastAsiaTheme="majorEastAsia" w:hAnsi="Franklin Gothic Book" w:cs="Segoe UI"/>
          <w:sz w:val="22"/>
          <w:szCs w:val="22"/>
        </w:rPr>
        <w:t>inform</w:t>
      </w:r>
      <w:r w:rsidR="008058E9">
        <w:rPr>
          <w:rStyle w:val="normaltextrun"/>
          <w:rFonts w:ascii="Franklin Gothic Book" w:eastAsiaTheme="majorEastAsia" w:hAnsi="Franklin Gothic Book" w:cs="Segoe UI"/>
          <w:sz w:val="22"/>
          <w:szCs w:val="22"/>
        </w:rPr>
        <w:t xml:space="preserve"> our</w:t>
      </w:r>
      <w:r w:rsidR="005A7228">
        <w:rPr>
          <w:rStyle w:val="normaltextrun"/>
          <w:rFonts w:ascii="Franklin Gothic Book" w:eastAsiaTheme="majorEastAsia" w:hAnsi="Franklin Gothic Book" w:cs="Segoe UI"/>
          <w:sz w:val="22"/>
          <w:szCs w:val="22"/>
        </w:rPr>
        <w:t xml:space="preserve"> </w:t>
      </w:r>
      <w:r w:rsidR="00497572">
        <w:rPr>
          <w:rStyle w:val="normaltextrun"/>
          <w:rFonts w:ascii="Franklin Gothic Book" w:eastAsiaTheme="majorEastAsia" w:hAnsi="Franklin Gothic Book" w:cs="Segoe UI"/>
          <w:sz w:val="22"/>
          <w:szCs w:val="22"/>
        </w:rPr>
        <w:t>understanding</w:t>
      </w:r>
      <w:r w:rsidR="00714566">
        <w:rPr>
          <w:rStyle w:val="normaltextrun"/>
          <w:rFonts w:ascii="Franklin Gothic Book" w:eastAsiaTheme="majorEastAsia" w:hAnsi="Franklin Gothic Book" w:cs="Segoe UI"/>
          <w:sz w:val="22"/>
          <w:szCs w:val="22"/>
        </w:rPr>
        <w:t xml:space="preserve">. This will guide Council, partners and community in identifying and embedding social justice and equity through the distribution of resources, engagement </w:t>
      </w:r>
      <w:r w:rsidR="001F341D">
        <w:rPr>
          <w:rStyle w:val="normaltextrun"/>
          <w:rFonts w:ascii="Franklin Gothic Book" w:eastAsiaTheme="majorEastAsia" w:hAnsi="Franklin Gothic Book" w:cs="Segoe UI"/>
          <w:sz w:val="22"/>
          <w:szCs w:val="22"/>
        </w:rPr>
        <w:t>with</w:t>
      </w:r>
      <w:r w:rsidR="00714566">
        <w:rPr>
          <w:rStyle w:val="normaltextrun"/>
          <w:rFonts w:ascii="Franklin Gothic Book" w:eastAsiaTheme="majorEastAsia" w:hAnsi="Franklin Gothic Book" w:cs="Segoe UI"/>
          <w:sz w:val="22"/>
          <w:szCs w:val="22"/>
        </w:rPr>
        <w:t xml:space="preserve"> community, and in our actions, to collectively work towards human rights.</w:t>
      </w:r>
      <w:r w:rsidR="00714566">
        <w:rPr>
          <w:rStyle w:val="normaltextrun"/>
          <w:rFonts w:ascii="Arial" w:eastAsiaTheme="majorEastAsia" w:hAnsi="Arial" w:cs="Arial"/>
          <w:sz w:val="22"/>
          <w:szCs w:val="22"/>
        </w:rPr>
        <w:t> </w:t>
      </w:r>
      <w:r w:rsidR="00714566">
        <w:rPr>
          <w:rStyle w:val="eop"/>
          <w:rFonts w:ascii="Franklin Gothic Book" w:hAnsi="Franklin Gothic Book" w:cs="Segoe UI"/>
          <w:sz w:val="22"/>
          <w:szCs w:val="22"/>
        </w:rPr>
        <w:t> </w:t>
      </w:r>
      <w:r w:rsidR="00742FC7">
        <w:rPr>
          <w:rStyle w:val="eop"/>
          <w:rFonts w:ascii="Franklin Gothic Book" w:hAnsi="Franklin Gothic Book" w:cs="Segoe UI"/>
          <w:sz w:val="22"/>
          <w:szCs w:val="22"/>
        </w:rPr>
        <w:t xml:space="preserve"> </w:t>
      </w:r>
    </w:p>
    <w:p w14:paraId="688BB7D6" w14:textId="1C552DDE" w:rsidR="00FC1ADC" w:rsidRPr="00005C86" w:rsidRDefault="00D264E4" w:rsidP="00D264E4">
      <w:pPr>
        <w:rPr>
          <w:rStyle w:val="Heading1Char"/>
          <w:rFonts w:ascii="Franklin Gothic Book" w:eastAsia="Times New Roman" w:hAnsi="Franklin Gothic Book" w:cs="Segoe UI"/>
          <w:sz w:val="22"/>
          <w:szCs w:val="22"/>
          <w:lang w:eastAsia="en-AU"/>
        </w:rPr>
      </w:pPr>
      <w:r>
        <w:rPr>
          <w:rStyle w:val="eop"/>
          <w:rFonts w:cs="Segoe UI"/>
        </w:rPr>
        <w:br w:type="page"/>
      </w:r>
    </w:p>
    <w:p w14:paraId="4E6B4ACF" w14:textId="3744D9B0" w:rsidR="00405BC4" w:rsidRPr="00B63091" w:rsidRDefault="00714566" w:rsidP="00B63091">
      <w:pPr>
        <w:pStyle w:val="Heading1"/>
      </w:pPr>
      <w:bookmarkStart w:id="9" w:name="_Toc211950801"/>
      <w:r w:rsidRPr="11E522BD">
        <w:rPr>
          <w:rStyle w:val="Heading1Char"/>
        </w:rPr>
        <w:lastRenderedPageBreak/>
        <w:t>Climate change and health</w:t>
      </w:r>
      <w:bookmarkEnd w:id="9"/>
    </w:p>
    <w:p w14:paraId="5F04FF1A" w14:textId="4163C8C2" w:rsidR="00B75979" w:rsidRPr="00436F93" w:rsidRDefault="00AF0EF9" w:rsidP="00A10558">
      <w:pPr>
        <w:spacing w:after="120"/>
        <w:jc w:val="both"/>
        <w:rPr>
          <w:rFonts w:eastAsia="Franklin Gothic Book"/>
        </w:rPr>
      </w:pPr>
      <w:r w:rsidRPr="6812A9B6">
        <w:rPr>
          <w:rFonts w:eastAsia="Franklin Gothic Book" w:cs="Franklin Gothic Book"/>
        </w:rPr>
        <w:t xml:space="preserve">Climate change is a global </w:t>
      </w:r>
      <w:r w:rsidR="002E0A81">
        <w:rPr>
          <w:rFonts w:eastAsia="Franklin Gothic Book" w:cs="Franklin Gothic Book"/>
        </w:rPr>
        <w:t xml:space="preserve">threat to wellbeing, </w:t>
      </w:r>
      <w:r w:rsidRPr="6812A9B6">
        <w:rPr>
          <w:rFonts w:eastAsia="Franklin Gothic Book" w:cs="Franklin Gothic Book"/>
        </w:rPr>
        <w:t xml:space="preserve">caused by </w:t>
      </w:r>
      <w:r w:rsidR="00107365">
        <w:rPr>
          <w:rFonts w:eastAsia="Franklin Gothic Book" w:cs="Franklin Gothic Book"/>
        </w:rPr>
        <w:t>increasing</w:t>
      </w:r>
      <w:r w:rsidR="00A44611">
        <w:rPr>
          <w:rFonts w:eastAsia="Franklin Gothic Book" w:cs="Franklin Gothic Book"/>
        </w:rPr>
        <w:t xml:space="preserve"> </w:t>
      </w:r>
      <w:r w:rsidRPr="6812A9B6">
        <w:rPr>
          <w:rFonts w:eastAsia="Franklin Gothic Book" w:cs="Franklin Gothic Book"/>
        </w:rPr>
        <w:t xml:space="preserve">concentrations of greenhouse gas in the atmosphere, </w:t>
      </w:r>
      <w:r w:rsidR="00F62C08">
        <w:rPr>
          <w:rFonts w:eastAsia="Franklin Gothic Book" w:cs="Franklin Gothic Book"/>
        </w:rPr>
        <w:t xml:space="preserve">resulting in a </w:t>
      </w:r>
      <w:r w:rsidR="00A248A6">
        <w:rPr>
          <w:rFonts w:eastAsia="Franklin Gothic Book" w:cs="Franklin Gothic Book"/>
        </w:rPr>
        <w:t xml:space="preserve">hotter, </w:t>
      </w:r>
      <w:r w:rsidR="00F62C08">
        <w:rPr>
          <w:rFonts w:eastAsia="Franklin Gothic Book" w:cs="Franklin Gothic Book"/>
        </w:rPr>
        <w:t>drier climate</w:t>
      </w:r>
      <w:r w:rsidR="00DD17C1">
        <w:rPr>
          <w:rFonts w:eastAsia="Franklin Gothic Book" w:cs="Franklin Gothic Book"/>
        </w:rPr>
        <w:t xml:space="preserve">. </w:t>
      </w:r>
      <w:r w:rsidR="003E34EA">
        <w:rPr>
          <w:rFonts w:eastAsia="Franklin Gothic Book" w:cs="Franklin Gothic Book"/>
        </w:rPr>
        <w:t xml:space="preserve">Locally, </w:t>
      </w:r>
      <w:r w:rsidRPr="6812A9B6">
        <w:rPr>
          <w:rFonts w:eastAsia="Franklin Gothic Book" w:cs="Franklin Gothic Book"/>
        </w:rPr>
        <w:t xml:space="preserve">the </w:t>
      </w:r>
      <w:r w:rsidR="00BF3ADB">
        <w:rPr>
          <w:rFonts w:eastAsia="Franklin Gothic Book" w:cs="Franklin Gothic Book"/>
        </w:rPr>
        <w:t>consequences</w:t>
      </w:r>
      <w:r w:rsidRPr="6812A9B6">
        <w:rPr>
          <w:rFonts w:eastAsia="Franklin Gothic Book" w:cs="Franklin Gothic Book"/>
        </w:rPr>
        <w:t xml:space="preserve"> of climate change </w:t>
      </w:r>
      <w:r>
        <w:rPr>
          <w:rFonts w:eastAsia="Franklin Gothic Book" w:cs="Franklin Gothic Book"/>
        </w:rPr>
        <w:t>including increasing</w:t>
      </w:r>
      <w:r w:rsidRPr="6812A9B6">
        <w:rPr>
          <w:rFonts w:eastAsia="Franklin Gothic Book" w:cs="Franklin Gothic Book"/>
        </w:rPr>
        <w:t xml:space="preserve"> intensity of rainfall, an increase to the number of bushfire risk days</w:t>
      </w:r>
      <w:r w:rsidR="00BF3ADB">
        <w:rPr>
          <w:rFonts w:eastAsia="Franklin Gothic Book" w:cs="Franklin Gothic Book"/>
        </w:rPr>
        <w:t>,</w:t>
      </w:r>
      <w:r w:rsidRPr="6812A9B6">
        <w:rPr>
          <w:rFonts w:eastAsia="Franklin Gothic Book" w:cs="Franklin Gothic Book"/>
        </w:rPr>
        <w:t xml:space="preserve"> </w:t>
      </w:r>
      <w:r w:rsidR="00BF3ADB">
        <w:rPr>
          <w:rFonts w:eastAsia="Franklin Gothic Book" w:cs="Franklin Gothic Book"/>
        </w:rPr>
        <w:t>and</w:t>
      </w:r>
      <w:r w:rsidRPr="6812A9B6">
        <w:rPr>
          <w:rFonts w:eastAsia="Franklin Gothic Book" w:cs="Franklin Gothic Book"/>
        </w:rPr>
        <w:t xml:space="preserve"> more severe and frequent</w:t>
      </w:r>
      <w:r w:rsidR="00744C53">
        <w:rPr>
          <w:rFonts w:eastAsia="Franklin Gothic Book" w:cs="Franklin Gothic Book"/>
        </w:rPr>
        <w:t xml:space="preserve"> climate-events</w:t>
      </w:r>
      <w:r w:rsidRPr="6812A9B6">
        <w:rPr>
          <w:rFonts w:eastAsia="Franklin Gothic Book" w:cs="Franklin Gothic Book"/>
        </w:rPr>
        <w:t>.</w:t>
      </w:r>
      <w:r w:rsidR="00DE26FF">
        <w:rPr>
          <w:rFonts w:eastAsia="Franklin Gothic Book" w:cs="Franklin Gothic Book"/>
        </w:rPr>
        <w:t xml:space="preserve"> </w:t>
      </w:r>
    </w:p>
    <w:p w14:paraId="7FA8951E" w14:textId="6A4D9C91" w:rsidR="00B75979" w:rsidRPr="00436F93" w:rsidRDefault="00D63A52" w:rsidP="00A10558">
      <w:pPr>
        <w:spacing w:after="120"/>
        <w:jc w:val="both"/>
        <w:rPr>
          <w:rFonts w:eastAsia="Franklin Gothic Book"/>
          <w:vertAlign w:val="superscript"/>
        </w:rPr>
      </w:pPr>
      <w:r>
        <w:rPr>
          <w:rFonts w:eastAsia="Franklin Gothic Book" w:cs="Franklin Gothic Book"/>
        </w:rPr>
        <w:t xml:space="preserve">Climate change </w:t>
      </w:r>
      <w:r w:rsidR="00502AE2">
        <w:rPr>
          <w:rFonts w:eastAsia="Franklin Gothic Book" w:cs="Franklin Gothic Book"/>
        </w:rPr>
        <w:t>also</w:t>
      </w:r>
      <w:r w:rsidR="00714566">
        <w:rPr>
          <w:rFonts w:eastAsia="Franklin Gothic Book" w:cs="Franklin Gothic Book"/>
        </w:rPr>
        <w:t xml:space="preserve"> </w:t>
      </w:r>
      <w:r w:rsidR="00714566" w:rsidRPr="00091E11">
        <w:rPr>
          <w:rFonts w:eastAsia="Franklin Gothic Book" w:cs="Franklin Gothic Book"/>
        </w:rPr>
        <w:t xml:space="preserve">exacerbates underlying </w:t>
      </w:r>
      <w:r w:rsidR="00502AE2">
        <w:rPr>
          <w:rFonts w:eastAsia="Franklin Gothic Book" w:cs="Franklin Gothic Book"/>
        </w:rPr>
        <w:t>health</w:t>
      </w:r>
      <w:r w:rsidR="00714566">
        <w:rPr>
          <w:rFonts w:eastAsia="Franklin Gothic Book" w:cs="Franklin Gothic Book"/>
        </w:rPr>
        <w:t xml:space="preserve"> </w:t>
      </w:r>
      <w:r w:rsidR="00714566" w:rsidRPr="00091E11">
        <w:rPr>
          <w:rFonts w:eastAsia="Franklin Gothic Book" w:cs="Franklin Gothic Book"/>
        </w:rPr>
        <w:t>vulnerabilit</w:t>
      </w:r>
      <w:r w:rsidR="00502AE2">
        <w:rPr>
          <w:rFonts w:eastAsia="Franklin Gothic Book" w:cs="Franklin Gothic Book"/>
        </w:rPr>
        <w:t>ies</w:t>
      </w:r>
      <w:r w:rsidR="00714566">
        <w:rPr>
          <w:rFonts w:eastAsia="Franklin Gothic Book" w:cs="Franklin Gothic Book"/>
        </w:rPr>
        <w:t xml:space="preserve"> and c</w:t>
      </w:r>
      <w:r w:rsidR="00714566" w:rsidRPr="6812A9B6">
        <w:rPr>
          <w:rFonts w:eastAsia="Franklin Gothic Book" w:cs="Franklin Gothic Book"/>
        </w:rPr>
        <w:t>ontribut</w:t>
      </w:r>
      <w:r w:rsidR="00714566">
        <w:rPr>
          <w:rFonts w:eastAsia="Franklin Gothic Book" w:cs="Franklin Gothic Book"/>
        </w:rPr>
        <w:t>es</w:t>
      </w:r>
      <w:r w:rsidR="00714566" w:rsidRPr="6812A9B6">
        <w:rPr>
          <w:rFonts w:eastAsia="Franklin Gothic Book" w:cs="Franklin Gothic Book"/>
        </w:rPr>
        <w:t xml:space="preserve"> to adverse health</w:t>
      </w:r>
      <w:r w:rsidR="00F008E2">
        <w:rPr>
          <w:rFonts w:eastAsia="Franklin Gothic Book" w:cs="Franklin Gothic Book"/>
        </w:rPr>
        <w:t xml:space="preserve"> </w:t>
      </w:r>
      <w:r w:rsidR="00714566" w:rsidRPr="6812A9B6">
        <w:rPr>
          <w:rFonts w:eastAsia="Franklin Gothic Book" w:cs="Franklin Gothic Book"/>
        </w:rPr>
        <w:t>outcomes</w:t>
      </w:r>
      <w:r w:rsidR="00714566">
        <w:rPr>
          <w:rFonts w:eastAsia="Franklin Gothic Book" w:cs="Franklin Gothic Book"/>
        </w:rPr>
        <w:t xml:space="preserve"> </w:t>
      </w:r>
      <w:r w:rsidR="006F737C">
        <w:rPr>
          <w:rFonts w:eastAsia="Franklin Gothic Book" w:cs="Franklin Gothic Book"/>
        </w:rPr>
        <w:t xml:space="preserve">such as </w:t>
      </w:r>
      <w:r w:rsidR="00D50EE1">
        <w:rPr>
          <w:rFonts w:eastAsia="Franklin Gothic Book" w:cs="Franklin Gothic Book"/>
        </w:rPr>
        <w:t xml:space="preserve">respiratory disease, </w:t>
      </w:r>
      <w:r w:rsidR="004B397C">
        <w:rPr>
          <w:rFonts w:eastAsia="Franklin Gothic Book" w:cs="Franklin Gothic Book"/>
        </w:rPr>
        <w:t xml:space="preserve">allergies, mental illness, </w:t>
      </w:r>
      <w:r w:rsidR="0068092B">
        <w:rPr>
          <w:rFonts w:eastAsia="Franklin Gothic Book" w:cs="Franklin Gothic Book"/>
        </w:rPr>
        <w:t>injuries</w:t>
      </w:r>
      <w:r w:rsidR="007E6204">
        <w:rPr>
          <w:rFonts w:eastAsia="Franklin Gothic Book" w:cs="Franklin Gothic Book"/>
        </w:rPr>
        <w:t xml:space="preserve">, poor nutrition and cardiovascular </w:t>
      </w:r>
      <w:r w:rsidR="006B7148">
        <w:rPr>
          <w:rFonts w:eastAsia="Franklin Gothic Book" w:cs="Franklin Gothic Book"/>
        </w:rPr>
        <w:t>disease</w:t>
      </w:r>
      <w:r w:rsidR="00714566" w:rsidRPr="6812A9B6">
        <w:rPr>
          <w:rFonts w:eastAsia="Franklin Gothic Book" w:cs="Franklin Gothic Book"/>
        </w:rPr>
        <w:t xml:space="preserve">. </w:t>
      </w:r>
      <w:r w:rsidR="00714566">
        <w:rPr>
          <w:rFonts w:eastAsia="Franklin Gothic Book" w:cs="Franklin Gothic Book"/>
        </w:rPr>
        <w:t xml:space="preserve">These impacts are not evenly distributed, with those with chronic health conditions, </w:t>
      </w:r>
      <w:r w:rsidR="005F1B25">
        <w:rPr>
          <w:rFonts w:eastAsia="Franklin Gothic Book" w:cs="Franklin Gothic Book"/>
        </w:rPr>
        <w:t xml:space="preserve">those relying on the land for </w:t>
      </w:r>
      <w:r w:rsidR="00460A3D">
        <w:rPr>
          <w:rFonts w:eastAsia="Franklin Gothic Book" w:cs="Franklin Gothic Book"/>
        </w:rPr>
        <w:t>their livelihood and wellbeing such as Indigenous peoples and farmers, children and young people</w:t>
      </w:r>
      <w:r w:rsidR="00B641D7">
        <w:rPr>
          <w:rFonts w:eastAsia="Franklin Gothic Book" w:cs="Franklin Gothic Book"/>
        </w:rPr>
        <w:t xml:space="preserve">, </w:t>
      </w:r>
      <w:r w:rsidR="00714566">
        <w:rPr>
          <w:rFonts w:eastAsia="Franklin Gothic Book" w:cs="Franklin Gothic Book"/>
        </w:rPr>
        <w:t xml:space="preserve">low-income households, </w:t>
      </w:r>
      <w:r w:rsidR="005E30A2" w:rsidRPr="005E30A2">
        <w:rPr>
          <w:rFonts w:eastAsia="Franklin Gothic Book" w:cs="Franklin Gothic Book"/>
        </w:rPr>
        <w:t>those who speak a language other than English</w:t>
      </w:r>
      <w:r w:rsidR="005E30A2">
        <w:rPr>
          <w:rFonts w:eastAsia="Franklin Gothic Book" w:cs="Franklin Gothic Book"/>
        </w:rPr>
        <w:t xml:space="preserve">, </w:t>
      </w:r>
      <w:r w:rsidR="00B93788">
        <w:rPr>
          <w:rFonts w:eastAsia="Franklin Gothic Book" w:cs="Franklin Gothic Book"/>
        </w:rPr>
        <w:t>and</w:t>
      </w:r>
      <w:r w:rsidR="00714566">
        <w:rPr>
          <w:rFonts w:eastAsia="Franklin Gothic Book" w:cs="Franklin Gothic Book"/>
        </w:rPr>
        <w:t xml:space="preserve"> older people</w:t>
      </w:r>
      <w:r w:rsidR="00B93788">
        <w:rPr>
          <w:rFonts w:eastAsia="Franklin Gothic Book" w:cs="Franklin Gothic Book"/>
        </w:rPr>
        <w:t>,</w:t>
      </w:r>
      <w:r w:rsidR="00714566">
        <w:rPr>
          <w:rFonts w:eastAsia="Franklin Gothic Book" w:cs="Franklin Gothic Book"/>
        </w:rPr>
        <w:t xml:space="preserve"> </w:t>
      </w:r>
      <w:r w:rsidR="00714566" w:rsidRPr="6812A9B6">
        <w:rPr>
          <w:rFonts w:eastAsia="Franklin Gothic Book" w:cs="Franklin Gothic Book"/>
        </w:rPr>
        <w:t>at greater risk of climate-related health and wellbeing impacts.</w:t>
      </w:r>
      <w:r w:rsidR="002170A6">
        <w:rPr>
          <w:rFonts w:eastAsia="Franklin Gothic Book" w:cs="Franklin Gothic Book"/>
          <w:vertAlign w:val="superscript"/>
        </w:rPr>
        <w:t>5</w:t>
      </w:r>
      <w:r w:rsidR="00111352">
        <w:rPr>
          <w:rFonts w:eastAsia="Franklin Gothic Book" w:cs="Franklin Gothic Book"/>
          <w:vertAlign w:val="superscript"/>
        </w:rPr>
        <w:t>2</w:t>
      </w:r>
    </w:p>
    <w:p w14:paraId="61961C3B" w14:textId="276D00D8" w:rsidR="00111352" w:rsidRDefault="00111352" w:rsidP="00A10558">
      <w:pPr>
        <w:spacing w:after="120"/>
        <w:jc w:val="both"/>
        <w:rPr>
          <w:rFonts w:eastAsia="Franklin Gothic Book" w:cs="Franklin Gothic Book"/>
        </w:rPr>
      </w:pPr>
      <w:r>
        <w:rPr>
          <w:rFonts w:eastAsia="Franklin Gothic Book" w:cs="Franklin Gothic Book"/>
        </w:rPr>
        <w:t xml:space="preserve">Maintaining the health of our </w:t>
      </w:r>
      <w:r w:rsidRPr="00091E11">
        <w:rPr>
          <w:rFonts w:eastAsia="Franklin Gothic Book" w:cs="Franklin Gothic Book"/>
        </w:rPr>
        <w:t xml:space="preserve">natural </w:t>
      </w:r>
      <w:r w:rsidR="6C3E88C1" w:rsidRPr="08EC21A2">
        <w:rPr>
          <w:rFonts w:eastAsia="Franklin Gothic Book" w:cs="Franklin Gothic Book"/>
        </w:rPr>
        <w:t xml:space="preserve">and </w:t>
      </w:r>
      <w:r w:rsidR="6C3E88C1" w:rsidRPr="73950E1A">
        <w:rPr>
          <w:rFonts w:eastAsia="Franklin Gothic Book" w:cs="Franklin Gothic Book"/>
        </w:rPr>
        <w:t xml:space="preserve">built </w:t>
      </w:r>
      <w:r w:rsidRPr="73950E1A">
        <w:rPr>
          <w:rFonts w:eastAsia="Franklin Gothic Book" w:cs="Franklin Gothic Book"/>
        </w:rPr>
        <w:t>environment</w:t>
      </w:r>
      <w:r>
        <w:rPr>
          <w:rFonts w:eastAsia="Franklin Gothic Book" w:cs="Franklin Gothic Book"/>
        </w:rPr>
        <w:t xml:space="preserve"> through actions which mitigate (or ease) climate emissions, alongside actions to help communities adapt to (or cope with) </w:t>
      </w:r>
      <w:r w:rsidRPr="00091E11">
        <w:rPr>
          <w:rFonts w:eastAsia="Franklin Gothic Book" w:cs="Franklin Gothic Book"/>
        </w:rPr>
        <w:t>the adverse impacts of</w:t>
      </w:r>
      <w:r>
        <w:rPr>
          <w:rFonts w:eastAsia="Franklin Gothic Book" w:cs="Franklin Gothic Book"/>
        </w:rPr>
        <w:t xml:space="preserve"> </w:t>
      </w:r>
      <w:r w:rsidRPr="00091E11">
        <w:rPr>
          <w:rFonts w:eastAsia="Franklin Gothic Book" w:cs="Franklin Gothic Book"/>
        </w:rPr>
        <w:t xml:space="preserve">climate change, </w:t>
      </w:r>
      <w:r>
        <w:rPr>
          <w:rFonts w:eastAsia="Franklin Gothic Book" w:cs="Franklin Gothic Book"/>
        </w:rPr>
        <w:t>are</w:t>
      </w:r>
      <w:r w:rsidRPr="00091E11">
        <w:rPr>
          <w:rFonts w:eastAsia="Franklin Gothic Book" w:cs="Franklin Gothic Book"/>
        </w:rPr>
        <w:t xml:space="preserve"> </w:t>
      </w:r>
      <w:r>
        <w:rPr>
          <w:rFonts w:eastAsia="Franklin Gothic Book" w:cs="Franklin Gothic Book"/>
        </w:rPr>
        <w:t>critical to the</w:t>
      </w:r>
      <w:r w:rsidRPr="00091E11">
        <w:rPr>
          <w:rFonts w:eastAsia="Franklin Gothic Book" w:cs="Franklin Gothic Book"/>
        </w:rPr>
        <w:t xml:space="preserve"> liveab</w:t>
      </w:r>
      <w:r>
        <w:rPr>
          <w:rFonts w:eastAsia="Franklin Gothic Book" w:cs="Franklin Gothic Book"/>
        </w:rPr>
        <w:t xml:space="preserve">ility of our </w:t>
      </w:r>
      <w:r w:rsidRPr="00091E11">
        <w:rPr>
          <w:rFonts w:eastAsia="Franklin Gothic Book" w:cs="Franklin Gothic Book"/>
        </w:rPr>
        <w:t>neighbourhoods</w:t>
      </w:r>
      <w:r>
        <w:rPr>
          <w:rFonts w:eastAsia="Franklin Gothic Book" w:cs="Franklin Gothic Book"/>
        </w:rPr>
        <w:t xml:space="preserve"> and health of our communities. </w:t>
      </w:r>
    </w:p>
    <w:p w14:paraId="70CF158A" w14:textId="6C159486" w:rsidR="00714566" w:rsidRDefault="00FB288B" w:rsidP="00A10558">
      <w:pPr>
        <w:spacing w:after="120"/>
        <w:jc w:val="both"/>
        <w:rPr>
          <w:rFonts w:eastAsia="Franklin Gothic Book" w:cs="Franklin Gothic Book"/>
        </w:rPr>
      </w:pPr>
      <w:r>
        <w:rPr>
          <w:rFonts w:eastAsia="Franklin Gothic Book" w:cs="Franklin Gothic Book"/>
        </w:rPr>
        <w:t>The Liveability Plan</w:t>
      </w:r>
      <w:r w:rsidR="00CA2021">
        <w:rPr>
          <w:rFonts w:eastAsia="Franklin Gothic Book" w:cs="Franklin Gothic Book"/>
        </w:rPr>
        <w:t xml:space="preserve"> has embedded climate change </w:t>
      </w:r>
      <w:r w:rsidR="005413F5">
        <w:rPr>
          <w:rFonts w:eastAsia="Franklin Gothic Book" w:cs="Franklin Gothic Book"/>
        </w:rPr>
        <w:t xml:space="preserve">mitigation and adaptation </w:t>
      </w:r>
      <w:r w:rsidR="00E879D0">
        <w:rPr>
          <w:rFonts w:eastAsia="Franklin Gothic Book" w:cs="Franklin Gothic Book"/>
        </w:rPr>
        <w:t xml:space="preserve">within its </w:t>
      </w:r>
      <w:r w:rsidR="00462A87">
        <w:rPr>
          <w:rFonts w:eastAsia="Franklin Gothic Book" w:cs="Franklin Gothic Book"/>
        </w:rPr>
        <w:t>objectives</w:t>
      </w:r>
      <w:r w:rsidR="00667046">
        <w:rPr>
          <w:rFonts w:eastAsia="Franklin Gothic Book" w:cs="Franklin Gothic Book"/>
        </w:rPr>
        <w:t xml:space="preserve"> </w:t>
      </w:r>
      <w:r w:rsidR="00E811BB">
        <w:rPr>
          <w:rFonts w:eastAsia="Franklin Gothic Book" w:cs="Franklin Gothic Book"/>
        </w:rPr>
        <w:t>and measures</w:t>
      </w:r>
      <w:r w:rsidR="00667046">
        <w:rPr>
          <w:rFonts w:eastAsia="Franklin Gothic Book" w:cs="Franklin Gothic Book"/>
        </w:rPr>
        <w:t xml:space="preserve"> in responding to the </w:t>
      </w:r>
      <w:r w:rsidR="00667046" w:rsidRPr="004C4946">
        <w:rPr>
          <w:i/>
          <w:iCs/>
          <w:lang w:eastAsia="en-US"/>
        </w:rPr>
        <w:t>Climate Change Act 2017</w:t>
      </w:r>
      <w:r w:rsidR="00C92EA3">
        <w:rPr>
          <w:rFonts w:eastAsia="Franklin Gothic Book" w:cs="Franklin Gothic Book"/>
        </w:rPr>
        <w:t xml:space="preserve">. This approach highlights </w:t>
      </w:r>
      <w:r w:rsidR="00454F2E">
        <w:rPr>
          <w:rFonts w:eastAsia="Franklin Gothic Book" w:cs="Franklin Gothic Book"/>
        </w:rPr>
        <w:t xml:space="preserve">climate change </w:t>
      </w:r>
      <w:r w:rsidR="006E646A">
        <w:rPr>
          <w:rFonts w:eastAsia="Franklin Gothic Book" w:cs="Franklin Gothic Book"/>
        </w:rPr>
        <w:t>as a</w:t>
      </w:r>
      <w:r w:rsidR="00493EE2">
        <w:rPr>
          <w:rFonts w:eastAsia="Franklin Gothic Book" w:cs="Franklin Gothic Book"/>
        </w:rPr>
        <w:t xml:space="preserve"> </w:t>
      </w:r>
      <w:r w:rsidR="00A857B3">
        <w:rPr>
          <w:rFonts w:eastAsia="Franklin Gothic Book" w:cs="Franklin Gothic Book"/>
        </w:rPr>
        <w:t xml:space="preserve">responsibility of </w:t>
      </w:r>
      <w:r w:rsidR="00F25A97">
        <w:rPr>
          <w:rFonts w:eastAsia="Franklin Gothic Book" w:cs="Franklin Gothic Book"/>
        </w:rPr>
        <w:t xml:space="preserve">council alongside </w:t>
      </w:r>
      <w:r w:rsidR="00A857B3">
        <w:rPr>
          <w:rFonts w:eastAsia="Franklin Gothic Book" w:cs="Franklin Gothic Book"/>
        </w:rPr>
        <w:t>a</w:t>
      </w:r>
      <w:r w:rsidR="00714566" w:rsidRPr="6812A9B6">
        <w:rPr>
          <w:rFonts w:eastAsia="Franklin Gothic Book" w:cs="Franklin Gothic Book"/>
        </w:rPr>
        <w:t xml:space="preserve">ll levels of government, </w:t>
      </w:r>
      <w:r w:rsidR="007B3E09">
        <w:rPr>
          <w:rFonts w:eastAsia="Franklin Gothic Book" w:cs="Franklin Gothic Book"/>
        </w:rPr>
        <w:t xml:space="preserve">partners and </w:t>
      </w:r>
      <w:r w:rsidR="00714566" w:rsidRPr="6812A9B6">
        <w:rPr>
          <w:rFonts w:eastAsia="Franklin Gothic Book" w:cs="Franklin Gothic Book"/>
        </w:rPr>
        <w:t>the community</w:t>
      </w:r>
      <w:r w:rsidR="0035295C">
        <w:rPr>
          <w:rFonts w:eastAsia="Franklin Gothic Book" w:cs="Franklin Gothic Book"/>
        </w:rPr>
        <w:t xml:space="preserve">, and will </w:t>
      </w:r>
      <w:r w:rsidR="00832D7E">
        <w:rPr>
          <w:rFonts w:eastAsia="Franklin Gothic Book" w:cs="Franklin Gothic Book"/>
        </w:rPr>
        <w:t>guide the delivery of actions</w:t>
      </w:r>
      <w:r w:rsidR="00ED20A8">
        <w:rPr>
          <w:rFonts w:eastAsia="Franklin Gothic Book" w:cs="Franklin Gothic Book"/>
        </w:rPr>
        <w:t xml:space="preserve"> which </w:t>
      </w:r>
      <w:r w:rsidR="00832D7E">
        <w:rPr>
          <w:rFonts w:eastAsia="Franklin Gothic Book" w:cs="Franklin Gothic Book"/>
        </w:rPr>
        <w:t xml:space="preserve">achieve </w:t>
      </w:r>
      <w:r w:rsidR="00ED20A8">
        <w:rPr>
          <w:rFonts w:eastAsia="Franklin Gothic Book" w:cs="Franklin Gothic Book"/>
        </w:rPr>
        <w:t xml:space="preserve">mutual </w:t>
      </w:r>
      <w:r w:rsidR="00832D7E">
        <w:rPr>
          <w:rFonts w:eastAsia="Franklin Gothic Book" w:cs="Franklin Gothic Book"/>
        </w:rPr>
        <w:t xml:space="preserve">improvements in </w:t>
      </w:r>
      <w:r w:rsidR="004754AF">
        <w:rPr>
          <w:rFonts w:eastAsia="Franklin Gothic Book" w:cs="Franklin Gothic Book"/>
        </w:rPr>
        <w:t xml:space="preserve">health </w:t>
      </w:r>
      <w:r w:rsidR="000305F8">
        <w:rPr>
          <w:rFonts w:eastAsia="Franklin Gothic Book" w:cs="Franklin Gothic Book"/>
        </w:rPr>
        <w:t>and the</w:t>
      </w:r>
      <w:r w:rsidR="004754AF">
        <w:rPr>
          <w:rFonts w:eastAsia="Franklin Gothic Book" w:cs="Franklin Gothic Book"/>
        </w:rPr>
        <w:t xml:space="preserve"> environment</w:t>
      </w:r>
      <w:r w:rsidR="000305F8">
        <w:rPr>
          <w:rFonts w:eastAsia="Franklin Gothic Book" w:cs="Franklin Gothic Book"/>
        </w:rPr>
        <w:t>; A</w:t>
      </w:r>
      <w:r w:rsidR="00A03FDD">
        <w:rPr>
          <w:rFonts w:eastAsia="Franklin Gothic Book" w:cs="Franklin Gothic Book"/>
        </w:rPr>
        <w:t>n approach termed health</w:t>
      </w:r>
      <w:r w:rsidR="00467C91">
        <w:rPr>
          <w:rFonts w:eastAsia="Franklin Gothic Book" w:cs="Franklin Gothic Book"/>
        </w:rPr>
        <w:t xml:space="preserve"> co-</w:t>
      </w:r>
      <w:r w:rsidR="00BC61AF">
        <w:rPr>
          <w:rFonts w:eastAsia="Franklin Gothic Book" w:cs="Franklin Gothic Book"/>
        </w:rPr>
        <w:t xml:space="preserve">benefits. </w:t>
      </w:r>
      <w:r w:rsidR="00A367DD">
        <w:rPr>
          <w:rFonts w:eastAsia="Franklin Gothic Book" w:cs="Franklin Gothic Book"/>
        </w:rPr>
        <w:t xml:space="preserve">Examples of </w:t>
      </w:r>
      <w:r w:rsidR="001260FF">
        <w:rPr>
          <w:rFonts w:eastAsia="Franklin Gothic Book" w:cs="Franklin Gothic Book"/>
        </w:rPr>
        <w:t xml:space="preserve">co-benefits are depicted in Figure </w:t>
      </w:r>
      <w:r w:rsidR="000B19F3">
        <w:rPr>
          <w:rFonts w:eastAsia="Franklin Gothic Book" w:cs="Franklin Gothic Book"/>
        </w:rPr>
        <w:t>4</w:t>
      </w:r>
      <w:r w:rsidR="001260FF">
        <w:rPr>
          <w:rFonts w:eastAsia="Franklin Gothic Book" w:cs="Franklin Gothic Book"/>
        </w:rPr>
        <w:t xml:space="preserve">. </w:t>
      </w:r>
    </w:p>
    <w:p w14:paraId="537A3C4D" w14:textId="77777777" w:rsidR="00714566" w:rsidRDefault="00714566" w:rsidP="00714566">
      <w:pPr>
        <w:rPr>
          <w:rFonts w:eastAsia="Franklin Gothic Book" w:cs="Franklin Gothic Book"/>
        </w:rPr>
      </w:pPr>
    </w:p>
    <w:p w14:paraId="136848D7" w14:textId="3FE125B2" w:rsidR="00714566" w:rsidRDefault="00FB15C2" w:rsidP="00714566">
      <w:pPr>
        <w:keepNext/>
        <w:jc w:val="center"/>
      </w:pPr>
      <w:r>
        <w:rPr>
          <w:noProof/>
        </w:rPr>
        <w:drawing>
          <wp:inline distT="0" distB="0" distL="0" distR="0" wp14:anchorId="113CBA26" wp14:editId="53A38AD6">
            <wp:extent cx="3311357" cy="3884428"/>
            <wp:effectExtent l="0" t="0" r="3810" b="1905"/>
            <wp:docPr id="1645416329" name="Picture 1" descr="A poster of a health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16329" name="Picture 1" descr="A poster of a health care company&#10;&#10;AI-generated content may be incorrect."/>
                    <pic:cNvPicPr/>
                  </pic:nvPicPr>
                  <pic:blipFill>
                    <a:blip r:embed="rId31"/>
                    <a:stretch>
                      <a:fillRect/>
                    </a:stretch>
                  </pic:blipFill>
                  <pic:spPr>
                    <a:xfrm>
                      <a:off x="0" y="0"/>
                      <a:ext cx="3356603" cy="3937505"/>
                    </a:xfrm>
                    <a:prstGeom prst="rect">
                      <a:avLst/>
                    </a:prstGeom>
                  </pic:spPr>
                </pic:pic>
              </a:graphicData>
            </a:graphic>
          </wp:inline>
        </w:drawing>
      </w:r>
    </w:p>
    <w:p w14:paraId="22BF250B" w14:textId="7F1CFACB" w:rsidR="00714566" w:rsidRDefault="00714566" w:rsidP="00714566">
      <w:pPr>
        <w:pStyle w:val="Caption"/>
        <w:jc w:val="center"/>
      </w:pPr>
      <w:r w:rsidRPr="007A20E1">
        <w:t xml:space="preserve">Figure </w:t>
      </w:r>
      <w:r w:rsidR="000B19F3">
        <w:t>4</w:t>
      </w:r>
      <w:r w:rsidRPr="007A20E1">
        <w:t>. Health co-benefits of climate change interventions</w:t>
      </w:r>
    </w:p>
    <w:p w14:paraId="3439080F" w14:textId="425C31DD" w:rsidR="004754D6" w:rsidRPr="008A7040" w:rsidRDefault="00714566" w:rsidP="0EDB296D">
      <w:pPr>
        <w:spacing w:line="259" w:lineRule="auto"/>
        <w:ind w:left="720"/>
        <w:rPr>
          <w:rFonts w:eastAsia="Franklin Gothic Book"/>
        </w:rPr>
      </w:pPr>
      <w:r w:rsidRPr="6812A9B6">
        <w:rPr>
          <w:rFonts w:eastAsia="Franklin Gothic Book" w:cs="Franklin Gothic Book"/>
        </w:rPr>
        <w:t xml:space="preserve"> </w:t>
      </w:r>
    </w:p>
    <w:p w14:paraId="5F926769" w14:textId="12E1B580" w:rsidR="004754D6" w:rsidRPr="008A7040" w:rsidRDefault="00714566" w:rsidP="00A10558">
      <w:pPr>
        <w:spacing w:line="259" w:lineRule="auto"/>
        <w:jc w:val="both"/>
        <w:rPr>
          <w:rFonts w:eastAsia="Franklin Gothic Book" w:cs="Franklin Gothic Book"/>
        </w:rPr>
      </w:pPr>
      <w:r w:rsidRPr="6B52A0DB">
        <w:rPr>
          <w:rFonts w:eastAsia="Franklin Gothic Book" w:cs="Franklin Gothic Book"/>
        </w:rPr>
        <w:t>Council</w:t>
      </w:r>
      <w:r w:rsidR="002F7B75" w:rsidRPr="6B52A0DB">
        <w:rPr>
          <w:rFonts w:eastAsia="Franklin Gothic Book" w:cs="Franklin Gothic Book"/>
        </w:rPr>
        <w:t xml:space="preserve"> work</w:t>
      </w:r>
      <w:r w:rsidR="17B89349" w:rsidRPr="6B52A0DB">
        <w:rPr>
          <w:rFonts w:eastAsia="Franklin Gothic Book" w:cs="Franklin Gothic Book"/>
        </w:rPr>
        <w:t>s</w:t>
      </w:r>
      <w:r w:rsidR="002F7B75" w:rsidRPr="6B52A0DB">
        <w:rPr>
          <w:rFonts w:eastAsia="Franklin Gothic Book" w:cs="Franklin Gothic Book"/>
        </w:rPr>
        <w:t xml:space="preserve"> </w:t>
      </w:r>
      <w:r w:rsidR="00AD3C05" w:rsidRPr="6B52A0DB">
        <w:rPr>
          <w:rFonts w:eastAsia="Franklin Gothic Book" w:cs="Franklin Gothic Book"/>
        </w:rPr>
        <w:t>alongside partners to</w:t>
      </w:r>
      <w:r w:rsidRPr="6B52A0DB">
        <w:rPr>
          <w:rFonts w:eastAsia="Franklin Gothic Book" w:cs="Franklin Gothic Book"/>
        </w:rPr>
        <w:t xml:space="preserve"> respond to extreme weather events, build climate resilience</w:t>
      </w:r>
      <w:r w:rsidR="004C07C9" w:rsidRPr="6B52A0DB">
        <w:rPr>
          <w:rFonts w:eastAsia="Franklin Gothic Book" w:cs="Franklin Gothic Book"/>
        </w:rPr>
        <w:t xml:space="preserve"> among populations most at risk of harm, and </w:t>
      </w:r>
      <w:r w:rsidR="00E608E5" w:rsidRPr="6B52A0DB">
        <w:rPr>
          <w:rFonts w:eastAsia="Franklin Gothic Book" w:cs="Franklin Gothic Book"/>
        </w:rPr>
        <w:t>support</w:t>
      </w:r>
      <w:r w:rsidR="151837A3" w:rsidRPr="6B52A0DB">
        <w:rPr>
          <w:rFonts w:eastAsia="Franklin Gothic Book" w:cs="Franklin Gothic Book"/>
        </w:rPr>
        <w:t>s</w:t>
      </w:r>
      <w:r w:rsidR="00E608E5" w:rsidRPr="6B52A0DB">
        <w:rPr>
          <w:rFonts w:eastAsia="Franklin Gothic Book" w:cs="Franklin Gothic Book"/>
        </w:rPr>
        <w:t xml:space="preserve"> communities to </w:t>
      </w:r>
      <w:r w:rsidR="00A76095" w:rsidRPr="6B52A0DB">
        <w:rPr>
          <w:rFonts w:eastAsia="Franklin Gothic Book" w:cs="Franklin Gothic Book"/>
        </w:rPr>
        <w:t xml:space="preserve">adapt </w:t>
      </w:r>
      <w:r w:rsidR="006D2FFD" w:rsidRPr="6B52A0DB">
        <w:rPr>
          <w:rFonts w:eastAsia="Franklin Gothic Book" w:cs="Franklin Gothic Book"/>
        </w:rPr>
        <w:t xml:space="preserve">and </w:t>
      </w:r>
      <w:r w:rsidR="03CC560A" w:rsidRPr="6B52A0DB">
        <w:rPr>
          <w:rFonts w:eastAsia="Franklin Gothic Book" w:cs="Franklin Gothic Book"/>
        </w:rPr>
        <w:t>mitigate clima</w:t>
      </w:r>
      <w:r w:rsidR="64016D33" w:rsidRPr="6B52A0DB">
        <w:rPr>
          <w:rFonts w:eastAsia="Franklin Gothic Book" w:cs="Franklin Gothic Book"/>
        </w:rPr>
        <w:t>te</w:t>
      </w:r>
      <w:r w:rsidR="03CC560A" w:rsidRPr="6B52A0DB">
        <w:rPr>
          <w:rFonts w:eastAsia="Franklin Gothic Book" w:cs="Franklin Gothic Book"/>
        </w:rPr>
        <w:t xml:space="preserve"> change through</w:t>
      </w:r>
      <w:r w:rsidR="525AC26E" w:rsidRPr="6B52A0DB">
        <w:rPr>
          <w:rFonts w:eastAsia="Franklin Gothic Book" w:cs="Franklin Gothic Book"/>
        </w:rPr>
        <w:t xml:space="preserve"> actions</w:t>
      </w:r>
      <w:r w:rsidR="24FA04A9" w:rsidRPr="6B52A0DB">
        <w:rPr>
          <w:rFonts w:eastAsia="Franklin Gothic Book" w:cs="Franklin Gothic Book"/>
        </w:rPr>
        <w:t xml:space="preserve"> that </w:t>
      </w:r>
      <w:r w:rsidR="525AC26E" w:rsidRPr="6B52A0DB">
        <w:rPr>
          <w:rFonts w:eastAsia="Franklin Gothic Book" w:cs="Franklin Gothic Book"/>
        </w:rPr>
        <w:t xml:space="preserve">have </w:t>
      </w:r>
      <w:r w:rsidR="241396EB" w:rsidRPr="6B52A0DB">
        <w:rPr>
          <w:rFonts w:eastAsia="Franklin Gothic Book" w:cs="Franklin Gothic Book"/>
        </w:rPr>
        <w:t>a positive</w:t>
      </w:r>
      <w:r w:rsidR="525AC26E" w:rsidRPr="6B52A0DB">
        <w:rPr>
          <w:rFonts w:eastAsia="Franklin Gothic Book" w:cs="Franklin Gothic Book"/>
        </w:rPr>
        <w:t xml:space="preserve"> influence on our environment.</w:t>
      </w:r>
      <w:r w:rsidR="2C4C8E3C" w:rsidRPr="6B52A0DB">
        <w:rPr>
          <w:rFonts w:eastAsia="Franklin Gothic Book" w:cs="Franklin Gothic Book"/>
        </w:rPr>
        <w:t xml:space="preserve"> </w:t>
      </w:r>
      <w:r w:rsidR="1C24CB66" w:rsidRPr="6B52A0DB">
        <w:rPr>
          <w:rFonts w:eastAsia="Franklin Gothic Book" w:cs="Franklin Gothic Book"/>
        </w:rPr>
        <w:t>Our</w:t>
      </w:r>
      <w:r w:rsidR="3E721042" w:rsidRPr="6B52A0DB">
        <w:rPr>
          <w:rFonts w:eastAsia="Franklin Gothic Book" w:cs="Franklin Gothic Book"/>
        </w:rPr>
        <w:t xml:space="preserve"> collective</w:t>
      </w:r>
      <w:r w:rsidR="38073F93" w:rsidRPr="6B52A0DB">
        <w:rPr>
          <w:rFonts w:eastAsia="Franklin Gothic Book" w:cs="Franklin Gothic Book"/>
        </w:rPr>
        <w:t xml:space="preserve"> approach</w:t>
      </w:r>
      <w:r w:rsidR="0DF5C3F0" w:rsidRPr="6B52A0DB">
        <w:rPr>
          <w:rFonts w:eastAsia="Franklin Gothic Book" w:cs="Franklin Gothic Book"/>
        </w:rPr>
        <w:t xml:space="preserve"> </w:t>
      </w:r>
      <w:r w:rsidR="525AC26E" w:rsidRPr="6B52A0DB">
        <w:rPr>
          <w:rFonts w:eastAsia="Franklin Gothic Book" w:cs="Franklin Gothic Book"/>
        </w:rPr>
        <w:t>demonstrate</w:t>
      </w:r>
      <w:r w:rsidR="5CE02DF5" w:rsidRPr="6B52A0DB">
        <w:rPr>
          <w:rFonts w:eastAsia="Franklin Gothic Book" w:cs="Franklin Gothic Book"/>
        </w:rPr>
        <w:t>s</w:t>
      </w:r>
      <w:r w:rsidR="525AC26E" w:rsidRPr="6B52A0DB">
        <w:rPr>
          <w:rFonts w:eastAsia="Franklin Gothic Book" w:cs="Franklin Gothic Book"/>
        </w:rPr>
        <w:t xml:space="preserve"> </w:t>
      </w:r>
      <w:r w:rsidR="4C1F36D7" w:rsidRPr="6B52A0DB">
        <w:rPr>
          <w:rFonts w:eastAsia="Franklin Gothic Book" w:cs="Franklin Gothic Book"/>
        </w:rPr>
        <w:t>a</w:t>
      </w:r>
      <w:r w:rsidR="525AC26E" w:rsidRPr="6B52A0DB">
        <w:rPr>
          <w:rFonts w:eastAsia="Franklin Gothic Book" w:cs="Franklin Gothic Book"/>
        </w:rPr>
        <w:t xml:space="preserve"> commitment to protecting and enhancing </w:t>
      </w:r>
      <w:r w:rsidR="3BD5400F" w:rsidRPr="6B52A0DB">
        <w:rPr>
          <w:rFonts w:eastAsia="Franklin Gothic Book" w:cs="Franklin Gothic Book"/>
        </w:rPr>
        <w:t xml:space="preserve">the health of </w:t>
      </w:r>
      <w:r w:rsidR="525AC26E" w:rsidRPr="6B52A0DB">
        <w:rPr>
          <w:rFonts w:eastAsia="Franklin Gothic Book" w:cs="Franklin Gothic Book"/>
        </w:rPr>
        <w:t xml:space="preserve">our natural </w:t>
      </w:r>
      <w:r w:rsidR="06EE840A" w:rsidRPr="6B52A0DB">
        <w:rPr>
          <w:rFonts w:eastAsia="Franklin Gothic Book" w:cs="Franklin Gothic Book"/>
        </w:rPr>
        <w:t xml:space="preserve">and built </w:t>
      </w:r>
      <w:r w:rsidR="525AC26E" w:rsidRPr="6B52A0DB">
        <w:rPr>
          <w:rFonts w:eastAsia="Franklin Gothic Book" w:cs="Franklin Gothic Book"/>
        </w:rPr>
        <w:t>environment</w:t>
      </w:r>
      <w:r w:rsidR="26C8BBC8" w:rsidRPr="6B52A0DB">
        <w:rPr>
          <w:rFonts w:eastAsia="Franklin Gothic Book" w:cs="Franklin Gothic Book"/>
        </w:rPr>
        <w:t xml:space="preserve"> for our communities and future generations</w:t>
      </w:r>
      <w:r w:rsidR="37232B5E" w:rsidRPr="6B52A0DB">
        <w:rPr>
          <w:rFonts w:eastAsia="Franklin Gothic Book" w:cs="Franklin Gothic Book"/>
        </w:rPr>
        <w:t>.</w:t>
      </w:r>
    </w:p>
    <w:p w14:paraId="0BC88B47" w14:textId="0ACD6A74" w:rsidR="000D0A80" w:rsidRDefault="003C450E" w:rsidP="00D264E4">
      <w:pPr>
        <w:pStyle w:val="Heading1"/>
      </w:pPr>
      <w:r>
        <w:br w:type="column"/>
      </w:r>
      <w:bookmarkStart w:id="10" w:name="_Toc211950802"/>
      <w:r w:rsidR="000D0A80" w:rsidRPr="003D2506">
        <w:lastRenderedPageBreak/>
        <w:t>Liveable neighbourhoods for improved health outcomes</w:t>
      </w:r>
      <w:bookmarkEnd w:id="10"/>
    </w:p>
    <w:p w14:paraId="2793DCDD" w14:textId="189CF1C4" w:rsidR="000D0A80" w:rsidRDefault="000D0A80" w:rsidP="00A10558">
      <w:pPr>
        <w:jc w:val="both"/>
        <w:rPr>
          <w:rFonts w:eastAsiaTheme="majorEastAsia"/>
          <w:vertAlign w:val="superscript"/>
          <w:lang w:eastAsia="en-US"/>
        </w:rPr>
      </w:pPr>
      <w:r>
        <w:rPr>
          <w:rFonts w:eastAsiaTheme="majorEastAsia"/>
        </w:rPr>
        <w:t>The Liveability Plan</w:t>
      </w:r>
      <w:r w:rsidRPr="001522D6">
        <w:rPr>
          <w:rFonts w:eastAsiaTheme="majorEastAsia"/>
          <w:i/>
        </w:rPr>
        <w:t xml:space="preserve"> </w:t>
      </w:r>
      <w:r>
        <w:rPr>
          <w:rFonts w:eastAsiaTheme="majorEastAsia"/>
        </w:rPr>
        <w:t>takes a contemporary approach to public health and wellbeing planning</w:t>
      </w:r>
      <w:r w:rsidR="00757C0C">
        <w:rPr>
          <w:rFonts w:eastAsiaTheme="majorEastAsia"/>
        </w:rPr>
        <w:t xml:space="preserve">, focusing on </w:t>
      </w:r>
      <w:r w:rsidR="00743665">
        <w:rPr>
          <w:rFonts w:eastAsiaTheme="majorEastAsia"/>
        </w:rPr>
        <w:t>t</w:t>
      </w:r>
      <w:r>
        <w:rPr>
          <w:rFonts w:eastAsiaTheme="majorEastAsia"/>
        </w:rPr>
        <w:t xml:space="preserve">he social, physical and economic </w:t>
      </w:r>
      <w:r>
        <w:rPr>
          <w:rFonts w:eastAsiaTheme="majorEastAsia"/>
          <w:lang w:eastAsia="en-US"/>
        </w:rPr>
        <w:t xml:space="preserve">conditions in which people are born, learn, live, work and age and how they determine health outcomes. These are also known as the ‘social determinants of health’ which are </w:t>
      </w:r>
      <w:r w:rsidR="005B69DB">
        <w:rPr>
          <w:rFonts w:eastAsiaTheme="majorEastAsia"/>
          <w:lang w:eastAsia="en-US"/>
        </w:rPr>
        <w:t>fundamentally</w:t>
      </w:r>
      <w:r>
        <w:rPr>
          <w:rFonts w:eastAsiaTheme="majorEastAsia"/>
          <w:lang w:eastAsia="en-US"/>
        </w:rPr>
        <w:t xml:space="preserve"> linked with ‘liveability’ (See Figure </w:t>
      </w:r>
      <w:r w:rsidR="00074C69">
        <w:rPr>
          <w:rFonts w:eastAsiaTheme="majorEastAsia"/>
          <w:lang w:eastAsia="en-US"/>
        </w:rPr>
        <w:t>5</w:t>
      </w:r>
      <w:r>
        <w:rPr>
          <w:rFonts w:eastAsiaTheme="majorEastAsia"/>
          <w:lang w:eastAsia="en-US"/>
        </w:rPr>
        <w:t>).</w:t>
      </w:r>
      <w:r>
        <w:rPr>
          <w:rFonts w:eastAsiaTheme="majorEastAsia"/>
          <w:vertAlign w:val="superscript"/>
          <w:lang w:eastAsia="en-US"/>
        </w:rPr>
        <w:t xml:space="preserve">2 </w:t>
      </w:r>
    </w:p>
    <w:p w14:paraId="25C5AE0B" w14:textId="77777777" w:rsidR="00D264E4" w:rsidRPr="0080275F" w:rsidRDefault="00D264E4" w:rsidP="00A10558">
      <w:pPr>
        <w:jc w:val="both"/>
        <w:rPr>
          <w:rFonts w:eastAsiaTheme="majorEastAsia"/>
          <w:vertAlign w:val="superscript"/>
        </w:rPr>
      </w:pPr>
    </w:p>
    <w:p w14:paraId="6E8CDB5B" w14:textId="77777777" w:rsidR="000D0A80" w:rsidRDefault="000D0A80" w:rsidP="000D0A80">
      <w:pPr>
        <w:rPr>
          <w:rFonts w:eastAsiaTheme="majorEastAsia"/>
          <w:vertAlign w:val="superscript"/>
          <w:lang w:eastAsia="en-US"/>
        </w:rPr>
      </w:pPr>
    </w:p>
    <w:p w14:paraId="2CC8206E" w14:textId="325BDC85" w:rsidR="000D0A80" w:rsidRDefault="000D0A80" w:rsidP="000D0A80">
      <w:pPr>
        <w:keepNext/>
      </w:pPr>
      <w:r w:rsidRPr="0074168F">
        <w:rPr>
          <w:noProof/>
        </w:rPr>
        <w:drawing>
          <wp:inline distT="0" distB="0" distL="0" distR="0" wp14:anchorId="315C8E55" wp14:editId="46CD1F88">
            <wp:extent cx="6102350" cy="3456305"/>
            <wp:effectExtent l="0" t="0" r="0" b="0"/>
            <wp:docPr id="6" name="Content Placeholder 5" descr="A screen shot of a diagram&#10;&#10;AI-generated content may be incorrect.">
              <a:extLst xmlns:a="http://schemas.openxmlformats.org/drawingml/2006/main">
                <a:ext uri="{FF2B5EF4-FFF2-40B4-BE49-F238E27FC236}">
                  <a16:creationId xmlns:a16="http://schemas.microsoft.com/office/drawing/2014/main" id="{D7EEEA1A-C03E-DADA-3382-ED6FB3CDAFD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A screen shot of a diagram&#10;&#10;AI-generated content may be incorrect.">
                      <a:extLst>
                        <a:ext uri="{FF2B5EF4-FFF2-40B4-BE49-F238E27FC236}">
                          <a16:creationId xmlns:a16="http://schemas.microsoft.com/office/drawing/2014/main" id="{D7EEEA1A-C03E-DADA-3382-ED6FB3CDAFDC}"/>
                        </a:ext>
                      </a:extLst>
                    </pic:cNvPr>
                    <pic:cNvPicPr>
                      <a:picLocks noGrp="1" noChangeAspect="1"/>
                    </pic:cNvPicPr>
                  </pic:nvPicPr>
                  <pic:blipFill>
                    <a:blip r:embed="rId32" cstate="print">
                      <a:extLst>
                        <a:ext uri="{28A0092B-C50C-407E-A947-70E740481C1C}">
                          <a14:useLocalDpi xmlns:a14="http://schemas.microsoft.com/office/drawing/2010/main" val="0"/>
                        </a:ext>
                      </a:extLst>
                    </a:blip>
                    <a:srcRect/>
                    <a:stretch/>
                  </pic:blipFill>
                  <pic:spPr>
                    <a:xfrm>
                      <a:off x="0" y="0"/>
                      <a:ext cx="6102350" cy="3456305"/>
                    </a:xfrm>
                    <a:custGeom>
                      <a:avLst/>
                      <a:gdLst>
                        <a:gd name="connsiteX0" fmla="*/ 667557 w 8219256"/>
                        <a:gd name="connsiteY0" fmla="*/ 0 h 4005263"/>
                        <a:gd name="connsiteX1" fmla="*/ 8219256 w 8219256"/>
                        <a:gd name="connsiteY1" fmla="*/ 0 h 4005263"/>
                        <a:gd name="connsiteX2" fmla="*/ 8219256 w 8219256"/>
                        <a:gd name="connsiteY2" fmla="*/ 0 h 4005263"/>
                        <a:gd name="connsiteX3" fmla="*/ 8219256 w 8219256"/>
                        <a:gd name="connsiteY3" fmla="*/ 3337706 h 4005263"/>
                        <a:gd name="connsiteX4" fmla="*/ 7551699 w 8219256"/>
                        <a:gd name="connsiteY4" fmla="*/ 4005263 h 4005263"/>
                        <a:gd name="connsiteX5" fmla="*/ 0 w 8219256"/>
                        <a:gd name="connsiteY5" fmla="*/ 4005263 h 4005263"/>
                        <a:gd name="connsiteX6" fmla="*/ 0 w 8219256"/>
                        <a:gd name="connsiteY6" fmla="*/ 4005263 h 4005263"/>
                        <a:gd name="connsiteX7" fmla="*/ 0 w 8219256"/>
                        <a:gd name="connsiteY7" fmla="*/ 667557 h 4005263"/>
                        <a:gd name="connsiteX8" fmla="*/ 667557 w 8219256"/>
                        <a:gd name="connsiteY8" fmla="*/ 0 h 4005263"/>
                        <a:gd name="connsiteX0" fmla="*/ 667557 w 8219256"/>
                        <a:gd name="connsiteY0" fmla="*/ 0 h 4005263"/>
                        <a:gd name="connsiteX1" fmla="*/ 8219256 w 8219256"/>
                        <a:gd name="connsiteY1" fmla="*/ 0 h 4005263"/>
                        <a:gd name="connsiteX2" fmla="*/ 8219256 w 8219256"/>
                        <a:gd name="connsiteY2" fmla="*/ 0 h 4005263"/>
                        <a:gd name="connsiteX3" fmla="*/ 8219256 w 8219256"/>
                        <a:gd name="connsiteY3" fmla="*/ 3337706 h 4005263"/>
                        <a:gd name="connsiteX4" fmla="*/ 7551699 w 8219256"/>
                        <a:gd name="connsiteY4" fmla="*/ 4005263 h 4005263"/>
                        <a:gd name="connsiteX5" fmla="*/ 0 w 8219256"/>
                        <a:gd name="connsiteY5" fmla="*/ 4005263 h 4005263"/>
                        <a:gd name="connsiteX6" fmla="*/ 0 w 8219256"/>
                        <a:gd name="connsiteY6" fmla="*/ 4005263 h 4005263"/>
                        <a:gd name="connsiteX7" fmla="*/ 667557 w 8219256"/>
                        <a:gd name="connsiteY7" fmla="*/ 0 h 4005263"/>
                        <a:gd name="connsiteX0" fmla="*/ 8339 w 8219256"/>
                        <a:gd name="connsiteY0" fmla="*/ 0 h 4005263"/>
                        <a:gd name="connsiteX1" fmla="*/ 8219256 w 8219256"/>
                        <a:gd name="connsiteY1" fmla="*/ 0 h 4005263"/>
                        <a:gd name="connsiteX2" fmla="*/ 8219256 w 8219256"/>
                        <a:gd name="connsiteY2" fmla="*/ 0 h 4005263"/>
                        <a:gd name="connsiteX3" fmla="*/ 8219256 w 8219256"/>
                        <a:gd name="connsiteY3" fmla="*/ 3337706 h 4005263"/>
                        <a:gd name="connsiteX4" fmla="*/ 7551699 w 8219256"/>
                        <a:gd name="connsiteY4" fmla="*/ 4005263 h 4005263"/>
                        <a:gd name="connsiteX5" fmla="*/ 0 w 8219256"/>
                        <a:gd name="connsiteY5" fmla="*/ 4005263 h 4005263"/>
                        <a:gd name="connsiteX6" fmla="*/ 0 w 8219256"/>
                        <a:gd name="connsiteY6" fmla="*/ 4005263 h 4005263"/>
                        <a:gd name="connsiteX7" fmla="*/ 8339 w 8219256"/>
                        <a:gd name="connsiteY7" fmla="*/ 0 h 4005263"/>
                        <a:gd name="connsiteX0" fmla="*/ 8339 w 8219256"/>
                        <a:gd name="connsiteY0" fmla="*/ 0 h 4005263"/>
                        <a:gd name="connsiteX1" fmla="*/ 8219256 w 8219256"/>
                        <a:gd name="connsiteY1" fmla="*/ 0 h 4005263"/>
                        <a:gd name="connsiteX2" fmla="*/ 8219256 w 8219256"/>
                        <a:gd name="connsiteY2" fmla="*/ 0 h 4005263"/>
                        <a:gd name="connsiteX3" fmla="*/ 8219256 w 8219256"/>
                        <a:gd name="connsiteY3" fmla="*/ 3337706 h 4005263"/>
                        <a:gd name="connsiteX4" fmla="*/ 7551699 w 8219256"/>
                        <a:gd name="connsiteY4" fmla="*/ 4005263 h 4005263"/>
                        <a:gd name="connsiteX5" fmla="*/ 0 w 8219256"/>
                        <a:gd name="connsiteY5" fmla="*/ 4005263 h 4005263"/>
                        <a:gd name="connsiteX6" fmla="*/ 0 w 8219256"/>
                        <a:gd name="connsiteY6" fmla="*/ 4005263 h 4005263"/>
                        <a:gd name="connsiteX7" fmla="*/ 8339 w 8219256"/>
                        <a:gd name="connsiteY7" fmla="*/ 0 h 40052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219256" h="4005263">
                          <a:moveTo>
                            <a:pt x="8339" y="0"/>
                          </a:moveTo>
                          <a:lnTo>
                            <a:pt x="8219256" y="0"/>
                          </a:lnTo>
                          <a:lnTo>
                            <a:pt x="8219256" y="0"/>
                          </a:lnTo>
                          <a:lnTo>
                            <a:pt x="8219256" y="3337706"/>
                          </a:lnTo>
                          <a:cubicBezTo>
                            <a:pt x="8219256" y="3706388"/>
                            <a:pt x="7920381" y="4005263"/>
                            <a:pt x="7551699" y="4005263"/>
                          </a:cubicBezTo>
                          <a:lnTo>
                            <a:pt x="0" y="4005263"/>
                          </a:lnTo>
                          <a:lnTo>
                            <a:pt x="0" y="4005263"/>
                          </a:lnTo>
                          <a:cubicBezTo>
                            <a:pt x="2780" y="2670175"/>
                            <a:pt x="5559" y="1335088"/>
                            <a:pt x="8339" y="0"/>
                          </a:cubicBezTo>
                          <a:close/>
                        </a:path>
                      </a:pathLst>
                    </a:custGeom>
                  </pic:spPr>
                </pic:pic>
              </a:graphicData>
            </a:graphic>
          </wp:inline>
        </w:drawing>
      </w:r>
    </w:p>
    <w:p w14:paraId="01F3C48C" w14:textId="77777777" w:rsidR="00D264E4" w:rsidRDefault="00D264E4" w:rsidP="000D0A80">
      <w:pPr>
        <w:keepNext/>
      </w:pPr>
    </w:p>
    <w:p w14:paraId="1490E4DF" w14:textId="476CB68A" w:rsidR="000D0A80" w:rsidRDefault="000D0A80" w:rsidP="000D0A80">
      <w:pPr>
        <w:pStyle w:val="Caption"/>
      </w:pPr>
      <w:r>
        <w:t xml:space="preserve">Figure </w:t>
      </w:r>
      <w:r w:rsidR="00074C69">
        <w:t>5</w:t>
      </w:r>
      <w:r>
        <w:t>. Socio-ecological model of health</w:t>
      </w:r>
      <w:r w:rsidR="00CA2377">
        <w:t xml:space="preserve"> and liveability domains for Cardinia Shire</w:t>
      </w:r>
    </w:p>
    <w:p w14:paraId="15A8E860" w14:textId="77777777" w:rsidR="000D0A80" w:rsidRPr="0080275F" w:rsidRDefault="000D0A80" w:rsidP="000D0A80">
      <w:pPr>
        <w:rPr>
          <w:rFonts w:eastAsiaTheme="majorEastAsia"/>
          <w:vertAlign w:val="superscript"/>
        </w:rPr>
      </w:pPr>
    </w:p>
    <w:p w14:paraId="47A262C7" w14:textId="70605C1B" w:rsidR="000D0A80" w:rsidRDefault="000D0A80" w:rsidP="002B6FA8">
      <w:pPr>
        <w:spacing w:before="120" w:after="120"/>
        <w:jc w:val="both"/>
        <w:rPr>
          <w:rFonts w:eastAsiaTheme="majorEastAsia"/>
        </w:rPr>
      </w:pPr>
      <w:r>
        <w:rPr>
          <w:rFonts w:eastAsiaTheme="majorEastAsia"/>
        </w:rPr>
        <w:t>L</w:t>
      </w:r>
      <w:r w:rsidRPr="00A65F85">
        <w:rPr>
          <w:rFonts w:eastAsiaTheme="majorEastAsia"/>
        </w:rPr>
        <w:t>iveable communities are regarded as “</w:t>
      </w:r>
      <w:r w:rsidRPr="00415D6E">
        <w:rPr>
          <w:rFonts w:eastAsiaTheme="majorEastAsia"/>
          <w:i/>
          <w:iCs/>
        </w:rPr>
        <w:t>safe, attractive, socially cohesive and inclusive, and environmentally sustainable with affordable housing linked via public transport, walking and cycling to employment, education, public open space, local shops, health and community services, and leisure and cultural opportunities</w:t>
      </w:r>
      <w:r>
        <w:rPr>
          <w:rFonts w:eastAsiaTheme="majorEastAsia"/>
        </w:rPr>
        <w:t>.</w:t>
      </w:r>
      <w:r w:rsidRPr="00FF63A5">
        <w:rPr>
          <w:rFonts w:eastAsiaTheme="majorEastAsia"/>
        </w:rPr>
        <w:t>”</w:t>
      </w:r>
      <w:r w:rsidRPr="007E0582">
        <w:rPr>
          <w:rFonts w:eastAsiaTheme="majorEastAsia"/>
        </w:rPr>
        <w:t xml:space="preserve"> </w:t>
      </w:r>
      <w:r>
        <w:rPr>
          <w:rFonts w:eastAsiaTheme="majorEastAsia"/>
        </w:rPr>
        <w:t>(</w:t>
      </w:r>
      <w:r w:rsidRPr="0092656F">
        <w:rPr>
          <w:rFonts w:eastAsiaTheme="majorEastAsia"/>
        </w:rPr>
        <w:t>Centre for Urban Research</w:t>
      </w:r>
      <w:r>
        <w:rPr>
          <w:rFonts w:eastAsiaTheme="majorEastAsia"/>
        </w:rPr>
        <w:t>,</w:t>
      </w:r>
      <w:r w:rsidRPr="0092656F">
        <w:rPr>
          <w:rFonts w:eastAsiaTheme="majorEastAsia"/>
        </w:rPr>
        <w:t xml:space="preserve"> RMIT University</w:t>
      </w:r>
      <w:r>
        <w:rPr>
          <w:rFonts w:eastAsiaTheme="majorEastAsia"/>
        </w:rPr>
        <w:t>)</w:t>
      </w:r>
      <w:r w:rsidRPr="007E0582">
        <w:t xml:space="preserve"> </w:t>
      </w:r>
    </w:p>
    <w:p w14:paraId="4B718ABF" w14:textId="3BBA5BEA" w:rsidR="002D1E7F" w:rsidRDefault="000D0A80" w:rsidP="002B6FA8">
      <w:pPr>
        <w:spacing w:before="120" w:after="120"/>
        <w:jc w:val="both"/>
        <w:rPr>
          <w:rFonts w:eastAsiaTheme="majorEastAsia"/>
        </w:rPr>
      </w:pPr>
      <w:r>
        <w:rPr>
          <w:rFonts w:eastAsiaTheme="majorEastAsia"/>
        </w:rPr>
        <w:t xml:space="preserve">Extensive research </w:t>
      </w:r>
      <w:r w:rsidR="00F6472C">
        <w:rPr>
          <w:rFonts w:eastAsiaTheme="majorEastAsia"/>
        </w:rPr>
        <w:t xml:space="preserve">proves </w:t>
      </w:r>
      <w:r>
        <w:rPr>
          <w:rFonts w:eastAsiaTheme="majorEastAsia"/>
        </w:rPr>
        <w:t>that by influencing key aspects of local liveability, we can improve long term health</w:t>
      </w:r>
      <w:r w:rsidR="008B1CF5">
        <w:rPr>
          <w:rFonts w:eastAsiaTheme="majorEastAsia"/>
        </w:rPr>
        <w:t xml:space="preserve">, </w:t>
      </w:r>
      <w:r>
        <w:rPr>
          <w:rFonts w:eastAsiaTheme="majorEastAsia"/>
        </w:rPr>
        <w:t>social</w:t>
      </w:r>
      <w:r w:rsidR="008B1CF5">
        <w:rPr>
          <w:rFonts w:eastAsiaTheme="majorEastAsia"/>
        </w:rPr>
        <w:t>, economic and environmental</w:t>
      </w:r>
      <w:r>
        <w:rPr>
          <w:rFonts w:eastAsiaTheme="majorEastAsia"/>
        </w:rPr>
        <w:t xml:space="preserve"> outcomes, and sustainability</w:t>
      </w:r>
      <w:r w:rsidRPr="003D2506">
        <w:t>.</w:t>
      </w:r>
      <w:r>
        <w:rPr>
          <w:vertAlign w:val="superscript"/>
        </w:rPr>
        <w:t>3</w:t>
      </w:r>
      <w:r w:rsidR="006550A0">
        <w:rPr>
          <w:vertAlign w:val="superscript"/>
        </w:rPr>
        <w:t xml:space="preserve"> </w:t>
      </w:r>
      <w:r>
        <w:rPr>
          <w:rFonts w:eastAsiaTheme="majorEastAsia"/>
        </w:rPr>
        <w:t xml:space="preserve">Alongside RMIT, we have identified seven </w:t>
      </w:r>
      <w:r w:rsidRPr="0028570D">
        <w:rPr>
          <w:rFonts w:eastAsiaTheme="majorEastAsia"/>
          <w:b/>
          <w:bCs/>
        </w:rPr>
        <w:t>liveability domains</w:t>
      </w:r>
      <w:r>
        <w:rPr>
          <w:rFonts w:eastAsiaTheme="majorEastAsia"/>
        </w:rPr>
        <w:t xml:space="preserve"> for Cardinia Shire, which focus on the roles that Council, local agencies and all levels of government can influence through public health and </w:t>
      </w:r>
      <w:r w:rsidRPr="006A5986">
        <w:rPr>
          <w:rFonts w:eastAsiaTheme="majorEastAsia"/>
        </w:rPr>
        <w:t xml:space="preserve">urban planning in creating environments which enhance the health and wellbeing of our community and the natural environment. </w:t>
      </w:r>
    </w:p>
    <w:p w14:paraId="3D57F19A" w14:textId="5A1DFCA1" w:rsidR="000D0A80" w:rsidRDefault="000D0A80" w:rsidP="002B6FA8">
      <w:pPr>
        <w:spacing w:before="120" w:after="120"/>
        <w:jc w:val="both"/>
      </w:pPr>
      <w:r>
        <w:t>These domains include</w:t>
      </w:r>
      <w:r w:rsidR="004C1058">
        <w:t xml:space="preserve">: </w:t>
      </w:r>
    </w:p>
    <w:p w14:paraId="374117A8" w14:textId="77777777" w:rsidR="00D264E4" w:rsidRDefault="00D264E4" w:rsidP="002B6FA8">
      <w:pPr>
        <w:pStyle w:val="ListParagraph"/>
        <w:numPr>
          <w:ilvl w:val="0"/>
          <w:numId w:val="35"/>
        </w:numPr>
        <w:spacing w:before="120" w:after="120"/>
        <w:ind w:left="357" w:hanging="357"/>
        <w:contextualSpacing w:val="0"/>
        <w:jc w:val="both"/>
        <w:sectPr w:rsidR="00D264E4" w:rsidSect="008C063A">
          <w:type w:val="continuous"/>
          <w:pgSz w:w="11906" w:h="16838" w:code="9"/>
          <w:pgMar w:top="1440" w:right="992" w:bottom="1276" w:left="1304" w:header="709" w:footer="782" w:gutter="0"/>
          <w:cols w:space="708"/>
          <w:docGrid w:linePitch="360"/>
        </w:sectPr>
      </w:pPr>
    </w:p>
    <w:p w14:paraId="622CB227" w14:textId="77777777" w:rsidR="004C1058" w:rsidRDefault="004C1058" w:rsidP="002B6FA8">
      <w:pPr>
        <w:pStyle w:val="ListParagraph"/>
        <w:numPr>
          <w:ilvl w:val="0"/>
          <w:numId w:val="35"/>
        </w:numPr>
        <w:spacing w:before="120" w:after="120"/>
        <w:ind w:left="357" w:hanging="357"/>
        <w:contextualSpacing w:val="0"/>
        <w:jc w:val="both"/>
      </w:pPr>
      <w:r>
        <w:t xml:space="preserve">Active travel and transport </w:t>
      </w:r>
    </w:p>
    <w:p w14:paraId="67BB7FD2" w14:textId="77777777" w:rsidR="004C1058" w:rsidRDefault="004C1058" w:rsidP="002B6FA8">
      <w:pPr>
        <w:pStyle w:val="ListParagraph"/>
        <w:numPr>
          <w:ilvl w:val="0"/>
          <w:numId w:val="35"/>
        </w:numPr>
        <w:spacing w:before="120" w:after="120"/>
        <w:ind w:left="357" w:hanging="357"/>
        <w:contextualSpacing w:val="0"/>
        <w:jc w:val="both"/>
      </w:pPr>
      <w:r>
        <w:t xml:space="preserve">Housing </w:t>
      </w:r>
    </w:p>
    <w:p w14:paraId="1F238C95" w14:textId="77777777" w:rsidR="004C1058" w:rsidRDefault="004C1058" w:rsidP="002B6FA8">
      <w:pPr>
        <w:pStyle w:val="ListParagraph"/>
        <w:numPr>
          <w:ilvl w:val="0"/>
          <w:numId w:val="35"/>
        </w:numPr>
        <w:spacing w:before="120" w:after="120"/>
        <w:ind w:left="357" w:hanging="357"/>
        <w:contextualSpacing w:val="0"/>
        <w:jc w:val="both"/>
      </w:pPr>
      <w:r>
        <w:t xml:space="preserve">Community Infrastructure and Services </w:t>
      </w:r>
    </w:p>
    <w:p w14:paraId="31D4FC2F" w14:textId="77777777" w:rsidR="004C1058" w:rsidRDefault="004C1058" w:rsidP="002B6FA8">
      <w:pPr>
        <w:pStyle w:val="ListParagraph"/>
        <w:numPr>
          <w:ilvl w:val="0"/>
          <w:numId w:val="35"/>
        </w:numPr>
        <w:spacing w:before="120" w:after="240"/>
        <w:ind w:left="357" w:hanging="357"/>
        <w:contextualSpacing w:val="0"/>
        <w:jc w:val="both"/>
      </w:pPr>
      <w:r>
        <w:t xml:space="preserve">Education </w:t>
      </w:r>
    </w:p>
    <w:p w14:paraId="52DB5890" w14:textId="77777777" w:rsidR="004C1058" w:rsidRDefault="004C1058" w:rsidP="002B6FA8">
      <w:pPr>
        <w:pStyle w:val="ListParagraph"/>
        <w:numPr>
          <w:ilvl w:val="0"/>
          <w:numId w:val="35"/>
        </w:numPr>
        <w:spacing w:before="120" w:after="120"/>
        <w:ind w:left="357" w:hanging="357"/>
        <w:contextualSpacing w:val="0"/>
        <w:jc w:val="both"/>
      </w:pPr>
      <w:r>
        <w:t>Employment</w:t>
      </w:r>
    </w:p>
    <w:p w14:paraId="43E15CB6" w14:textId="77777777" w:rsidR="004C1058" w:rsidRDefault="004C1058" w:rsidP="002B6FA8">
      <w:pPr>
        <w:pStyle w:val="ListParagraph"/>
        <w:numPr>
          <w:ilvl w:val="0"/>
          <w:numId w:val="35"/>
        </w:numPr>
        <w:spacing w:before="120" w:after="120"/>
        <w:ind w:left="357" w:hanging="357"/>
        <w:contextualSpacing w:val="0"/>
        <w:jc w:val="both"/>
      </w:pPr>
      <w:r>
        <w:t xml:space="preserve">Environment And Open Space </w:t>
      </w:r>
    </w:p>
    <w:p w14:paraId="57354865" w14:textId="6993C110" w:rsidR="00D264E4" w:rsidRDefault="004C1058" w:rsidP="002B6FA8">
      <w:pPr>
        <w:pStyle w:val="ListParagraph"/>
        <w:numPr>
          <w:ilvl w:val="0"/>
          <w:numId w:val="35"/>
        </w:numPr>
        <w:spacing w:before="120" w:after="240"/>
        <w:ind w:left="357" w:hanging="357"/>
        <w:contextualSpacing w:val="0"/>
        <w:jc w:val="both"/>
        <w:sectPr w:rsidR="00D264E4" w:rsidSect="00D264E4">
          <w:type w:val="continuous"/>
          <w:pgSz w:w="11906" w:h="16838" w:code="9"/>
          <w:pgMar w:top="1440" w:right="992" w:bottom="1276" w:left="1304" w:header="709" w:footer="782" w:gutter="0"/>
          <w:cols w:num="2" w:space="708"/>
          <w:docGrid w:linePitch="360"/>
        </w:sectPr>
      </w:pPr>
      <w:r>
        <w:t>Foo</w:t>
      </w:r>
      <w:r w:rsidR="002B6FA8">
        <w:t>d</w:t>
      </w:r>
    </w:p>
    <w:p w14:paraId="090D0706" w14:textId="6F5820EA" w:rsidR="004C1058" w:rsidRDefault="004C1058" w:rsidP="002B6FA8">
      <w:pPr>
        <w:spacing w:before="120" w:after="120"/>
        <w:jc w:val="both"/>
      </w:pPr>
      <w:r w:rsidRPr="00F95E71">
        <w:t>Each domain includes a strategic objective and</w:t>
      </w:r>
      <w:r w:rsidR="00FA049E" w:rsidRPr="00F95E71">
        <w:t xml:space="preserve"> </w:t>
      </w:r>
      <w:r w:rsidR="00FA049E" w:rsidRPr="001D73AB">
        <w:t>a</w:t>
      </w:r>
      <w:r>
        <w:t xml:space="preserve"> set of indicators to help us track liveability over time. These combine indicators from RMITs Australian Urban Observatory alongside measures which capture the community themes identified through hundreds of conversations held with community in 2025. </w:t>
      </w:r>
    </w:p>
    <w:p w14:paraId="47725AAA" w14:textId="77777777" w:rsidR="004C1058" w:rsidRDefault="004C1058" w:rsidP="000D0A80"/>
    <w:p w14:paraId="7F25FF8A" w14:textId="77777777" w:rsidR="009727B2" w:rsidRPr="006A5986" w:rsidRDefault="009727B2" w:rsidP="00372D5E">
      <w:pPr>
        <w:rPr>
          <w:lang w:eastAsia="en-US"/>
        </w:rPr>
      </w:pPr>
    </w:p>
    <w:bookmarkEnd w:id="0"/>
    <w:p w14:paraId="1C3E9BFF" w14:textId="78FD9784" w:rsidR="00BA01C0" w:rsidRPr="00D264E4" w:rsidRDefault="00F4485C" w:rsidP="00D264E4">
      <w:pPr>
        <w:spacing w:after="120"/>
        <w:rPr>
          <w:rFonts w:ascii="Franklin Gothic Demi" w:eastAsiaTheme="majorEastAsia" w:hAnsi="Franklin Gothic Demi" w:cstheme="majorBidi"/>
          <w:sz w:val="36"/>
          <w:szCs w:val="28"/>
          <w:lang w:eastAsia="en-US"/>
        </w:rPr>
      </w:pPr>
      <w:r>
        <w:rPr>
          <w:rStyle w:val="Heading1Char"/>
        </w:rPr>
        <w:br w:type="column"/>
      </w:r>
      <w:bookmarkStart w:id="11" w:name="_Toc211950803"/>
      <w:r w:rsidR="00BA01C0" w:rsidRPr="00D03DA7">
        <w:rPr>
          <w:rStyle w:val="Heading1Char"/>
        </w:rPr>
        <w:lastRenderedPageBreak/>
        <w:t xml:space="preserve">Our long-term </w:t>
      </w:r>
      <w:r w:rsidR="00BA01C0">
        <w:rPr>
          <w:rStyle w:val="Heading1Char"/>
        </w:rPr>
        <w:t>outcomes</w:t>
      </w:r>
      <w:bookmarkEnd w:id="11"/>
    </w:p>
    <w:p w14:paraId="28F34960" w14:textId="7584C5E7" w:rsidR="00BA01C0" w:rsidRPr="00D47B38" w:rsidRDefault="00BA01C0" w:rsidP="00A10558">
      <w:pPr>
        <w:jc w:val="both"/>
        <w:rPr>
          <w:lang w:eastAsia="en-US"/>
        </w:rPr>
      </w:pPr>
      <w:r w:rsidRPr="00F95E71">
        <w:t>I</w:t>
      </w:r>
      <w:r w:rsidRPr="00F95E71">
        <w:rPr>
          <w:lang w:eastAsia="en-US"/>
        </w:rPr>
        <w:t xml:space="preserve">mproving </w:t>
      </w:r>
      <w:r w:rsidR="00C84B72" w:rsidRPr="00F95E71">
        <w:rPr>
          <w:lang w:eastAsia="en-US"/>
        </w:rPr>
        <w:t xml:space="preserve">liveability will ultimately </w:t>
      </w:r>
      <w:r w:rsidR="0078437C" w:rsidRPr="00F95E71">
        <w:rPr>
          <w:lang w:eastAsia="en-US"/>
        </w:rPr>
        <w:t xml:space="preserve">improve the </w:t>
      </w:r>
      <w:r w:rsidRPr="00F95E71">
        <w:rPr>
          <w:lang w:eastAsia="en-US"/>
        </w:rPr>
        <w:t>health and wellbeing of communities</w:t>
      </w:r>
      <w:r w:rsidR="0078437C" w:rsidRPr="00F95E71">
        <w:rPr>
          <w:lang w:eastAsia="en-US"/>
        </w:rPr>
        <w:t xml:space="preserve">. However, this </w:t>
      </w:r>
      <w:r w:rsidRPr="00F95E71">
        <w:rPr>
          <w:lang w:eastAsia="en-US"/>
        </w:rPr>
        <w:t xml:space="preserve">requires a long-term vision, with changes in liveability only seen over decades, </w:t>
      </w:r>
      <w:r w:rsidR="00612AB4" w:rsidRPr="001D73AB">
        <w:rPr>
          <w:lang w:eastAsia="en-US"/>
        </w:rPr>
        <w:t xml:space="preserve">which </w:t>
      </w:r>
      <w:r w:rsidR="00DF4630" w:rsidRPr="001D73AB">
        <w:rPr>
          <w:lang w:eastAsia="en-US"/>
        </w:rPr>
        <w:t>then</w:t>
      </w:r>
      <w:r w:rsidRPr="001D73AB">
        <w:rPr>
          <w:lang w:eastAsia="en-US"/>
        </w:rPr>
        <w:t xml:space="preserve"> influenc</w:t>
      </w:r>
      <w:r w:rsidR="00612AB4" w:rsidRPr="001D73AB">
        <w:rPr>
          <w:lang w:eastAsia="en-US"/>
        </w:rPr>
        <w:t>e</w:t>
      </w:r>
      <w:r w:rsidRPr="00F95E71">
        <w:rPr>
          <w:lang w:eastAsia="en-US"/>
        </w:rPr>
        <w:t xml:space="preserve"> changes in access, attitudes and behaviours</w:t>
      </w:r>
      <w:r w:rsidR="00DF4630" w:rsidRPr="00F95E71">
        <w:rPr>
          <w:lang w:eastAsia="en-US"/>
        </w:rPr>
        <w:t xml:space="preserve">, which </w:t>
      </w:r>
      <w:r w:rsidR="00DF4630" w:rsidRPr="001D73AB">
        <w:rPr>
          <w:lang w:eastAsia="en-US"/>
        </w:rPr>
        <w:t xml:space="preserve">impact </w:t>
      </w:r>
      <w:r w:rsidRPr="001D73AB">
        <w:rPr>
          <w:lang w:eastAsia="en-US"/>
        </w:rPr>
        <w:t>health</w:t>
      </w:r>
      <w:r w:rsidRPr="00F95E71">
        <w:rPr>
          <w:lang w:eastAsia="en-US"/>
        </w:rPr>
        <w:t xml:space="preserve">. That is why we have continued our commitment to the </w:t>
      </w:r>
      <w:r w:rsidR="00DF4630" w:rsidRPr="00F95E71">
        <w:rPr>
          <w:lang w:eastAsia="en-US"/>
        </w:rPr>
        <w:t>seven</w:t>
      </w:r>
      <w:r w:rsidRPr="00F95E71">
        <w:rPr>
          <w:lang w:eastAsia="en-US"/>
        </w:rPr>
        <w:t xml:space="preserve"> long-term </w:t>
      </w:r>
      <w:r w:rsidR="00612AB4" w:rsidRPr="001D73AB">
        <w:rPr>
          <w:lang w:eastAsia="en-US"/>
        </w:rPr>
        <w:t>outcomes</w:t>
      </w:r>
      <w:r w:rsidRPr="00F95E71">
        <w:rPr>
          <w:lang w:eastAsia="en-US"/>
        </w:rPr>
        <w:t xml:space="preserve"> of the 12-year Plan. These </w:t>
      </w:r>
      <w:r w:rsidR="00612AB4" w:rsidRPr="001D73AB">
        <w:rPr>
          <w:lang w:eastAsia="en-US"/>
        </w:rPr>
        <w:t>outcomes</w:t>
      </w:r>
      <w:r w:rsidRPr="00F95E71">
        <w:rPr>
          <w:lang w:eastAsia="en-US"/>
        </w:rPr>
        <w:t xml:space="preserve"> target the top health and wellbeing opportunities for our community, drawing from the ten health priorities</w:t>
      </w:r>
      <w:r>
        <w:rPr>
          <w:lang w:eastAsia="en-US"/>
        </w:rPr>
        <w:t xml:space="preserve"> identified in the Victorian Public Health and Wellbeing Plan 2023-27. </w:t>
      </w:r>
    </w:p>
    <w:p w14:paraId="1852A325" w14:textId="77777777" w:rsidR="00BA01C0" w:rsidRPr="00C320AB" w:rsidRDefault="00BA01C0" w:rsidP="00A10558">
      <w:pPr>
        <w:jc w:val="both"/>
        <w:rPr>
          <w:sz w:val="10"/>
          <w:szCs w:val="10"/>
          <w:lang w:eastAsia="en-US"/>
        </w:rPr>
      </w:pPr>
    </w:p>
    <w:p w14:paraId="35498FEB" w14:textId="77777777" w:rsidR="00BA01C0" w:rsidRPr="009160EE" w:rsidRDefault="00BA01C0" w:rsidP="00A10558">
      <w:pPr>
        <w:jc w:val="both"/>
        <w:rPr>
          <w:lang w:eastAsia="en-US"/>
        </w:rPr>
      </w:pPr>
      <w:r w:rsidRPr="009160EE">
        <w:rPr>
          <w:lang w:eastAsia="en-US"/>
        </w:rPr>
        <w:t>By 2029, we expect to:</w:t>
      </w:r>
    </w:p>
    <w:p w14:paraId="6222FD2A" w14:textId="77777777" w:rsidR="00BA01C0" w:rsidRPr="00612586" w:rsidRDefault="00BA01C0" w:rsidP="00D264E4">
      <w:pPr>
        <w:pStyle w:val="ListParagraph"/>
        <w:numPr>
          <w:ilvl w:val="0"/>
          <w:numId w:val="13"/>
        </w:numPr>
        <w:spacing w:before="120" w:after="120"/>
        <w:ind w:left="357" w:hanging="357"/>
        <w:contextualSpacing w:val="0"/>
        <w:jc w:val="both"/>
        <w:rPr>
          <w:lang w:eastAsia="en-US"/>
        </w:rPr>
      </w:pPr>
      <w:r w:rsidRPr="00612586">
        <w:rPr>
          <w:lang w:eastAsia="en-US"/>
        </w:rPr>
        <w:t>Improve mental wellbeing</w:t>
      </w:r>
    </w:p>
    <w:p w14:paraId="73572971" w14:textId="77777777" w:rsidR="00BA01C0" w:rsidRPr="00612586" w:rsidRDefault="00BA01C0" w:rsidP="00D264E4">
      <w:pPr>
        <w:pStyle w:val="ListParagraph"/>
        <w:numPr>
          <w:ilvl w:val="0"/>
          <w:numId w:val="13"/>
        </w:numPr>
        <w:spacing w:before="120" w:after="120"/>
        <w:ind w:left="357" w:hanging="357"/>
        <w:contextualSpacing w:val="0"/>
        <w:jc w:val="both"/>
        <w:rPr>
          <w:lang w:eastAsia="en-US"/>
        </w:rPr>
      </w:pPr>
      <w:r w:rsidRPr="00612586">
        <w:rPr>
          <w:lang w:eastAsia="en-US"/>
        </w:rPr>
        <w:t>Improve social cohesion</w:t>
      </w:r>
    </w:p>
    <w:p w14:paraId="71DDD78C" w14:textId="77777777" w:rsidR="00BA01C0" w:rsidRPr="00612586" w:rsidRDefault="00BA01C0" w:rsidP="00D264E4">
      <w:pPr>
        <w:pStyle w:val="ListParagraph"/>
        <w:numPr>
          <w:ilvl w:val="0"/>
          <w:numId w:val="13"/>
        </w:numPr>
        <w:spacing w:before="120" w:after="120"/>
        <w:ind w:left="357" w:hanging="357"/>
        <w:contextualSpacing w:val="0"/>
        <w:jc w:val="both"/>
        <w:rPr>
          <w:lang w:eastAsia="en-US"/>
        </w:rPr>
      </w:pPr>
      <w:r w:rsidRPr="00612586">
        <w:rPr>
          <w:lang w:eastAsia="en-US"/>
        </w:rPr>
        <w:t xml:space="preserve">Improve safety  </w:t>
      </w:r>
    </w:p>
    <w:p w14:paraId="66A30DAB" w14:textId="77777777" w:rsidR="00BA01C0" w:rsidRPr="00612586" w:rsidRDefault="00BA01C0" w:rsidP="00D264E4">
      <w:pPr>
        <w:pStyle w:val="ListParagraph"/>
        <w:numPr>
          <w:ilvl w:val="0"/>
          <w:numId w:val="13"/>
        </w:numPr>
        <w:spacing w:before="120" w:after="120"/>
        <w:ind w:left="357" w:hanging="357"/>
        <w:contextualSpacing w:val="0"/>
        <w:jc w:val="both"/>
        <w:rPr>
          <w:lang w:eastAsia="en-US"/>
        </w:rPr>
      </w:pPr>
      <w:r w:rsidRPr="00612586">
        <w:rPr>
          <w:lang w:eastAsia="en-US"/>
        </w:rPr>
        <w:t xml:space="preserve">Improve healthy eating and active living </w:t>
      </w:r>
    </w:p>
    <w:p w14:paraId="1850440C" w14:textId="77777777" w:rsidR="00BA01C0" w:rsidRPr="00612586" w:rsidRDefault="00BA01C0" w:rsidP="00D264E4">
      <w:pPr>
        <w:pStyle w:val="ListParagraph"/>
        <w:numPr>
          <w:ilvl w:val="0"/>
          <w:numId w:val="13"/>
        </w:numPr>
        <w:spacing w:before="120" w:after="120"/>
        <w:ind w:left="357" w:hanging="357"/>
        <w:contextualSpacing w:val="0"/>
        <w:jc w:val="both"/>
        <w:rPr>
          <w:lang w:eastAsia="en-US"/>
        </w:rPr>
      </w:pPr>
      <w:r w:rsidRPr="00612586">
        <w:rPr>
          <w:lang w:eastAsia="en-US"/>
        </w:rPr>
        <w:t>Reduce family violence</w:t>
      </w:r>
    </w:p>
    <w:p w14:paraId="5A4F3B8D" w14:textId="77777777" w:rsidR="00BA01C0" w:rsidRPr="00612586" w:rsidRDefault="00BA01C0" w:rsidP="00D264E4">
      <w:pPr>
        <w:pStyle w:val="ListParagraph"/>
        <w:numPr>
          <w:ilvl w:val="0"/>
          <w:numId w:val="13"/>
        </w:numPr>
        <w:spacing w:before="120" w:after="120"/>
        <w:ind w:left="357" w:hanging="357"/>
        <w:contextualSpacing w:val="0"/>
        <w:jc w:val="both"/>
        <w:rPr>
          <w:lang w:eastAsia="en-US"/>
        </w:rPr>
      </w:pPr>
      <w:r w:rsidRPr="00612586">
        <w:rPr>
          <w:lang w:eastAsia="en-US"/>
        </w:rPr>
        <w:t>Improve financial wellbeing and resilience</w:t>
      </w:r>
    </w:p>
    <w:p w14:paraId="611DCF35" w14:textId="00DBF644" w:rsidR="00F535A1" w:rsidRDefault="00BA01C0" w:rsidP="00A10558">
      <w:pPr>
        <w:pStyle w:val="ListParagraph"/>
        <w:numPr>
          <w:ilvl w:val="0"/>
          <w:numId w:val="13"/>
        </w:numPr>
        <w:spacing w:before="120" w:after="120"/>
        <w:ind w:left="357" w:hanging="357"/>
        <w:contextualSpacing w:val="0"/>
        <w:jc w:val="both"/>
        <w:rPr>
          <w:lang w:eastAsia="en-US"/>
        </w:rPr>
      </w:pPr>
      <w:r w:rsidRPr="00612586">
        <w:rPr>
          <w:lang w:eastAsia="en-US"/>
        </w:rPr>
        <w:t>Reduce harm from tobacco, vaping, alcohol, drugs and gambling</w:t>
      </w:r>
      <w:r>
        <w:rPr>
          <w:lang w:eastAsia="en-US"/>
        </w:rPr>
        <w:t xml:space="preserve">   </w:t>
      </w:r>
    </w:p>
    <w:p w14:paraId="735AF2B6" w14:textId="77777777" w:rsidR="002B6FA8" w:rsidRPr="002B6FA8" w:rsidRDefault="002B6FA8" w:rsidP="002B6FA8">
      <w:pPr>
        <w:pStyle w:val="ListParagraph"/>
        <w:spacing w:before="120" w:after="120"/>
        <w:ind w:firstLine="0"/>
        <w:contextualSpacing w:val="0"/>
        <w:jc w:val="both"/>
        <w:rPr>
          <w:lang w:eastAsia="en-US"/>
        </w:rPr>
      </w:pPr>
    </w:p>
    <w:p w14:paraId="654E9A27" w14:textId="5CB3CE48" w:rsidR="00F535A1" w:rsidRPr="00F95E71" w:rsidRDefault="00851007" w:rsidP="00D264E4">
      <w:pPr>
        <w:pStyle w:val="Heading1"/>
        <w:spacing w:after="120"/>
      </w:pPr>
      <w:bookmarkStart w:id="12" w:name="_Toc211950804"/>
      <w:r w:rsidRPr="001D73AB">
        <w:t>Our contribution to the</w:t>
      </w:r>
      <w:r w:rsidR="00F535A1" w:rsidRPr="001D73AB">
        <w:t xml:space="preserve"> bigger picture</w:t>
      </w:r>
      <w:bookmarkEnd w:id="12"/>
      <w:r w:rsidR="00F535A1" w:rsidRPr="00F95E71">
        <w:t xml:space="preserve"> </w:t>
      </w:r>
    </w:p>
    <w:p w14:paraId="5ECD56A8" w14:textId="77777777" w:rsidR="00D264E4" w:rsidRDefault="00BA01C0" w:rsidP="00D264E4">
      <w:pPr>
        <w:spacing w:before="120" w:after="120"/>
        <w:jc w:val="both"/>
        <w:rPr>
          <w:lang w:eastAsia="en-US"/>
        </w:rPr>
      </w:pPr>
      <w:r w:rsidRPr="00F95E71">
        <w:t xml:space="preserve">While </w:t>
      </w:r>
      <w:r w:rsidRPr="00F95E71">
        <w:rPr>
          <w:lang w:eastAsia="en-US"/>
        </w:rPr>
        <w:t>Council, local agencies and our community have a clear commitment for a healthy and liveable Cardinia Shire, we cannot take a direct credit for affecting the direction of change across the outcomes or domains of the Liveability Plan.</w:t>
      </w:r>
      <w:r w:rsidR="00D264E4">
        <w:rPr>
          <w:lang w:eastAsia="en-US"/>
        </w:rPr>
        <w:t xml:space="preserve"> </w:t>
      </w:r>
    </w:p>
    <w:p w14:paraId="184B598C" w14:textId="0B76920B" w:rsidR="00BA01C0" w:rsidRDefault="00BA01C0" w:rsidP="00D264E4">
      <w:pPr>
        <w:spacing w:before="120" w:after="120"/>
        <w:jc w:val="both"/>
        <w:rPr>
          <w:lang w:eastAsia="en-US"/>
        </w:rPr>
      </w:pPr>
      <w:r w:rsidRPr="00F95E71">
        <w:rPr>
          <w:lang w:eastAsia="en-US"/>
        </w:rPr>
        <w:t xml:space="preserve"> Our collective efforts through the Liveability P</w:t>
      </w:r>
      <w:r w:rsidRPr="00F95E71">
        <w:rPr>
          <w:iCs/>
          <w:lang w:eastAsia="en-US"/>
        </w:rPr>
        <w:t>lan</w:t>
      </w:r>
      <w:r w:rsidR="004522D5" w:rsidRPr="00F95E71">
        <w:rPr>
          <w:iCs/>
          <w:lang w:eastAsia="en-US"/>
        </w:rPr>
        <w:t xml:space="preserve"> </w:t>
      </w:r>
      <w:r w:rsidRPr="00F95E71">
        <w:rPr>
          <w:iCs/>
          <w:lang w:eastAsia="en-US"/>
        </w:rPr>
        <w:t>and partner strategies combin</w:t>
      </w:r>
      <w:r w:rsidR="00B80F62" w:rsidRPr="00F95E71">
        <w:rPr>
          <w:iCs/>
          <w:lang w:eastAsia="en-US"/>
        </w:rPr>
        <w:t>e</w:t>
      </w:r>
      <w:r w:rsidRPr="00F95E71">
        <w:rPr>
          <w:iCs/>
          <w:lang w:eastAsia="en-US"/>
        </w:rPr>
        <w:t xml:space="preserve"> </w:t>
      </w:r>
      <w:r w:rsidRPr="00F95E71">
        <w:rPr>
          <w:lang w:eastAsia="en-US"/>
        </w:rPr>
        <w:t>multiple actions and plans, delivered by m</w:t>
      </w:r>
      <w:r w:rsidR="00BD6142" w:rsidRPr="00F95E71">
        <w:rPr>
          <w:lang w:eastAsia="en-US"/>
        </w:rPr>
        <w:t>any</w:t>
      </w:r>
      <w:r w:rsidRPr="00F95E71">
        <w:rPr>
          <w:lang w:eastAsia="en-US"/>
        </w:rPr>
        <w:t xml:space="preserve"> stakeholders</w:t>
      </w:r>
      <w:r w:rsidR="00CC3189" w:rsidRPr="001D73AB">
        <w:rPr>
          <w:lang w:eastAsia="en-US"/>
        </w:rPr>
        <w:t xml:space="preserve">; yet we are </w:t>
      </w:r>
      <w:r w:rsidRPr="001D73AB">
        <w:rPr>
          <w:lang w:eastAsia="en-US"/>
        </w:rPr>
        <w:t xml:space="preserve">only part of the </w:t>
      </w:r>
      <w:r w:rsidR="00C03C83" w:rsidRPr="001D73AB">
        <w:rPr>
          <w:lang w:eastAsia="en-US"/>
        </w:rPr>
        <w:t>picture</w:t>
      </w:r>
      <w:r w:rsidRPr="001D73AB">
        <w:rPr>
          <w:lang w:eastAsia="en-US"/>
        </w:rPr>
        <w:t>.</w:t>
      </w:r>
      <w:r w:rsidRPr="00F95E71">
        <w:rPr>
          <w:lang w:eastAsia="en-US"/>
        </w:rPr>
        <w:t xml:space="preserve"> </w:t>
      </w:r>
      <w:r w:rsidR="00D02E98" w:rsidRPr="001D73AB">
        <w:rPr>
          <w:lang w:eastAsia="en-US"/>
        </w:rPr>
        <w:t>Changes to liveability and health</w:t>
      </w:r>
      <w:r w:rsidRPr="00F95E71">
        <w:rPr>
          <w:lang w:eastAsia="en-US"/>
        </w:rPr>
        <w:t xml:space="preserve"> may be affected by broader political systems, environmental, geopolitical and biological events, global economics, evolving technology and societal shifts which may positively or negatively impact progress.</w:t>
      </w:r>
      <w:r>
        <w:rPr>
          <w:lang w:eastAsia="en-US"/>
        </w:rPr>
        <w:t xml:space="preserve"> </w:t>
      </w:r>
    </w:p>
    <w:p w14:paraId="59C65CFD" w14:textId="1DB706B6" w:rsidR="00BA01C0" w:rsidRDefault="00BA01C0" w:rsidP="00D264E4">
      <w:pPr>
        <w:rPr>
          <w:rStyle w:val="Heading1Char"/>
        </w:rPr>
      </w:pPr>
    </w:p>
    <w:p w14:paraId="47B598EB" w14:textId="527502E5" w:rsidR="007D3C5F" w:rsidRDefault="00BA01C0" w:rsidP="00D264E4">
      <w:pPr>
        <w:rPr>
          <w:rStyle w:val="Heading1Char"/>
        </w:rPr>
      </w:pPr>
      <w:r w:rsidRPr="00BA01C0">
        <w:br w:type="column"/>
      </w:r>
      <w:bookmarkStart w:id="13" w:name="_Toc211950805"/>
      <w:r w:rsidR="004A4C9B" w:rsidRPr="001D73AB">
        <w:rPr>
          <w:rStyle w:val="Heading1Char"/>
        </w:rPr>
        <w:lastRenderedPageBreak/>
        <w:t>Our partnership approach</w:t>
      </w:r>
      <w:bookmarkEnd w:id="13"/>
      <w:r w:rsidR="004A4C9B">
        <w:rPr>
          <w:rStyle w:val="Heading1Char"/>
        </w:rPr>
        <w:t xml:space="preserve"> </w:t>
      </w:r>
      <w:r w:rsidR="00C118AA">
        <w:rPr>
          <w:rStyle w:val="Heading1Char"/>
        </w:rPr>
        <w:t xml:space="preserve"> </w:t>
      </w:r>
    </w:p>
    <w:p w14:paraId="52C64093" w14:textId="77777777" w:rsidR="00D264E4" w:rsidRDefault="008955BA" w:rsidP="002B6FA8">
      <w:pPr>
        <w:spacing w:before="120" w:after="120"/>
        <w:jc w:val="both"/>
      </w:pPr>
      <w:r>
        <w:t xml:space="preserve">The Liveability Partnership Group was established in 2016 to provide strategic oversight </w:t>
      </w:r>
      <w:r w:rsidR="00F4353D">
        <w:t>of the Liveability Plan.</w:t>
      </w:r>
      <w:r w:rsidR="00C606E2">
        <w:t xml:space="preserve"> Consisting of</w:t>
      </w:r>
      <w:r w:rsidR="008A4CC8">
        <w:t xml:space="preserve"> </w:t>
      </w:r>
      <w:r w:rsidR="007D3C5F" w:rsidRPr="00051412">
        <w:t>organisations who are funded to</w:t>
      </w:r>
      <w:r w:rsidR="007D3C5F">
        <w:t xml:space="preserve"> protect, </w:t>
      </w:r>
      <w:r w:rsidR="00624F75">
        <w:t>improve,</w:t>
      </w:r>
      <w:r w:rsidR="007D3C5F">
        <w:t xml:space="preserve"> and promote health and wellbeing, we </w:t>
      </w:r>
      <w:r w:rsidR="00E2636D">
        <w:t xml:space="preserve">will continue to </w:t>
      </w:r>
      <w:r w:rsidR="005F0637">
        <w:t>build on</w:t>
      </w:r>
      <w:r w:rsidR="00BF61C8">
        <w:t>,</w:t>
      </w:r>
      <w:r w:rsidR="005F0637">
        <w:t xml:space="preserve"> </w:t>
      </w:r>
      <w:r w:rsidR="008A4CC8">
        <w:t xml:space="preserve">and strengthen </w:t>
      </w:r>
      <w:r w:rsidR="00922061">
        <w:t>our partnerships t</w:t>
      </w:r>
      <w:r w:rsidR="00F120DE">
        <w:t>o deliver the</w:t>
      </w:r>
      <w:r w:rsidR="007D3C5F">
        <w:t xml:space="preserve"> </w:t>
      </w:r>
      <w:r w:rsidR="007D3C5F" w:rsidRPr="00C72E0F">
        <w:rPr>
          <w:iCs/>
        </w:rPr>
        <w:t>Liveability Plan</w:t>
      </w:r>
      <w:r w:rsidR="00DC6D97">
        <w:rPr>
          <w:iCs/>
        </w:rPr>
        <w:t>’</w:t>
      </w:r>
      <w:r w:rsidR="000B6F53">
        <w:rPr>
          <w:iCs/>
        </w:rPr>
        <w:t>s objectives</w:t>
      </w:r>
      <w:r w:rsidR="009E4E86">
        <w:rPr>
          <w:iCs/>
        </w:rPr>
        <w:t xml:space="preserve"> for 2025-29</w:t>
      </w:r>
      <w:r w:rsidR="007D3C5F">
        <w:t>.</w:t>
      </w:r>
      <w:r w:rsidR="00F4353D">
        <w:t xml:space="preserve"> </w:t>
      </w:r>
    </w:p>
    <w:p w14:paraId="69F87DDC" w14:textId="6D61A979" w:rsidR="007D3C5F" w:rsidRDefault="003A2589" w:rsidP="002B6FA8">
      <w:pPr>
        <w:spacing w:before="120" w:after="120"/>
        <w:jc w:val="both"/>
      </w:pPr>
      <w:r>
        <w:t>C</w:t>
      </w:r>
      <w:r w:rsidR="007D3C5F">
        <w:t>ollectively</w:t>
      </w:r>
      <w:r>
        <w:t xml:space="preserve">, Council </w:t>
      </w:r>
      <w:r w:rsidR="00A8093A">
        <w:t>and</w:t>
      </w:r>
      <w:r>
        <w:t xml:space="preserve"> partners,</w:t>
      </w:r>
      <w:r w:rsidR="007D3C5F">
        <w:t xml:space="preserve"> take responsibility for the priori</w:t>
      </w:r>
      <w:r w:rsidR="00A6259F">
        <w:t>ties</w:t>
      </w:r>
      <w:r w:rsidR="00CE0835">
        <w:t xml:space="preserve"> </w:t>
      </w:r>
      <w:r w:rsidR="00315E9F">
        <w:t>identified in the Plan</w:t>
      </w:r>
      <w:r w:rsidR="007D3C5F">
        <w:t xml:space="preserve"> by working with the community to implement, monitor and evaluate </w:t>
      </w:r>
      <w:r w:rsidR="00C92CBA">
        <w:t>actions</w:t>
      </w:r>
      <w:r w:rsidR="007D3C5F">
        <w:t xml:space="preserve"> identified in </w:t>
      </w:r>
      <w:r w:rsidR="00A8093A">
        <w:t>an</w:t>
      </w:r>
      <w:r w:rsidR="00BC031B">
        <w:t xml:space="preserve"> annual</w:t>
      </w:r>
      <w:r w:rsidR="007D3C5F">
        <w:t xml:space="preserve"> </w:t>
      </w:r>
      <w:r w:rsidR="007D3C5F" w:rsidRPr="001E0461">
        <w:rPr>
          <w:i/>
        </w:rPr>
        <w:t>Action Agenda</w:t>
      </w:r>
      <w:r w:rsidR="00CE6E4D">
        <w:rPr>
          <w:i/>
        </w:rPr>
        <w:t xml:space="preserve"> </w:t>
      </w:r>
      <w:r w:rsidR="00CE6E4D" w:rsidRPr="00CE6E4D">
        <w:rPr>
          <w:iCs/>
        </w:rPr>
        <w:t>which respond to Council and partner organisation strategies</w:t>
      </w:r>
      <w:r w:rsidR="007D3C5F">
        <w:t>.</w:t>
      </w:r>
      <w:r w:rsidR="00C92CBA">
        <w:t xml:space="preserve"> </w:t>
      </w:r>
      <w:r w:rsidR="00B00EA9">
        <w:t>S</w:t>
      </w:r>
      <w:r w:rsidR="00134B8A">
        <w:t>ix</w:t>
      </w:r>
      <w:r w:rsidR="007D3C5F">
        <w:t xml:space="preserve"> principles </w:t>
      </w:r>
      <w:r w:rsidR="006755D7">
        <w:t>aligned to the</w:t>
      </w:r>
      <w:r w:rsidR="0044766C" w:rsidRPr="0044766C">
        <w:t xml:space="preserve"> </w:t>
      </w:r>
      <w:r w:rsidR="0044766C" w:rsidRPr="00897A35">
        <w:rPr>
          <w:i/>
          <w:iCs/>
        </w:rPr>
        <w:t>Public Health and Wellbeing Act 2008</w:t>
      </w:r>
      <w:r w:rsidR="00B00EA9">
        <w:t xml:space="preserve"> </w:t>
      </w:r>
      <w:r w:rsidR="00BC031B">
        <w:t xml:space="preserve">will </w:t>
      </w:r>
      <w:r w:rsidR="00B00EA9">
        <w:t>guide this work</w:t>
      </w:r>
      <w:r w:rsidR="00F40C6B">
        <w:t>, includ</w:t>
      </w:r>
      <w:r w:rsidR="00B00EA9">
        <w:t>ing</w:t>
      </w:r>
      <w:r w:rsidR="00F40C6B">
        <w:t>:</w:t>
      </w:r>
    </w:p>
    <w:p w14:paraId="172A06D7" w14:textId="2C42A79E" w:rsidR="007D3C5F" w:rsidRPr="00B4313D" w:rsidRDefault="00513410" w:rsidP="002B6FA8">
      <w:pPr>
        <w:pStyle w:val="Numberedlistmultilevel"/>
        <w:spacing w:before="120" w:after="120"/>
        <w:jc w:val="both"/>
      </w:pPr>
      <w:r w:rsidRPr="002355A1">
        <w:rPr>
          <w:b/>
        </w:rPr>
        <w:t>Evidence-based decision making</w:t>
      </w:r>
      <w:r w:rsidR="00611CC5" w:rsidRPr="002355A1">
        <w:rPr>
          <w:b/>
        </w:rPr>
        <w:t xml:space="preserve"> </w:t>
      </w:r>
      <w:r w:rsidR="002355A1" w:rsidRPr="002355A1">
        <w:rPr>
          <w:b/>
        </w:rPr>
        <w:t xml:space="preserve">| </w:t>
      </w:r>
      <w:r w:rsidR="007D3C5F" w:rsidRPr="00B4313D">
        <w:t>Decisions</w:t>
      </w:r>
      <w:r w:rsidR="008A7881">
        <w:t xml:space="preserve"> relating to t</w:t>
      </w:r>
      <w:r w:rsidR="007D3C5F" w:rsidRPr="00B4313D">
        <w:t xml:space="preserve">he </w:t>
      </w:r>
      <w:r w:rsidR="008A7881">
        <w:t>P</w:t>
      </w:r>
      <w:r w:rsidR="007D3C5F" w:rsidRPr="002355A1">
        <w:rPr>
          <w:iCs/>
        </w:rPr>
        <w:t>lan</w:t>
      </w:r>
      <w:r w:rsidR="007D3C5F" w:rsidRPr="00B4313D">
        <w:t xml:space="preserve"> will be based on </w:t>
      </w:r>
      <w:r w:rsidR="00370B26" w:rsidRPr="00B4313D">
        <w:t xml:space="preserve">the </w:t>
      </w:r>
      <w:r w:rsidR="007D3C5F" w:rsidRPr="00B4313D">
        <w:t xml:space="preserve">relevant and reliable evidence to ensure </w:t>
      </w:r>
      <w:r w:rsidR="00B14704">
        <w:t>efficient</w:t>
      </w:r>
      <w:r w:rsidR="007D3C5F" w:rsidRPr="00B4313D">
        <w:t xml:space="preserve"> use of resources </w:t>
      </w:r>
      <w:r w:rsidR="001B223C">
        <w:t xml:space="preserve">and </w:t>
      </w:r>
      <w:r w:rsidR="00B14704">
        <w:t xml:space="preserve">the </w:t>
      </w:r>
      <w:r w:rsidR="001B223C">
        <w:t xml:space="preserve">greatest impact on wellbeing and health equity. </w:t>
      </w:r>
    </w:p>
    <w:p w14:paraId="52373E2F" w14:textId="52992041" w:rsidR="007D3C5F" w:rsidRPr="00B4313D" w:rsidRDefault="007D3C5F" w:rsidP="002B6FA8">
      <w:pPr>
        <w:pStyle w:val="Numberedlistmultilevel"/>
        <w:spacing w:before="120" w:after="120"/>
        <w:jc w:val="both"/>
      </w:pPr>
      <w:r w:rsidRPr="002355A1">
        <w:rPr>
          <w:b/>
        </w:rPr>
        <w:t>Safe to learn</w:t>
      </w:r>
      <w:r w:rsidR="0049477D" w:rsidRPr="002355A1">
        <w:rPr>
          <w:b/>
        </w:rPr>
        <w:t xml:space="preserve"> </w:t>
      </w:r>
      <w:r w:rsidR="002355A1" w:rsidRPr="002355A1">
        <w:rPr>
          <w:b/>
        </w:rPr>
        <w:t>|</w:t>
      </w:r>
      <w:r w:rsidR="002355A1">
        <w:rPr>
          <w:b/>
        </w:rPr>
        <w:t xml:space="preserve"> </w:t>
      </w:r>
      <w:r w:rsidR="00857798">
        <w:t xml:space="preserve">A lack of </w:t>
      </w:r>
      <w:r w:rsidRPr="00B4313D">
        <w:t xml:space="preserve">current evidence and </w:t>
      </w:r>
      <w:r w:rsidR="002D51F1" w:rsidRPr="00B4313D">
        <w:t>knowledgebase</w:t>
      </w:r>
      <w:r w:rsidR="00857798">
        <w:t xml:space="preserve"> for addressing a particular </w:t>
      </w:r>
      <w:r w:rsidR="001E2C78">
        <w:t>public health issue</w:t>
      </w:r>
      <w:r w:rsidRPr="00B4313D">
        <w:t xml:space="preserve"> should not be used as a reason to not </w:t>
      </w:r>
      <w:r w:rsidR="002D51F1" w:rsidRPr="00B4313D">
        <w:t>act</w:t>
      </w:r>
      <w:r w:rsidRPr="00B4313D">
        <w:t>. Innovation and safe-to-learn approaches will be encouraged to develop new solutions.</w:t>
      </w:r>
    </w:p>
    <w:p w14:paraId="077E8777" w14:textId="2E7A39B6" w:rsidR="002355A1" w:rsidRPr="00FF1C62" w:rsidRDefault="00114B92" w:rsidP="002B6FA8">
      <w:pPr>
        <w:pStyle w:val="Numberedlistmultilevel"/>
        <w:spacing w:before="120" w:after="120"/>
        <w:jc w:val="both"/>
      </w:pPr>
      <w:r w:rsidRPr="002355A1">
        <w:rPr>
          <w:b/>
        </w:rPr>
        <w:t>Prevention is better than cure</w:t>
      </w:r>
      <w:r w:rsidR="002355A1" w:rsidRPr="002355A1">
        <w:rPr>
          <w:b/>
        </w:rPr>
        <w:t xml:space="preserve"> | </w:t>
      </w:r>
      <w:r w:rsidRPr="00B4313D">
        <w:t xml:space="preserve">The </w:t>
      </w:r>
      <w:r w:rsidR="006E5EAF">
        <w:rPr>
          <w:iCs/>
        </w:rPr>
        <w:t>P</w:t>
      </w:r>
      <w:r w:rsidRPr="002355A1">
        <w:rPr>
          <w:iCs/>
        </w:rPr>
        <w:t>lan</w:t>
      </w:r>
      <w:r w:rsidRPr="00B4313D">
        <w:t xml:space="preserve"> aims to ‘keep well people well’. The primary prevention of disease, illness, injury, disability, or premature death is preferable to remedial measures. </w:t>
      </w:r>
      <w:r w:rsidR="00BA157C">
        <w:t>C</w:t>
      </w:r>
      <w:r w:rsidRPr="00B4313D">
        <w:t xml:space="preserve">apacity building and health promotion activities are central to reducing </w:t>
      </w:r>
      <w:r w:rsidR="00357587">
        <w:t xml:space="preserve">health </w:t>
      </w:r>
      <w:r w:rsidRPr="00B4313D">
        <w:t xml:space="preserve">inequities </w:t>
      </w:r>
      <w:r w:rsidR="0013291C">
        <w:t xml:space="preserve">and </w:t>
      </w:r>
      <w:r w:rsidR="00166C15">
        <w:t>achieving optimal health and wellbeing among our community</w:t>
      </w:r>
      <w:r w:rsidRPr="00B4313D">
        <w:t>.</w:t>
      </w:r>
    </w:p>
    <w:p w14:paraId="70E635DA" w14:textId="7B0C4D1C" w:rsidR="002355A1" w:rsidRPr="00FF1C62" w:rsidRDefault="00114B92" w:rsidP="002B6FA8">
      <w:pPr>
        <w:pStyle w:val="Numberedlistmultilevel"/>
        <w:spacing w:before="120" w:after="120"/>
        <w:jc w:val="both"/>
      </w:pPr>
      <w:r w:rsidRPr="002355A1">
        <w:rPr>
          <w:b/>
        </w:rPr>
        <w:t>Accountability</w:t>
      </w:r>
      <w:r w:rsidR="002355A1" w:rsidRPr="002355A1">
        <w:rPr>
          <w:b/>
        </w:rPr>
        <w:t xml:space="preserve">| </w:t>
      </w:r>
      <w:r w:rsidRPr="00B4313D">
        <w:t xml:space="preserve">Decisions relevant to public health planning </w:t>
      </w:r>
      <w:r w:rsidR="00D4452F">
        <w:t>will be</w:t>
      </w:r>
      <w:r w:rsidRPr="00B4313D">
        <w:t xml:space="preserve"> transparent</w:t>
      </w:r>
      <w:r w:rsidR="00AA4A63">
        <w:t xml:space="preserve"> and </w:t>
      </w:r>
      <w:r w:rsidRPr="00B4313D">
        <w:t xml:space="preserve">systematic. The </w:t>
      </w:r>
      <w:r w:rsidR="00D4452F">
        <w:t>community</w:t>
      </w:r>
      <w:r w:rsidRPr="00B4313D">
        <w:t xml:space="preserve"> will have access to reliable information to </w:t>
      </w:r>
      <w:r w:rsidR="00D4452F">
        <w:t>ensure</w:t>
      </w:r>
      <w:r w:rsidRPr="00B4313D">
        <w:t xml:space="preserve"> a good understanding of public health issues and have opportunities to actively participate in policy and program development, implementation and evaluation of the </w:t>
      </w:r>
      <w:r w:rsidR="00AA4A63">
        <w:t>P</w:t>
      </w:r>
      <w:r w:rsidRPr="00B4313D">
        <w:t>lan.</w:t>
      </w:r>
    </w:p>
    <w:p w14:paraId="74267D47" w14:textId="2063F137" w:rsidR="002355A1" w:rsidRPr="00FF1C62" w:rsidRDefault="003C73C8" w:rsidP="002B6FA8">
      <w:pPr>
        <w:pStyle w:val="Numberedlistmultilevel"/>
        <w:spacing w:before="120" w:after="120"/>
        <w:jc w:val="both"/>
      </w:pPr>
      <w:r w:rsidRPr="002355A1">
        <w:rPr>
          <w:b/>
          <w:bCs/>
        </w:rPr>
        <w:t>Proportionality</w:t>
      </w:r>
      <w:r w:rsidR="002355A1" w:rsidRPr="002355A1">
        <w:rPr>
          <w:b/>
          <w:bCs/>
        </w:rPr>
        <w:t xml:space="preserve"> | </w:t>
      </w:r>
      <w:r w:rsidR="007F733A" w:rsidRPr="00B4313D">
        <w:t>D</w:t>
      </w:r>
      <w:r w:rsidR="00D15E7A" w:rsidRPr="00B4313D">
        <w:t xml:space="preserve">ecisions </w:t>
      </w:r>
      <w:r w:rsidR="00D4452F">
        <w:t>and</w:t>
      </w:r>
      <w:r w:rsidR="00D15E7A" w:rsidRPr="00B4313D">
        <w:t xml:space="preserve"> actions </w:t>
      </w:r>
      <w:r w:rsidR="005A3379" w:rsidRPr="00B4313D">
        <w:t xml:space="preserve">relating to the </w:t>
      </w:r>
      <w:r w:rsidR="00993387" w:rsidRPr="00B4313D">
        <w:t xml:space="preserve">protection and promotion of public health, and prevention </w:t>
      </w:r>
      <w:r w:rsidR="00F07C02" w:rsidRPr="00B4313D">
        <w:t>o</w:t>
      </w:r>
      <w:r w:rsidR="00993387" w:rsidRPr="00B4313D">
        <w:t>f disease, illness a</w:t>
      </w:r>
      <w:r w:rsidR="00F07C02" w:rsidRPr="00B4313D">
        <w:t>n</w:t>
      </w:r>
      <w:r w:rsidR="00993387" w:rsidRPr="00B4313D">
        <w:t xml:space="preserve">d disability </w:t>
      </w:r>
      <w:r w:rsidR="00D15E7A" w:rsidRPr="00B4313D">
        <w:t>should</w:t>
      </w:r>
      <w:r w:rsidR="005959B3" w:rsidRPr="00B4313D">
        <w:t xml:space="preserve"> </w:t>
      </w:r>
      <w:r w:rsidR="00D15E7A" w:rsidRPr="00B4313D">
        <w:t xml:space="preserve">be </w:t>
      </w:r>
      <w:r w:rsidR="00F07C02" w:rsidRPr="00B4313D">
        <w:t>proportionate to the identified risk. Ca</w:t>
      </w:r>
      <w:r w:rsidR="00D15E7A" w:rsidRPr="00B4313D">
        <w:t>reful consideration</w:t>
      </w:r>
      <w:r w:rsidR="00A10E2B">
        <w:t xml:space="preserve"> </w:t>
      </w:r>
      <w:r w:rsidR="00D15E7A" w:rsidRPr="00B4313D">
        <w:t>based on clear reasoning</w:t>
      </w:r>
      <w:r w:rsidR="00A10E2B">
        <w:t xml:space="preserve"> and</w:t>
      </w:r>
      <w:r w:rsidR="00D15E7A" w:rsidRPr="00B4313D">
        <w:t xml:space="preserve"> evidence to ensure fairness and consistency</w:t>
      </w:r>
      <w:r w:rsidR="00F07C02" w:rsidRPr="00B4313D">
        <w:t xml:space="preserve"> </w:t>
      </w:r>
      <w:r w:rsidR="008D5DA3">
        <w:t>will</w:t>
      </w:r>
      <w:r w:rsidR="00F07C02" w:rsidRPr="00B4313D">
        <w:t xml:space="preserve"> be used</w:t>
      </w:r>
      <w:r w:rsidR="00D15E7A" w:rsidRPr="00B4313D">
        <w:t>.</w:t>
      </w:r>
    </w:p>
    <w:p w14:paraId="1EF756CA" w14:textId="14131E1C" w:rsidR="0067282A" w:rsidRDefault="0067282A" w:rsidP="002B6FA8">
      <w:pPr>
        <w:pStyle w:val="Numberedlistmultilevel"/>
        <w:spacing w:before="120" w:after="120"/>
        <w:jc w:val="both"/>
      </w:pPr>
      <w:r w:rsidRPr="002355A1">
        <w:rPr>
          <w:b/>
        </w:rPr>
        <w:t>Collaboration</w:t>
      </w:r>
      <w:r w:rsidR="002355A1" w:rsidRPr="002355A1">
        <w:rPr>
          <w:b/>
        </w:rPr>
        <w:t xml:space="preserve"> | </w:t>
      </w:r>
      <w:r w:rsidRPr="00B4313D">
        <w:t xml:space="preserve">The </w:t>
      </w:r>
      <w:r w:rsidR="008D5DA3">
        <w:rPr>
          <w:iCs/>
        </w:rPr>
        <w:t>P</w:t>
      </w:r>
      <w:r w:rsidRPr="002355A1">
        <w:rPr>
          <w:iCs/>
        </w:rPr>
        <w:t>lan</w:t>
      </w:r>
      <w:r w:rsidRPr="00B4313D">
        <w:t xml:space="preserve"> is a whole-of-community blueprint to collectively address health and wellbeing. Collaboration between</w:t>
      </w:r>
      <w:r w:rsidRPr="0006035C">
        <w:t xml:space="preserve"> all levels of government</w:t>
      </w:r>
      <w:r>
        <w:t xml:space="preserve">, </w:t>
      </w:r>
      <w:r w:rsidRPr="0006035C">
        <w:t>industry, business, communities, and individuals</w:t>
      </w:r>
      <w:r>
        <w:t xml:space="preserve"> is essential to improving the liveability, health and wellbeing of our community.</w:t>
      </w:r>
      <w:r w:rsidR="00631962">
        <w:t xml:space="preserve"> </w:t>
      </w:r>
    </w:p>
    <w:p w14:paraId="329AE64C" w14:textId="77777777" w:rsidR="00631962" w:rsidRDefault="00631962" w:rsidP="00631962">
      <w:pPr>
        <w:pStyle w:val="ListParagraph"/>
      </w:pPr>
    </w:p>
    <w:p w14:paraId="2BA88B35" w14:textId="28C04ECE" w:rsidR="00D83FA6" w:rsidRPr="00887B47" w:rsidRDefault="002355A1" w:rsidP="00D264E4">
      <w:pPr>
        <w:pStyle w:val="Heading1"/>
        <w:spacing w:after="120"/>
        <w:rPr>
          <w:rStyle w:val="Heading1Char"/>
          <w:rFonts w:ascii="Franklin Gothic Book" w:hAnsi="Franklin Gothic Book" w:cs="Times New Roman"/>
          <w:sz w:val="22"/>
          <w:szCs w:val="22"/>
        </w:rPr>
      </w:pPr>
      <w:bookmarkStart w:id="14" w:name="_Toc491173979"/>
      <w:bookmarkStart w:id="15" w:name="_Toc81123400"/>
      <w:r>
        <w:br w:type="column"/>
      </w:r>
      <w:bookmarkStart w:id="16" w:name="_Toc211950806"/>
      <w:r w:rsidR="00D83FA6">
        <w:lastRenderedPageBreak/>
        <w:t xml:space="preserve">Our </w:t>
      </w:r>
      <w:r w:rsidR="00D83FA6" w:rsidRPr="00405AB4">
        <w:t>f</w:t>
      </w:r>
      <w:r w:rsidR="00D83FA6" w:rsidRPr="00405AB4">
        <w:rPr>
          <w:rStyle w:val="Heading1Char"/>
        </w:rPr>
        <w:t>ramework</w:t>
      </w:r>
      <w:bookmarkEnd w:id="14"/>
      <w:bookmarkEnd w:id="15"/>
      <w:bookmarkEnd w:id="16"/>
    </w:p>
    <w:tbl>
      <w:tblPr>
        <w:tblpPr w:leftFromText="180" w:rightFromText="180" w:vertAnchor="page" w:horzAnchor="margin" w:tblpY="2926"/>
        <w:tblW w:w="9519" w:type="dxa"/>
        <w:tblLayout w:type="fixed"/>
        <w:tblCellMar>
          <w:left w:w="0" w:type="dxa"/>
          <w:right w:w="0" w:type="dxa"/>
        </w:tblCellMar>
        <w:tblLook w:val="04A0" w:firstRow="1" w:lastRow="0" w:firstColumn="1" w:lastColumn="0" w:noHBand="0" w:noVBand="1"/>
      </w:tblPr>
      <w:tblGrid>
        <w:gridCol w:w="993"/>
        <w:gridCol w:w="75"/>
        <w:gridCol w:w="141"/>
        <w:gridCol w:w="1165"/>
        <w:gridCol w:w="1003"/>
        <w:gridCol w:w="581"/>
        <w:gridCol w:w="173"/>
        <w:gridCol w:w="464"/>
        <w:gridCol w:w="128"/>
        <w:gridCol w:w="333"/>
        <w:gridCol w:w="400"/>
        <w:gridCol w:w="400"/>
        <w:gridCol w:w="1186"/>
        <w:gridCol w:w="194"/>
        <w:gridCol w:w="443"/>
        <w:gridCol w:w="151"/>
        <w:gridCol w:w="447"/>
        <w:gridCol w:w="250"/>
        <w:gridCol w:w="992"/>
      </w:tblGrid>
      <w:tr w:rsidR="00C70A7A" w:rsidRPr="00343DC4" w14:paraId="04E5766D" w14:textId="77777777" w:rsidTr="655FC8D2">
        <w:trPr>
          <w:trHeight w:val="283"/>
        </w:trPr>
        <w:tc>
          <w:tcPr>
            <w:tcW w:w="9519" w:type="dxa"/>
            <w:gridSpan w:val="19"/>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8" w:type="dxa"/>
              <w:left w:w="68" w:type="dxa"/>
              <w:bottom w:w="68" w:type="dxa"/>
              <w:right w:w="68" w:type="dxa"/>
            </w:tcMar>
            <w:vAlign w:val="center"/>
            <w:hideMark/>
          </w:tcPr>
          <w:p w14:paraId="4610E968" w14:textId="77777777" w:rsidR="00C70A7A" w:rsidRPr="00343DC4" w:rsidRDefault="00C70A7A" w:rsidP="00C70A7A">
            <w:pPr>
              <w:jc w:val="center"/>
            </w:pPr>
            <w:r>
              <w:rPr>
                <w:b/>
                <w:bCs/>
              </w:rPr>
              <w:t>Vision</w:t>
            </w:r>
          </w:p>
          <w:p w14:paraId="11D71FA3" w14:textId="77777777" w:rsidR="00C70A7A" w:rsidRPr="00A65C14" w:rsidRDefault="00C70A7A" w:rsidP="00C70A7A">
            <w:pPr>
              <w:jc w:val="center"/>
            </w:pPr>
            <w:r w:rsidRPr="00C70A7A">
              <w:rPr>
                <w:i/>
                <w:iCs/>
              </w:rPr>
              <w:t>Cardinia Shire is a liveable, resilient community where the environment flourishes and residents are healthy, included and connected</w:t>
            </w:r>
          </w:p>
        </w:tc>
      </w:tr>
      <w:tr w:rsidR="00C70A7A" w:rsidRPr="00343DC4" w14:paraId="53F3C8D3" w14:textId="77777777" w:rsidTr="655FC8D2">
        <w:trPr>
          <w:trHeight w:val="710"/>
        </w:trPr>
        <w:tc>
          <w:tcPr>
            <w:tcW w:w="9519" w:type="dxa"/>
            <w:gridSpan w:val="19"/>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8" w:type="dxa"/>
              <w:left w:w="68" w:type="dxa"/>
              <w:bottom w:w="68" w:type="dxa"/>
              <w:right w:w="68" w:type="dxa"/>
            </w:tcMar>
            <w:vAlign w:val="center"/>
            <w:hideMark/>
          </w:tcPr>
          <w:p w14:paraId="71FCEEA3" w14:textId="77777777" w:rsidR="00C70A7A" w:rsidRPr="00343DC4" w:rsidRDefault="00C70A7A" w:rsidP="00C70A7A">
            <w:pPr>
              <w:jc w:val="center"/>
            </w:pPr>
            <w:r w:rsidRPr="00343DC4">
              <w:rPr>
                <w:b/>
                <w:bCs/>
              </w:rPr>
              <w:t>Outcomes</w:t>
            </w:r>
          </w:p>
          <w:p w14:paraId="0F5BE884" w14:textId="77777777" w:rsidR="00C70A7A" w:rsidRPr="00343DC4" w:rsidRDefault="00C70A7A" w:rsidP="00C70A7A">
            <w:pPr>
              <w:jc w:val="center"/>
            </w:pPr>
            <w:r w:rsidRPr="00343DC4">
              <w:t>Improving health and social outcomes through local planning and partnership</w:t>
            </w:r>
          </w:p>
        </w:tc>
      </w:tr>
      <w:tr w:rsidR="00C70A7A" w:rsidRPr="00343DC4" w14:paraId="51CD3B2B" w14:textId="77777777" w:rsidTr="655FC8D2">
        <w:trPr>
          <w:trHeight w:val="1558"/>
        </w:trPr>
        <w:tc>
          <w:tcPr>
            <w:tcW w:w="10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36" w:type="dxa"/>
              <w:bottom w:w="108" w:type="dxa"/>
              <w:right w:w="36" w:type="dxa"/>
            </w:tcMar>
            <w:vAlign w:val="center"/>
            <w:hideMark/>
          </w:tcPr>
          <w:p w14:paraId="4A6C1B52" w14:textId="77777777" w:rsidR="00C70A7A" w:rsidRPr="00343DC4" w:rsidRDefault="00C70A7A" w:rsidP="00C70A7A">
            <w:pPr>
              <w:jc w:val="center"/>
            </w:pPr>
            <w:r w:rsidRPr="00343DC4">
              <w:t>Improve</w:t>
            </w:r>
          </w:p>
          <w:p w14:paraId="3060FC5F" w14:textId="77777777" w:rsidR="00C70A7A" w:rsidRPr="00343DC4" w:rsidRDefault="00C70A7A" w:rsidP="00C70A7A">
            <w:pPr>
              <w:jc w:val="center"/>
            </w:pPr>
            <w:r>
              <w:t>mental</w:t>
            </w:r>
            <w:r w:rsidRPr="00343DC4">
              <w:t xml:space="preserve"> wellbeing</w:t>
            </w:r>
          </w:p>
        </w:tc>
        <w:tc>
          <w:tcPr>
            <w:tcW w:w="13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36" w:type="dxa"/>
              <w:bottom w:w="108" w:type="dxa"/>
              <w:right w:w="36" w:type="dxa"/>
            </w:tcMar>
            <w:vAlign w:val="center"/>
            <w:hideMark/>
          </w:tcPr>
          <w:p w14:paraId="13BE8B5A" w14:textId="77777777" w:rsidR="00C70A7A" w:rsidRDefault="00C70A7A" w:rsidP="00C70A7A">
            <w:pPr>
              <w:jc w:val="center"/>
            </w:pPr>
            <w:r>
              <w:t xml:space="preserve">Improve </w:t>
            </w:r>
            <w:r w:rsidRPr="00343DC4">
              <w:t>social cohesion</w:t>
            </w:r>
          </w:p>
          <w:p w14:paraId="0FF4B013" w14:textId="77777777" w:rsidR="00C70A7A" w:rsidRPr="00343DC4" w:rsidRDefault="00C70A7A" w:rsidP="00C70A7A">
            <w:pPr>
              <w:jc w:val="center"/>
            </w:pPr>
          </w:p>
        </w:tc>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137B1B" w14:textId="77777777" w:rsidR="00C70A7A" w:rsidRDefault="00C70A7A" w:rsidP="00C70A7A">
            <w:pPr>
              <w:jc w:val="center"/>
            </w:pPr>
            <w:r w:rsidRPr="00343DC4">
              <w:t>Improve</w:t>
            </w:r>
          </w:p>
          <w:p w14:paraId="3B66891C" w14:textId="77777777" w:rsidR="00C70A7A" w:rsidRPr="00343DC4" w:rsidRDefault="00C70A7A" w:rsidP="00C70A7A">
            <w:pPr>
              <w:jc w:val="center"/>
            </w:pPr>
            <w:r w:rsidRPr="00343DC4">
              <w:t>safety</w:t>
            </w:r>
          </w:p>
        </w:tc>
        <w:tc>
          <w:tcPr>
            <w:tcW w:w="121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36" w:type="dxa"/>
              <w:bottom w:w="108" w:type="dxa"/>
              <w:right w:w="36" w:type="dxa"/>
            </w:tcMar>
            <w:vAlign w:val="center"/>
            <w:hideMark/>
          </w:tcPr>
          <w:p w14:paraId="67A6C9E4" w14:textId="77777777" w:rsidR="00C70A7A" w:rsidRPr="00343DC4" w:rsidRDefault="00C70A7A" w:rsidP="00C70A7A">
            <w:pPr>
              <w:jc w:val="center"/>
            </w:pPr>
            <w:r>
              <w:t>Improve healthy eating and active living</w:t>
            </w:r>
          </w:p>
        </w:tc>
        <w:tc>
          <w:tcPr>
            <w:tcW w:w="126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9C1E0D" w14:textId="77777777" w:rsidR="00C70A7A" w:rsidRPr="00343DC4" w:rsidRDefault="00C70A7A" w:rsidP="00C70A7A">
            <w:pPr>
              <w:jc w:val="center"/>
            </w:pPr>
            <w:r w:rsidRPr="00343DC4">
              <w:t>Reduce family violence</w:t>
            </w:r>
          </w:p>
        </w:tc>
        <w:tc>
          <w:tcPr>
            <w:tcW w:w="197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36" w:type="dxa"/>
              <w:bottom w:w="108" w:type="dxa"/>
              <w:right w:w="36" w:type="dxa"/>
            </w:tcMar>
            <w:vAlign w:val="center"/>
            <w:hideMark/>
          </w:tcPr>
          <w:p w14:paraId="7439939D" w14:textId="77777777" w:rsidR="00C70A7A" w:rsidRPr="00343DC4" w:rsidRDefault="00C70A7A" w:rsidP="00C70A7A">
            <w:pPr>
              <w:jc w:val="center"/>
            </w:pPr>
            <w:r w:rsidRPr="00343DC4">
              <w:t>Improve financial wellbeing and resilience</w:t>
            </w:r>
          </w:p>
        </w:tc>
        <w:tc>
          <w:tcPr>
            <w:tcW w:w="16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8" w:type="dxa"/>
              <w:left w:w="68" w:type="dxa"/>
              <w:bottom w:w="68" w:type="dxa"/>
              <w:right w:w="68" w:type="dxa"/>
            </w:tcMar>
            <w:vAlign w:val="center"/>
            <w:hideMark/>
          </w:tcPr>
          <w:p w14:paraId="5FE0E565" w14:textId="77777777" w:rsidR="00C70A7A" w:rsidRPr="00343DC4" w:rsidRDefault="00C70A7A" w:rsidP="00C70A7A">
            <w:pPr>
              <w:jc w:val="center"/>
            </w:pPr>
            <w:r w:rsidRPr="00343DC4">
              <w:t>Reduce harm from tobacco, vaping, alcohol, drugs, and gambling</w:t>
            </w:r>
          </w:p>
        </w:tc>
      </w:tr>
      <w:tr w:rsidR="00C70A7A" w:rsidRPr="00343DC4" w14:paraId="7A1A6428" w14:textId="77777777" w:rsidTr="655FC8D2">
        <w:trPr>
          <w:trHeight w:val="491"/>
        </w:trPr>
        <w:tc>
          <w:tcPr>
            <w:tcW w:w="9519" w:type="dxa"/>
            <w:gridSpan w:val="19"/>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8" w:type="dxa"/>
              <w:left w:w="68" w:type="dxa"/>
              <w:bottom w:w="68" w:type="dxa"/>
              <w:right w:w="68" w:type="dxa"/>
            </w:tcMar>
            <w:vAlign w:val="center"/>
            <w:hideMark/>
          </w:tcPr>
          <w:p w14:paraId="4963B48A" w14:textId="77777777" w:rsidR="00C70A7A" w:rsidRPr="00343DC4" w:rsidRDefault="00C70A7A" w:rsidP="00C70A7A">
            <w:pPr>
              <w:jc w:val="center"/>
            </w:pPr>
            <w:r w:rsidRPr="00343DC4">
              <w:rPr>
                <w:b/>
                <w:bCs/>
              </w:rPr>
              <w:t>Liveability Domains</w:t>
            </w:r>
          </w:p>
          <w:p w14:paraId="1111FCC2" w14:textId="77777777" w:rsidR="00C70A7A" w:rsidRPr="00343DC4" w:rsidRDefault="00C70A7A" w:rsidP="00C70A7A">
            <w:pPr>
              <w:jc w:val="center"/>
            </w:pPr>
            <w:r w:rsidRPr="00343DC4">
              <w:t>Improving neighbourhood liveability</w:t>
            </w:r>
          </w:p>
        </w:tc>
      </w:tr>
      <w:tr w:rsidR="00C70A7A" w:rsidRPr="00343DC4" w14:paraId="12D50FE8" w14:textId="77777777" w:rsidTr="655FC8D2">
        <w:trPr>
          <w:trHeight w:val="1508"/>
        </w:trPr>
        <w:tc>
          <w:tcPr>
            <w:tcW w:w="10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108" w:type="dxa"/>
              <w:bottom w:w="108" w:type="dxa"/>
              <w:right w:w="108" w:type="dxa"/>
            </w:tcMar>
            <w:vAlign w:val="center"/>
            <w:hideMark/>
          </w:tcPr>
          <w:p w14:paraId="61814FE2" w14:textId="77777777" w:rsidR="00C70A7A" w:rsidRPr="00343DC4" w:rsidRDefault="00C70A7A" w:rsidP="00C70A7A">
            <w:pPr>
              <w:jc w:val="center"/>
            </w:pPr>
            <w:r w:rsidRPr="00343DC4">
              <w:t>Active travel and transport</w:t>
            </w:r>
          </w:p>
        </w:tc>
        <w:tc>
          <w:tcPr>
            <w:tcW w:w="13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108" w:type="dxa"/>
              <w:bottom w:w="108" w:type="dxa"/>
              <w:right w:w="108" w:type="dxa"/>
            </w:tcMar>
            <w:vAlign w:val="center"/>
            <w:hideMark/>
          </w:tcPr>
          <w:p w14:paraId="38E28CF5" w14:textId="77777777" w:rsidR="00C70A7A" w:rsidRPr="00343DC4" w:rsidRDefault="00C70A7A" w:rsidP="00C70A7A">
            <w:pPr>
              <w:jc w:val="center"/>
            </w:pPr>
            <w:r w:rsidRPr="00343DC4">
              <w:t>Education</w:t>
            </w:r>
          </w:p>
        </w:tc>
        <w:tc>
          <w:tcPr>
            <w:tcW w:w="234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108" w:type="dxa"/>
              <w:bottom w:w="108" w:type="dxa"/>
              <w:right w:w="108" w:type="dxa"/>
            </w:tcMar>
            <w:vAlign w:val="center"/>
            <w:hideMark/>
          </w:tcPr>
          <w:p w14:paraId="66467682" w14:textId="77777777" w:rsidR="00C70A7A" w:rsidRPr="00343DC4" w:rsidRDefault="00C70A7A" w:rsidP="00C70A7A">
            <w:pPr>
              <w:jc w:val="center"/>
            </w:pPr>
            <w:r w:rsidRPr="00343DC4">
              <w:t>Employment</w:t>
            </w:r>
          </w:p>
        </w:tc>
        <w:tc>
          <w:tcPr>
            <w:tcW w:w="113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108" w:type="dxa"/>
              <w:bottom w:w="108" w:type="dxa"/>
              <w:right w:w="108" w:type="dxa"/>
            </w:tcMar>
            <w:vAlign w:val="center"/>
            <w:hideMark/>
          </w:tcPr>
          <w:p w14:paraId="383D3B75" w14:textId="77777777" w:rsidR="00C70A7A" w:rsidRPr="00343DC4" w:rsidRDefault="00C70A7A" w:rsidP="00C70A7A">
            <w:pPr>
              <w:jc w:val="center"/>
            </w:pPr>
            <w:r w:rsidRPr="00343DC4">
              <w:t>Food</w:t>
            </w:r>
          </w:p>
        </w:tc>
        <w:tc>
          <w:tcPr>
            <w:tcW w:w="13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108" w:type="dxa"/>
              <w:bottom w:w="108" w:type="dxa"/>
              <w:right w:w="108" w:type="dxa"/>
            </w:tcMar>
            <w:vAlign w:val="center"/>
            <w:hideMark/>
          </w:tcPr>
          <w:p w14:paraId="201ED65E" w14:textId="77777777" w:rsidR="00C70A7A" w:rsidRPr="00343DC4" w:rsidRDefault="00C70A7A" w:rsidP="00C70A7A">
            <w:pPr>
              <w:jc w:val="center"/>
            </w:pPr>
            <w:r w:rsidRPr="00343DC4">
              <w:t>Community infrastructure and services</w:t>
            </w:r>
          </w:p>
        </w:tc>
        <w:tc>
          <w:tcPr>
            <w:tcW w:w="104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108" w:type="dxa"/>
              <w:bottom w:w="108" w:type="dxa"/>
              <w:right w:w="108" w:type="dxa"/>
            </w:tcMar>
            <w:vAlign w:val="center"/>
            <w:hideMark/>
          </w:tcPr>
          <w:p w14:paraId="5A1285F9" w14:textId="77777777" w:rsidR="00C70A7A" w:rsidRPr="00343DC4" w:rsidRDefault="00C70A7A" w:rsidP="00C70A7A">
            <w:pPr>
              <w:jc w:val="center"/>
            </w:pPr>
            <w:r w:rsidRPr="00343DC4">
              <w:t>Housing</w:t>
            </w:r>
          </w:p>
        </w:tc>
        <w:tc>
          <w:tcPr>
            <w:tcW w:w="12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8" w:type="dxa"/>
              <w:left w:w="68" w:type="dxa"/>
              <w:bottom w:w="68" w:type="dxa"/>
              <w:right w:w="68" w:type="dxa"/>
            </w:tcMar>
            <w:vAlign w:val="center"/>
            <w:hideMark/>
          </w:tcPr>
          <w:p w14:paraId="13AA99A5" w14:textId="77777777" w:rsidR="00C70A7A" w:rsidRPr="00343DC4" w:rsidRDefault="00C70A7A" w:rsidP="00C70A7A">
            <w:pPr>
              <w:jc w:val="center"/>
            </w:pPr>
            <w:r w:rsidRPr="00343DC4">
              <w:t>Environment and open space</w:t>
            </w:r>
          </w:p>
        </w:tc>
      </w:tr>
      <w:tr w:rsidR="00C70A7A" w:rsidRPr="00343DC4" w14:paraId="7213442F" w14:textId="77777777" w:rsidTr="655FC8D2">
        <w:trPr>
          <w:trHeight w:val="710"/>
        </w:trPr>
        <w:tc>
          <w:tcPr>
            <w:tcW w:w="9519" w:type="dxa"/>
            <w:gridSpan w:val="19"/>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8" w:type="dxa"/>
              <w:left w:w="68" w:type="dxa"/>
              <w:bottom w:w="68" w:type="dxa"/>
              <w:right w:w="68" w:type="dxa"/>
            </w:tcMar>
            <w:vAlign w:val="center"/>
            <w:hideMark/>
          </w:tcPr>
          <w:p w14:paraId="12CFFD44" w14:textId="77777777" w:rsidR="00C70A7A" w:rsidRPr="00343DC4" w:rsidRDefault="00C70A7A" w:rsidP="00C70A7A">
            <w:pPr>
              <w:jc w:val="center"/>
            </w:pPr>
            <w:r w:rsidRPr="00343DC4">
              <w:rPr>
                <w:b/>
                <w:bCs/>
              </w:rPr>
              <w:t>Social justice and equity</w:t>
            </w:r>
          </w:p>
          <w:p w14:paraId="5033E634" w14:textId="77777777" w:rsidR="00C70A7A" w:rsidRPr="00343DC4" w:rsidRDefault="00C70A7A" w:rsidP="00C70A7A">
            <w:pPr>
              <w:jc w:val="center"/>
            </w:pPr>
            <w:r w:rsidRPr="00343DC4">
              <w:t>Supporting fairness and inclusion in service planning and delivery</w:t>
            </w:r>
          </w:p>
        </w:tc>
      </w:tr>
      <w:tr w:rsidR="00C70A7A" w:rsidRPr="00343DC4" w14:paraId="6B415346" w14:textId="77777777" w:rsidTr="655FC8D2">
        <w:trPr>
          <w:trHeight w:val="1014"/>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36" w:type="dxa"/>
              <w:bottom w:w="108" w:type="dxa"/>
              <w:right w:w="36" w:type="dxa"/>
            </w:tcMar>
            <w:vAlign w:val="center"/>
            <w:hideMark/>
          </w:tcPr>
          <w:p w14:paraId="682BC378" w14:textId="77777777" w:rsidR="00C70A7A" w:rsidRPr="00343DC4" w:rsidRDefault="00C70A7A" w:rsidP="00C70A7A">
            <w:pPr>
              <w:jc w:val="center"/>
            </w:pPr>
            <w:r w:rsidRPr="00343DC4">
              <w:t>Aboriginal and Torres Strait Islander People</w:t>
            </w:r>
          </w:p>
        </w:tc>
        <w:tc>
          <w:tcPr>
            <w:tcW w:w="13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36" w:type="dxa"/>
              <w:bottom w:w="108" w:type="dxa"/>
              <w:right w:w="36" w:type="dxa"/>
            </w:tcMar>
            <w:vAlign w:val="center"/>
            <w:hideMark/>
          </w:tcPr>
          <w:p w14:paraId="71F6D14B" w14:textId="77777777" w:rsidR="00C70A7A" w:rsidRPr="00343DC4" w:rsidRDefault="00C70A7A" w:rsidP="00C70A7A">
            <w:pPr>
              <w:jc w:val="center"/>
            </w:pPr>
            <w:r w:rsidRPr="00343DC4">
              <w:t>Multicultural</w:t>
            </w:r>
          </w:p>
        </w:tc>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36" w:type="dxa"/>
              <w:bottom w:w="108" w:type="dxa"/>
              <w:right w:w="36" w:type="dxa"/>
            </w:tcMar>
            <w:vAlign w:val="center"/>
            <w:hideMark/>
          </w:tcPr>
          <w:p w14:paraId="24C8305F" w14:textId="77777777" w:rsidR="00C70A7A" w:rsidRPr="00343DC4" w:rsidRDefault="00C70A7A" w:rsidP="00C70A7A">
            <w:pPr>
              <w:jc w:val="center"/>
            </w:pPr>
            <w:r w:rsidRPr="00343DC4">
              <w:t>LGBTQ</w:t>
            </w:r>
            <w:r w:rsidRPr="008272C6">
              <w:t>IA</w:t>
            </w:r>
            <w:r w:rsidRPr="00343DC4">
              <w:t>+</w:t>
            </w:r>
          </w:p>
        </w:tc>
        <w:tc>
          <w:tcPr>
            <w:tcW w:w="7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36" w:type="dxa"/>
              <w:bottom w:w="108" w:type="dxa"/>
              <w:right w:w="36" w:type="dxa"/>
            </w:tcMar>
            <w:vAlign w:val="center"/>
            <w:hideMark/>
          </w:tcPr>
          <w:p w14:paraId="2EF46562" w14:textId="77777777" w:rsidR="00C70A7A" w:rsidRPr="00343DC4" w:rsidRDefault="00C70A7A" w:rsidP="00C70A7A">
            <w:pPr>
              <w:jc w:val="center"/>
            </w:pPr>
            <w:r>
              <w:t>Gender</w:t>
            </w:r>
          </w:p>
        </w:tc>
        <w:tc>
          <w:tcPr>
            <w:tcW w:w="9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36" w:type="dxa"/>
              <w:bottom w:w="108" w:type="dxa"/>
              <w:right w:w="36" w:type="dxa"/>
            </w:tcMar>
            <w:vAlign w:val="center"/>
            <w:hideMark/>
          </w:tcPr>
          <w:p w14:paraId="70E23545" w14:textId="77777777" w:rsidR="00C70A7A" w:rsidRPr="00343DC4" w:rsidRDefault="00C70A7A" w:rsidP="00C70A7A">
            <w:pPr>
              <w:jc w:val="center"/>
            </w:pPr>
            <w:r w:rsidRPr="00343DC4">
              <w:t>Disability</w:t>
            </w:r>
          </w:p>
        </w:tc>
        <w:tc>
          <w:tcPr>
            <w:tcW w:w="8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36" w:type="dxa"/>
              <w:bottom w:w="108" w:type="dxa"/>
              <w:right w:w="36" w:type="dxa"/>
            </w:tcMar>
            <w:vAlign w:val="center"/>
            <w:hideMark/>
          </w:tcPr>
          <w:p w14:paraId="31227BA6" w14:textId="77777777" w:rsidR="00C70A7A" w:rsidRPr="00343DC4" w:rsidRDefault="00C70A7A" w:rsidP="00C70A7A">
            <w:pPr>
              <w:jc w:val="center"/>
            </w:pPr>
            <w:r w:rsidRPr="00343DC4">
              <w:t>Where people live</w:t>
            </w:r>
          </w:p>
        </w:tc>
        <w:tc>
          <w:tcPr>
            <w:tcW w:w="182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36" w:type="dxa"/>
              <w:bottom w:w="108" w:type="dxa"/>
              <w:right w:w="36" w:type="dxa"/>
            </w:tcMar>
            <w:vAlign w:val="center"/>
            <w:hideMark/>
          </w:tcPr>
          <w:p w14:paraId="12EE5238" w14:textId="77777777" w:rsidR="00C70A7A" w:rsidRPr="00343DC4" w:rsidRDefault="00C70A7A" w:rsidP="00C70A7A">
            <w:pPr>
              <w:jc w:val="center"/>
            </w:pPr>
            <w:r w:rsidRPr="00343DC4">
              <w:t>Age</w:t>
            </w:r>
          </w:p>
        </w:tc>
        <w:tc>
          <w:tcPr>
            <w:tcW w:w="84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8" w:type="dxa"/>
              <w:left w:w="36" w:type="dxa"/>
              <w:bottom w:w="108" w:type="dxa"/>
              <w:right w:w="36" w:type="dxa"/>
            </w:tcMar>
            <w:vAlign w:val="center"/>
            <w:hideMark/>
          </w:tcPr>
          <w:p w14:paraId="5BD4E9B0" w14:textId="77777777" w:rsidR="00C70A7A" w:rsidRPr="00343DC4" w:rsidRDefault="00C70A7A" w:rsidP="00C70A7A">
            <w:pPr>
              <w:jc w:val="center"/>
            </w:pPr>
            <w:r w:rsidRPr="00343DC4">
              <w:t>Families</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8" w:type="dxa"/>
              <w:left w:w="68" w:type="dxa"/>
              <w:bottom w:w="68" w:type="dxa"/>
              <w:right w:w="68" w:type="dxa"/>
            </w:tcMar>
            <w:vAlign w:val="center"/>
            <w:hideMark/>
          </w:tcPr>
          <w:p w14:paraId="1215D963" w14:textId="77777777" w:rsidR="00C70A7A" w:rsidRPr="00343DC4" w:rsidRDefault="00C70A7A" w:rsidP="00C70A7A">
            <w:pPr>
              <w:jc w:val="center"/>
            </w:pPr>
            <w:r w:rsidRPr="00343DC4">
              <w:t>Low income</w:t>
            </w:r>
          </w:p>
        </w:tc>
      </w:tr>
      <w:tr w:rsidR="00C70A7A" w:rsidRPr="00343DC4" w14:paraId="37F78D77" w14:textId="77777777" w:rsidTr="655FC8D2">
        <w:trPr>
          <w:trHeight w:val="431"/>
        </w:trPr>
        <w:tc>
          <w:tcPr>
            <w:tcW w:w="9519" w:type="dxa"/>
            <w:gridSpan w:val="19"/>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8" w:type="dxa"/>
              <w:left w:w="68" w:type="dxa"/>
              <w:bottom w:w="68" w:type="dxa"/>
              <w:right w:w="68" w:type="dxa"/>
            </w:tcMar>
            <w:vAlign w:val="center"/>
            <w:hideMark/>
          </w:tcPr>
          <w:p w14:paraId="442499FE" w14:textId="77777777" w:rsidR="00C70A7A" w:rsidRDefault="00C70A7A" w:rsidP="00C70A7A">
            <w:pPr>
              <w:jc w:val="center"/>
              <w:rPr>
                <w:b/>
                <w:bCs/>
              </w:rPr>
            </w:pPr>
            <w:r>
              <w:rPr>
                <w:b/>
                <w:bCs/>
              </w:rPr>
              <w:t>C</w:t>
            </w:r>
            <w:r w:rsidRPr="00343DC4">
              <w:rPr>
                <w:b/>
                <w:bCs/>
              </w:rPr>
              <w:t>limate change and its impact on health</w:t>
            </w:r>
          </w:p>
          <w:p w14:paraId="4B347EF6" w14:textId="77777777" w:rsidR="00C70A7A" w:rsidRPr="00343DC4" w:rsidRDefault="00C70A7A" w:rsidP="00C70A7A">
            <w:pPr>
              <w:jc w:val="center"/>
            </w:pPr>
            <w:r>
              <w:t>I</w:t>
            </w:r>
            <w:r w:rsidRPr="00F9566D">
              <w:t xml:space="preserve">ntegrating </w:t>
            </w:r>
            <w:r>
              <w:t>climate justice into planning and decision-making</w:t>
            </w:r>
            <w:r w:rsidRPr="00B92C72">
              <w:t xml:space="preserve"> </w:t>
            </w:r>
            <w:r>
              <w:t xml:space="preserve">to support wellbeing and </w:t>
            </w:r>
            <w:r w:rsidRPr="00B92C72">
              <w:t>health</w:t>
            </w:r>
            <w:r>
              <w:t xml:space="preserve"> or our communities and the environment</w:t>
            </w:r>
          </w:p>
        </w:tc>
      </w:tr>
      <w:tr w:rsidR="00C70A7A" w:rsidRPr="00343DC4" w14:paraId="6BD0BEC2" w14:textId="77777777" w:rsidTr="655FC8D2">
        <w:trPr>
          <w:trHeight w:val="431"/>
        </w:trPr>
        <w:tc>
          <w:tcPr>
            <w:tcW w:w="9519" w:type="dxa"/>
            <w:gridSpan w:val="19"/>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8" w:type="dxa"/>
              <w:left w:w="68" w:type="dxa"/>
              <w:bottom w:w="68" w:type="dxa"/>
              <w:right w:w="68" w:type="dxa"/>
            </w:tcMar>
            <w:vAlign w:val="center"/>
          </w:tcPr>
          <w:p w14:paraId="2EFAEFDD" w14:textId="77777777" w:rsidR="00C70A7A" w:rsidRDefault="00C70A7A" w:rsidP="00C70A7A">
            <w:pPr>
              <w:jc w:val="center"/>
              <w:rPr>
                <w:b/>
                <w:bCs/>
              </w:rPr>
            </w:pPr>
            <w:r>
              <w:rPr>
                <w:b/>
                <w:bCs/>
              </w:rPr>
              <w:t>How we work together</w:t>
            </w:r>
          </w:p>
        </w:tc>
      </w:tr>
      <w:tr w:rsidR="00C70A7A" w:rsidRPr="00343DC4" w14:paraId="380B85A0" w14:textId="77777777" w:rsidTr="655FC8D2">
        <w:trPr>
          <w:trHeight w:val="431"/>
        </w:trPr>
        <w:tc>
          <w:tcPr>
            <w:tcW w:w="120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8" w:type="dxa"/>
              <w:left w:w="68" w:type="dxa"/>
              <w:bottom w:w="68" w:type="dxa"/>
              <w:right w:w="68" w:type="dxa"/>
            </w:tcMar>
            <w:vAlign w:val="center"/>
          </w:tcPr>
          <w:p w14:paraId="423311A3" w14:textId="07F55515" w:rsidR="00C70A7A" w:rsidRPr="00174478" w:rsidRDefault="00C70A7A" w:rsidP="00C70A7A">
            <w:r w:rsidRPr="00174478">
              <w:t xml:space="preserve">Guide strategy </w:t>
            </w: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38691D" w14:textId="77777777" w:rsidR="00C70A7A" w:rsidRPr="00174478" w:rsidRDefault="00C70A7A" w:rsidP="00C70A7A">
            <w:r w:rsidRPr="00174478">
              <w:t xml:space="preserve">Support aligned activities </w:t>
            </w:r>
          </w:p>
        </w:tc>
        <w:tc>
          <w:tcPr>
            <w:tcW w:w="15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2561A3" w14:textId="77777777" w:rsidR="00C70A7A" w:rsidRPr="00174478" w:rsidRDefault="00C70A7A" w:rsidP="00C70A7A">
            <w:r w:rsidRPr="00174478">
              <w:t xml:space="preserve">Shared learning </w:t>
            </w:r>
          </w:p>
        </w:tc>
        <w:tc>
          <w:tcPr>
            <w:tcW w:w="149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1F9DD4" w14:textId="77777777" w:rsidR="00C70A7A" w:rsidRPr="00174478" w:rsidRDefault="00C70A7A" w:rsidP="00C70A7A">
            <w:r w:rsidRPr="00174478">
              <w:t xml:space="preserve">Increase awareness </w:t>
            </w:r>
          </w:p>
        </w:tc>
        <w:tc>
          <w:tcPr>
            <w:tcW w:w="15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F6B246" w14:textId="77777777" w:rsidR="00C70A7A" w:rsidRPr="00174478" w:rsidRDefault="00C70A7A" w:rsidP="00C70A7A">
            <w:r w:rsidRPr="00174478">
              <w:t xml:space="preserve">Advocacy </w:t>
            </w:r>
          </w:p>
        </w:tc>
        <w:tc>
          <w:tcPr>
            <w:tcW w:w="247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21DC42" w14:textId="5FEE311B" w:rsidR="00C70A7A" w:rsidRPr="00174478" w:rsidRDefault="00C70A7A" w:rsidP="00C70A7A">
            <w:r w:rsidRPr="00174478">
              <w:t>Mobilising funding</w:t>
            </w:r>
          </w:p>
        </w:tc>
      </w:tr>
      <w:tr w:rsidR="00C70A7A" w:rsidRPr="00343DC4" w14:paraId="2C7165C8" w14:textId="77777777" w:rsidTr="655FC8D2">
        <w:trPr>
          <w:trHeight w:val="431"/>
        </w:trPr>
        <w:tc>
          <w:tcPr>
            <w:tcW w:w="9519" w:type="dxa"/>
            <w:gridSpan w:val="19"/>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8" w:type="dxa"/>
              <w:left w:w="68" w:type="dxa"/>
              <w:bottom w:w="68" w:type="dxa"/>
              <w:right w:w="68" w:type="dxa"/>
            </w:tcMar>
            <w:vAlign w:val="center"/>
            <w:hideMark/>
          </w:tcPr>
          <w:p w14:paraId="2D122710" w14:textId="77777777" w:rsidR="00C70A7A" w:rsidRPr="00343DC4" w:rsidRDefault="00C70A7A" w:rsidP="00C70A7A">
            <w:pPr>
              <w:jc w:val="center"/>
            </w:pPr>
            <w:r w:rsidRPr="00343DC4">
              <w:rPr>
                <w:b/>
                <w:bCs/>
              </w:rPr>
              <w:t>Community engagement and participation</w:t>
            </w:r>
          </w:p>
        </w:tc>
      </w:tr>
      <w:tr w:rsidR="00C70A7A" w:rsidRPr="00343DC4" w14:paraId="4C56B21A" w14:textId="77777777" w:rsidTr="655FC8D2">
        <w:trPr>
          <w:trHeight w:val="431"/>
        </w:trPr>
        <w:tc>
          <w:tcPr>
            <w:tcW w:w="9519" w:type="dxa"/>
            <w:gridSpan w:val="19"/>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8" w:type="dxa"/>
              <w:left w:w="68" w:type="dxa"/>
              <w:bottom w:w="68" w:type="dxa"/>
              <w:right w:w="68" w:type="dxa"/>
            </w:tcMar>
            <w:vAlign w:val="center"/>
            <w:hideMark/>
          </w:tcPr>
          <w:p w14:paraId="155A82C0" w14:textId="77777777" w:rsidR="00C70A7A" w:rsidRPr="00343DC4" w:rsidRDefault="00C70A7A" w:rsidP="00C70A7A">
            <w:pPr>
              <w:jc w:val="center"/>
            </w:pPr>
            <w:r w:rsidRPr="00343DC4">
              <w:rPr>
                <w:b/>
                <w:bCs/>
              </w:rPr>
              <w:t>Monitoring and evaluation</w:t>
            </w:r>
          </w:p>
        </w:tc>
      </w:tr>
    </w:tbl>
    <w:p w14:paraId="5E0EE08A" w14:textId="651D4BB5" w:rsidR="00C70A7A" w:rsidRDefault="00D83FA6" w:rsidP="00C70A7A">
      <w:pPr>
        <w:rPr>
          <w:lang w:eastAsia="en-US"/>
        </w:rPr>
      </w:pPr>
      <w:r>
        <w:rPr>
          <w:lang w:eastAsia="en-US"/>
        </w:rPr>
        <w:t xml:space="preserve">Cardinia Shire’s </w:t>
      </w:r>
      <w:r w:rsidRPr="004C6E8F">
        <w:rPr>
          <w:i/>
          <w:lang w:eastAsia="en-US"/>
        </w:rPr>
        <w:t>Liveability Plan 20</w:t>
      </w:r>
      <w:r>
        <w:rPr>
          <w:i/>
          <w:lang w:eastAsia="en-US"/>
        </w:rPr>
        <w:t>17</w:t>
      </w:r>
      <w:r w:rsidRPr="004C6E8F">
        <w:rPr>
          <w:i/>
          <w:iCs/>
          <w:lang w:eastAsia="en-US"/>
        </w:rPr>
        <w:t>–</w:t>
      </w:r>
      <w:r>
        <w:rPr>
          <w:i/>
          <w:iCs/>
          <w:lang w:eastAsia="en-US"/>
        </w:rPr>
        <w:t>29</w:t>
      </w:r>
      <w:r>
        <w:rPr>
          <w:lang w:eastAsia="en-US"/>
        </w:rPr>
        <w:t xml:space="preserve"> has been developed to provide a clear framework for public health planning within the shire. The framework outlines the common agenda that Council, partners,</w:t>
      </w:r>
      <w:r w:rsidR="006417E0" w:rsidRPr="006417E0">
        <w:rPr>
          <w:lang w:eastAsia="en-US"/>
        </w:rPr>
        <w:t xml:space="preserve"> </w:t>
      </w:r>
      <w:r w:rsidR="006417E0">
        <w:rPr>
          <w:lang w:eastAsia="en-US"/>
        </w:rPr>
        <w:t>and the community, will collectively work towards over the next 4 years.</w:t>
      </w:r>
    </w:p>
    <w:p w14:paraId="52E151F6" w14:textId="56AF7853" w:rsidR="007B573A" w:rsidRPr="002B6FA8" w:rsidRDefault="00432225" w:rsidP="002B6FA8">
      <w:pPr>
        <w:spacing w:before="120"/>
        <w:rPr>
          <w:i/>
          <w:iCs/>
          <w:sz w:val="20"/>
          <w:szCs w:val="20"/>
        </w:rPr>
      </w:pPr>
      <w:r w:rsidRPr="00D264E4">
        <w:rPr>
          <w:i/>
          <w:iCs/>
          <w:sz w:val="20"/>
          <w:szCs w:val="20"/>
        </w:rPr>
        <w:t>Figure 6. Cardinia Shire’s Liveability Plan 2017–29 Framework</w:t>
      </w:r>
    </w:p>
    <w:p w14:paraId="60F47596" w14:textId="79FBC934" w:rsidR="0054379B" w:rsidRPr="001136F4" w:rsidRDefault="001136F4" w:rsidP="002B6FA8">
      <w:pPr>
        <w:pStyle w:val="Heading1"/>
        <w:rPr>
          <w:rStyle w:val="Heading1Char"/>
        </w:rPr>
      </w:pPr>
      <w:bookmarkStart w:id="17" w:name="_Toc211950807"/>
      <w:r w:rsidRPr="001136F4">
        <w:rPr>
          <w:rStyle w:val="Heading1Char"/>
        </w:rPr>
        <w:lastRenderedPageBreak/>
        <w:t>Health and wellbeing snapshot</w:t>
      </w:r>
      <w:r w:rsidR="00640BB2">
        <w:rPr>
          <w:rStyle w:val="Heading1Char"/>
        </w:rPr>
        <w:t xml:space="preserve"> of our community</w:t>
      </w:r>
      <w:bookmarkEnd w:id="17"/>
      <w:r w:rsidRPr="001136F4">
        <w:rPr>
          <w:rStyle w:val="Heading1Char"/>
        </w:rPr>
        <w:t xml:space="preserve"> </w:t>
      </w:r>
    </w:p>
    <w:p w14:paraId="750D5005" w14:textId="77777777" w:rsidR="001136F4" w:rsidRDefault="001136F4">
      <w:pPr>
        <w:rPr>
          <w:lang w:eastAsia="en-US"/>
        </w:rPr>
      </w:pPr>
    </w:p>
    <w:p w14:paraId="7187ABF3" w14:textId="7072549B" w:rsidR="001136F4" w:rsidRPr="003E12E0" w:rsidRDefault="001136F4">
      <w:pPr>
        <w:rPr>
          <w:rFonts w:eastAsiaTheme="majorEastAsia"/>
          <w:b/>
          <w:bCs/>
          <w:lang w:eastAsia="en-US"/>
        </w:rPr>
      </w:pPr>
      <w:r w:rsidRPr="003E12E0">
        <w:rPr>
          <w:b/>
          <w:bCs/>
          <w:lang w:eastAsia="en-US"/>
        </w:rPr>
        <w:t>Mental wellbeing</w:t>
      </w:r>
      <w:r w:rsidR="0027081B" w:rsidRPr="003E12E0">
        <w:rPr>
          <w:b/>
          <w:bCs/>
          <w:lang w:eastAsia="en-US"/>
        </w:rPr>
        <w:t xml:space="preserve"> </w:t>
      </w:r>
    </w:p>
    <w:p w14:paraId="11CA84F6" w14:textId="2E117AF5" w:rsidR="0027081B" w:rsidRPr="001D73AB" w:rsidRDefault="0027081B" w:rsidP="00D264E4">
      <w:pPr>
        <w:pStyle w:val="Bulletlistmultilevel"/>
        <w:spacing w:before="120" w:after="120"/>
        <w:jc w:val="both"/>
        <w:rPr>
          <w:lang w:eastAsia="en-US"/>
        </w:rPr>
      </w:pPr>
      <w:r w:rsidRPr="001D73AB">
        <w:rPr>
          <w:lang w:eastAsia="en-US"/>
        </w:rPr>
        <w:t>24% of adult</w:t>
      </w:r>
      <w:r w:rsidR="00AA1901" w:rsidRPr="001D73AB">
        <w:rPr>
          <w:lang w:eastAsia="en-US"/>
        </w:rPr>
        <w:t xml:space="preserve">s </w:t>
      </w:r>
      <w:r w:rsidRPr="001D73AB">
        <w:rPr>
          <w:lang w:eastAsia="en-US"/>
        </w:rPr>
        <w:t>experience loneliness</w:t>
      </w:r>
      <w:r w:rsidR="00DE3E52" w:rsidRPr="001D73AB">
        <w:rPr>
          <w:lang w:eastAsia="en-US"/>
        </w:rPr>
        <w:t xml:space="preserve">, </w:t>
      </w:r>
      <w:r w:rsidR="004D4B0B" w:rsidRPr="001D73AB">
        <w:rPr>
          <w:lang w:eastAsia="en-US"/>
        </w:rPr>
        <w:t>compared to</w:t>
      </w:r>
      <w:r w:rsidR="00717435" w:rsidRPr="001D73AB">
        <w:rPr>
          <w:lang w:eastAsia="en-US"/>
        </w:rPr>
        <w:t xml:space="preserve"> 23% of Victorian’s</w:t>
      </w:r>
      <w:r w:rsidR="00860570" w:rsidRPr="001D73AB">
        <w:rPr>
          <w:lang w:eastAsia="en-US"/>
        </w:rPr>
        <w:t xml:space="preserve"> (</w:t>
      </w:r>
      <w:r w:rsidR="00096B8E" w:rsidRPr="001D73AB">
        <w:rPr>
          <mc:AlternateContent>
            <mc:Choice Requires="w16se"/>
            <mc:Fallback>
              <w:rFonts w:ascii="Segoe UI Emoji" w:eastAsia="Segoe UI Emoji" w:hAnsi="Segoe UI Emoji" w:cs="Segoe UI Emoji"/>
            </mc:Fallback>
          </mc:AlternateContent>
          <w:lang w:eastAsia="en-US"/>
        </w:rPr>
        <mc:AlternateContent>
          <mc:Choice Requires="w16se">
            <w16se:symEx w16se:font="Segoe UI Emoji" w16se:char="1F4A1"/>
          </mc:Choice>
          <mc:Fallback>
            <w:t>💡</w:t>
          </mc:Fallback>
        </mc:AlternateContent>
      </w:r>
      <w:r w:rsidR="00096B8E" w:rsidRPr="001D73AB">
        <w:rPr>
          <w:lang w:eastAsia="en-US"/>
        </w:rPr>
        <w:t xml:space="preserve">) </w:t>
      </w:r>
      <w:r w:rsidRPr="001D73AB">
        <w:rPr>
          <w:vertAlign w:val="superscript"/>
          <w:lang w:eastAsia="en-US"/>
        </w:rPr>
        <w:t>7</w:t>
      </w:r>
      <w:r w:rsidR="000F58B6" w:rsidRPr="001D73AB">
        <w:rPr>
          <w:vertAlign w:val="superscript"/>
          <w:lang w:eastAsia="en-US"/>
        </w:rPr>
        <w:t xml:space="preserve"> </w:t>
      </w:r>
    </w:p>
    <w:p w14:paraId="557EECDF" w14:textId="0D567530" w:rsidR="000F58B6" w:rsidRPr="001D73AB" w:rsidRDefault="000F58B6" w:rsidP="00D264E4">
      <w:pPr>
        <w:pStyle w:val="Bulletlistmultilevel"/>
        <w:spacing w:before="120" w:after="120"/>
        <w:jc w:val="both"/>
        <w:rPr>
          <w:lang w:eastAsia="en-US"/>
        </w:rPr>
      </w:pPr>
      <w:r w:rsidRPr="001D73AB">
        <w:rPr>
          <w:lang w:eastAsia="en-US"/>
        </w:rPr>
        <w:t>20% feel no connection to the local community</w:t>
      </w:r>
      <w:r w:rsidR="004D4B0B" w:rsidRPr="001D73AB">
        <w:rPr>
          <w:lang w:eastAsia="en-US"/>
        </w:rPr>
        <w:t xml:space="preserve"> </w:t>
      </w:r>
      <w:r w:rsidR="00D65FD5" w:rsidRPr="001D73AB">
        <w:rPr>
          <w:lang w:eastAsia="en-US"/>
        </w:rPr>
        <w:t>in 2023; an increase from 15% in 2021</w:t>
      </w:r>
      <w:r w:rsidR="00DA6AB0" w:rsidRPr="001D73AB">
        <w:rPr>
          <w:lang w:eastAsia="en-US"/>
        </w:rPr>
        <w:t>, but lower than 24% in 2019</w:t>
      </w:r>
      <w:r w:rsidRPr="001D73AB">
        <w:rPr>
          <w:vertAlign w:val="superscript"/>
          <w:lang w:eastAsia="en-US"/>
        </w:rPr>
        <w:t>6</w:t>
      </w:r>
      <w:r w:rsidR="004D4B0B" w:rsidRPr="001D73AB">
        <w:rPr>
          <w:lang w:eastAsia="en-US"/>
        </w:rPr>
        <w:t xml:space="preserve">. </w:t>
      </w:r>
      <w:r w:rsidR="004B4FC8" w:rsidRPr="00153D2C">
        <w:rPr>
          <w:lang w:eastAsia="en-US"/>
        </w:rPr>
        <w:t xml:space="preserve">This is higher in the </w:t>
      </w:r>
      <w:r w:rsidR="008C5E4F" w:rsidRPr="00153D2C">
        <w:rPr>
          <w:lang w:eastAsia="en-US"/>
        </w:rPr>
        <w:t>South (26%) and West region (23%)</w:t>
      </w:r>
      <w:r w:rsidR="005B3C6F" w:rsidRPr="00153D2C">
        <w:rPr>
          <w:lang w:eastAsia="en-US"/>
        </w:rPr>
        <w:t>, and among males (23%)</w:t>
      </w:r>
      <w:r w:rsidR="008C5E4F" w:rsidRPr="00153D2C">
        <w:rPr>
          <w:lang w:eastAsia="en-US"/>
        </w:rPr>
        <w:t xml:space="preserve">. </w:t>
      </w:r>
    </w:p>
    <w:p w14:paraId="4D5AB748" w14:textId="496F48D1" w:rsidR="0027081B" w:rsidRPr="00153D2C" w:rsidRDefault="0027081B" w:rsidP="00D264E4">
      <w:pPr>
        <w:pStyle w:val="Bulletlistmultilevel"/>
        <w:spacing w:before="120" w:after="120"/>
        <w:jc w:val="both"/>
      </w:pPr>
      <w:r w:rsidRPr="00153D2C">
        <w:t>22%</w:t>
      </w:r>
      <w:r w:rsidR="00385CCE" w:rsidRPr="00153D2C">
        <w:t xml:space="preserve"> experience</w:t>
      </w:r>
      <w:r w:rsidRPr="00153D2C">
        <w:t xml:space="preserve"> high or very high psychological distress</w:t>
      </w:r>
      <w:r w:rsidR="00F56344" w:rsidRPr="00153D2C">
        <w:t xml:space="preserve">, compared to 19% of </w:t>
      </w:r>
      <w:proofErr w:type="gramStart"/>
      <w:r w:rsidR="00F56344" w:rsidRPr="00153D2C">
        <w:t>Victorians</w:t>
      </w:r>
      <w:r w:rsidR="00E2267A" w:rsidRPr="00153D2C">
        <w:t>;</w:t>
      </w:r>
      <w:proofErr w:type="gramEnd"/>
      <w:r w:rsidR="00E2267A" w:rsidRPr="00153D2C">
        <w:t xml:space="preserve"> </w:t>
      </w:r>
      <w:r w:rsidR="00211771" w:rsidRPr="00153D2C">
        <w:t>a</w:t>
      </w:r>
      <w:r w:rsidR="004C2235" w:rsidRPr="00153D2C">
        <w:t>n</w:t>
      </w:r>
      <w:r w:rsidR="00211771" w:rsidRPr="00153D2C">
        <w:t xml:space="preserve"> increase from </w:t>
      </w:r>
      <w:r w:rsidR="004C2235" w:rsidRPr="00153D2C">
        <w:t>20</w:t>
      </w:r>
      <w:r w:rsidR="00211771" w:rsidRPr="00153D2C">
        <w:t>% in 20</w:t>
      </w:r>
      <w:r w:rsidR="004C2235" w:rsidRPr="00153D2C">
        <w:t>20</w:t>
      </w:r>
      <w:r w:rsidR="00211771" w:rsidRPr="00153D2C">
        <w:t>.</w:t>
      </w:r>
      <w:r w:rsidRPr="00153D2C">
        <w:rPr>
          <w:vertAlign w:val="superscript"/>
        </w:rPr>
        <w:t>7</w:t>
      </w:r>
      <w:r w:rsidRPr="00153D2C">
        <w:t xml:space="preserve"> </w:t>
      </w:r>
    </w:p>
    <w:p w14:paraId="5B72BC26" w14:textId="0B2B9B04" w:rsidR="009F4791" w:rsidRPr="00153D2C" w:rsidRDefault="00E6718C" w:rsidP="00D264E4">
      <w:pPr>
        <w:pStyle w:val="Bulletlistmultilevel"/>
        <w:spacing w:before="120" w:after="120"/>
        <w:jc w:val="both"/>
      </w:pPr>
      <w:r w:rsidRPr="00153D2C">
        <w:t xml:space="preserve">In 2023, </w:t>
      </w:r>
      <w:r w:rsidR="0027081B" w:rsidRPr="00153D2C">
        <w:t>20% of year 4-6 students and 19% of year 7-9 students ha</w:t>
      </w:r>
      <w:r w:rsidR="009061CE" w:rsidRPr="00153D2C">
        <w:t>d</w:t>
      </w:r>
      <w:r w:rsidR="0027081B" w:rsidRPr="00153D2C">
        <w:t xml:space="preserve"> been bullied at their school</w:t>
      </w:r>
      <w:r w:rsidR="00D60AD0" w:rsidRPr="00153D2C">
        <w:t xml:space="preserve">; a decrease since 2017 with 26% and </w:t>
      </w:r>
      <w:r w:rsidR="00C45EB6" w:rsidRPr="00153D2C">
        <w:t>25% of students</w:t>
      </w:r>
      <w:r w:rsidR="00D95539" w:rsidRPr="00153D2C">
        <w:t xml:space="preserve"> experiencing bullying</w:t>
      </w:r>
      <w:r w:rsidR="00C45EB6" w:rsidRPr="00153D2C">
        <w:t>, respectively</w:t>
      </w:r>
      <w:r w:rsidR="00D60AD0" w:rsidRPr="00153D2C">
        <w:t xml:space="preserve"> </w:t>
      </w:r>
      <w:r w:rsidR="0027081B" w:rsidRPr="00153D2C">
        <w:rPr>
          <w:vertAlign w:val="superscript"/>
        </w:rPr>
        <w:t>8</w:t>
      </w:r>
      <w:r w:rsidR="0027081B" w:rsidRPr="00153D2C">
        <w:t xml:space="preserve">   </w:t>
      </w:r>
      <w:r w:rsidR="009F4791" w:rsidRPr="00153D2C">
        <w:t xml:space="preserve"> </w:t>
      </w:r>
    </w:p>
    <w:p w14:paraId="2082286F" w14:textId="0AFC46ED" w:rsidR="0027081B" w:rsidRPr="001D73AB" w:rsidRDefault="009F4791" w:rsidP="00D264E4">
      <w:pPr>
        <w:pStyle w:val="Bulletlistmultilevel"/>
        <w:spacing w:before="120" w:after="120"/>
        <w:jc w:val="both"/>
      </w:pPr>
      <w:r w:rsidRPr="001D73AB">
        <w:t>9.3% have a long-term mental health condition, compared to</w:t>
      </w:r>
      <w:r w:rsidR="00C61EF6" w:rsidRPr="001D73AB">
        <w:t xml:space="preserve"> </w:t>
      </w:r>
      <w:r w:rsidRPr="001D73AB">
        <w:t>7.5% across the other interface councils and 8.8% across Victoria</w:t>
      </w:r>
      <w:r w:rsidR="005A4E20" w:rsidRPr="001D73AB">
        <w:t>.</w:t>
      </w:r>
      <w:r w:rsidRPr="001D73AB">
        <w:t xml:space="preserve"> </w:t>
      </w:r>
      <w:r w:rsidRPr="001D73AB">
        <w:rPr>
          <w:vertAlign w:val="superscript"/>
        </w:rPr>
        <w:t>9</w:t>
      </w:r>
      <w:r w:rsidR="0027081B" w:rsidRPr="00153D2C">
        <w:t xml:space="preserve">   </w:t>
      </w:r>
      <w:r w:rsidR="00F56344" w:rsidRPr="00153D2C">
        <w:t xml:space="preserve"> </w:t>
      </w:r>
      <w:r w:rsidR="00106D98" w:rsidRPr="00153D2C">
        <w:t xml:space="preserve"> </w:t>
      </w:r>
      <w:r w:rsidRPr="00153D2C">
        <w:t xml:space="preserve"> </w:t>
      </w:r>
    </w:p>
    <w:p w14:paraId="20181487" w14:textId="622EFE91" w:rsidR="009F4791" w:rsidRPr="001D73AB" w:rsidRDefault="009F4791" w:rsidP="00D264E4">
      <w:pPr>
        <w:pStyle w:val="Bulletlistmultilevel"/>
        <w:spacing w:before="120" w:after="120"/>
        <w:jc w:val="both"/>
      </w:pPr>
      <w:r w:rsidRPr="001D73AB">
        <w:t>Rates of suicide and self-inflicted injuries between 2018-2022 were higher than Victoria (11.6 vs 10.9 per 100,000 population)</w:t>
      </w:r>
      <w:r w:rsidRPr="001D73AB">
        <w:rPr>
          <w:vertAlign w:val="superscript"/>
        </w:rPr>
        <w:t>51</w:t>
      </w:r>
      <w:r w:rsidRPr="001D73AB">
        <w:t xml:space="preserve"> </w:t>
      </w:r>
    </w:p>
    <w:p w14:paraId="450079A2" w14:textId="77777777" w:rsidR="00106D98" w:rsidRDefault="00106D98" w:rsidP="00106D98">
      <w:pPr>
        <w:pStyle w:val="Bulletlistmultilevel"/>
        <w:numPr>
          <w:ilvl w:val="0"/>
          <w:numId w:val="0"/>
        </w:numPr>
        <w:ind w:left="357" w:hanging="357"/>
        <w:jc w:val="both"/>
      </w:pPr>
    </w:p>
    <w:p w14:paraId="49823424" w14:textId="01B0067F" w:rsidR="00106D98" w:rsidRPr="001D73AB" w:rsidRDefault="00106D98" w:rsidP="00106D98">
      <w:pPr>
        <w:pStyle w:val="Bulletlistmultilevel"/>
        <w:numPr>
          <w:ilvl w:val="0"/>
          <w:numId w:val="0"/>
        </w:numPr>
        <w:ind w:left="357" w:hanging="357"/>
        <w:jc w:val="both"/>
      </w:pPr>
      <w:r w:rsidRPr="001D73AB">
        <w:rPr>
          <w:b/>
          <w:bCs/>
        </w:rPr>
        <w:t xml:space="preserve">Spotlight </w:t>
      </w:r>
      <w:r w:rsidR="00B8035B" w:rsidRPr="001D73AB">
        <w:rPr>
          <w:b/>
          <w:bCs/>
        </w:rPr>
        <w:t xml:space="preserve">– Loneliness </w:t>
      </w:r>
      <w:r w:rsidR="00096B8E" w:rsidRPr="001D73AB">
        <w:rPr>
          <mc:AlternateContent>
            <mc:Choice Requires="w16se"/>
            <mc:Fallback>
              <w:rFonts w:ascii="Segoe UI Emoji" w:eastAsia="Segoe UI Emoji" w:hAnsi="Segoe UI Emoji" w:cs="Segoe UI Emoji"/>
            </mc:Fallback>
          </mc:AlternateContent>
          <w:lang w:eastAsia="en-US"/>
        </w:rPr>
        <mc:AlternateContent>
          <mc:Choice Requires="w16se">
            <w16se:symEx w16se:font="Segoe UI Emoji" w16se:char="1F4A1"/>
          </mc:Choice>
          <mc:Fallback>
            <w:t>💡</w:t>
          </mc:Fallback>
        </mc:AlternateContent>
      </w:r>
    </w:p>
    <w:p w14:paraId="28FC6FA9" w14:textId="36544B56" w:rsidR="00096B8E" w:rsidRPr="001D73AB" w:rsidRDefault="00485FD1" w:rsidP="00D264E4">
      <w:pPr>
        <w:pStyle w:val="Bulletlistmultilevel"/>
        <w:numPr>
          <w:ilvl w:val="0"/>
          <w:numId w:val="52"/>
        </w:numPr>
        <w:spacing w:before="120" w:after="120"/>
        <w:jc w:val="both"/>
      </w:pPr>
      <w:r w:rsidRPr="001D73AB">
        <w:t xml:space="preserve">Loneliness </w:t>
      </w:r>
      <w:r w:rsidR="009A5B4E" w:rsidRPr="001D73AB">
        <w:t xml:space="preserve">is </w:t>
      </w:r>
      <w:r w:rsidR="00DF7CFC" w:rsidRPr="001D73AB">
        <w:t>“</w:t>
      </w:r>
      <w:r w:rsidR="009A5B4E" w:rsidRPr="001D73AB">
        <w:t>a subjective unpleasant or</w:t>
      </w:r>
      <w:r w:rsidR="009B642F" w:rsidRPr="001D73AB">
        <w:t xml:space="preserve"> distressing feeling of lack of connection to other people, along with a desire for more</w:t>
      </w:r>
      <w:r w:rsidR="007D1AFC" w:rsidRPr="001D73AB">
        <w:t>”</w:t>
      </w:r>
      <w:r w:rsidR="009B642F" w:rsidRPr="001D73AB">
        <w:t>.</w:t>
      </w:r>
      <w:r w:rsidR="00AD626A" w:rsidRPr="001D73AB">
        <w:rPr>
          <w:vertAlign w:val="superscript"/>
        </w:rPr>
        <w:t>54</w:t>
      </w:r>
      <w:r w:rsidR="009B642F" w:rsidRPr="001D73AB">
        <w:t xml:space="preserve"> Loneliness </w:t>
      </w:r>
      <w:r w:rsidRPr="001D73AB">
        <w:t xml:space="preserve">is higher among </w:t>
      </w:r>
      <w:r w:rsidR="00D52D35" w:rsidRPr="001D73AB">
        <w:t>females (26%) than males (</w:t>
      </w:r>
      <w:r w:rsidR="0059086D" w:rsidRPr="001D73AB">
        <w:t>22%)</w:t>
      </w:r>
      <w:r w:rsidR="00ED41DA" w:rsidRPr="001D73AB">
        <w:t xml:space="preserve"> in Cardinia Shire</w:t>
      </w:r>
      <w:r w:rsidR="00DF7CFC" w:rsidRPr="001D73AB">
        <w:t>, and a</w:t>
      </w:r>
      <w:r w:rsidR="00ED41DA" w:rsidRPr="001D73AB">
        <w:t xml:space="preserve">cross Victoria, </w:t>
      </w:r>
      <w:r w:rsidR="00DF7CFC" w:rsidRPr="001D73AB">
        <w:t>is</w:t>
      </w:r>
      <w:r w:rsidR="00170669" w:rsidRPr="001D73AB">
        <w:t xml:space="preserve"> </w:t>
      </w:r>
      <w:r w:rsidR="00860570" w:rsidRPr="001D73AB">
        <w:t xml:space="preserve">significantly </w:t>
      </w:r>
      <w:r w:rsidR="00170669" w:rsidRPr="001D73AB">
        <w:t>more common among those aged 18-24 years (32%)</w:t>
      </w:r>
      <w:r w:rsidR="003A4FB6" w:rsidRPr="001D73AB">
        <w:t xml:space="preserve"> and less common among those aged </w:t>
      </w:r>
      <w:r w:rsidR="00E04AD2" w:rsidRPr="001D73AB">
        <w:t>between 65-74 (18%) and 75-84 (12%)</w:t>
      </w:r>
      <w:r w:rsidR="00096B8E" w:rsidRPr="001D73AB">
        <w:t>.</w:t>
      </w:r>
      <w:r w:rsidR="00E04AD2" w:rsidRPr="001D73AB">
        <w:rPr>
          <w:vertAlign w:val="superscript"/>
        </w:rPr>
        <w:t>7</w:t>
      </w:r>
      <w:r w:rsidR="00096B8E" w:rsidRPr="001D73AB">
        <w:t xml:space="preserve"> </w:t>
      </w:r>
      <w:r w:rsidR="00483AC9" w:rsidRPr="001D73AB">
        <w:t xml:space="preserve">The </w:t>
      </w:r>
      <w:r w:rsidR="00BD703B" w:rsidRPr="001D73AB">
        <w:t xml:space="preserve">harmful </w:t>
      </w:r>
      <w:r w:rsidR="00483AC9" w:rsidRPr="001D73AB">
        <w:t xml:space="preserve">impact of loneliness on health </w:t>
      </w:r>
      <w:r w:rsidR="00577A9F" w:rsidRPr="001D73AB">
        <w:t xml:space="preserve">has been </w:t>
      </w:r>
      <w:r w:rsidR="003D714D">
        <w:t>estimated</w:t>
      </w:r>
      <w:r w:rsidR="00577A9F" w:rsidRPr="001D73AB">
        <w:t xml:space="preserve"> to be equal to smoking 15 cigarettes a day</w:t>
      </w:r>
      <w:r w:rsidR="00510B62" w:rsidRPr="001D73AB">
        <w:t xml:space="preserve">, </w:t>
      </w:r>
      <w:r w:rsidR="000C69C1">
        <w:t xml:space="preserve">and </w:t>
      </w:r>
      <w:r w:rsidR="008B39B7" w:rsidRPr="001D73AB">
        <w:t>increasing</w:t>
      </w:r>
      <w:r w:rsidR="00510B62" w:rsidRPr="001D73AB">
        <w:t xml:space="preserve"> risks of cardiovascular disease, depression</w:t>
      </w:r>
      <w:r w:rsidR="00BD703B" w:rsidRPr="001D73AB">
        <w:t xml:space="preserve">, </w:t>
      </w:r>
      <w:r w:rsidR="00510B62" w:rsidRPr="001D73AB">
        <w:t xml:space="preserve">anxiety, dementia, and </w:t>
      </w:r>
      <w:r w:rsidR="0005715E" w:rsidRPr="001D73AB">
        <w:t>premature death</w:t>
      </w:r>
      <w:r w:rsidR="00577A9F" w:rsidRPr="001D73AB">
        <w:t>.</w:t>
      </w:r>
      <w:r w:rsidR="007D554A" w:rsidRPr="001D73AB">
        <w:rPr>
          <w:vertAlign w:val="superscript"/>
        </w:rPr>
        <w:t>5</w:t>
      </w:r>
      <w:r w:rsidR="00AD626A" w:rsidRPr="001D73AB">
        <w:rPr>
          <w:vertAlign w:val="superscript"/>
        </w:rPr>
        <w:t>5</w:t>
      </w:r>
      <w:r w:rsidR="00577A9F" w:rsidRPr="001D73AB">
        <w:t xml:space="preserve"> </w:t>
      </w:r>
    </w:p>
    <w:p w14:paraId="32240200" w14:textId="77777777" w:rsidR="0027081B" w:rsidRPr="00D60551" w:rsidRDefault="0027081B" w:rsidP="00AE2BA7">
      <w:pPr>
        <w:jc w:val="both"/>
        <w:rPr>
          <w:lang w:eastAsia="en-US"/>
        </w:rPr>
      </w:pPr>
    </w:p>
    <w:p w14:paraId="7EBFB952" w14:textId="220DE8EF" w:rsidR="000E3621" w:rsidRPr="00EB1FB8" w:rsidRDefault="000E3621" w:rsidP="00AE2BA7">
      <w:pPr>
        <w:jc w:val="both"/>
        <w:rPr>
          <w:rFonts w:eastAsiaTheme="majorEastAsia"/>
          <w:b/>
          <w:bCs/>
          <w:lang w:eastAsia="en-US"/>
        </w:rPr>
      </w:pPr>
      <w:r w:rsidRPr="00EB1FB8">
        <w:rPr>
          <w:rFonts w:eastAsiaTheme="majorEastAsia"/>
          <w:b/>
          <w:bCs/>
          <w:lang w:eastAsia="en-US"/>
        </w:rPr>
        <w:t xml:space="preserve">Social cohesion  </w:t>
      </w:r>
      <w:r w:rsidR="00F936EE" w:rsidRPr="00EB1FB8">
        <w:rPr>
          <w:rFonts w:eastAsiaTheme="majorEastAsia"/>
          <w:b/>
          <w:bCs/>
          <w:lang w:eastAsia="en-US"/>
        </w:rPr>
        <w:t xml:space="preserve"> </w:t>
      </w:r>
    </w:p>
    <w:p w14:paraId="0331148B" w14:textId="7F121711" w:rsidR="00A8110A" w:rsidRPr="00DE6999" w:rsidRDefault="006D17C6" w:rsidP="00D264E4">
      <w:pPr>
        <w:pStyle w:val="Bulletlistmultilevel"/>
        <w:numPr>
          <w:ilvl w:val="0"/>
          <w:numId w:val="9"/>
        </w:numPr>
        <w:spacing w:before="120" w:after="120"/>
        <w:jc w:val="both"/>
        <w:rPr>
          <w:lang w:eastAsia="en-US"/>
        </w:rPr>
      </w:pPr>
      <w:r>
        <w:rPr>
          <w:lang w:eastAsia="en-US"/>
        </w:rPr>
        <w:t>63</w:t>
      </w:r>
      <w:r w:rsidR="00A8110A" w:rsidRPr="00DE6999">
        <w:rPr>
          <w:lang w:eastAsia="en-US"/>
        </w:rPr>
        <w:t xml:space="preserve">% of </w:t>
      </w:r>
      <w:r>
        <w:rPr>
          <w:lang w:eastAsia="en-US"/>
        </w:rPr>
        <w:t xml:space="preserve">current </w:t>
      </w:r>
      <w:r w:rsidR="00A8110A" w:rsidRPr="00DE6999">
        <w:rPr>
          <w:lang w:eastAsia="en-US"/>
        </w:rPr>
        <w:t xml:space="preserve">residents </w:t>
      </w:r>
      <w:r>
        <w:rPr>
          <w:lang w:eastAsia="en-US"/>
        </w:rPr>
        <w:t>lived in Cardinia Shire prior to</w:t>
      </w:r>
      <w:r w:rsidR="00A8110A" w:rsidRPr="00DE6999">
        <w:rPr>
          <w:lang w:eastAsia="en-US"/>
        </w:rPr>
        <w:t xml:space="preserve"> 2016</w:t>
      </w:r>
      <w:r w:rsidR="00A8110A" w:rsidRPr="00DE6999">
        <w:rPr>
          <w:vertAlign w:val="superscript"/>
          <w:lang w:eastAsia="en-US"/>
        </w:rPr>
        <w:t>9</w:t>
      </w:r>
      <w:r w:rsidR="00A8110A" w:rsidRPr="00DE6999">
        <w:rPr>
          <w:lang w:eastAsia="en-US"/>
        </w:rPr>
        <w:t xml:space="preserve"> </w:t>
      </w:r>
    </w:p>
    <w:p w14:paraId="100DD4E8" w14:textId="6AF194F7" w:rsidR="00A8110A" w:rsidRPr="00DE6999" w:rsidRDefault="00A8110A" w:rsidP="00D264E4">
      <w:pPr>
        <w:pStyle w:val="Bulletlistmultilevel"/>
        <w:spacing w:before="120" w:after="120"/>
        <w:jc w:val="both"/>
        <w:rPr>
          <w:lang w:eastAsia="en-US"/>
        </w:rPr>
      </w:pPr>
      <w:r w:rsidRPr="0FADC861">
        <w:rPr>
          <w:lang w:eastAsia="en-US"/>
        </w:rPr>
        <w:t>29% feel no connection to their own cultural heritage, and 22% feel it’s not enough</w:t>
      </w:r>
      <w:r w:rsidRPr="0FADC861">
        <w:rPr>
          <w:vertAlign w:val="superscript"/>
          <w:lang w:eastAsia="en-US"/>
        </w:rPr>
        <w:t>6</w:t>
      </w:r>
      <w:r w:rsidRPr="0FADC861">
        <w:rPr>
          <w:lang w:eastAsia="en-US"/>
        </w:rPr>
        <w:t xml:space="preserve">  </w:t>
      </w:r>
    </w:p>
    <w:p w14:paraId="7DAD78F2" w14:textId="28E4C1F5" w:rsidR="00A8110A" w:rsidRPr="00DE6999" w:rsidRDefault="00A8110A" w:rsidP="00D264E4">
      <w:pPr>
        <w:pStyle w:val="Bulletlistmultilevel"/>
        <w:spacing w:before="120" w:after="120"/>
        <w:jc w:val="both"/>
        <w:rPr>
          <w:lang w:eastAsia="en-US"/>
        </w:rPr>
      </w:pPr>
      <w:r w:rsidRPr="001C1717">
        <w:t>55% feel no connection to the Australian indigenous culture, and 32% feel it’s not enough</w:t>
      </w:r>
      <w:r w:rsidRPr="001C1717">
        <w:rPr>
          <w:vertAlign w:val="superscript"/>
        </w:rPr>
        <w:t>6</w:t>
      </w:r>
      <w:r w:rsidRPr="001C1717">
        <w:t xml:space="preserve"> </w:t>
      </w:r>
      <w:r w:rsidRPr="0FADC861">
        <w:rPr>
          <w:lang w:eastAsia="en-US"/>
        </w:rPr>
        <w:t xml:space="preserve"> </w:t>
      </w:r>
    </w:p>
    <w:p w14:paraId="0FD66F69" w14:textId="658ACA81" w:rsidR="00A8110A" w:rsidRPr="00B01656" w:rsidRDefault="008A5A09" w:rsidP="00D264E4">
      <w:pPr>
        <w:pStyle w:val="Bulletlistmultilevel"/>
        <w:numPr>
          <w:ilvl w:val="0"/>
          <w:numId w:val="9"/>
        </w:numPr>
        <w:spacing w:before="120" w:after="120"/>
        <w:jc w:val="both"/>
        <w:rPr>
          <w:lang w:eastAsia="en-US"/>
        </w:rPr>
      </w:pPr>
      <w:r w:rsidRPr="001D73AB">
        <w:rPr>
          <w:lang w:eastAsia="en-US"/>
        </w:rPr>
        <w:t>Between 2016 and 2021, volunteering rates declined from 18% to 12%, mirroring the trend in Victoria, where rates fell from 19% to 13%</w:t>
      </w:r>
      <w:r w:rsidR="00A8110A" w:rsidRPr="00B01656">
        <w:rPr>
          <w:vertAlign w:val="superscript"/>
          <w:lang w:eastAsia="en-US"/>
        </w:rPr>
        <w:t>9</w:t>
      </w:r>
      <w:r w:rsidR="00A8110A" w:rsidRPr="00B01656">
        <w:rPr>
          <w:lang w:eastAsia="en-US"/>
        </w:rPr>
        <w:t xml:space="preserve"> </w:t>
      </w:r>
    </w:p>
    <w:p w14:paraId="307CC698" w14:textId="23C52FEB" w:rsidR="00A8110A" w:rsidRPr="00DE6999" w:rsidRDefault="00A8110A" w:rsidP="00D264E4">
      <w:pPr>
        <w:pStyle w:val="Bulletlistmultilevel"/>
        <w:spacing w:before="120" w:after="120"/>
        <w:jc w:val="both"/>
        <w:rPr>
          <w:lang w:eastAsia="en-US"/>
        </w:rPr>
      </w:pPr>
      <w:r w:rsidRPr="695C7A96">
        <w:rPr>
          <w:lang w:eastAsia="en-US"/>
        </w:rPr>
        <w:t>78%</w:t>
      </w:r>
      <w:r w:rsidR="003A5B1C">
        <w:rPr>
          <w:lang w:eastAsia="en-US"/>
        </w:rPr>
        <w:t xml:space="preserve"> ha</w:t>
      </w:r>
      <w:r w:rsidR="008A7CAD">
        <w:rPr>
          <w:lang w:eastAsia="en-US"/>
        </w:rPr>
        <w:t>d</w:t>
      </w:r>
      <w:r w:rsidRPr="695C7A96">
        <w:rPr>
          <w:lang w:eastAsia="en-US"/>
        </w:rPr>
        <w:t xml:space="preserve"> someone outside the household who could care for themselves or their children in an emergency</w:t>
      </w:r>
      <w:r w:rsidR="008A7CAD">
        <w:rPr>
          <w:lang w:eastAsia="en-US"/>
        </w:rPr>
        <w:t xml:space="preserve"> in 2023</w:t>
      </w:r>
      <w:r w:rsidRPr="695C7A96">
        <w:rPr>
          <w:lang w:eastAsia="en-US"/>
        </w:rPr>
        <w:t>, down from 82% in 2019</w:t>
      </w:r>
      <w:r w:rsidRPr="695C7A96">
        <w:rPr>
          <w:vertAlign w:val="superscript"/>
          <w:lang w:eastAsia="en-US"/>
        </w:rPr>
        <w:t>6</w:t>
      </w:r>
    </w:p>
    <w:p w14:paraId="4FF24AED" w14:textId="25529A4C" w:rsidR="00DE4AF6" w:rsidRPr="00B01656" w:rsidRDefault="00A8110A" w:rsidP="00D264E4">
      <w:pPr>
        <w:pStyle w:val="Bulletlistmultilevel"/>
        <w:numPr>
          <w:ilvl w:val="0"/>
          <w:numId w:val="9"/>
        </w:numPr>
        <w:spacing w:before="120" w:after="120"/>
        <w:jc w:val="both"/>
        <w:rPr>
          <w:lang w:eastAsia="en-US"/>
        </w:rPr>
      </w:pPr>
      <w:r w:rsidRPr="00B01656">
        <w:rPr>
          <w:lang w:eastAsia="en-US"/>
        </w:rPr>
        <w:t xml:space="preserve">42% </w:t>
      </w:r>
      <w:r w:rsidRPr="001D73AB">
        <w:rPr>
          <w:lang w:eastAsia="en-US"/>
        </w:rPr>
        <w:t>fe</w:t>
      </w:r>
      <w:r w:rsidR="007F40CE" w:rsidRPr="001D73AB">
        <w:rPr>
          <w:lang w:eastAsia="en-US"/>
        </w:rPr>
        <w:t>el</w:t>
      </w:r>
      <w:r w:rsidRPr="00B01656">
        <w:rPr>
          <w:lang w:eastAsia="en-US"/>
        </w:rPr>
        <w:t xml:space="preserve"> valued by society</w:t>
      </w:r>
      <w:r w:rsidR="00C1022A" w:rsidRPr="00B01656">
        <w:rPr>
          <w:lang w:eastAsia="en-US"/>
        </w:rPr>
        <w:t xml:space="preserve">, </w:t>
      </w:r>
      <w:r w:rsidR="00C1022A" w:rsidRPr="001D73AB">
        <w:rPr>
          <w:lang w:eastAsia="en-US"/>
        </w:rPr>
        <w:t>lower than the Victorian average of 48%</w:t>
      </w:r>
      <w:r w:rsidR="003A5B1C" w:rsidRPr="00B01656">
        <w:rPr>
          <w:vertAlign w:val="superscript"/>
          <w:lang w:eastAsia="en-US"/>
        </w:rPr>
        <w:t>7</w:t>
      </w:r>
      <w:r w:rsidRPr="00B01656">
        <w:rPr>
          <w:lang w:eastAsia="en-US"/>
        </w:rPr>
        <w:t xml:space="preserve"> </w:t>
      </w:r>
    </w:p>
    <w:p w14:paraId="2B202338" w14:textId="6B107AA4" w:rsidR="00A8110A" w:rsidRPr="00B01656" w:rsidRDefault="00A8110A" w:rsidP="00D264E4">
      <w:pPr>
        <w:pStyle w:val="Bulletlistmultilevel"/>
        <w:spacing w:before="120" w:after="120"/>
        <w:jc w:val="both"/>
        <w:rPr>
          <w:lang w:eastAsia="en-US"/>
        </w:rPr>
      </w:pPr>
      <w:r w:rsidRPr="00B01656">
        <w:rPr>
          <w:lang w:eastAsia="en-US"/>
        </w:rPr>
        <w:t>23% have experienced discrimination</w:t>
      </w:r>
      <w:r w:rsidR="00EF6766" w:rsidRPr="00B01656">
        <w:rPr>
          <w:lang w:eastAsia="en-US"/>
        </w:rPr>
        <w:t xml:space="preserve"> </w:t>
      </w:r>
      <w:r w:rsidR="00EF6766" w:rsidRPr="001D73AB">
        <w:rPr>
          <w:lang w:eastAsia="en-US"/>
        </w:rPr>
        <w:t>(</w:t>
      </w:r>
      <w:r w:rsidR="00EF6766" w:rsidRPr="001D73AB">
        <w:rPr>
          <mc:AlternateContent>
            <mc:Choice Requires="w16se"/>
            <mc:Fallback>
              <w:rFonts w:ascii="Segoe UI Emoji" w:eastAsia="Segoe UI Emoji" w:hAnsi="Segoe UI Emoji" w:cs="Segoe UI Emoji"/>
            </mc:Fallback>
          </mc:AlternateContent>
          <w:lang w:eastAsia="en-US"/>
        </w:rPr>
        <mc:AlternateContent>
          <mc:Choice Requires="w16se">
            <w16se:symEx w16se:font="Segoe UI Emoji" w16se:char="1F4A1"/>
          </mc:Choice>
          <mc:Fallback>
            <w:t>💡</w:t>
          </mc:Fallback>
        </mc:AlternateContent>
      </w:r>
      <w:r w:rsidR="00EF6766" w:rsidRPr="001D73AB">
        <w:rPr>
          <w:lang w:eastAsia="en-US"/>
        </w:rPr>
        <w:t xml:space="preserve">) </w:t>
      </w:r>
      <w:r w:rsidR="000E6974" w:rsidRPr="00B01656">
        <w:rPr>
          <w:vertAlign w:val="superscript"/>
          <w:lang w:eastAsia="en-US"/>
        </w:rPr>
        <w:t>6</w:t>
      </w:r>
    </w:p>
    <w:p w14:paraId="483B9AE1" w14:textId="6F21D5C0" w:rsidR="00F936EE" w:rsidRPr="00B01656" w:rsidRDefault="00A8110A" w:rsidP="00D264E4">
      <w:pPr>
        <w:pStyle w:val="Bulletlistmultilevel"/>
        <w:numPr>
          <w:ilvl w:val="0"/>
          <w:numId w:val="9"/>
        </w:numPr>
        <w:spacing w:before="120" w:after="120"/>
        <w:jc w:val="both"/>
        <w:rPr>
          <w:lang w:eastAsia="en-US"/>
        </w:rPr>
      </w:pPr>
      <w:r w:rsidRPr="00B01656">
        <w:rPr>
          <w:lang w:eastAsia="en-US"/>
        </w:rPr>
        <w:t>56% feel that multiculturalism makes life better</w:t>
      </w:r>
      <w:r w:rsidR="00573FAC" w:rsidRPr="001D73AB">
        <w:rPr>
          <w:lang w:eastAsia="en-US"/>
        </w:rPr>
        <w:t>,</w:t>
      </w:r>
      <w:r w:rsidR="00F321AF" w:rsidRPr="001D73AB">
        <w:rPr>
          <w:lang w:eastAsia="en-US"/>
        </w:rPr>
        <w:t xml:space="preserve"> </w:t>
      </w:r>
      <w:r w:rsidR="00573FAC" w:rsidRPr="001D73AB">
        <w:rPr>
          <w:lang w:eastAsia="en-US"/>
        </w:rPr>
        <w:t xml:space="preserve">lower than the </w:t>
      </w:r>
      <w:r w:rsidR="00DA2ED7" w:rsidRPr="001D73AB">
        <w:rPr>
          <w:lang w:eastAsia="en-US"/>
        </w:rPr>
        <w:t>Victorian</w:t>
      </w:r>
      <w:r w:rsidR="00573FAC" w:rsidRPr="001D73AB">
        <w:rPr>
          <w:lang w:eastAsia="en-US"/>
        </w:rPr>
        <w:t xml:space="preserve"> average of </w:t>
      </w:r>
      <w:r w:rsidR="00DA2ED7" w:rsidRPr="001D73AB">
        <w:rPr>
          <w:lang w:eastAsia="en-US"/>
        </w:rPr>
        <w:t>67%</w:t>
      </w:r>
      <w:r w:rsidRPr="00B01656">
        <w:rPr>
          <w:vertAlign w:val="superscript"/>
          <w:lang w:eastAsia="en-US"/>
        </w:rPr>
        <w:t>7</w:t>
      </w:r>
      <w:r w:rsidR="000E6974" w:rsidRPr="00B01656">
        <w:rPr>
          <w:vertAlign w:val="superscript"/>
          <w:lang w:eastAsia="en-US"/>
        </w:rPr>
        <w:t xml:space="preserve"> </w:t>
      </w:r>
    </w:p>
    <w:p w14:paraId="6793B9F1" w14:textId="77777777" w:rsidR="000E6974" w:rsidRDefault="000E6974" w:rsidP="000E6974">
      <w:pPr>
        <w:pStyle w:val="Bulletlistmultilevel"/>
        <w:numPr>
          <w:ilvl w:val="0"/>
          <w:numId w:val="0"/>
        </w:numPr>
        <w:ind w:left="357" w:hanging="357"/>
        <w:jc w:val="both"/>
        <w:rPr>
          <w:vertAlign w:val="superscript"/>
          <w:lang w:eastAsia="en-US"/>
        </w:rPr>
      </w:pPr>
    </w:p>
    <w:p w14:paraId="4BA41C94" w14:textId="28C9237A" w:rsidR="0034596C" w:rsidRPr="001D73AB" w:rsidRDefault="0034596C" w:rsidP="0034596C">
      <w:pPr>
        <w:pStyle w:val="Bulletlistmultilevel"/>
        <w:numPr>
          <w:ilvl w:val="0"/>
          <w:numId w:val="0"/>
        </w:numPr>
        <w:ind w:left="357" w:hanging="357"/>
        <w:jc w:val="both"/>
      </w:pPr>
      <w:r w:rsidRPr="001D73AB">
        <w:rPr>
          <w:b/>
          <w:bCs/>
        </w:rPr>
        <w:t>Spotlight</w:t>
      </w:r>
      <w:r w:rsidR="002A23E0" w:rsidRPr="001D73AB">
        <w:rPr>
          <w:b/>
          <w:bCs/>
        </w:rPr>
        <w:t xml:space="preserve"> - Discrimination</w:t>
      </w:r>
      <w:r w:rsidRPr="001D73AB">
        <w:rPr>
          <mc:AlternateContent>
            <mc:Choice Requires="w16se"/>
            <mc:Fallback>
              <w:rFonts w:ascii="Segoe UI Emoji" w:eastAsia="Segoe UI Emoji" w:hAnsi="Segoe UI Emoji" w:cs="Segoe UI Emoji"/>
            </mc:Fallback>
          </mc:AlternateContent>
          <w:lang w:eastAsia="en-US"/>
        </w:rPr>
        <mc:AlternateContent>
          <mc:Choice Requires="w16se">
            <w16se:symEx w16se:font="Segoe UI Emoji" w16se:char="1F4A1"/>
          </mc:Choice>
          <mc:Fallback>
            <w:t>💡</w:t>
          </mc:Fallback>
        </mc:AlternateContent>
      </w:r>
    </w:p>
    <w:p w14:paraId="2D96222B" w14:textId="028333AA" w:rsidR="000E6974" w:rsidRPr="001D73AB" w:rsidRDefault="00D65908" w:rsidP="00D264E4">
      <w:pPr>
        <w:pStyle w:val="Bulletlistmultilevel"/>
        <w:numPr>
          <w:ilvl w:val="0"/>
          <w:numId w:val="52"/>
        </w:numPr>
        <w:spacing w:before="120" w:after="120"/>
        <w:jc w:val="both"/>
        <w:rPr>
          <w:lang w:eastAsia="en-US"/>
        </w:rPr>
      </w:pPr>
      <w:r w:rsidRPr="001D73AB">
        <w:rPr>
          <w:lang w:eastAsia="en-US"/>
        </w:rPr>
        <w:t xml:space="preserve">Discrimination is </w:t>
      </w:r>
      <w:r w:rsidR="00AF48A6" w:rsidRPr="001D73AB">
        <w:rPr>
          <w:lang w:eastAsia="en-US"/>
        </w:rPr>
        <w:t xml:space="preserve">defined as ‘being treated badly or unfairly because of a personal characteristic protected </w:t>
      </w:r>
      <w:r w:rsidR="0012174D" w:rsidRPr="001D73AB">
        <w:rPr>
          <w:lang w:eastAsia="en-US"/>
        </w:rPr>
        <w:t xml:space="preserve">under </w:t>
      </w:r>
      <w:r w:rsidR="00832587" w:rsidRPr="001D73AB">
        <w:rPr>
          <w:lang w:eastAsia="en-US"/>
        </w:rPr>
        <w:t xml:space="preserve">the </w:t>
      </w:r>
      <w:r w:rsidR="00B01656" w:rsidRPr="001D73AB">
        <w:rPr>
          <w:lang w:eastAsia="en-US"/>
        </w:rPr>
        <w:t xml:space="preserve">Victorian </w:t>
      </w:r>
      <w:r w:rsidR="00FB0F9B" w:rsidRPr="001D73AB">
        <w:rPr>
          <w:lang w:eastAsia="en-US"/>
        </w:rPr>
        <w:t>Equal Opportunity Act</w:t>
      </w:r>
      <w:r w:rsidR="00832587" w:rsidRPr="001D73AB">
        <w:rPr>
          <w:lang w:eastAsia="en-US"/>
        </w:rPr>
        <w:t>”.</w:t>
      </w:r>
      <w:r w:rsidR="00BF4EFD" w:rsidRPr="001D73AB">
        <w:rPr>
          <w:vertAlign w:val="superscript"/>
          <w:lang w:eastAsia="en-US"/>
        </w:rPr>
        <w:t>60</w:t>
      </w:r>
      <w:r w:rsidR="00832587" w:rsidRPr="001D73AB">
        <w:rPr>
          <w:lang w:eastAsia="en-US"/>
        </w:rPr>
        <w:t xml:space="preserve"> </w:t>
      </w:r>
      <w:r w:rsidR="006B60C0" w:rsidRPr="001D73AB">
        <w:rPr>
          <w:lang w:eastAsia="en-US"/>
        </w:rPr>
        <w:t>Experiences of discrimination</w:t>
      </w:r>
      <w:r w:rsidR="00832587" w:rsidRPr="001D73AB">
        <w:rPr>
          <w:lang w:eastAsia="en-US"/>
        </w:rPr>
        <w:t xml:space="preserve"> </w:t>
      </w:r>
      <w:r w:rsidR="006B60C0" w:rsidRPr="001D73AB">
        <w:rPr>
          <w:lang w:eastAsia="en-US"/>
        </w:rPr>
        <w:t xml:space="preserve">are associated with </w:t>
      </w:r>
      <w:r w:rsidR="003063AC">
        <w:rPr>
          <w:lang w:eastAsia="en-US"/>
        </w:rPr>
        <w:t>an</w:t>
      </w:r>
      <w:r w:rsidR="002E235C" w:rsidRPr="001D73AB">
        <w:rPr>
          <w:lang w:eastAsia="en-US"/>
        </w:rPr>
        <w:t xml:space="preserve"> increased risk of</w:t>
      </w:r>
      <w:r w:rsidR="002E235C" w:rsidRPr="001D73AB">
        <w:t xml:space="preserve"> </w:t>
      </w:r>
      <w:r w:rsidR="002E235C" w:rsidRPr="001D73AB">
        <w:rPr>
          <w:lang w:eastAsia="en-US"/>
        </w:rPr>
        <w:t>depression, anxiety, post-traumatic stress disorder, psychosis and substance abuse disorders</w:t>
      </w:r>
      <w:r w:rsidR="001022DD" w:rsidRPr="001D73AB">
        <w:rPr>
          <w:lang w:eastAsia="en-US"/>
        </w:rPr>
        <w:t>, cardiovascular disease, adult-asthma and cancer</w:t>
      </w:r>
      <w:r w:rsidR="00B7373A" w:rsidRPr="001D73AB">
        <w:rPr>
          <w:lang w:eastAsia="en-US"/>
        </w:rPr>
        <w:t>.</w:t>
      </w:r>
      <w:r w:rsidR="0060543E" w:rsidRPr="001D73AB">
        <w:rPr>
          <w:vertAlign w:val="superscript"/>
          <w:lang w:eastAsia="en-US"/>
        </w:rPr>
        <w:t>5</w:t>
      </w:r>
      <w:r w:rsidR="00262E04" w:rsidRPr="001D73AB">
        <w:rPr>
          <w:vertAlign w:val="superscript"/>
          <w:lang w:eastAsia="en-US"/>
        </w:rPr>
        <w:t>7</w:t>
      </w:r>
      <w:r w:rsidR="00B7373A" w:rsidRPr="001D73AB">
        <w:rPr>
          <w:lang w:eastAsia="en-US"/>
        </w:rPr>
        <w:t xml:space="preserve"> In Cardinia Shire</w:t>
      </w:r>
      <w:r w:rsidR="00D158D6">
        <w:rPr>
          <w:lang w:eastAsia="en-US"/>
        </w:rPr>
        <w:t xml:space="preserve"> in 2023</w:t>
      </w:r>
      <w:r w:rsidR="00B7373A" w:rsidRPr="001D73AB">
        <w:rPr>
          <w:lang w:eastAsia="en-US"/>
        </w:rPr>
        <w:t xml:space="preserve">, discrimination </w:t>
      </w:r>
      <w:r w:rsidR="00D158D6">
        <w:rPr>
          <w:lang w:eastAsia="en-US"/>
        </w:rPr>
        <w:t>wa</w:t>
      </w:r>
      <w:r w:rsidR="00B7373A" w:rsidRPr="001D73AB">
        <w:rPr>
          <w:lang w:eastAsia="en-US"/>
        </w:rPr>
        <w:t xml:space="preserve">s </w:t>
      </w:r>
      <w:r w:rsidR="0037385A" w:rsidRPr="001D73AB">
        <w:rPr>
          <w:lang w:eastAsia="en-US"/>
        </w:rPr>
        <w:t xml:space="preserve">experienced by </w:t>
      </w:r>
      <w:r w:rsidRPr="001D73AB">
        <w:rPr>
          <w:lang w:eastAsia="en-US"/>
        </w:rPr>
        <w:t>31% of those who speak a language other than English due to their cultural background</w:t>
      </w:r>
      <w:r w:rsidR="00B11738" w:rsidRPr="001D73AB">
        <w:rPr>
          <w:lang w:eastAsia="en-US"/>
        </w:rPr>
        <w:t xml:space="preserve"> (versus 2% English only)</w:t>
      </w:r>
      <w:r w:rsidRPr="001D73AB">
        <w:rPr>
          <w:lang w:eastAsia="en-US"/>
        </w:rPr>
        <w:t>, 15% of those aged between 60-69 and 11% of those aged 70+ due to age</w:t>
      </w:r>
      <w:r w:rsidR="00800190" w:rsidRPr="001D73AB">
        <w:rPr>
          <w:lang w:eastAsia="en-US"/>
        </w:rPr>
        <w:t xml:space="preserve"> (versus 7% of all ages)</w:t>
      </w:r>
      <w:r w:rsidRPr="001D73AB">
        <w:rPr>
          <w:lang w:eastAsia="en-US"/>
        </w:rPr>
        <w:t>, and 9% of females due to gender</w:t>
      </w:r>
      <w:r w:rsidR="00E930F3" w:rsidRPr="001D73AB">
        <w:rPr>
          <w:lang w:eastAsia="en-US"/>
        </w:rPr>
        <w:t xml:space="preserve"> (versus 3% males)</w:t>
      </w:r>
      <w:r w:rsidR="0037385A" w:rsidRPr="001D73AB">
        <w:rPr>
          <w:lang w:eastAsia="en-US"/>
        </w:rPr>
        <w:t>.</w:t>
      </w:r>
      <w:r w:rsidRPr="001D73AB">
        <w:rPr>
          <w:vertAlign w:val="superscript"/>
          <w:lang w:eastAsia="en-US"/>
        </w:rPr>
        <w:t>6</w:t>
      </w:r>
    </w:p>
    <w:p w14:paraId="19E5C17A" w14:textId="77777777" w:rsidR="00A8110A" w:rsidRDefault="00A8110A" w:rsidP="00AE2BA7">
      <w:pPr>
        <w:jc w:val="both"/>
        <w:rPr>
          <w:rFonts w:eastAsiaTheme="majorEastAsia"/>
          <w:lang w:eastAsia="en-US"/>
        </w:rPr>
      </w:pPr>
    </w:p>
    <w:p w14:paraId="3EC6346D" w14:textId="77777777" w:rsidR="009E1EC6" w:rsidRPr="00D60551" w:rsidRDefault="009E1EC6" w:rsidP="00AE2BA7">
      <w:pPr>
        <w:jc w:val="both"/>
        <w:rPr>
          <w:rFonts w:eastAsiaTheme="majorEastAsia"/>
          <w:lang w:eastAsia="en-US"/>
        </w:rPr>
      </w:pPr>
    </w:p>
    <w:p w14:paraId="47CB4E27" w14:textId="291F3A4E" w:rsidR="000E3621" w:rsidRPr="00DE09F8" w:rsidRDefault="000E3621" w:rsidP="00AE2BA7">
      <w:pPr>
        <w:jc w:val="both"/>
        <w:rPr>
          <w:rFonts w:eastAsiaTheme="majorEastAsia"/>
          <w:b/>
          <w:bCs/>
          <w:lang w:eastAsia="en-US"/>
        </w:rPr>
      </w:pPr>
      <w:r w:rsidRPr="00DE09F8">
        <w:rPr>
          <w:rFonts w:eastAsiaTheme="majorEastAsia"/>
          <w:b/>
          <w:bCs/>
          <w:lang w:eastAsia="en-US"/>
        </w:rPr>
        <w:t xml:space="preserve">Safety </w:t>
      </w:r>
    </w:p>
    <w:p w14:paraId="4E291065" w14:textId="17886ECF" w:rsidR="000B7C78" w:rsidRDefault="000B7C78" w:rsidP="00D264E4">
      <w:pPr>
        <w:pStyle w:val="Bulletlistmultilevel"/>
        <w:numPr>
          <w:ilvl w:val="0"/>
          <w:numId w:val="9"/>
        </w:numPr>
        <w:spacing w:before="120" w:after="120"/>
        <w:jc w:val="both"/>
        <w:rPr>
          <w:lang w:eastAsia="en-US"/>
        </w:rPr>
      </w:pPr>
      <w:r w:rsidRPr="00086AD3">
        <w:rPr>
          <w:lang w:eastAsia="en-US"/>
        </w:rPr>
        <w:t xml:space="preserve">There were </w:t>
      </w:r>
      <w:r w:rsidR="00502C91" w:rsidRPr="001D73AB">
        <w:rPr>
          <w:lang w:eastAsia="en-US"/>
        </w:rPr>
        <w:t>18</w:t>
      </w:r>
      <w:r w:rsidR="00763680" w:rsidRPr="001D73AB">
        <w:rPr>
          <w:lang w:eastAsia="en-US"/>
        </w:rPr>
        <w:t>-19</w:t>
      </w:r>
      <w:r w:rsidR="00502C91" w:rsidRPr="005F48D1">
        <w:rPr>
          <w:lang w:eastAsia="en-US"/>
        </w:rPr>
        <w:t xml:space="preserve"> </w:t>
      </w:r>
      <w:r w:rsidRPr="005F48D1">
        <w:rPr>
          <w:lang w:eastAsia="en-US"/>
        </w:rPr>
        <w:t xml:space="preserve">criminal incidents </w:t>
      </w:r>
      <w:r w:rsidR="00502C91" w:rsidRPr="005F48D1">
        <w:rPr>
          <w:lang w:eastAsia="en-US"/>
        </w:rPr>
        <w:t xml:space="preserve">per day </w:t>
      </w:r>
      <w:r w:rsidR="00094157" w:rsidRPr="001D73AB">
        <w:rPr>
          <w:lang w:eastAsia="en-US"/>
        </w:rPr>
        <w:t xml:space="preserve">in </w:t>
      </w:r>
      <w:r w:rsidR="000465BD" w:rsidRPr="001D73AB">
        <w:rPr>
          <w:lang w:eastAsia="en-US"/>
        </w:rPr>
        <w:t xml:space="preserve">the year ending March </w:t>
      </w:r>
      <w:r w:rsidRPr="001D73AB">
        <w:rPr>
          <w:lang w:eastAsia="en-US"/>
        </w:rPr>
        <w:t>202</w:t>
      </w:r>
      <w:r w:rsidR="00763680" w:rsidRPr="001D73AB">
        <w:rPr>
          <w:lang w:eastAsia="en-US"/>
        </w:rPr>
        <w:t>5</w:t>
      </w:r>
      <w:r w:rsidR="00F240EC" w:rsidRPr="005F48D1">
        <w:rPr>
          <w:lang w:eastAsia="en-US"/>
        </w:rPr>
        <w:t xml:space="preserve">; </w:t>
      </w:r>
      <w:r w:rsidRPr="005F48D1">
        <w:rPr>
          <w:lang w:eastAsia="en-US"/>
        </w:rPr>
        <w:t xml:space="preserve">a </w:t>
      </w:r>
      <w:r w:rsidRPr="001D73AB">
        <w:rPr>
          <w:lang w:eastAsia="en-US"/>
        </w:rPr>
        <w:t>3</w:t>
      </w:r>
      <w:r w:rsidR="00094157" w:rsidRPr="001D73AB">
        <w:rPr>
          <w:lang w:eastAsia="en-US"/>
        </w:rPr>
        <w:t>2</w:t>
      </w:r>
      <w:r w:rsidRPr="001D73AB">
        <w:rPr>
          <w:lang w:eastAsia="en-US"/>
        </w:rPr>
        <w:t>%</w:t>
      </w:r>
      <w:r w:rsidRPr="005F48D1">
        <w:rPr>
          <w:lang w:eastAsia="en-US"/>
        </w:rPr>
        <w:t xml:space="preserve"> increase</w:t>
      </w:r>
      <w:r w:rsidR="00F240EC" w:rsidRPr="005F48D1">
        <w:rPr>
          <w:lang w:eastAsia="en-US"/>
        </w:rPr>
        <w:t xml:space="preserve"> compared to </w:t>
      </w:r>
      <w:r w:rsidR="00F240EC" w:rsidRPr="001D73AB">
        <w:rPr>
          <w:lang w:eastAsia="en-US"/>
        </w:rPr>
        <w:t>202</w:t>
      </w:r>
      <w:r w:rsidR="00094157" w:rsidRPr="001D73AB">
        <w:rPr>
          <w:lang w:eastAsia="en-US"/>
        </w:rPr>
        <w:t>4</w:t>
      </w:r>
      <w:r w:rsidR="00BD527D" w:rsidRPr="005F48D1">
        <w:rPr>
          <w:lang w:eastAsia="en-US"/>
        </w:rPr>
        <w:t xml:space="preserve">, most of which were </w:t>
      </w:r>
      <w:r w:rsidRPr="005F48D1">
        <w:rPr>
          <w:lang w:eastAsia="en-US"/>
        </w:rPr>
        <w:t xml:space="preserve">theft </w:t>
      </w:r>
      <w:r w:rsidR="00AF4871" w:rsidRPr="005F48D1">
        <w:rPr>
          <w:lang w:eastAsia="en-US"/>
        </w:rPr>
        <w:t>or</w:t>
      </w:r>
      <w:r w:rsidRPr="005F48D1">
        <w:rPr>
          <w:lang w:eastAsia="en-US"/>
        </w:rPr>
        <w:t xml:space="preserve"> breaches of family violence orders</w:t>
      </w:r>
      <w:r w:rsidRPr="005F48D1">
        <w:rPr>
          <w:vertAlign w:val="superscript"/>
          <w:lang w:eastAsia="en-US"/>
        </w:rPr>
        <w:t>17</w:t>
      </w:r>
      <w:r>
        <w:rPr>
          <w:lang w:eastAsia="en-US"/>
        </w:rPr>
        <w:t xml:space="preserve">  </w:t>
      </w:r>
    </w:p>
    <w:p w14:paraId="50124821" w14:textId="29FCA97A" w:rsidR="000B7C78" w:rsidRPr="001D73AB" w:rsidRDefault="000B7C78" w:rsidP="00D264E4">
      <w:pPr>
        <w:pStyle w:val="Bulletlistmultilevel"/>
        <w:numPr>
          <w:ilvl w:val="0"/>
          <w:numId w:val="9"/>
        </w:numPr>
        <w:spacing w:before="120" w:after="120"/>
        <w:jc w:val="both"/>
        <w:rPr>
          <w:lang w:eastAsia="en-US"/>
        </w:rPr>
      </w:pPr>
      <w:r w:rsidRPr="001D73AB">
        <w:rPr>
          <w:lang w:eastAsia="en-US"/>
        </w:rPr>
        <w:t xml:space="preserve">In 2024, there were </w:t>
      </w:r>
      <w:r w:rsidR="00CC1DD9" w:rsidRPr="001D73AB">
        <w:rPr>
          <w:lang w:eastAsia="en-US"/>
        </w:rPr>
        <w:t>11</w:t>
      </w:r>
      <w:r w:rsidRPr="001D73AB">
        <w:rPr>
          <w:lang w:eastAsia="en-US"/>
        </w:rPr>
        <w:t xml:space="preserve"> road fatalities</w:t>
      </w:r>
      <w:r w:rsidR="000278A9" w:rsidRPr="001D73AB">
        <w:rPr>
          <w:lang w:eastAsia="en-US"/>
        </w:rPr>
        <w:t xml:space="preserve"> </w:t>
      </w:r>
      <w:r w:rsidR="00060960" w:rsidRPr="001D73AB">
        <w:rPr>
          <w:lang w:eastAsia="en-US"/>
        </w:rPr>
        <w:t xml:space="preserve">(10 male, 1 female) </w:t>
      </w:r>
      <w:r w:rsidR="000278A9" w:rsidRPr="001D73AB">
        <w:rPr>
          <w:lang w:eastAsia="en-US"/>
        </w:rPr>
        <w:t xml:space="preserve">and 90 serious </w:t>
      </w:r>
      <w:r w:rsidR="00AD20D4" w:rsidRPr="001D73AB">
        <w:rPr>
          <w:lang w:eastAsia="en-US"/>
        </w:rPr>
        <w:t>road injuries</w:t>
      </w:r>
      <w:r w:rsidR="0071544E" w:rsidRPr="001D73AB">
        <w:rPr>
          <w:lang w:eastAsia="en-US"/>
        </w:rPr>
        <w:t xml:space="preserve"> (60 male, 30 female)</w:t>
      </w:r>
      <w:r w:rsidRPr="001D73AB">
        <w:rPr>
          <w:lang w:eastAsia="en-US"/>
        </w:rPr>
        <w:t xml:space="preserve">, </w:t>
      </w:r>
      <w:r w:rsidR="00AD20D4" w:rsidRPr="001D73AB">
        <w:rPr>
          <w:lang w:eastAsia="en-US"/>
        </w:rPr>
        <w:t>compared to</w:t>
      </w:r>
      <w:r w:rsidRPr="001D73AB">
        <w:rPr>
          <w:lang w:eastAsia="en-US"/>
        </w:rPr>
        <w:t xml:space="preserve"> 4</w:t>
      </w:r>
      <w:r w:rsidR="00AD20D4" w:rsidRPr="001D73AB">
        <w:rPr>
          <w:lang w:eastAsia="en-US"/>
        </w:rPr>
        <w:t xml:space="preserve"> fatalities and 143 serious road injuries</w:t>
      </w:r>
      <w:r w:rsidRPr="001D73AB">
        <w:rPr>
          <w:lang w:eastAsia="en-US"/>
        </w:rPr>
        <w:t xml:space="preserve"> in 2023</w:t>
      </w:r>
      <w:r w:rsidR="00655E40" w:rsidRPr="001D73AB">
        <w:rPr>
          <w:lang w:eastAsia="en-US"/>
        </w:rPr>
        <w:t>.</w:t>
      </w:r>
      <w:r w:rsidRPr="001D73AB">
        <w:rPr>
          <w:vertAlign w:val="superscript"/>
          <w:lang w:eastAsia="en-US"/>
        </w:rPr>
        <w:t xml:space="preserve">19 </w:t>
      </w:r>
      <w:r w:rsidR="00655E40" w:rsidRPr="001D73AB">
        <w:rPr>
          <w:vertAlign w:val="superscript"/>
          <w:lang w:eastAsia="en-US"/>
        </w:rPr>
        <w:t xml:space="preserve"> </w:t>
      </w:r>
      <w:r w:rsidR="00655E40" w:rsidRPr="001D73AB">
        <w:rPr>
          <w:lang w:eastAsia="en-US"/>
        </w:rPr>
        <w:t xml:space="preserve"> </w:t>
      </w:r>
    </w:p>
    <w:p w14:paraId="6865F70C" w14:textId="14C4C415" w:rsidR="000B7C78" w:rsidRPr="0002166A" w:rsidRDefault="000B7C78" w:rsidP="00D264E4">
      <w:pPr>
        <w:pStyle w:val="Bulletlistmultilevel"/>
        <w:numPr>
          <w:ilvl w:val="0"/>
          <w:numId w:val="9"/>
        </w:numPr>
        <w:spacing w:before="120" w:after="120"/>
        <w:jc w:val="both"/>
        <w:rPr>
          <w:lang w:eastAsia="en-US"/>
        </w:rPr>
      </w:pPr>
      <w:r w:rsidRPr="0002166A">
        <w:rPr>
          <w:lang w:eastAsia="en-US"/>
        </w:rPr>
        <w:t>Between 2021 and 2022, 4,783 residents were admitted to hospital due to unintentional injury: a rate of 1</w:t>
      </w:r>
      <w:r w:rsidR="00FB0AC0" w:rsidRPr="0002166A">
        <w:rPr>
          <w:lang w:eastAsia="en-US"/>
        </w:rPr>
        <w:t>,</w:t>
      </w:r>
      <w:r w:rsidRPr="0002166A">
        <w:rPr>
          <w:lang w:eastAsia="en-US"/>
        </w:rPr>
        <w:t>971</w:t>
      </w:r>
      <w:r w:rsidR="00B85121" w:rsidRPr="0002166A">
        <w:rPr>
          <w:lang w:eastAsia="en-US"/>
        </w:rPr>
        <w:t xml:space="preserve"> per </w:t>
      </w:r>
      <w:r w:rsidRPr="0002166A">
        <w:rPr>
          <w:lang w:eastAsia="en-US"/>
        </w:rPr>
        <w:t xml:space="preserve">100,000 population </w:t>
      </w:r>
      <w:r w:rsidRPr="001D73AB">
        <w:rPr>
          <w:lang w:eastAsia="en-US"/>
        </w:rPr>
        <w:t xml:space="preserve">and higher than </w:t>
      </w:r>
      <w:r w:rsidR="008455DC" w:rsidRPr="001D73AB">
        <w:rPr>
          <w:lang w:eastAsia="en-US"/>
        </w:rPr>
        <w:t xml:space="preserve">the </w:t>
      </w:r>
      <w:r w:rsidRPr="001D73AB">
        <w:rPr>
          <w:lang w:eastAsia="en-US"/>
        </w:rPr>
        <w:t>Victorian rate</w:t>
      </w:r>
      <w:r w:rsidR="00D854F8" w:rsidRPr="001D73AB">
        <w:rPr>
          <w:lang w:eastAsia="en-US"/>
        </w:rPr>
        <w:t xml:space="preserve"> </w:t>
      </w:r>
      <w:r w:rsidR="008455DC" w:rsidRPr="001D73AB">
        <w:rPr>
          <w:lang w:eastAsia="en-US"/>
        </w:rPr>
        <w:t>of</w:t>
      </w:r>
      <w:r w:rsidR="00D854F8" w:rsidRPr="001D73AB">
        <w:rPr>
          <w:lang w:eastAsia="en-US"/>
        </w:rPr>
        <w:t xml:space="preserve"> 1</w:t>
      </w:r>
      <w:r w:rsidR="00ED4B00" w:rsidRPr="001D73AB">
        <w:rPr>
          <w:lang w:eastAsia="en-US"/>
        </w:rPr>
        <w:t>,</w:t>
      </w:r>
      <w:r w:rsidR="00D854F8" w:rsidRPr="001D73AB">
        <w:rPr>
          <w:lang w:eastAsia="en-US"/>
        </w:rPr>
        <w:t>80</w:t>
      </w:r>
      <w:r w:rsidR="00B84FB7" w:rsidRPr="001D73AB">
        <w:rPr>
          <w:lang w:eastAsia="en-US"/>
        </w:rPr>
        <w:t>5 per 100,000 population.</w:t>
      </w:r>
      <w:r w:rsidRPr="001D73AB">
        <w:rPr>
          <w:vertAlign w:val="superscript"/>
          <w:lang w:eastAsia="en-US"/>
        </w:rPr>
        <w:t>20</w:t>
      </w:r>
      <w:r w:rsidRPr="001D73AB">
        <w:rPr>
          <w:lang w:eastAsia="en-US"/>
        </w:rPr>
        <w:t xml:space="preserve"> </w:t>
      </w:r>
      <w:r w:rsidR="00B84FB7" w:rsidRPr="001D73AB">
        <w:rPr>
          <w:lang w:eastAsia="en-US"/>
        </w:rPr>
        <w:t xml:space="preserve">The most common </w:t>
      </w:r>
      <w:r w:rsidR="007F7911" w:rsidRPr="001D73AB">
        <w:rPr>
          <w:lang w:eastAsia="en-US"/>
        </w:rPr>
        <w:t xml:space="preserve">injuries were falls </w:t>
      </w:r>
      <w:r w:rsidR="000A1C47" w:rsidRPr="001D73AB">
        <w:rPr>
          <w:lang w:eastAsia="en-US"/>
        </w:rPr>
        <w:t xml:space="preserve">(45%), followed by transport </w:t>
      </w:r>
      <w:r w:rsidR="008455DC" w:rsidRPr="001D73AB">
        <w:rPr>
          <w:lang w:eastAsia="en-US"/>
        </w:rPr>
        <w:t xml:space="preserve">injuries </w:t>
      </w:r>
      <w:r w:rsidR="000A1C47" w:rsidRPr="001D73AB">
        <w:rPr>
          <w:lang w:eastAsia="en-US"/>
        </w:rPr>
        <w:t>(20%).</w:t>
      </w:r>
      <w:r w:rsidR="000A1C47" w:rsidRPr="0002166A">
        <w:rPr>
          <w:lang w:eastAsia="en-US"/>
        </w:rPr>
        <w:t xml:space="preserve"> </w:t>
      </w:r>
    </w:p>
    <w:p w14:paraId="2AC37821" w14:textId="53AD6B1D" w:rsidR="000B7C78" w:rsidRDefault="000B7C78" w:rsidP="00D264E4">
      <w:pPr>
        <w:pStyle w:val="Bulletlistmultilevel"/>
        <w:spacing w:before="120" w:after="120"/>
        <w:jc w:val="both"/>
        <w:rPr>
          <w:lang w:eastAsia="en-US"/>
        </w:rPr>
      </w:pPr>
      <w:r w:rsidRPr="0002166A">
        <w:rPr>
          <w:lang w:eastAsia="en-US"/>
        </w:rPr>
        <w:t xml:space="preserve">Since 2009 until 2025, there have been 23 significant natural incidents, including bushfires, grassfires, floods, storms and heatwaves. </w:t>
      </w:r>
      <w:r w:rsidR="007B6954" w:rsidRPr="0002166A">
        <w:rPr>
          <w:lang w:eastAsia="en-US"/>
        </w:rPr>
        <w:t xml:space="preserve">Those </w:t>
      </w:r>
      <w:r w:rsidR="007F63E2" w:rsidRPr="0002166A">
        <w:rPr>
          <w:lang w:eastAsia="en-US"/>
        </w:rPr>
        <w:t xml:space="preserve">most likely to </w:t>
      </w:r>
      <w:r w:rsidRPr="0002166A">
        <w:rPr>
          <w:lang w:eastAsia="en-US"/>
        </w:rPr>
        <w:t>hav</w:t>
      </w:r>
      <w:r w:rsidR="007B6954" w:rsidRPr="0002166A">
        <w:rPr>
          <w:lang w:eastAsia="en-US"/>
        </w:rPr>
        <w:t>e</w:t>
      </w:r>
      <w:r w:rsidRPr="0002166A">
        <w:rPr>
          <w:lang w:eastAsia="en-US"/>
        </w:rPr>
        <w:t xml:space="preserve"> done nothing to prepare for extreme weather events </w:t>
      </w:r>
      <w:r w:rsidR="007F63E2" w:rsidRPr="0002166A">
        <w:rPr>
          <w:lang w:eastAsia="en-US"/>
        </w:rPr>
        <w:t>are</w:t>
      </w:r>
      <w:r w:rsidRPr="0002166A">
        <w:rPr>
          <w:lang w:eastAsia="en-US"/>
        </w:rPr>
        <w:t xml:space="preserve"> 35–49-year-olds (25%), people who speak a language other than English (29%), renters (36%), and single parents (47%)</w:t>
      </w:r>
      <w:r w:rsidR="00AE04EE" w:rsidRPr="0002166A">
        <w:rPr>
          <w:lang w:eastAsia="en-US"/>
        </w:rPr>
        <w:t>.</w:t>
      </w:r>
      <w:r w:rsidRPr="0002166A">
        <w:rPr>
          <w:vertAlign w:val="superscript"/>
          <w:lang w:eastAsia="en-US"/>
        </w:rPr>
        <w:t>6</w:t>
      </w:r>
      <w:r w:rsidRPr="00AB73C4">
        <w:rPr>
          <w:lang w:eastAsia="en-US"/>
        </w:rPr>
        <w:t xml:space="preserve"> </w:t>
      </w:r>
      <w:r w:rsidR="00B5423C">
        <w:rPr>
          <w:lang w:eastAsia="en-US"/>
        </w:rPr>
        <w:t xml:space="preserve"> </w:t>
      </w:r>
    </w:p>
    <w:p w14:paraId="6B0C3251" w14:textId="77777777" w:rsidR="00B5423C" w:rsidRDefault="00B5423C" w:rsidP="00B5423C">
      <w:pPr>
        <w:pStyle w:val="Bulletlistmultilevel"/>
        <w:numPr>
          <w:ilvl w:val="0"/>
          <w:numId w:val="0"/>
        </w:numPr>
        <w:ind w:left="357" w:hanging="357"/>
        <w:jc w:val="both"/>
        <w:rPr>
          <w:lang w:eastAsia="en-US"/>
        </w:rPr>
      </w:pPr>
    </w:p>
    <w:p w14:paraId="53DEBDDD" w14:textId="1107A07B" w:rsidR="00B5423C" w:rsidRPr="001D73AB" w:rsidRDefault="00B5423C" w:rsidP="00B5423C">
      <w:pPr>
        <w:pStyle w:val="Bulletlistmultilevel"/>
        <w:numPr>
          <w:ilvl w:val="0"/>
          <w:numId w:val="0"/>
        </w:numPr>
        <w:ind w:left="357" w:hanging="357"/>
        <w:jc w:val="both"/>
      </w:pPr>
      <w:r w:rsidRPr="001D73AB">
        <w:rPr>
          <w:b/>
          <w:bCs/>
        </w:rPr>
        <w:t>Spotlight</w:t>
      </w:r>
      <w:r w:rsidR="00393F06" w:rsidRPr="001D73AB">
        <w:rPr>
          <w:b/>
          <w:bCs/>
        </w:rPr>
        <w:t xml:space="preserve"> - Perceptions of safety </w:t>
      </w:r>
      <w:r w:rsidRPr="001D73AB">
        <w:rPr>
          <mc:AlternateContent>
            <mc:Choice Requires="w16se"/>
            <mc:Fallback>
              <w:rFonts w:ascii="Segoe UI Emoji" w:eastAsia="Segoe UI Emoji" w:hAnsi="Segoe UI Emoji" w:cs="Segoe UI Emoji"/>
            </mc:Fallback>
          </mc:AlternateContent>
          <w:lang w:eastAsia="en-US"/>
        </w:rPr>
        <mc:AlternateContent>
          <mc:Choice Requires="w16se">
            <w16se:symEx w16se:font="Segoe UI Emoji" w16se:char="1F4A1"/>
          </mc:Choice>
          <mc:Fallback>
            <w:t>💡</w:t>
          </mc:Fallback>
        </mc:AlternateContent>
      </w:r>
    </w:p>
    <w:p w14:paraId="2E9A3413" w14:textId="54D15BAE" w:rsidR="00430773" w:rsidRPr="001D73AB" w:rsidRDefault="00034CFF" w:rsidP="00D264E4">
      <w:pPr>
        <w:pStyle w:val="Bulletlistmultilevel"/>
        <w:spacing w:before="120" w:after="120"/>
        <w:rPr>
          <w:lang w:eastAsia="en-US"/>
        </w:rPr>
      </w:pPr>
      <w:r w:rsidRPr="001D73AB">
        <w:rPr>
          <w:lang w:eastAsia="en-US"/>
        </w:rPr>
        <w:t xml:space="preserve">Feeling “unsafe” at night in the public areas in Cardinia Shire increased significantly from </w:t>
      </w:r>
      <w:r w:rsidR="003906B9" w:rsidRPr="001D73AB">
        <w:rPr>
          <w:lang w:eastAsia="en-US"/>
        </w:rPr>
        <w:t xml:space="preserve">11% in 2024 to 19% in 2025. </w:t>
      </w:r>
      <w:r w:rsidR="00BF67C0" w:rsidRPr="001D73AB">
        <w:rPr>
          <w:lang w:eastAsia="en-US"/>
        </w:rPr>
        <w:t xml:space="preserve">Feeling unsafe was more common </w:t>
      </w:r>
      <w:r w:rsidR="00DB0018" w:rsidRPr="001D73AB">
        <w:rPr>
          <w:lang w:eastAsia="en-US"/>
        </w:rPr>
        <w:t xml:space="preserve">among </w:t>
      </w:r>
      <w:r w:rsidR="00BF67C0" w:rsidRPr="001D73AB">
        <w:rPr>
          <w:lang w:eastAsia="en-US"/>
        </w:rPr>
        <w:t xml:space="preserve">females, </w:t>
      </w:r>
      <w:r w:rsidR="00640A3F" w:rsidRPr="001D73AB">
        <w:rPr>
          <w:lang w:eastAsia="en-US"/>
        </w:rPr>
        <w:t xml:space="preserve">and </w:t>
      </w:r>
      <w:r w:rsidR="00B24250" w:rsidRPr="001D73AB">
        <w:rPr>
          <w:lang w:eastAsia="en-US"/>
        </w:rPr>
        <w:t>middle-aged</w:t>
      </w:r>
      <w:r w:rsidR="00640A3F" w:rsidRPr="001D73AB">
        <w:rPr>
          <w:lang w:eastAsia="en-US"/>
        </w:rPr>
        <w:t xml:space="preserve"> adults (45-54 years old)</w:t>
      </w:r>
      <w:r w:rsidR="00002490" w:rsidRPr="001D73AB">
        <w:rPr>
          <w:lang w:eastAsia="en-US"/>
        </w:rPr>
        <w:t xml:space="preserve">. The most common </w:t>
      </w:r>
      <w:r w:rsidR="00AE62F5" w:rsidRPr="001D73AB">
        <w:rPr>
          <w:lang w:eastAsia="en-US"/>
        </w:rPr>
        <w:t xml:space="preserve">safety </w:t>
      </w:r>
      <w:r w:rsidR="00002490" w:rsidRPr="001D73AB">
        <w:rPr>
          <w:lang w:eastAsia="en-US"/>
        </w:rPr>
        <w:t xml:space="preserve">concerns related to crime and policing (26%), concerns around various groups of people (24%), </w:t>
      </w:r>
      <w:r w:rsidR="00AE62F5" w:rsidRPr="001D73AB">
        <w:rPr>
          <w:lang w:eastAsia="en-US"/>
        </w:rPr>
        <w:t xml:space="preserve">and </w:t>
      </w:r>
      <w:r w:rsidR="00002490" w:rsidRPr="001D73AB">
        <w:rPr>
          <w:lang w:eastAsia="en-US"/>
        </w:rPr>
        <w:t>specific incidents of or knowledge of break-ins (15%)</w:t>
      </w:r>
      <w:r w:rsidR="00AE62F5" w:rsidRPr="001D73AB">
        <w:rPr>
          <w:lang w:eastAsia="en-US"/>
        </w:rPr>
        <w:t>.</w:t>
      </w:r>
      <w:r w:rsidR="00262E04" w:rsidRPr="001D73AB">
        <w:rPr>
          <w:vertAlign w:val="superscript"/>
          <w:lang w:eastAsia="en-US"/>
        </w:rPr>
        <w:t>58</w:t>
      </w:r>
      <w:r w:rsidR="00AE62F5" w:rsidRPr="001D73AB">
        <w:rPr>
          <w:lang w:eastAsia="en-US"/>
        </w:rPr>
        <w:t xml:space="preserve"> </w:t>
      </w:r>
      <w:r w:rsidR="00AE5ABA" w:rsidRPr="001D73AB">
        <w:rPr>
          <w:lang w:eastAsia="en-US"/>
        </w:rPr>
        <w:t xml:space="preserve">In </w:t>
      </w:r>
      <w:r w:rsidR="009428AF" w:rsidRPr="001D73AB">
        <w:rPr>
          <w:lang w:eastAsia="en-US"/>
        </w:rPr>
        <w:t>2023</w:t>
      </w:r>
      <w:r w:rsidR="00AE5ABA" w:rsidRPr="001D73AB">
        <w:rPr>
          <w:lang w:eastAsia="en-US"/>
        </w:rPr>
        <w:t>, 14% of households</w:t>
      </w:r>
      <w:r w:rsidR="009428AF" w:rsidRPr="001D73AB">
        <w:rPr>
          <w:lang w:eastAsia="en-US"/>
        </w:rPr>
        <w:t xml:space="preserve"> </w:t>
      </w:r>
      <w:r w:rsidR="00F26E66">
        <w:rPr>
          <w:lang w:eastAsia="en-US"/>
        </w:rPr>
        <w:t xml:space="preserve">reported </w:t>
      </w:r>
      <w:r w:rsidR="000E0237">
        <w:rPr>
          <w:lang w:eastAsia="en-US"/>
        </w:rPr>
        <w:t xml:space="preserve">dangerous driving having a negative </w:t>
      </w:r>
      <w:r w:rsidR="009428AF" w:rsidRPr="001D73AB">
        <w:rPr>
          <w:lang w:eastAsia="en-US"/>
        </w:rPr>
        <w:t>impact on them or their families</w:t>
      </w:r>
      <w:r w:rsidR="00AE5ABA" w:rsidRPr="001D73AB">
        <w:rPr>
          <w:lang w:eastAsia="en-US"/>
        </w:rPr>
        <w:t xml:space="preserve">, with higher concern among males (17%), people aged 50–59 (21%), and residents in the North region (19%). Another issue was the presence of “troublemakers” along active travel routes, cited by 12% of residents as a reason they avoid walking, riding, or scooting to local activities. This concern </w:t>
      </w:r>
      <w:r w:rsidR="0028716E" w:rsidRPr="001D73AB">
        <w:rPr>
          <w:lang w:eastAsia="en-US"/>
        </w:rPr>
        <w:t>mo</w:t>
      </w:r>
      <w:r w:rsidR="002560DC" w:rsidRPr="001D73AB">
        <w:rPr>
          <w:lang w:eastAsia="en-US"/>
        </w:rPr>
        <w:t>re commonly affect</w:t>
      </w:r>
      <w:r w:rsidR="002613E9" w:rsidRPr="001D73AB">
        <w:rPr>
          <w:lang w:eastAsia="en-US"/>
        </w:rPr>
        <w:t>ed</w:t>
      </w:r>
      <w:r w:rsidR="007F7540" w:rsidRPr="001D73AB">
        <w:rPr>
          <w:lang w:eastAsia="en-US"/>
        </w:rPr>
        <w:t xml:space="preserve"> residents in the West region (16%), males (15%), individuals under 35 years old (20%), and those who speak a language other than English (18%).</w:t>
      </w:r>
      <w:r w:rsidR="00430773" w:rsidRPr="001D73AB">
        <w:rPr>
          <w:vertAlign w:val="superscript"/>
          <w:lang w:eastAsia="en-US"/>
        </w:rPr>
        <w:t>6</w:t>
      </w:r>
      <w:r w:rsidR="00C454AD" w:rsidRPr="001D73AB">
        <w:rPr>
          <w:vertAlign w:val="superscript"/>
          <w:lang w:eastAsia="en-US"/>
        </w:rPr>
        <w:t xml:space="preserve"> </w:t>
      </w:r>
      <w:r w:rsidR="0020231B" w:rsidRPr="001D73AB">
        <w:rPr>
          <w:lang w:eastAsia="en-US"/>
        </w:rPr>
        <w:t xml:space="preserve"> </w:t>
      </w:r>
    </w:p>
    <w:p w14:paraId="4F9BA9F7" w14:textId="5E2EA65A" w:rsidR="007E7815" w:rsidRPr="007E7815" w:rsidRDefault="007E7815" w:rsidP="00430773">
      <w:pPr>
        <w:rPr>
          <w:lang w:eastAsia="en-US"/>
        </w:rPr>
      </w:pPr>
    </w:p>
    <w:p w14:paraId="23B4C88D" w14:textId="73D1F61D" w:rsidR="00EF5FB9" w:rsidRPr="00D61787" w:rsidRDefault="00596D40">
      <w:pPr>
        <w:rPr>
          <w:rFonts w:eastAsiaTheme="majorEastAsia"/>
          <w:b/>
          <w:bCs/>
          <w:lang w:eastAsia="en-US"/>
        </w:rPr>
      </w:pPr>
      <w:r w:rsidRPr="00D61787">
        <w:rPr>
          <w:rFonts w:eastAsiaTheme="majorEastAsia"/>
          <w:b/>
          <w:bCs/>
          <w:lang w:eastAsia="en-US"/>
        </w:rPr>
        <w:t>Healthy eating and active living</w:t>
      </w:r>
      <w:r w:rsidR="00EF5FB9" w:rsidRPr="00D61787">
        <w:rPr>
          <w:rFonts w:eastAsiaTheme="majorEastAsia"/>
          <w:b/>
          <w:bCs/>
          <w:lang w:eastAsia="en-US"/>
        </w:rPr>
        <w:t xml:space="preserve"> </w:t>
      </w:r>
    </w:p>
    <w:p w14:paraId="47BE5585" w14:textId="0326B7C4" w:rsidR="00353FC5" w:rsidRPr="001D73AB" w:rsidRDefault="00030227" w:rsidP="00D264E4">
      <w:pPr>
        <w:pStyle w:val="ListParagraph"/>
        <w:numPr>
          <w:ilvl w:val="0"/>
          <w:numId w:val="16"/>
        </w:numPr>
        <w:spacing w:before="120" w:after="120"/>
        <w:ind w:left="357" w:hanging="357"/>
        <w:contextualSpacing w:val="0"/>
        <w:jc w:val="both"/>
        <w:rPr>
          <w:lang w:eastAsia="en-US"/>
        </w:rPr>
      </w:pPr>
      <w:r w:rsidRPr="001D73AB">
        <w:rPr>
          <w:lang w:eastAsia="en-US"/>
        </w:rPr>
        <w:t>24</w:t>
      </w:r>
      <w:r w:rsidR="00EF5FB9" w:rsidRPr="001D73AB">
        <w:rPr>
          <w:lang w:eastAsia="en-US"/>
        </w:rPr>
        <w:t>% consume sugar sweetened beverages daily</w:t>
      </w:r>
      <w:r w:rsidR="007F1CB1" w:rsidRPr="001D73AB">
        <w:rPr>
          <w:lang w:eastAsia="en-US"/>
        </w:rPr>
        <w:t xml:space="preserve">; notably </w:t>
      </w:r>
      <w:r w:rsidR="00F9317A" w:rsidRPr="001D73AB">
        <w:rPr>
          <w:lang w:eastAsia="en-US"/>
        </w:rPr>
        <w:t>higher among males (34%</w:t>
      </w:r>
      <w:r w:rsidR="00ED31E3" w:rsidRPr="001D73AB">
        <w:rPr>
          <w:lang w:eastAsia="en-US"/>
        </w:rPr>
        <w:t xml:space="preserve">), </w:t>
      </w:r>
      <w:r w:rsidR="00F71484" w:rsidRPr="001D73AB">
        <w:rPr>
          <w:lang w:eastAsia="en-US"/>
        </w:rPr>
        <w:t xml:space="preserve">and higher </w:t>
      </w:r>
      <w:proofErr w:type="gramStart"/>
      <w:r w:rsidR="00F71484" w:rsidRPr="001D73AB">
        <w:rPr>
          <w:lang w:eastAsia="en-US"/>
        </w:rPr>
        <w:t xml:space="preserve">than </w:t>
      </w:r>
      <w:r w:rsidR="00353FC5" w:rsidRPr="001D73AB">
        <w:rPr>
          <w:lang w:eastAsia="en-US"/>
        </w:rPr>
        <w:t xml:space="preserve"> </w:t>
      </w:r>
      <w:r w:rsidR="00ED31E3" w:rsidRPr="001D73AB">
        <w:rPr>
          <w:lang w:eastAsia="en-US"/>
        </w:rPr>
        <w:t>the</w:t>
      </w:r>
      <w:proofErr w:type="gramEnd"/>
      <w:r w:rsidR="00ED31E3" w:rsidRPr="001D73AB">
        <w:rPr>
          <w:lang w:eastAsia="en-US"/>
        </w:rPr>
        <w:t xml:space="preserve"> </w:t>
      </w:r>
      <w:r w:rsidR="00353FC5" w:rsidRPr="001D73AB">
        <w:rPr>
          <w:lang w:eastAsia="en-US"/>
        </w:rPr>
        <w:t>Victorian</w:t>
      </w:r>
      <w:r w:rsidR="00ED31E3" w:rsidRPr="001D73AB">
        <w:rPr>
          <w:lang w:eastAsia="en-US"/>
        </w:rPr>
        <w:t xml:space="preserve"> average of 19%</w:t>
      </w:r>
      <w:r w:rsidR="00EF5FB9" w:rsidRPr="001D73AB">
        <w:rPr>
          <w:vertAlign w:val="superscript"/>
          <w:lang w:eastAsia="en-US"/>
        </w:rPr>
        <w:t>7</w:t>
      </w:r>
    </w:p>
    <w:p w14:paraId="35A223C4" w14:textId="45978595" w:rsidR="00EF5FB9" w:rsidRPr="0002166A" w:rsidRDefault="00ED31E3" w:rsidP="00D264E4">
      <w:pPr>
        <w:pStyle w:val="ListParagraph"/>
        <w:numPr>
          <w:ilvl w:val="0"/>
          <w:numId w:val="16"/>
        </w:numPr>
        <w:spacing w:before="120" w:after="120"/>
        <w:ind w:left="357" w:hanging="357"/>
        <w:contextualSpacing w:val="0"/>
        <w:jc w:val="both"/>
        <w:rPr>
          <w:lang w:eastAsia="en-US"/>
        </w:rPr>
      </w:pPr>
      <w:r w:rsidRPr="0002166A">
        <w:rPr>
          <w:lang w:eastAsia="en-US"/>
        </w:rPr>
        <w:t>3</w:t>
      </w:r>
      <w:r w:rsidR="00EF5FB9" w:rsidRPr="0002166A">
        <w:rPr>
          <w:lang w:eastAsia="en-US"/>
        </w:rPr>
        <w:t>4% consume takeaway weekly or more often</w:t>
      </w:r>
      <w:r w:rsidR="008C56A6" w:rsidRPr="0002166A">
        <w:rPr>
          <w:lang w:eastAsia="en-US"/>
        </w:rPr>
        <w:t xml:space="preserve">, an increase from </w:t>
      </w:r>
      <w:r w:rsidR="002B3B86" w:rsidRPr="0002166A">
        <w:rPr>
          <w:lang w:eastAsia="en-US"/>
        </w:rPr>
        <w:t>31% in 2019</w:t>
      </w:r>
      <w:r w:rsidR="00EF5FB9" w:rsidRPr="0002166A">
        <w:rPr>
          <w:vertAlign w:val="superscript"/>
          <w:lang w:eastAsia="en-US"/>
        </w:rPr>
        <w:t>6</w:t>
      </w:r>
      <w:r w:rsidR="00EF5FB9" w:rsidRPr="0002166A">
        <w:rPr>
          <w:lang w:eastAsia="en-US"/>
        </w:rPr>
        <w:t xml:space="preserve"> </w:t>
      </w:r>
    </w:p>
    <w:p w14:paraId="2842F97C" w14:textId="0A86DA05" w:rsidR="00EF5FB9" w:rsidRPr="008A1CBC" w:rsidRDefault="00EF5FB9" w:rsidP="00D264E4">
      <w:pPr>
        <w:pStyle w:val="ListParagraph"/>
        <w:numPr>
          <w:ilvl w:val="0"/>
          <w:numId w:val="16"/>
        </w:numPr>
        <w:spacing w:before="120" w:after="120"/>
        <w:ind w:left="357" w:hanging="357"/>
        <w:contextualSpacing w:val="0"/>
        <w:jc w:val="both"/>
        <w:rPr>
          <w:lang w:eastAsia="en-US"/>
        </w:rPr>
      </w:pPr>
      <w:r w:rsidRPr="005C5FBC">
        <w:rPr>
          <w:lang w:eastAsia="en-US"/>
        </w:rPr>
        <w:t xml:space="preserve">Only </w:t>
      </w:r>
      <w:r w:rsidR="009A0230" w:rsidRPr="005C5FBC">
        <w:rPr>
          <w:lang w:eastAsia="en-US"/>
        </w:rPr>
        <w:t xml:space="preserve">one in three </w:t>
      </w:r>
      <w:r w:rsidRPr="005C5FBC">
        <w:rPr>
          <w:lang w:eastAsia="en-US"/>
        </w:rPr>
        <w:t>(</w:t>
      </w:r>
      <w:r w:rsidR="009A0230" w:rsidRPr="005C5FBC">
        <w:rPr>
          <w:lang w:eastAsia="en-US"/>
        </w:rPr>
        <w:t>3</w:t>
      </w:r>
      <w:r w:rsidR="00CF66DB">
        <w:rPr>
          <w:lang w:eastAsia="en-US"/>
        </w:rPr>
        <w:t>5</w:t>
      </w:r>
      <w:r w:rsidRPr="0007247A">
        <w:rPr>
          <w:lang w:eastAsia="en-US"/>
        </w:rPr>
        <w:t xml:space="preserve">%) meet Australian Dietary Guidelines for fruit consumption and </w:t>
      </w:r>
      <w:r w:rsidR="004E283D">
        <w:rPr>
          <w:lang w:eastAsia="en-US"/>
        </w:rPr>
        <w:t>6</w:t>
      </w:r>
      <w:r w:rsidRPr="008A1CBC">
        <w:rPr>
          <w:lang w:eastAsia="en-US"/>
        </w:rPr>
        <w:t>% meet the vegetable consumption guidelines</w:t>
      </w:r>
      <w:r w:rsidR="005014C6" w:rsidRPr="008A1CBC">
        <w:rPr>
          <w:lang w:eastAsia="en-US"/>
        </w:rPr>
        <w:t xml:space="preserve">, </w:t>
      </w:r>
      <w:proofErr w:type="gramStart"/>
      <w:r w:rsidR="005014C6" w:rsidRPr="008A1CBC">
        <w:rPr>
          <w:lang w:eastAsia="en-US"/>
        </w:rPr>
        <w:t>similar to</w:t>
      </w:r>
      <w:proofErr w:type="gramEnd"/>
      <w:r w:rsidR="005014C6" w:rsidRPr="008A1CBC">
        <w:rPr>
          <w:lang w:eastAsia="en-US"/>
        </w:rPr>
        <w:t xml:space="preserve"> rest of Victoria</w:t>
      </w:r>
      <w:r w:rsidR="009A0230" w:rsidRPr="008A1CBC">
        <w:rPr>
          <w:vertAlign w:val="superscript"/>
          <w:lang w:eastAsia="en-US"/>
        </w:rPr>
        <w:t>7</w:t>
      </w:r>
      <w:r w:rsidRPr="008A1CBC">
        <w:rPr>
          <w:lang w:eastAsia="en-US"/>
        </w:rPr>
        <w:t xml:space="preserve"> </w:t>
      </w:r>
      <w:r w:rsidR="00FE047B" w:rsidRPr="008A1CBC">
        <w:rPr>
          <w:lang w:eastAsia="en-US"/>
        </w:rPr>
        <w:t xml:space="preserve"> </w:t>
      </w:r>
    </w:p>
    <w:p w14:paraId="1EBFC292" w14:textId="09FCF0C6" w:rsidR="00FE047B" w:rsidRPr="005C5FBC" w:rsidRDefault="006C2D8A" w:rsidP="00D264E4">
      <w:pPr>
        <w:pStyle w:val="ListParagraph"/>
        <w:numPr>
          <w:ilvl w:val="0"/>
          <w:numId w:val="16"/>
        </w:numPr>
        <w:spacing w:before="120" w:after="120"/>
        <w:ind w:left="357" w:hanging="357"/>
        <w:contextualSpacing w:val="0"/>
        <w:jc w:val="both"/>
        <w:rPr>
          <w:lang w:eastAsia="en-US"/>
        </w:rPr>
      </w:pPr>
      <w:r w:rsidRPr="005C5FBC">
        <w:t>6</w:t>
      </w:r>
      <w:r w:rsidR="00CA760E" w:rsidRPr="005C5FBC">
        <w:t xml:space="preserve">% of households have run out of food and couldn’t afford more in 2023, an increase from </w:t>
      </w:r>
      <w:r w:rsidR="00DA082D" w:rsidRPr="005C5FBC">
        <w:t>5</w:t>
      </w:r>
      <w:r w:rsidR="00CA760E" w:rsidRPr="005C5FBC">
        <w:t>% in 202</w:t>
      </w:r>
      <w:r w:rsidR="00DA082D" w:rsidRPr="005C5FBC">
        <w:t>1</w:t>
      </w:r>
      <w:r w:rsidR="00DA082D" w:rsidRPr="005C5FBC">
        <w:rPr>
          <w:vertAlign w:val="superscript"/>
        </w:rPr>
        <w:t xml:space="preserve">6 </w:t>
      </w:r>
      <w:r w:rsidR="00DA082D" w:rsidRPr="005C5FBC">
        <w:rPr>
          <w:lang w:eastAsia="en-US"/>
        </w:rPr>
        <w:t>(</w:t>
      </w:r>
      <w:r w:rsidR="00DA082D" w:rsidRPr="005C5FBC">
        <w:rPr>
          <mc:AlternateContent>
            <mc:Choice Requires="w16se"/>
            <mc:Fallback>
              <w:rFonts w:ascii="Segoe UI Emoji" w:eastAsia="Segoe UI Emoji" w:hAnsi="Segoe UI Emoji" w:cs="Segoe UI Emoji"/>
            </mc:Fallback>
          </mc:AlternateContent>
          <w:lang w:eastAsia="en-US"/>
        </w:rPr>
        <mc:AlternateContent>
          <mc:Choice Requires="w16se">
            <w16se:symEx w16se:font="Segoe UI Emoji" w16se:char="1F4A1"/>
          </mc:Choice>
          <mc:Fallback>
            <w:t>💡</w:t>
          </mc:Fallback>
        </mc:AlternateContent>
      </w:r>
      <w:r w:rsidR="00DA082D" w:rsidRPr="005C5FBC">
        <w:rPr>
          <w:lang w:eastAsia="en-US"/>
        </w:rPr>
        <w:t xml:space="preserve">) </w:t>
      </w:r>
      <w:r w:rsidR="00CA760E" w:rsidRPr="005C5FBC">
        <w:rPr>
          <w:vertAlign w:val="superscript"/>
        </w:rPr>
        <w:t xml:space="preserve"> </w:t>
      </w:r>
    </w:p>
    <w:p w14:paraId="2C69D760" w14:textId="5F9E79EB" w:rsidR="00EF5FB9" w:rsidRPr="005C5FBC" w:rsidRDefault="00EF5FB9" w:rsidP="00D264E4">
      <w:pPr>
        <w:pStyle w:val="ListParagraph"/>
        <w:numPr>
          <w:ilvl w:val="0"/>
          <w:numId w:val="16"/>
        </w:numPr>
        <w:spacing w:before="120" w:after="120"/>
        <w:ind w:left="357" w:hanging="357"/>
        <w:contextualSpacing w:val="0"/>
        <w:jc w:val="both"/>
        <w:rPr>
          <w:lang w:eastAsia="en-US"/>
        </w:rPr>
      </w:pPr>
      <w:r w:rsidRPr="005C5FBC">
        <w:rPr>
          <w:lang w:eastAsia="en-US"/>
        </w:rPr>
        <w:t>43% grow their own fruit or vegetables, and 56% buy or eat locally produced fruit or vegetables</w:t>
      </w:r>
      <w:r w:rsidR="00C97AE4" w:rsidRPr="005C5FBC">
        <w:rPr>
          <w:vertAlign w:val="superscript"/>
          <w:lang w:eastAsia="en-US"/>
        </w:rPr>
        <w:t>6</w:t>
      </w:r>
      <w:r w:rsidRPr="005C5FBC">
        <w:rPr>
          <w:lang w:eastAsia="en-US"/>
        </w:rPr>
        <w:t xml:space="preserve"> </w:t>
      </w:r>
    </w:p>
    <w:p w14:paraId="32DD3984" w14:textId="7670C614" w:rsidR="00982812" w:rsidRPr="005C5FBC" w:rsidRDefault="00801191" w:rsidP="00D264E4">
      <w:pPr>
        <w:pStyle w:val="ListParagraph"/>
        <w:numPr>
          <w:ilvl w:val="0"/>
          <w:numId w:val="16"/>
        </w:numPr>
        <w:spacing w:before="120" w:after="120"/>
        <w:ind w:left="357" w:hanging="357"/>
        <w:contextualSpacing w:val="0"/>
        <w:jc w:val="both"/>
        <w:rPr>
          <w:lang w:eastAsia="en-US"/>
        </w:rPr>
      </w:pPr>
      <w:r w:rsidRPr="005C5FBC">
        <w:rPr>
          <w:lang w:eastAsia="en-US"/>
        </w:rPr>
        <w:t>Of those who travelled to work, r</w:t>
      </w:r>
      <w:r w:rsidR="00EF5FB9" w:rsidRPr="005C5FBC">
        <w:rPr>
          <w:lang w:eastAsia="en-US"/>
        </w:rPr>
        <w:t>ates of walking or cycling for transport are very low (</w:t>
      </w:r>
      <w:r w:rsidR="00F321B0" w:rsidRPr="005C5FBC">
        <w:rPr>
          <w:lang w:eastAsia="en-US"/>
        </w:rPr>
        <w:t>2</w:t>
      </w:r>
      <w:r w:rsidR="00EF5FB9" w:rsidRPr="005C5FBC">
        <w:rPr>
          <w:lang w:eastAsia="en-US"/>
        </w:rPr>
        <w:t xml:space="preserve">% versus </w:t>
      </w:r>
      <w:r w:rsidR="00971E52" w:rsidRPr="005C5FBC">
        <w:rPr>
          <w:lang w:eastAsia="en-US"/>
        </w:rPr>
        <w:t>4.7</w:t>
      </w:r>
      <w:r w:rsidR="00EF5FB9" w:rsidRPr="005C5FBC">
        <w:rPr>
          <w:lang w:eastAsia="en-US"/>
        </w:rPr>
        <w:t>% in Victoria)</w:t>
      </w:r>
      <w:r w:rsidR="000475CE" w:rsidRPr="005C5FBC">
        <w:rPr>
          <w:lang w:eastAsia="en-US"/>
        </w:rPr>
        <w:t xml:space="preserve">, </w:t>
      </w:r>
      <w:r w:rsidR="00392E60" w:rsidRPr="005C5FBC">
        <w:rPr>
          <w:lang w:eastAsia="en-US"/>
        </w:rPr>
        <w:t xml:space="preserve">a slight </w:t>
      </w:r>
      <w:r w:rsidR="00F2088F" w:rsidRPr="005C5FBC">
        <w:rPr>
          <w:lang w:eastAsia="en-US"/>
        </w:rPr>
        <w:t xml:space="preserve">increase </w:t>
      </w:r>
      <w:r w:rsidR="00392E60" w:rsidRPr="005C5FBC">
        <w:rPr>
          <w:lang w:eastAsia="en-US"/>
        </w:rPr>
        <w:t>from 1.</w:t>
      </w:r>
      <w:r w:rsidR="00F2088F" w:rsidRPr="005C5FBC">
        <w:rPr>
          <w:lang w:eastAsia="en-US"/>
        </w:rPr>
        <w:t>7</w:t>
      </w:r>
      <w:r w:rsidR="00392E60" w:rsidRPr="005C5FBC">
        <w:rPr>
          <w:lang w:eastAsia="en-US"/>
        </w:rPr>
        <w:t>% in 2016</w:t>
      </w:r>
      <w:r w:rsidR="000475CE" w:rsidRPr="005C5FBC">
        <w:rPr>
          <w:lang w:eastAsia="en-US"/>
        </w:rPr>
        <w:t xml:space="preserve"> </w:t>
      </w:r>
      <w:r w:rsidR="00EF5FB9" w:rsidRPr="005C5FBC">
        <w:rPr>
          <w:vertAlign w:val="superscript"/>
          <w:lang w:eastAsia="en-US"/>
        </w:rPr>
        <w:t>9</w:t>
      </w:r>
      <w:r w:rsidR="00EF5FB9" w:rsidRPr="005C5FBC">
        <w:rPr>
          <w:lang w:eastAsia="en-US"/>
        </w:rPr>
        <w:t xml:space="preserve"> </w:t>
      </w:r>
    </w:p>
    <w:p w14:paraId="6070F124" w14:textId="6830BC6E" w:rsidR="00EF5FB9" w:rsidRPr="0002166A" w:rsidRDefault="00903D9A" w:rsidP="00D264E4">
      <w:pPr>
        <w:pStyle w:val="ListParagraph"/>
        <w:numPr>
          <w:ilvl w:val="0"/>
          <w:numId w:val="16"/>
        </w:numPr>
        <w:spacing w:before="120" w:after="120"/>
        <w:ind w:left="357" w:hanging="357"/>
        <w:contextualSpacing w:val="0"/>
        <w:jc w:val="both"/>
        <w:rPr>
          <w:lang w:eastAsia="en-US"/>
        </w:rPr>
      </w:pPr>
      <w:r w:rsidRPr="005C5FBC">
        <w:rPr>
          <w:lang w:eastAsia="en-US"/>
        </w:rPr>
        <w:t xml:space="preserve">Only </w:t>
      </w:r>
      <w:r w:rsidR="00DF6D84" w:rsidRPr="005C5FBC">
        <w:rPr>
          <w:lang w:eastAsia="en-US"/>
        </w:rPr>
        <w:t xml:space="preserve">one in three adults </w:t>
      </w:r>
      <w:r w:rsidR="00EF5FB9" w:rsidRPr="005C5FBC">
        <w:rPr>
          <w:lang w:eastAsia="en-US"/>
        </w:rPr>
        <w:t>met</w:t>
      </w:r>
      <w:r w:rsidR="00EF5FB9" w:rsidRPr="0002166A">
        <w:rPr>
          <w:lang w:eastAsia="en-US"/>
        </w:rPr>
        <w:t xml:space="preserve"> </w:t>
      </w:r>
      <w:r w:rsidR="00DF6D84" w:rsidRPr="0002166A">
        <w:rPr>
          <w:lang w:eastAsia="en-US"/>
        </w:rPr>
        <w:t xml:space="preserve">the </w:t>
      </w:r>
      <w:r w:rsidR="00EF5FB9" w:rsidRPr="0002166A">
        <w:rPr>
          <w:lang w:eastAsia="en-US"/>
        </w:rPr>
        <w:t>physical activity guidelines</w:t>
      </w:r>
      <w:r w:rsidR="008132C2" w:rsidRPr="0002166A">
        <w:rPr>
          <w:lang w:eastAsia="en-US"/>
        </w:rPr>
        <w:t xml:space="preserve"> in 2023</w:t>
      </w:r>
      <w:r w:rsidR="009A1EEF" w:rsidRPr="0002166A">
        <w:rPr>
          <w:lang w:eastAsia="en-US"/>
        </w:rPr>
        <w:t xml:space="preserve">, lower among </w:t>
      </w:r>
      <w:r w:rsidR="00A00152" w:rsidRPr="0002166A">
        <w:rPr>
          <w:lang w:eastAsia="en-US"/>
        </w:rPr>
        <w:t>females (30%) and a significant decrease</w:t>
      </w:r>
      <w:r w:rsidR="008132C2" w:rsidRPr="0002166A">
        <w:rPr>
          <w:lang w:eastAsia="en-US"/>
        </w:rPr>
        <w:t xml:space="preserve"> from 53% in 2017</w:t>
      </w:r>
      <w:r w:rsidR="00EF5FB9" w:rsidRPr="0002166A">
        <w:rPr>
          <w:vertAlign w:val="superscript"/>
          <w:lang w:eastAsia="en-US"/>
        </w:rPr>
        <w:t>7</w:t>
      </w:r>
      <w:r w:rsidR="00EF5FB9" w:rsidRPr="0002166A">
        <w:rPr>
          <w:lang w:eastAsia="en-US"/>
        </w:rPr>
        <w:t xml:space="preserve"> </w:t>
      </w:r>
    </w:p>
    <w:p w14:paraId="67DFD090" w14:textId="29B27304" w:rsidR="00EF5FB9" w:rsidRPr="0002166A" w:rsidRDefault="00EF5FB9" w:rsidP="00D264E4">
      <w:pPr>
        <w:pStyle w:val="ListParagraph"/>
        <w:numPr>
          <w:ilvl w:val="0"/>
          <w:numId w:val="16"/>
        </w:numPr>
        <w:spacing w:before="120" w:after="120"/>
        <w:ind w:left="357" w:hanging="357"/>
        <w:contextualSpacing w:val="0"/>
        <w:jc w:val="both"/>
        <w:rPr>
          <w:lang w:eastAsia="en-US"/>
        </w:rPr>
      </w:pPr>
      <w:r w:rsidRPr="0002166A">
        <w:rPr>
          <w:lang w:eastAsia="en-US"/>
        </w:rPr>
        <w:t xml:space="preserve">Male participation in sport </w:t>
      </w:r>
      <w:r w:rsidR="00E61EEB" w:rsidRPr="0002166A">
        <w:rPr>
          <w:lang w:eastAsia="en-US"/>
        </w:rPr>
        <w:t>is</w:t>
      </w:r>
      <w:r w:rsidRPr="0002166A">
        <w:rPr>
          <w:lang w:eastAsia="en-US"/>
        </w:rPr>
        <w:t xml:space="preserve"> relatively stable </w:t>
      </w:r>
      <w:r w:rsidR="00B23D80" w:rsidRPr="0002166A">
        <w:rPr>
          <w:lang w:eastAsia="en-US"/>
        </w:rPr>
        <w:t xml:space="preserve">around </w:t>
      </w:r>
      <w:r w:rsidRPr="0002166A">
        <w:rPr>
          <w:lang w:eastAsia="en-US"/>
        </w:rPr>
        <w:t xml:space="preserve">21% in 2023, while female participation has declined from </w:t>
      </w:r>
      <w:r w:rsidRPr="0002166A" w:rsidDel="0014672E">
        <w:rPr>
          <w:lang w:eastAsia="en-US"/>
        </w:rPr>
        <w:t>19</w:t>
      </w:r>
      <w:r w:rsidRPr="0002166A">
        <w:rPr>
          <w:lang w:eastAsia="en-US"/>
        </w:rPr>
        <w:t>% in 2019 to 14% in 2023</w:t>
      </w:r>
      <w:r w:rsidRPr="0002166A">
        <w:rPr>
          <w:vertAlign w:val="superscript"/>
          <w:lang w:eastAsia="en-US"/>
        </w:rPr>
        <w:t>6</w:t>
      </w:r>
      <w:r w:rsidRPr="0002166A">
        <w:rPr>
          <w:lang w:eastAsia="en-US"/>
        </w:rPr>
        <w:t xml:space="preserve"> </w:t>
      </w:r>
    </w:p>
    <w:p w14:paraId="398FC594" w14:textId="77777777" w:rsidR="00FC6422" w:rsidRDefault="00FC6422" w:rsidP="00FC6422">
      <w:pPr>
        <w:jc w:val="both"/>
        <w:rPr>
          <w:strike/>
          <w:lang w:eastAsia="en-US"/>
        </w:rPr>
      </w:pPr>
    </w:p>
    <w:p w14:paraId="18B08630" w14:textId="0EBE41E7" w:rsidR="00D264E4" w:rsidRDefault="00D264E4">
      <w:pPr>
        <w:rPr>
          <w:strike/>
          <w:lang w:eastAsia="en-US"/>
        </w:rPr>
      </w:pPr>
      <w:r>
        <w:rPr>
          <w:strike/>
          <w:lang w:eastAsia="en-US"/>
        </w:rPr>
        <w:br w:type="page"/>
      </w:r>
    </w:p>
    <w:p w14:paraId="33F2E973" w14:textId="77777777" w:rsidR="00516324" w:rsidRPr="0002166A" w:rsidRDefault="00516324" w:rsidP="00FC6422">
      <w:pPr>
        <w:jc w:val="both"/>
        <w:rPr>
          <w:strike/>
          <w:lang w:eastAsia="en-US"/>
        </w:rPr>
      </w:pPr>
    </w:p>
    <w:p w14:paraId="4A1325A7" w14:textId="6BE7FA37" w:rsidR="00FC6422" w:rsidRPr="005C5FBC" w:rsidRDefault="00FC6422" w:rsidP="00FC6422">
      <w:pPr>
        <w:pStyle w:val="Bulletlistmultilevel"/>
        <w:numPr>
          <w:ilvl w:val="0"/>
          <w:numId w:val="0"/>
        </w:numPr>
        <w:ind w:left="357" w:hanging="357"/>
        <w:jc w:val="both"/>
      </w:pPr>
      <w:r w:rsidRPr="005C5FBC">
        <w:rPr>
          <w:b/>
          <w:bCs/>
        </w:rPr>
        <w:t xml:space="preserve">Spotlight </w:t>
      </w:r>
      <w:r w:rsidR="007E6557" w:rsidRPr="005C5FBC">
        <w:rPr>
          <w:b/>
          <w:bCs/>
        </w:rPr>
        <w:t>- Food insecurity</w:t>
      </w:r>
      <w:r w:rsidRPr="005C5FBC">
        <w:rPr>
          <mc:AlternateContent>
            <mc:Choice Requires="w16se"/>
            <mc:Fallback>
              <w:rFonts w:ascii="Segoe UI Emoji" w:eastAsia="Segoe UI Emoji" w:hAnsi="Segoe UI Emoji" w:cs="Segoe UI Emoji"/>
            </mc:Fallback>
          </mc:AlternateContent>
          <w:lang w:eastAsia="en-US"/>
        </w:rPr>
        <mc:AlternateContent>
          <mc:Choice Requires="w16se">
            <w16se:symEx w16se:font="Segoe UI Emoji" w16se:char="1F4A1"/>
          </mc:Choice>
          <mc:Fallback>
            <w:t>💡</w:t>
          </mc:Fallback>
        </mc:AlternateContent>
      </w:r>
    </w:p>
    <w:p w14:paraId="2A990E15" w14:textId="7FE30CA3" w:rsidR="00F620AA" w:rsidRPr="00D264E4" w:rsidRDefault="00DA082D" w:rsidP="00AE2BA7">
      <w:pPr>
        <w:pStyle w:val="ListParagraph"/>
        <w:numPr>
          <w:ilvl w:val="0"/>
          <w:numId w:val="53"/>
        </w:numPr>
        <w:spacing w:before="120" w:after="120"/>
        <w:jc w:val="both"/>
        <w:rPr>
          <w:strike/>
          <w:lang w:eastAsia="en-US"/>
        </w:rPr>
      </w:pPr>
      <w:r w:rsidRPr="005C5FBC">
        <w:rPr>
          <w:lang w:eastAsia="en-US"/>
        </w:rPr>
        <w:t xml:space="preserve">Food insecurity is defined as </w:t>
      </w:r>
      <w:r w:rsidR="00E63C91" w:rsidRPr="005C5FBC">
        <w:rPr>
          <w:lang w:eastAsia="en-US"/>
        </w:rPr>
        <w:t xml:space="preserve">‘'when the availability of nutritionally adequate and safe foods, or the ability to acquire acceptable food in socially acceptable ways is limited or uncertain'. </w:t>
      </w:r>
      <w:r w:rsidR="00396418" w:rsidRPr="005C5FBC">
        <w:rPr>
          <w:lang w:eastAsia="en-US"/>
        </w:rPr>
        <w:t xml:space="preserve">Food </w:t>
      </w:r>
      <w:r w:rsidR="00693629" w:rsidRPr="005C5FBC">
        <w:rPr>
          <w:lang w:eastAsia="en-US"/>
        </w:rPr>
        <w:t xml:space="preserve">insecurity </w:t>
      </w:r>
      <w:r w:rsidR="00D74A7F">
        <w:rPr>
          <w:lang w:eastAsia="en-US"/>
        </w:rPr>
        <w:t>increases the</w:t>
      </w:r>
      <w:r w:rsidR="007D31A9" w:rsidRPr="005C5FBC">
        <w:rPr>
          <w:lang w:eastAsia="en-US"/>
        </w:rPr>
        <w:t xml:space="preserve"> risks of </w:t>
      </w:r>
      <w:r w:rsidR="00065BB9" w:rsidRPr="005C5FBC">
        <w:rPr>
          <w:lang w:eastAsia="en-US"/>
        </w:rPr>
        <w:t>diabetes, cardiovascular disease, obesity, arthritis, back problems and poor mental health</w:t>
      </w:r>
      <w:r w:rsidR="00BF68AE" w:rsidRPr="005C5FBC">
        <w:rPr>
          <w:lang w:eastAsia="en-US"/>
        </w:rPr>
        <w:t xml:space="preserve">, as well as </w:t>
      </w:r>
      <w:r w:rsidR="0042569C" w:rsidRPr="005C5FBC">
        <w:rPr>
          <w:lang w:eastAsia="en-US"/>
        </w:rPr>
        <w:t xml:space="preserve">having long term impacts on a </w:t>
      </w:r>
      <w:r w:rsidR="007702A7" w:rsidRPr="005C5FBC">
        <w:rPr>
          <w:lang w:eastAsia="en-US"/>
        </w:rPr>
        <w:t>child’s</w:t>
      </w:r>
      <w:r w:rsidR="0042569C" w:rsidRPr="005C5FBC">
        <w:rPr>
          <w:lang w:eastAsia="en-US"/>
        </w:rPr>
        <w:t xml:space="preserve"> </w:t>
      </w:r>
      <w:r w:rsidR="000777E9" w:rsidRPr="000777E9">
        <w:rPr>
          <w:lang w:eastAsia="en-US"/>
        </w:rPr>
        <w:t>physical, social, emotional and academic development</w:t>
      </w:r>
      <w:r w:rsidR="00065BB9" w:rsidRPr="005C5FBC">
        <w:rPr>
          <w:lang w:eastAsia="en-US"/>
        </w:rPr>
        <w:t>.</w:t>
      </w:r>
      <w:r w:rsidR="006C3B74" w:rsidRPr="005C5FBC">
        <w:rPr>
          <w:vertAlign w:val="superscript"/>
          <w:lang w:eastAsia="en-US"/>
        </w:rPr>
        <w:t>59</w:t>
      </w:r>
      <w:r w:rsidR="00065BB9" w:rsidRPr="005C5FBC">
        <w:rPr>
          <w:lang w:eastAsia="en-US"/>
        </w:rPr>
        <w:t xml:space="preserve"> </w:t>
      </w:r>
      <w:r w:rsidR="006C2B0B" w:rsidRPr="005C5FBC">
        <w:rPr>
          <w:lang w:eastAsia="en-US"/>
        </w:rPr>
        <w:t xml:space="preserve">Locally, food insecurity </w:t>
      </w:r>
      <w:r w:rsidR="00B32E1E" w:rsidRPr="005C5FBC">
        <w:rPr>
          <w:lang w:eastAsia="en-US"/>
        </w:rPr>
        <w:t>is more</w:t>
      </w:r>
      <w:r w:rsidR="00DA0CCC" w:rsidRPr="005C5FBC">
        <w:rPr>
          <w:lang w:eastAsia="en-US"/>
        </w:rPr>
        <w:t xml:space="preserve"> common</w:t>
      </w:r>
      <w:r w:rsidR="00512C50">
        <w:rPr>
          <w:lang w:eastAsia="en-US"/>
        </w:rPr>
        <w:t xml:space="preserve"> among</w:t>
      </w:r>
      <w:r w:rsidR="00DA0CCC" w:rsidRPr="005C5FBC">
        <w:rPr>
          <w:lang w:eastAsia="en-US"/>
        </w:rPr>
        <w:t xml:space="preserve"> those who rent (</w:t>
      </w:r>
      <w:r w:rsidR="00757B06" w:rsidRPr="005C5FBC">
        <w:rPr>
          <w:lang w:eastAsia="en-US"/>
        </w:rPr>
        <w:t xml:space="preserve">12%) </w:t>
      </w:r>
      <w:r w:rsidR="000D2CAD" w:rsidRPr="005C5FBC">
        <w:rPr>
          <w:lang w:eastAsia="en-US"/>
        </w:rPr>
        <w:t xml:space="preserve">and single parent households (19%). </w:t>
      </w:r>
      <w:r w:rsidR="00884BA7" w:rsidRPr="005C5FBC">
        <w:rPr>
          <w:lang w:eastAsia="en-US"/>
        </w:rPr>
        <w:t>However,</w:t>
      </w:r>
      <w:r w:rsidR="00D94D93" w:rsidRPr="005C5FBC">
        <w:rPr>
          <w:lang w:eastAsia="en-US"/>
        </w:rPr>
        <w:t xml:space="preserve"> many </w:t>
      </w:r>
      <w:r w:rsidR="000A61E8" w:rsidRPr="005C5FBC">
        <w:rPr>
          <w:lang w:eastAsia="en-US"/>
        </w:rPr>
        <w:t xml:space="preserve">more </w:t>
      </w:r>
      <w:r w:rsidR="00176681" w:rsidRPr="005C5FBC">
        <w:rPr>
          <w:lang w:eastAsia="en-US"/>
        </w:rPr>
        <w:t xml:space="preserve">households are </w:t>
      </w:r>
      <w:r w:rsidR="000A61E8" w:rsidRPr="005C5FBC">
        <w:rPr>
          <w:lang w:eastAsia="en-US"/>
        </w:rPr>
        <w:t>using strategies</w:t>
      </w:r>
      <w:r w:rsidR="00A03ABE" w:rsidRPr="005C5FBC">
        <w:rPr>
          <w:lang w:eastAsia="en-US"/>
        </w:rPr>
        <w:t xml:space="preserve"> </w:t>
      </w:r>
      <w:r w:rsidR="00ED72ED" w:rsidRPr="005C5FBC">
        <w:rPr>
          <w:lang w:eastAsia="en-US"/>
        </w:rPr>
        <w:t>to cope</w:t>
      </w:r>
      <w:r w:rsidR="00442755" w:rsidRPr="005C5FBC">
        <w:rPr>
          <w:lang w:eastAsia="en-US"/>
        </w:rPr>
        <w:t xml:space="preserve">, </w:t>
      </w:r>
      <w:r w:rsidR="0081142F" w:rsidRPr="005C5FBC">
        <w:rPr>
          <w:lang w:eastAsia="en-US"/>
        </w:rPr>
        <w:t xml:space="preserve">often used to maintain nutrition for children in </w:t>
      </w:r>
      <w:r w:rsidR="002B1393">
        <w:rPr>
          <w:lang w:eastAsia="en-US"/>
        </w:rPr>
        <w:t>the</w:t>
      </w:r>
      <w:r w:rsidR="0081142F" w:rsidRPr="005C5FBC">
        <w:rPr>
          <w:lang w:eastAsia="en-US"/>
        </w:rPr>
        <w:t xml:space="preserve"> household</w:t>
      </w:r>
      <w:r w:rsidR="00442755" w:rsidRPr="005C5FBC">
        <w:rPr>
          <w:lang w:eastAsia="en-US"/>
        </w:rPr>
        <w:t xml:space="preserve">. This includes </w:t>
      </w:r>
      <w:r w:rsidR="00CD1E41" w:rsidRPr="005C5FBC">
        <w:rPr>
          <w:lang w:eastAsia="en-US"/>
        </w:rPr>
        <w:t>cutting the size or skip</w:t>
      </w:r>
      <w:r w:rsidR="00331C8F" w:rsidRPr="005C5FBC">
        <w:rPr>
          <w:lang w:eastAsia="en-US"/>
        </w:rPr>
        <w:t>ping</w:t>
      </w:r>
      <w:r w:rsidR="00CD1E41" w:rsidRPr="005C5FBC">
        <w:rPr>
          <w:lang w:eastAsia="en-US"/>
        </w:rPr>
        <w:t xml:space="preserve"> meals because there wasn’t enough money for food</w:t>
      </w:r>
      <w:r w:rsidR="00331C8F" w:rsidRPr="005C5FBC">
        <w:rPr>
          <w:lang w:eastAsia="en-US"/>
        </w:rPr>
        <w:t xml:space="preserve"> (12% households, 16% households with children, and 28% of single parent households). </w:t>
      </w:r>
      <w:r w:rsidR="00884BA7" w:rsidRPr="005C5FBC">
        <w:rPr>
          <w:lang w:eastAsia="en-US"/>
        </w:rPr>
        <w:t>This is more commonly experienced by females (13%)</w:t>
      </w:r>
      <w:r w:rsidR="002F40E9" w:rsidRPr="005C5FBC">
        <w:rPr>
          <w:lang w:eastAsia="en-US"/>
        </w:rPr>
        <w:t>, those who speak a language other than English (</w:t>
      </w:r>
      <w:r w:rsidR="00765772" w:rsidRPr="005C5FBC">
        <w:rPr>
          <w:lang w:eastAsia="en-US"/>
        </w:rPr>
        <w:t>14%)</w:t>
      </w:r>
      <w:r w:rsidR="000A7E82" w:rsidRPr="005C5FBC">
        <w:rPr>
          <w:lang w:eastAsia="en-US"/>
        </w:rPr>
        <w:t xml:space="preserve">, and in the </w:t>
      </w:r>
      <w:r w:rsidR="008651F0" w:rsidRPr="005C5FBC">
        <w:rPr>
          <w:lang w:eastAsia="en-US"/>
        </w:rPr>
        <w:t>West region (13%)</w:t>
      </w:r>
      <w:r w:rsidR="00765772" w:rsidRPr="005C5FBC">
        <w:rPr>
          <w:lang w:eastAsia="en-US"/>
        </w:rPr>
        <w:t>.</w:t>
      </w:r>
      <w:r w:rsidR="005D1250" w:rsidRPr="005C5FBC">
        <w:rPr>
          <w:vertAlign w:val="superscript"/>
          <w:lang w:eastAsia="en-US"/>
        </w:rPr>
        <w:t>6</w:t>
      </w:r>
      <w:r w:rsidR="00765772" w:rsidRPr="005C5FBC">
        <w:rPr>
          <w:lang w:eastAsia="en-US"/>
        </w:rPr>
        <w:t xml:space="preserve"> </w:t>
      </w:r>
    </w:p>
    <w:p w14:paraId="1B196018" w14:textId="77777777" w:rsidR="002B3D99" w:rsidRDefault="002B3D99" w:rsidP="00AE2BA7">
      <w:pPr>
        <w:jc w:val="both"/>
        <w:rPr>
          <w:rFonts w:eastAsiaTheme="majorEastAsia"/>
          <w:b/>
          <w:bCs/>
          <w:lang w:eastAsia="en-US"/>
        </w:rPr>
      </w:pPr>
    </w:p>
    <w:p w14:paraId="23287EFB" w14:textId="65B2E573" w:rsidR="00ED5076" w:rsidRPr="00D61787" w:rsidRDefault="00EF5FB9" w:rsidP="00AE2BA7">
      <w:pPr>
        <w:jc w:val="both"/>
        <w:rPr>
          <w:rFonts w:eastAsiaTheme="majorEastAsia"/>
          <w:b/>
          <w:bCs/>
          <w:lang w:eastAsia="en-US"/>
        </w:rPr>
      </w:pPr>
      <w:r w:rsidRPr="00D61787">
        <w:rPr>
          <w:rFonts w:eastAsiaTheme="majorEastAsia"/>
          <w:b/>
          <w:bCs/>
          <w:lang w:eastAsia="en-US"/>
        </w:rPr>
        <w:t>Family violence</w:t>
      </w:r>
      <w:r w:rsidR="00ED5076" w:rsidRPr="00D61787">
        <w:rPr>
          <w:rFonts w:eastAsiaTheme="majorEastAsia"/>
          <w:b/>
          <w:bCs/>
          <w:lang w:eastAsia="en-US"/>
        </w:rPr>
        <w:t xml:space="preserve"> </w:t>
      </w:r>
    </w:p>
    <w:p w14:paraId="06593991" w14:textId="0118917F" w:rsidR="00ED5076" w:rsidRPr="00AF61D0" w:rsidRDefault="00405705" w:rsidP="00D264E4">
      <w:pPr>
        <w:pStyle w:val="Bulletlistmultilevel"/>
        <w:spacing w:before="120" w:after="120"/>
        <w:jc w:val="both"/>
      </w:pPr>
      <w:r w:rsidRPr="005C5FBC">
        <w:t>78</w:t>
      </w:r>
      <w:r w:rsidR="00ED5076" w:rsidRPr="005C5FBC">
        <w:t>%</w:t>
      </w:r>
      <w:r w:rsidR="00ED5076" w:rsidRPr="00AF61D0">
        <w:t xml:space="preserve"> of people experiencing family violence are female, including </w:t>
      </w:r>
      <w:proofErr w:type="gramStart"/>
      <w:r w:rsidR="00ED5076" w:rsidRPr="00AF61D0">
        <w:t>children</w:t>
      </w:r>
      <w:r w:rsidR="00313D0A" w:rsidRPr="005C5FBC">
        <w:rPr>
          <w:lang w:eastAsia="en-US"/>
        </w:rPr>
        <w:t>(</w:t>
      </w:r>
      <w:proofErr w:type="gramEnd"/>
      <w:r w:rsidR="00313D0A" w:rsidRPr="005C5FBC">
        <w:rPr>
          <mc:AlternateContent>
            <mc:Choice Requires="w16se"/>
            <mc:Fallback>
              <w:rFonts w:ascii="Segoe UI Emoji" w:eastAsia="Segoe UI Emoji" w:hAnsi="Segoe UI Emoji" w:cs="Segoe UI Emoji"/>
            </mc:Fallback>
          </mc:AlternateContent>
          <w:lang w:eastAsia="en-US"/>
        </w:rPr>
        <mc:AlternateContent>
          <mc:Choice Requires="w16se">
            <w16se:symEx w16se:font="Segoe UI Emoji" w16se:char="1F4A1"/>
          </mc:Choice>
          <mc:Fallback>
            <w:t>💡</w:t>
          </mc:Fallback>
        </mc:AlternateContent>
      </w:r>
      <w:r w:rsidR="00313D0A" w:rsidRPr="005C5FBC">
        <w:rPr>
          <w:lang w:eastAsia="en-US"/>
        </w:rPr>
        <w:t xml:space="preserve">) </w:t>
      </w:r>
      <w:r w:rsidR="00ED5076" w:rsidRPr="00AF61D0">
        <w:rPr>
          <w:vertAlign w:val="superscript"/>
        </w:rPr>
        <w:t>29</w:t>
      </w:r>
    </w:p>
    <w:p w14:paraId="77E65072" w14:textId="3B4541C5" w:rsidR="005E5383" w:rsidRPr="005C5FBC" w:rsidRDefault="00D079FD" w:rsidP="00D264E4">
      <w:pPr>
        <w:pStyle w:val="Bulletlistmultilevel"/>
        <w:spacing w:before="120" w:after="120"/>
        <w:jc w:val="both"/>
      </w:pPr>
      <w:r w:rsidRPr="005C5FBC">
        <w:t>In 2025, t</w:t>
      </w:r>
      <w:r w:rsidR="0052214A" w:rsidRPr="005C5FBC">
        <w:t xml:space="preserve">here </w:t>
      </w:r>
      <w:r w:rsidR="00151CC7" w:rsidRPr="005C5FBC">
        <w:t>were</w:t>
      </w:r>
      <w:r w:rsidR="0052214A" w:rsidRPr="005C5FBC">
        <w:t xml:space="preserve"> an average of 5</w:t>
      </w:r>
      <w:r w:rsidR="00EE284D" w:rsidRPr="005C5FBC">
        <w:t>.4</w:t>
      </w:r>
      <w:r w:rsidR="0052214A" w:rsidRPr="005C5FBC">
        <w:t xml:space="preserve"> f</w:t>
      </w:r>
      <w:r w:rsidR="00ED5076" w:rsidRPr="005C5FBC">
        <w:t>amily incidents</w:t>
      </w:r>
      <w:r w:rsidR="00C97F45" w:rsidRPr="005C5FBC">
        <w:t xml:space="preserve"> reported each day</w:t>
      </w:r>
      <w:r w:rsidRPr="005C5FBC">
        <w:t>, a 19% increase from 2024</w:t>
      </w:r>
      <w:r w:rsidR="00ED5076" w:rsidRPr="005C5FBC">
        <w:rPr>
          <w:vertAlign w:val="superscript"/>
        </w:rPr>
        <w:t>30</w:t>
      </w:r>
      <w:r w:rsidR="00C8074C" w:rsidRPr="005C5FBC">
        <w:t xml:space="preserve">, and </w:t>
      </w:r>
      <w:r w:rsidR="00ED5076" w:rsidRPr="005C5FBC">
        <w:t>1</w:t>
      </w:r>
      <w:r w:rsidR="00E918D9" w:rsidRPr="005C5FBC">
        <w:t>,302</w:t>
      </w:r>
      <w:r w:rsidR="00ED5076" w:rsidRPr="005C5FBC">
        <w:t xml:space="preserve"> b</w:t>
      </w:r>
      <w:r w:rsidR="00BE1E05" w:rsidRPr="005C5FBC">
        <w:t>r</w:t>
      </w:r>
      <w:r w:rsidR="00ED5076" w:rsidRPr="005C5FBC">
        <w:t>eaches of family violence orders</w:t>
      </w:r>
      <w:r w:rsidR="00ED5076" w:rsidRPr="005C5FBC">
        <w:rPr>
          <w:vertAlign w:val="superscript"/>
        </w:rPr>
        <w:t>30</w:t>
      </w:r>
    </w:p>
    <w:p w14:paraId="7FDFD2CA" w14:textId="2FE4A496" w:rsidR="00F15F78" w:rsidRPr="005C5FBC" w:rsidRDefault="00F15F78" w:rsidP="00D264E4">
      <w:pPr>
        <w:pStyle w:val="Bulletlistmultilevel"/>
        <w:spacing w:before="120" w:after="120"/>
        <w:jc w:val="both"/>
      </w:pPr>
      <w:r w:rsidRPr="005C5FBC">
        <w:t xml:space="preserve">In 2023-24, </w:t>
      </w:r>
      <w:r w:rsidR="00EA3046" w:rsidRPr="005C5FBC">
        <w:t>the most common form</w:t>
      </w:r>
      <w:r w:rsidR="0089158E" w:rsidRPr="005C5FBC">
        <w:t>s</w:t>
      </w:r>
      <w:r w:rsidR="00EA3046" w:rsidRPr="005C5FBC">
        <w:t xml:space="preserve"> of family</w:t>
      </w:r>
      <w:r w:rsidR="0089158E" w:rsidRPr="005C5FBC">
        <w:t>-</w:t>
      </w:r>
      <w:r w:rsidR="00EA3046" w:rsidRPr="005C5FBC">
        <w:t>violence</w:t>
      </w:r>
      <w:r w:rsidR="0089158E" w:rsidRPr="005C5FBC">
        <w:t>-</w:t>
      </w:r>
      <w:r w:rsidR="00EA3046" w:rsidRPr="005C5FBC">
        <w:t xml:space="preserve">related abuse included verbal (38%), </w:t>
      </w:r>
      <w:r w:rsidR="0089158E" w:rsidRPr="005C5FBC">
        <w:t>emotional (29%) and physical (15%) abuse, followed by financial (2.9%) and sexual (</w:t>
      </w:r>
      <w:r w:rsidR="006307A7" w:rsidRPr="005C5FBC">
        <w:t xml:space="preserve">1.7%). </w:t>
      </w:r>
    </w:p>
    <w:p w14:paraId="75AD08BE" w14:textId="7C6AEC36" w:rsidR="00ED5076" w:rsidRPr="00AF61D0" w:rsidRDefault="00ED5076" w:rsidP="00D264E4">
      <w:pPr>
        <w:pStyle w:val="Bulletlistmultilevel"/>
        <w:spacing w:before="120" w:after="120"/>
        <w:jc w:val="both"/>
      </w:pPr>
      <w:r w:rsidRPr="00AF61D0">
        <w:t>Children are</w:t>
      </w:r>
      <w:r w:rsidR="0033023E" w:rsidRPr="00AF61D0">
        <w:t xml:space="preserve"> </w:t>
      </w:r>
      <w:r w:rsidR="0033023E" w:rsidRPr="005C5FBC">
        <w:t>a</w:t>
      </w:r>
      <w:r w:rsidRPr="00AF61D0">
        <w:t xml:space="preserve"> witness in 50% of family violence incidences</w:t>
      </w:r>
      <w:r w:rsidR="00D61787" w:rsidRPr="00AF61D0">
        <w:t xml:space="preserve">, and </w:t>
      </w:r>
      <w:r w:rsidR="00097F92" w:rsidRPr="005C5FBC">
        <w:t>approximately</w:t>
      </w:r>
      <w:r w:rsidR="00097F92" w:rsidRPr="00AF61D0">
        <w:t xml:space="preserve"> </w:t>
      </w:r>
      <w:r w:rsidR="00D61787" w:rsidRPr="00AF61D0">
        <w:t>o</w:t>
      </w:r>
      <w:proofErr w:type="spellStart"/>
      <w:r w:rsidRPr="00AF61D0">
        <w:rPr>
          <w:lang w:val="en-US"/>
        </w:rPr>
        <w:t>ne</w:t>
      </w:r>
      <w:proofErr w:type="spellEnd"/>
      <w:r w:rsidRPr="00AF61D0">
        <w:rPr>
          <w:lang w:val="en-US"/>
        </w:rPr>
        <w:t xml:space="preserve"> in ten incidents are perpetrated against </w:t>
      </w:r>
      <w:r w:rsidRPr="005C5FBC">
        <w:rPr>
          <w:lang w:val="en-US"/>
        </w:rPr>
        <w:t>a child age</w:t>
      </w:r>
      <w:r w:rsidR="007917E5" w:rsidRPr="005C5FBC">
        <w:rPr>
          <w:lang w:val="en-US"/>
        </w:rPr>
        <w:t>d</w:t>
      </w:r>
      <w:r w:rsidRPr="005C5FBC">
        <w:rPr>
          <w:lang w:val="en-US"/>
        </w:rPr>
        <w:t xml:space="preserve"> </w:t>
      </w:r>
      <w:r w:rsidR="007917E5" w:rsidRPr="005C5FBC">
        <w:rPr>
          <w:lang w:val="en-US"/>
        </w:rPr>
        <w:t>1</w:t>
      </w:r>
      <w:r w:rsidRPr="005C5FBC">
        <w:rPr>
          <w:lang w:val="en-US"/>
        </w:rPr>
        <w:t>7</w:t>
      </w:r>
      <w:r w:rsidR="007917E5" w:rsidRPr="005C5FBC">
        <w:rPr>
          <w:lang w:val="en-US"/>
        </w:rPr>
        <w:t xml:space="preserve"> or under</w:t>
      </w:r>
      <w:r w:rsidR="00785A34" w:rsidRPr="00AF61D0">
        <w:rPr>
          <w:lang w:val="en-US"/>
        </w:rPr>
        <w:t>.</w:t>
      </w:r>
      <w:r w:rsidRPr="00AF61D0">
        <w:rPr>
          <w:vertAlign w:val="superscript"/>
          <w:lang w:val="en-US"/>
        </w:rPr>
        <w:t>30</w:t>
      </w:r>
      <w:r w:rsidRPr="00AF61D0">
        <w:rPr>
          <w:lang w:val="en-US"/>
        </w:rPr>
        <w:t xml:space="preserve"> </w:t>
      </w:r>
    </w:p>
    <w:p w14:paraId="072CAB7D" w14:textId="262F10CE" w:rsidR="001F62C3" w:rsidRPr="005C5FBC" w:rsidRDefault="00ED5076" w:rsidP="00D264E4">
      <w:pPr>
        <w:pStyle w:val="Bulletlistmultilevel"/>
        <w:spacing w:before="120" w:after="120"/>
      </w:pPr>
      <w:r w:rsidRPr="005C5FBC">
        <w:rPr>
          <w:lang w:val="en-US"/>
        </w:rPr>
        <w:t>46% of females and 39% of males agree family violence is a serious problem</w:t>
      </w:r>
      <w:r w:rsidR="00A7250B" w:rsidRPr="005C5FBC">
        <w:rPr>
          <w:lang w:val="en-US"/>
        </w:rPr>
        <w:t xml:space="preserve">, however the </w:t>
      </w:r>
      <w:r w:rsidR="005D721F" w:rsidRPr="005C5FBC">
        <w:rPr>
          <w:lang w:val="en-US"/>
        </w:rPr>
        <w:t xml:space="preserve">proportion of </w:t>
      </w:r>
      <w:r w:rsidR="00A7250B" w:rsidRPr="005C5FBC">
        <w:rPr>
          <w:lang w:val="en-US"/>
        </w:rPr>
        <w:t>people rating family violence as no problem at all increased notably, to 5%</w:t>
      </w:r>
      <w:r w:rsidR="0033023E" w:rsidRPr="005C5FBC">
        <w:rPr>
          <w:lang w:val="en-US"/>
        </w:rPr>
        <w:t xml:space="preserve"> in 2023</w:t>
      </w:r>
      <w:r w:rsidR="00A7250B" w:rsidRPr="005C5FBC">
        <w:rPr>
          <w:lang w:val="en-US"/>
        </w:rPr>
        <w:t>, up from 2% in previous years.</w:t>
      </w:r>
      <w:r w:rsidR="004F4C5E" w:rsidRPr="005C5FBC">
        <w:rPr>
          <w:vertAlign w:val="superscript"/>
          <w:lang w:val="en-US"/>
        </w:rPr>
        <w:t xml:space="preserve"> 6 </w:t>
      </w:r>
    </w:p>
    <w:p w14:paraId="1130EA13" w14:textId="77777777" w:rsidR="00FC6422" w:rsidRDefault="00FC6422" w:rsidP="00FC6422">
      <w:pPr>
        <w:pStyle w:val="Bulletlistmultilevel"/>
        <w:numPr>
          <w:ilvl w:val="0"/>
          <w:numId w:val="0"/>
        </w:numPr>
        <w:ind w:left="357" w:hanging="357"/>
        <w:jc w:val="both"/>
      </w:pPr>
    </w:p>
    <w:p w14:paraId="2D0E15B8" w14:textId="77777777" w:rsidR="00FC6422" w:rsidRPr="005C5FBC" w:rsidRDefault="00FC6422" w:rsidP="00FC6422">
      <w:pPr>
        <w:pStyle w:val="Bulletlistmultilevel"/>
        <w:numPr>
          <w:ilvl w:val="0"/>
          <w:numId w:val="0"/>
        </w:numPr>
        <w:ind w:left="357" w:hanging="357"/>
        <w:jc w:val="both"/>
      </w:pPr>
      <w:r w:rsidRPr="005C5FBC">
        <w:rPr>
          <w:b/>
          <w:bCs/>
        </w:rPr>
        <w:t xml:space="preserve">Spotlight </w:t>
      </w:r>
      <w:r w:rsidRPr="005C5FBC">
        <w:rPr>
          <mc:AlternateContent>
            <mc:Choice Requires="w16se"/>
            <mc:Fallback>
              <w:rFonts w:ascii="Segoe UI Emoji" w:eastAsia="Segoe UI Emoji" w:hAnsi="Segoe UI Emoji" w:cs="Segoe UI Emoji"/>
            </mc:Fallback>
          </mc:AlternateContent>
          <w:lang w:eastAsia="en-US"/>
        </w:rPr>
        <mc:AlternateContent>
          <mc:Choice Requires="w16se">
            <w16se:symEx w16se:font="Segoe UI Emoji" w16se:char="1F4A1"/>
          </mc:Choice>
          <mc:Fallback>
            <w:t>💡</w:t>
          </mc:Fallback>
        </mc:AlternateContent>
      </w:r>
    </w:p>
    <w:p w14:paraId="3CDEC5DE" w14:textId="2359C99A" w:rsidR="00313D0A" w:rsidRPr="005C5FBC" w:rsidRDefault="00313D0A" w:rsidP="00D264E4">
      <w:pPr>
        <w:pStyle w:val="Bulletlistmultilevel"/>
        <w:spacing w:before="120" w:after="120"/>
        <w:jc w:val="both"/>
      </w:pPr>
      <w:r w:rsidRPr="005C5FBC">
        <w:t>Some populations are at greater risk of experiencing family violence across Australia, including women with a disability, Aboriginal and Torres Strait Islander women, young women, those in economic hardship, older women, LGBTIQA+ people and those with lower educational attainment</w:t>
      </w:r>
      <w:r w:rsidR="007254BB" w:rsidRPr="005C5FBC">
        <w:t>.</w:t>
      </w:r>
      <w:r w:rsidRPr="005C5FBC">
        <w:rPr>
          <w:vertAlign w:val="superscript"/>
        </w:rPr>
        <w:t>34</w:t>
      </w:r>
      <w:r w:rsidRPr="005C5FBC">
        <w:t xml:space="preserve">  </w:t>
      </w:r>
    </w:p>
    <w:p w14:paraId="7A541291" w14:textId="4959A67F" w:rsidR="00ED5076" w:rsidRPr="00CC26D7" w:rsidRDefault="00ED5076" w:rsidP="00313D0A">
      <w:pPr>
        <w:pStyle w:val="Bulletlistmultilevel"/>
        <w:numPr>
          <w:ilvl w:val="0"/>
          <w:numId w:val="0"/>
        </w:numPr>
        <w:ind w:left="357" w:hanging="357"/>
        <w:jc w:val="both"/>
        <w:rPr>
          <w:rFonts w:eastAsiaTheme="majorEastAsia"/>
          <w:lang w:eastAsia="en-US"/>
        </w:rPr>
      </w:pPr>
    </w:p>
    <w:p w14:paraId="6D21AC40" w14:textId="6473A925" w:rsidR="00596D40" w:rsidRPr="00CC26D7" w:rsidRDefault="00596D40" w:rsidP="00AE2BA7">
      <w:pPr>
        <w:jc w:val="both"/>
        <w:rPr>
          <w:rFonts w:eastAsiaTheme="majorEastAsia"/>
          <w:b/>
          <w:bCs/>
          <w:lang w:eastAsia="en-US"/>
        </w:rPr>
      </w:pPr>
      <w:r w:rsidRPr="00CC26D7">
        <w:rPr>
          <w:rFonts w:eastAsiaTheme="majorEastAsia"/>
          <w:b/>
          <w:bCs/>
          <w:lang w:eastAsia="en-US"/>
        </w:rPr>
        <w:t xml:space="preserve">Financial wellbeing and resilience  </w:t>
      </w:r>
      <w:r w:rsidR="00A534D4" w:rsidRPr="00CC26D7">
        <w:rPr>
          <w:rFonts w:eastAsiaTheme="majorEastAsia"/>
          <w:b/>
          <w:bCs/>
          <w:lang w:eastAsia="en-US"/>
        </w:rPr>
        <w:t xml:space="preserve"> </w:t>
      </w:r>
    </w:p>
    <w:p w14:paraId="5AE73957" w14:textId="1F1C7D8B" w:rsidR="00A534D4" w:rsidRPr="004E3A87" w:rsidRDefault="00A534D4" w:rsidP="00D264E4">
      <w:pPr>
        <w:pStyle w:val="Bulletlistmultilevel"/>
        <w:spacing w:before="120" w:after="120"/>
        <w:jc w:val="both"/>
      </w:pPr>
      <w:commentRangeStart w:id="18"/>
      <w:r w:rsidRPr="005C5FBC">
        <w:t>1</w:t>
      </w:r>
      <w:r w:rsidR="00B013C6" w:rsidRPr="005C5FBC">
        <w:t>7</w:t>
      </w:r>
      <w:r w:rsidRPr="005C5FBC">
        <w:t xml:space="preserve">% households have a low income (less than $800 a week), compared to </w:t>
      </w:r>
      <w:r w:rsidR="002F5EC9" w:rsidRPr="005C5FBC">
        <w:t xml:space="preserve">the </w:t>
      </w:r>
      <w:r w:rsidR="00172666" w:rsidRPr="005C5FBC">
        <w:t>Victorian</w:t>
      </w:r>
      <w:r w:rsidR="002F5EC9" w:rsidRPr="005C5FBC">
        <w:t xml:space="preserve"> average of </w:t>
      </w:r>
      <w:r w:rsidR="00BF4CF8" w:rsidRPr="005C5FBC">
        <w:t>21</w:t>
      </w:r>
      <w:r w:rsidRPr="005C5FBC">
        <w:t>%</w:t>
      </w:r>
      <w:commentRangeEnd w:id="18"/>
      <w:r w:rsidR="0080028F" w:rsidRPr="005C5FBC">
        <w:rPr>
          <w:rStyle w:val="CommentReference"/>
        </w:rPr>
        <w:commentReference w:id="18"/>
      </w:r>
      <w:r w:rsidR="00612E45" w:rsidRPr="004E3A87">
        <w:t>.</w:t>
      </w:r>
      <w:r w:rsidRPr="004E3A87">
        <w:rPr>
          <w:vertAlign w:val="superscript"/>
        </w:rPr>
        <w:t>9</w:t>
      </w:r>
      <w:r w:rsidRPr="004E3A87">
        <w:t xml:space="preserve"> </w:t>
      </w:r>
    </w:p>
    <w:p w14:paraId="71A58743" w14:textId="5872E07C" w:rsidR="00A534D4" w:rsidRPr="00CC26D7" w:rsidRDefault="00A534D4" w:rsidP="00D264E4">
      <w:pPr>
        <w:pStyle w:val="Bulletlistmultilevel"/>
        <w:numPr>
          <w:ilvl w:val="0"/>
          <w:numId w:val="9"/>
        </w:numPr>
        <w:spacing w:before="120" w:after="120"/>
        <w:jc w:val="both"/>
      </w:pPr>
      <w:r w:rsidRPr="00CC26D7">
        <w:t xml:space="preserve">14% of residents’ income is spent on transport costs, compared to </w:t>
      </w:r>
      <w:r w:rsidR="00FB2DA1" w:rsidRPr="00CC26D7">
        <w:t>the</w:t>
      </w:r>
      <w:r w:rsidR="00172666" w:rsidRPr="00CC26D7">
        <w:t xml:space="preserve"> Victorian </w:t>
      </w:r>
      <w:r w:rsidR="00FB2DA1" w:rsidRPr="00CC26D7">
        <w:t xml:space="preserve">average of </w:t>
      </w:r>
      <w:r w:rsidRPr="00CC26D7">
        <w:t>10%</w:t>
      </w:r>
      <w:r w:rsidRPr="00CC26D7">
        <w:rPr>
          <w:vertAlign w:val="superscript"/>
        </w:rPr>
        <w:t>46</w:t>
      </w:r>
      <w:r w:rsidRPr="00CC26D7">
        <w:t xml:space="preserve">  </w:t>
      </w:r>
    </w:p>
    <w:p w14:paraId="7643091A" w14:textId="6C5F5C00" w:rsidR="00A534D4" w:rsidRPr="004E3A87" w:rsidRDefault="00137B83" w:rsidP="00D264E4">
      <w:pPr>
        <w:pStyle w:val="Bulletlistmultilevel"/>
        <w:spacing w:before="120" w:after="120"/>
        <w:jc w:val="both"/>
      </w:pPr>
      <w:r w:rsidRPr="004E3A87">
        <w:t>16</w:t>
      </w:r>
      <w:r w:rsidR="00A534D4" w:rsidRPr="004E3A87">
        <w:t>% of households</w:t>
      </w:r>
      <w:r w:rsidR="00083237" w:rsidRPr="004E3A87">
        <w:t xml:space="preserve"> were</w:t>
      </w:r>
      <w:r w:rsidRPr="004E3A87">
        <w:t xml:space="preserve"> experiencing housing stress</w:t>
      </w:r>
      <w:r w:rsidR="00083237" w:rsidRPr="004E3A87">
        <w:t xml:space="preserve"> in 2021, a similar rate to 2016 </w:t>
      </w:r>
      <w:r w:rsidR="00100A22" w:rsidRPr="004E3A87">
        <w:rPr>
          <w:lang w:eastAsia="en-US"/>
        </w:rPr>
        <w:t>(</w:t>
      </w:r>
      <w:r w:rsidR="00100A22" w:rsidRPr="004E3A87">
        <w:rPr>
          <mc:AlternateContent>
            <mc:Choice Requires="w16se"/>
            <mc:Fallback>
              <w:rFonts w:ascii="Segoe UI Emoji" w:eastAsia="Segoe UI Emoji" w:hAnsi="Segoe UI Emoji" w:cs="Segoe UI Emoji"/>
            </mc:Fallback>
          </mc:AlternateContent>
          <w:lang w:eastAsia="en-US"/>
        </w:rPr>
        <mc:AlternateContent>
          <mc:Choice Requires="w16se">
            <w16se:symEx w16se:font="Segoe UI Emoji" w16se:char="1F4A1"/>
          </mc:Choice>
          <mc:Fallback>
            <w:t>💡</w:t>
          </mc:Fallback>
        </mc:AlternateContent>
      </w:r>
      <w:r w:rsidR="00100A22" w:rsidRPr="004E3A87">
        <w:rPr>
          <w:lang w:eastAsia="en-US"/>
        </w:rPr>
        <w:t xml:space="preserve">) </w:t>
      </w:r>
      <w:r w:rsidR="00076120" w:rsidRPr="004E3A87">
        <w:rPr>
          <w:vertAlign w:val="superscript"/>
        </w:rPr>
        <w:t>7</w:t>
      </w:r>
      <w:r w:rsidR="00A534D4" w:rsidRPr="004E3A87">
        <w:t xml:space="preserve"> </w:t>
      </w:r>
    </w:p>
    <w:p w14:paraId="14994395" w14:textId="65B5D2D8" w:rsidR="00090AE0" w:rsidRPr="004E3A87" w:rsidRDefault="00A534D4" w:rsidP="00D264E4">
      <w:pPr>
        <w:pStyle w:val="Bulletlistmultilevel"/>
        <w:spacing w:before="120" w:after="120"/>
        <w:jc w:val="both"/>
      </w:pPr>
      <w:r w:rsidRPr="004E3A87">
        <w:t>19% of residents ha</w:t>
      </w:r>
      <w:r w:rsidR="00B432E6" w:rsidRPr="004E3A87">
        <w:t>d</w:t>
      </w:r>
      <w:r w:rsidRPr="004E3A87">
        <w:t xml:space="preserve"> difficulty finding a suitable property to purchase within their budget</w:t>
      </w:r>
      <w:r w:rsidR="00764D3B" w:rsidRPr="004E3A87">
        <w:t xml:space="preserve"> in 2023, compared to 9% in 2019</w:t>
      </w:r>
      <w:r w:rsidR="00A5786B" w:rsidRPr="004E3A87">
        <w:t xml:space="preserve">. This </w:t>
      </w:r>
      <w:r w:rsidR="00CB7B13" w:rsidRPr="004E3A87">
        <w:t xml:space="preserve">experience </w:t>
      </w:r>
      <w:r w:rsidR="00A5786B" w:rsidRPr="004E3A87">
        <w:t xml:space="preserve">was </w:t>
      </w:r>
      <w:r w:rsidR="006A3207" w:rsidRPr="004E3A87">
        <w:t xml:space="preserve">higher among </w:t>
      </w:r>
      <w:r w:rsidR="00845FA2" w:rsidRPr="004E3A87">
        <w:t>those aged under 35 (3</w:t>
      </w:r>
      <w:r w:rsidR="001D740A" w:rsidRPr="004E3A87">
        <w:t>2%), those who speak a language other than English (29%</w:t>
      </w:r>
      <w:r w:rsidR="00957EFA" w:rsidRPr="004E3A87">
        <w:t>) and those in the North region</w:t>
      </w:r>
      <w:r w:rsidR="00090AE0" w:rsidRPr="004E3A87">
        <w:t xml:space="preserve"> </w:t>
      </w:r>
      <w:r w:rsidR="00957EFA" w:rsidRPr="004E3A87">
        <w:t>(30%)</w:t>
      </w:r>
      <w:r w:rsidR="00090AE0" w:rsidRPr="004E3A87">
        <w:rPr>
          <w:vertAlign w:val="superscript"/>
        </w:rPr>
        <w:t>6</w:t>
      </w:r>
      <w:r w:rsidRPr="004E3A87">
        <w:t xml:space="preserve"> </w:t>
      </w:r>
    </w:p>
    <w:p w14:paraId="18A73356" w14:textId="0087695A" w:rsidR="00090AE0" w:rsidRPr="004E3A87" w:rsidRDefault="00A534D4" w:rsidP="00D264E4">
      <w:pPr>
        <w:pStyle w:val="Bulletlistmultilevel"/>
        <w:spacing w:before="120" w:after="120"/>
        <w:jc w:val="both"/>
      </w:pPr>
      <w:r w:rsidRPr="004E3A87">
        <w:t xml:space="preserve">16% </w:t>
      </w:r>
      <w:r w:rsidR="00090AE0" w:rsidRPr="004E3A87">
        <w:t xml:space="preserve">of residents </w:t>
      </w:r>
      <w:r w:rsidRPr="004E3A87">
        <w:t>couldn’t afford to pay bills</w:t>
      </w:r>
      <w:r w:rsidR="00A71F81" w:rsidRPr="004E3A87">
        <w:t xml:space="preserve"> </w:t>
      </w:r>
      <w:r w:rsidR="00507CF2" w:rsidRPr="004E3A87">
        <w:t>in 2023 compared to 10% in 2021</w:t>
      </w:r>
      <w:r w:rsidR="00764D3B" w:rsidRPr="004E3A87">
        <w:t xml:space="preserve">; This </w:t>
      </w:r>
      <w:r w:rsidR="00CB7B13" w:rsidRPr="004E3A87">
        <w:t xml:space="preserve">experience </w:t>
      </w:r>
      <w:r w:rsidR="00764D3B" w:rsidRPr="004E3A87">
        <w:t xml:space="preserve">was </w:t>
      </w:r>
      <w:r w:rsidR="00A71F81" w:rsidRPr="004E3A87">
        <w:t xml:space="preserve">higher among females (19%), those who speak a language other than English </w:t>
      </w:r>
      <w:r w:rsidR="0047614C" w:rsidRPr="004E3A87">
        <w:t>(22%</w:t>
      </w:r>
      <w:r w:rsidR="00090AE0" w:rsidRPr="004E3A87">
        <w:t>), couples</w:t>
      </w:r>
      <w:r w:rsidR="0047614C" w:rsidRPr="004E3A87">
        <w:t xml:space="preserve"> with children (21%) and single parent households (31%</w:t>
      </w:r>
      <w:r w:rsidR="00764D3B" w:rsidRPr="004E3A87">
        <w:t>)</w:t>
      </w:r>
      <w:r w:rsidR="00090AE0" w:rsidRPr="004E3A87">
        <w:rPr>
          <w:vertAlign w:val="superscript"/>
        </w:rPr>
        <w:t>6</w:t>
      </w:r>
    </w:p>
    <w:p w14:paraId="7F774C1A" w14:textId="7FD38D6D" w:rsidR="00A534D4" w:rsidRPr="004E3A87" w:rsidRDefault="00A534D4" w:rsidP="00D264E4">
      <w:pPr>
        <w:pStyle w:val="Bulletlistmultilevel"/>
        <w:spacing w:before="120" w:after="120"/>
        <w:jc w:val="both"/>
      </w:pPr>
      <w:r w:rsidRPr="004E3A87">
        <w:t>16% had friends or family needing housing support</w:t>
      </w:r>
      <w:r w:rsidR="004D4653" w:rsidRPr="004E3A87">
        <w:t xml:space="preserve"> </w:t>
      </w:r>
      <w:r w:rsidR="00A5786B" w:rsidRPr="004E3A87">
        <w:t xml:space="preserve">in 2023, </w:t>
      </w:r>
      <w:proofErr w:type="gramStart"/>
      <w:r w:rsidR="00A5786B" w:rsidRPr="004E3A87">
        <w:t>similar to</w:t>
      </w:r>
      <w:proofErr w:type="gramEnd"/>
      <w:r w:rsidR="00A5786B" w:rsidRPr="004E3A87">
        <w:t xml:space="preserve"> 20</w:t>
      </w:r>
      <w:r w:rsidR="00CB7B13" w:rsidRPr="004E3A87">
        <w:t xml:space="preserve">19 (17%). This experience was </w:t>
      </w:r>
      <w:r w:rsidR="004D4653" w:rsidRPr="004E3A87">
        <w:t>higher among those who speak a language other than English (23%)</w:t>
      </w:r>
      <w:r w:rsidR="00090AE0" w:rsidRPr="004E3A87">
        <w:t>.</w:t>
      </w:r>
      <w:r w:rsidRPr="004E3A87">
        <w:rPr>
          <w:vertAlign w:val="superscript"/>
        </w:rPr>
        <w:t>6</w:t>
      </w:r>
      <w:r w:rsidRPr="004E3A87">
        <w:t xml:space="preserve"> </w:t>
      </w:r>
    </w:p>
    <w:p w14:paraId="1EAF876B" w14:textId="4EFAE439" w:rsidR="00A534D4" w:rsidRDefault="00FB2DA1" w:rsidP="00D264E4">
      <w:pPr>
        <w:pStyle w:val="Bulletlistmultilevel"/>
        <w:numPr>
          <w:ilvl w:val="0"/>
          <w:numId w:val="9"/>
        </w:numPr>
        <w:spacing w:before="120" w:after="120"/>
        <w:jc w:val="both"/>
      </w:pPr>
      <w:r>
        <w:rPr>
          <w:iCs/>
          <w:lang w:eastAsia="en-US"/>
        </w:rPr>
        <w:t xml:space="preserve">There are </w:t>
      </w:r>
      <w:r w:rsidR="006923AF" w:rsidRPr="006923AF">
        <w:rPr>
          <w:iCs/>
          <w:lang w:eastAsia="en-US"/>
        </w:rPr>
        <w:t xml:space="preserve">5.7 </w:t>
      </w:r>
      <w:r w:rsidR="00531BBD">
        <w:rPr>
          <w:iCs/>
          <w:lang w:eastAsia="en-US"/>
        </w:rPr>
        <w:t>people experiencing homelessness</w:t>
      </w:r>
      <w:r w:rsidR="006923AF" w:rsidRPr="006923AF">
        <w:rPr>
          <w:iCs/>
          <w:lang w:eastAsia="en-US"/>
        </w:rPr>
        <w:t xml:space="preserve"> per 1,000 population</w:t>
      </w:r>
      <w:r w:rsidR="00A534D4" w:rsidRPr="008C5FE1">
        <w:rPr>
          <w:vertAlign w:val="superscript"/>
        </w:rPr>
        <w:t>9</w:t>
      </w:r>
      <w:r w:rsidR="00A534D4" w:rsidRPr="008C5FE1">
        <w:t xml:space="preserve">  </w:t>
      </w:r>
      <w:r w:rsidR="00FC6422">
        <w:t xml:space="preserve"> </w:t>
      </w:r>
    </w:p>
    <w:p w14:paraId="14EF17F1" w14:textId="4468BA22" w:rsidR="00D264E4" w:rsidRDefault="00D264E4">
      <w:r>
        <w:br w:type="page"/>
      </w:r>
    </w:p>
    <w:p w14:paraId="00B97A01" w14:textId="77777777" w:rsidR="00FC6422" w:rsidRDefault="00FC6422" w:rsidP="00FC6422">
      <w:pPr>
        <w:pStyle w:val="Bulletlistmultilevel"/>
        <w:numPr>
          <w:ilvl w:val="0"/>
          <w:numId w:val="0"/>
        </w:numPr>
        <w:ind w:left="357" w:hanging="357"/>
        <w:jc w:val="both"/>
      </w:pPr>
    </w:p>
    <w:p w14:paraId="6A0E2411" w14:textId="238645AA" w:rsidR="00FC6422" w:rsidRPr="004E3A87" w:rsidRDefault="00FC6422" w:rsidP="00FC6422">
      <w:pPr>
        <w:pStyle w:val="Bulletlistmultilevel"/>
        <w:numPr>
          <w:ilvl w:val="0"/>
          <w:numId w:val="0"/>
        </w:numPr>
        <w:ind w:left="357" w:hanging="357"/>
        <w:jc w:val="both"/>
      </w:pPr>
      <w:r w:rsidRPr="004E3A87">
        <w:rPr>
          <w:b/>
          <w:bCs/>
        </w:rPr>
        <w:t xml:space="preserve">Spotlight </w:t>
      </w:r>
      <w:r w:rsidR="00EC06A4" w:rsidRPr="004E3A87">
        <w:rPr>
          <w:b/>
          <w:bCs/>
        </w:rPr>
        <w:t>– Housing stress</w:t>
      </w:r>
      <w:r w:rsidRPr="004E3A87">
        <w:rPr>
          <mc:AlternateContent>
            <mc:Choice Requires="w16se"/>
            <mc:Fallback>
              <w:rFonts w:ascii="Segoe UI Emoji" w:eastAsia="Segoe UI Emoji" w:hAnsi="Segoe UI Emoji" w:cs="Segoe UI Emoji"/>
            </mc:Fallback>
          </mc:AlternateContent>
          <w:lang w:eastAsia="en-US"/>
        </w:rPr>
        <mc:AlternateContent>
          <mc:Choice Requires="w16se">
            <w16se:symEx w16se:font="Segoe UI Emoji" w16se:char="1F4A1"/>
          </mc:Choice>
          <mc:Fallback>
            <w:t>💡</w:t>
          </mc:Fallback>
        </mc:AlternateContent>
      </w:r>
    </w:p>
    <w:p w14:paraId="5A86378E" w14:textId="23DA49D3" w:rsidR="00FC6422" w:rsidRPr="009E0B22" w:rsidRDefault="003F7074" w:rsidP="00D264E4">
      <w:pPr>
        <w:pStyle w:val="Bulletlistmultilevel"/>
        <w:numPr>
          <w:ilvl w:val="0"/>
          <w:numId w:val="53"/>
        </w:numPr>
        <w:spacing w:before="120" w:after="120"/>
        <w:jc w:val="both"/>
      </w:pPr>
      <w:r w:rsidRPr="004E3A87">
        <w:rPr>
          <w:lang w:eastAsia="en-US"/>
        </w:rPr>
        <w:t xml:space="preserve">Housing stress is defined as </w:t>
      </w:r>
      <w:r w:rsidR="008A6146" w:rsidRPr="004E3A87">
        <w:rPr>
          <w:lang w:eastAsia="en-US"/>
        </w:rPr>
        <w:t xml:space="preserve">when a </w:t>
      </w:r>
      <w:r w:rsidR="00D731EB" w:rsidRPr="004E3A87">
        <w:rPr>
          <w:lang w:eastAsia="en-US"/>
        </w:rPr>
        <w:t>low-income</w:t>
      </w:r>
      <w:r w:rsidR="008A6146" w:rsidRPr="004E3A87">
        <w:rPr>
          <w:lang w:eastAsia="en-US"/>
        </w:rPr>
        <w:t xml:space="preserve"> househol</w:t>
      </w:r>
      <w:r w:rsidR="008648BF" w:rsidRPr="004E3A87">
        <w:rPr>
          <w:lang w:eastAsia="en-US"/>
        </w:rPr>
        <w:t>d (in the bottom 40% of incomes across Australia), spends more than 30% of their income on housing costs</w:t>
      </w:r>
      <w:r w:rsidR="0001571D" w:rsidRPr="004E3A87">
        <w:rPr>
          <w:lang w:eastAsia="en-US"/>
        </w:rPr>
        <w:t xml:space="preserve"> (rent or a mortgage)</w:t>
      </w:r>
      <w:r w:rsidR="00BD3E83" w:rsidRPr="004E3A87">
        <w:rPr>
          <w:lang w:eastAsia="en-US"/>
        </w:rPr>
        <w:t>.</w:t>
      </w:r>
      <w:r w:rsidR="00BD3E83" w:rsidRPr="004E3A87">
        <w:rPr>
          <w:vertAlign w:val="superscript"/>
          <w:lang w:eastAsia="en-US"/>
        </w:rPr>
        <w:t>56</w:t>
      </w:r>
      <w:r w:rsidR="00BD3E83" w:rsidRPr="004E3A87">
        <w:rPr>
          <w:lang w:eastAsia="en-US"/>
        </w:rPr>
        <w:t xml:space="preserve"> </w:t>
      </w:r>
      <w:r w:rsidR="00E53A02" w:rsidRPr="004E3A87">
        <w:rPr>
          <w:lang w:eastAsia="en-US"/>
        </w:rPr>
        <w:t xml:space="preserve">In Cardinia Shire, 17% of </w:t>
      </w:r>
      <w:r w:rsidR="00E51AD3" w:rsidRPr="004E3A87">
        <w:rPr>
          <w:lang w:eastAsia="en-US"/>
        </w:rPr>
        <w:t>households</w:t>
      </w:r>
      <w:r w:rsidR="00E53A02" w:rsidRPr="004E3A87">
        <w:rPr>
          <w:lang w:eastAsia="en-US"/>
        </w:rPr>
        <w:t xml:space="preserve"> </w:t>
      </w:r>
      <w:r w:rsidR="00F212DE" w:rsidRPr="004E3A87">
        <w:rPr>
          <w:lang w:eastAsia="en-US"/>
        </w:rPr>
        <w:t>experience</w:t>
      </w:r>
      <w:r w:rsidR="00E51AD3" w:rsidRPr="004E3A87">
        <w:rPr>
          <w:lang w:eastAsia="en-US"/>
        </w:rPr>
        <w:t xml:space="preserve"> mortgage</w:t>
      </w:r>
      <w:r w:rsidR="00E53A02" w:rsidRPr="004E3A87">
        <w:rPr>
          <w:lang w:eastAsia="en-US"/>
        </w:rPr>
        <w:t xml:space="preserve"> stress</w:t>
      </w:r>
      <w:r w:rsidR="00F212DE" w:rsidRPr="004E3A87">
        <w:rPr>
          <w:lang w:eastAsia="en-US"/>
        </w:rPr>
        <w:t xml:space="preserve"> (</w:t>
      </w:r>
      <w:r w:rsidR="00D4692D" w:rsidRPr="004E3A87">
        <w:rPr>
          <w:lang w:eastAsia="en-US"/>
        </w:rPr>
        <w:t>highest in Bayles, Catani &amp; Surrounds (25.5%))</w:t>
      </w:r>
      <w:r w:rsidR="00D823C2">
        <w:rPr>
          <w:lang w:eastAsia="en-US"/>
        </w:rPr>
        <w:t xml:space="preserve"> compared to </w:t>
      </w:r>
      <w:r w:rsidR="007A3A7E">
        <w:rPr>
          <w:lang w:eastAsia="en-US"/>
        </w:rPr>
        <w:t>14% of Victorian mort</w:t>
      </w:r>
      <w:r w:rsidR="00DF45D3">
        <w:rPr>
          <w:lang w:eastAsia="en-US"/>
        </w:rPr>
        <w:t>gage owners</w:t>
      </w:r>
      <w:r w:rsidR="00E53A02" w:rsidRPr="009E0B22">
        <w:rPr>
          <w:lang w:eastAsia="en-US"/>
        </w:rPr>
        <w:t xml:space="preserve">, </w:t>
      </w:r>
      <w:r w:rsidR="00E51AD3" w:rsidRPr="009E0B22">
        <w:rPr>
          <w:lang w:eastAsia="en-US"/>
        </w:rPr>
        <w:t xml:space="preserve">and 42% of households </w:t>
      </w:r>
      <w:r w:rsidR="00D4692D" w:rsidRPr="009E0B22">
        <w:rPr>
          <w:lang w:eastAsia="en-US"/>
        </w:rPr>
        <w:t xml:space="preserve">experience rental stress (highest in </w:t>
      </w:r>
      <w:r w:rsidR="00EC06A4" w:rsidRPr="009E0B22">
        <w:rPr>
          <w:lang w:eastAsia="en-US"/>
        </w:rPr>
        <w:t>Beaconsfield Upper &amp; Surrounds (61.5%))</w:t>
      </w:r>
      <w:r w:rsidR="00DF45D3">
        <w:rPr>
          <w:lang w:eastAsia="en-US"/>
        </w:rPr>
        <w:t xml:space="preserve">, compared to </w:t>
      </w:r>
      <w:r w:rsidR="0039751E">
        <w:rPr>
          <w:lang w:eastAsia="en-US"/>
        </w:rPr>
        <w:t>35% of Victorian renters</w:t>
      </w:r>
      <w:r w:rsidR="00E51AD3" w:rsidRPr="009E0B22">
        <w:rPr>
          <w:lang w:eastAsia="en-US"/>
        </w:rPr>
        <w:t>.</w:t>
      </w:r>
      <w:r w:rsidR="00EC06A4" w:rsidRPr="009E0B22">
        <w:rPr>
          <w:vertAlign w:val="superscript"/>
          <w:lang w:eastAsia="en-US"/>
        </w:rPr>
        <w:t>9</w:t>
      </w:r>
      <w:r w:rsidR="00E51AD3" w:rsidRPr="009E0B22">
        <w:rPr>
          <w:lang w:eastAsia="en-US"/>
        </w:rPr>
        <w:t xml:space="preserve"> </w:t>
      </w:r>
      <w:r w:rsidR="00494A0D" w:rsidRPr="009E0B22">
        <w:rPr>
          <w:lang w:eastAsia="en-US"/>
        </w:rPr>
        <w:t xml:space="preserve">Housing stress can have significant impacts </w:t>
      </w:r>
      <w:r w:rsidR="00F66742" w:rsidRPr="009E0B22">
        <w:rPr>
          <w:lang w:eastAsia="en-US"/>
        </w:rPr>
        <w:t xml:space="preserve">on an individual’s mental health </w:t>
      </w:r>
      <w:r w:rsidR="00113DDD" w:rsidRPr="009E0B22">
        <w:rPr>
          <w:lang w:eastAsia="en-US"/>
        </w:rPr>
        <w:t xml:space="preserve">while also </w:t>
      </w:r>
      <w:r w:rsidR="00172531" w:rsidRPr="009E0B22">
        <w:rPr>
          <w:lang w:eastAsia="en-US"/>
        </w:rPr>
        <w:t xml:space="preserve">limiting the ability to buy necessities such as nutritious food, healthcare, and </w:t>
      </w:r>
      <w:r w:rsidR="00E41308" w:rsidRPr="009E0B22">
        <w:rPr>
          <w:lang w:eastAsia="en-US"/>
        </w:rPr>
        <w:t xml:space="preserve">educational materials, </w:t>
      </w:r>
      <w:r w:rsidR="00B63B9A" w:rsidRPr="009E0B22">
        <w:rPr>
          <w:lang w:eastAsia="en-US"/>
        </w:rPr>
        <w:t>and</w:t>
      </w:r>
      <w:r w:rsidR="00E41308" w:rsidRPr="009E0B22">
        <w:rPr>
          <w:lang w:eastAsia="en-US"/>
        </w:rPr>
        <w:t xml:space="preserve"> </w:t>
      </w:r>
      <w:r w:rsidR="00F66742" w:rsidRPr="009E0B22">
        <w:rPr>
          <w:lang w:eastAsia="en-US"/>
        </w:rPr>
        <w:t>participat</w:t>
      </w:r>
      <w:r w:rsidR="00B63B9A" w:rsidRPr="009E0B22">
        <w:rPr>
          <w:lang w:eastAsia="en-US"/>
        </w:rPr>
        <w:t>e</w:t>
      </w:r>
      <w:r w:rsidR="00F66742" w:rsidRPr="009E0B22">
        <w:rPr>
          <w:lang w:eastAsia="en-US"/>
        </w:rPr>
        <w:t xml:space="preserve"> in </w:t>
      </w:r>
      <w:r w:rsidR="00204610" w:rsidRPr="009E0B22">
        <w:rPr>
          <w:lang w:eastAsia="en-US"/>
        </w:rPr>
        <w:t>social activities.</w:t>
      </w:r>
      <w:r w:rsidR="00B8335B" w:rsidRPr="009E0B22">
        <w:rPr>
          <w:vertAlign w:val="superscript"/>
          <w:lang w:eastAsia="en-US"/>
        </w:rPr>
        <w:t>53</w:t>
      </w:r>
      <w:r w:rsidR="00204610" w:rsidRPr="009E0B22">
        <w:rPr>
          <w:lang w:eastAsia="en-US"/>
        </w:rPr>
        <w:t xml:space="preserve"> </w:t>
      </w:r>
    </w:p>
    <w:p w14:paraId="09DF69B7" w14:textId="77777777" w:rsidR="00A534D4" w:rsidRPr="00D60551" w:rsidRDefault="00A534D4" w:rsidP="00AE2BA7">
      <w:pPr>
        <w:jc w:val="both"/>
        <w:rPr>
          <w:rFonts w:eastAsiaTheme="majorEastAsia"/>
          <w:lang w:eastAsia="en-US"/>
        </w:rPr>
      </w:pPr>
    </w:p>
    <w:p w14:paraId="539593C0" w14:textId="4E922B80" w:rsidR="00596D40" w:rsidRPr="00F53C15" w:rsidRDefault="00D60551" w:rsidP="00AE2BA7">
      <w:pPr>
        <w:jc w:val="both"/>
        <w:rPr>
          <w:b/>
          <w:bCs/>
          <w:lang w:eastAsia="en-US"/>
        </w:rPr>
      </w:pPr>
      <w:r w:rsidRPr="00F53C15">
        <w:rPr>
          <w:b/>
          <w:bCs/>
          <w:lang w:eastAsia="en-US"/>
        </w:rPr>
        <w:t xml:space="preserve">Tobacco, vaping, alcohol, other drugs and gambling </w:t>
      </w:r>
      <w:r w:rsidR="00F53C15" w:rsidRPr="00F53C15">
        <w:rPr>
          <w:b/>
          <w:bCs/>
          <w:lang w:eastAsia="en-US"/>
        </w:rPr>
        <w:t xml:space="preserve"> </w:t>
      </w:r>
    </w:p>
    <w:p w14:paraId="3D9B088F" w14:textId="42E5C74C" w:rsidR="00F53C15" w:rsidRPr="009E0B22" w:rsidRDefault="00E20D57" w:rsidP="00D264E4">
      <w:pPr>
        <w:pStyle w:val="Bulletlistmultilevel"/>
        <w:numPr>
          <w:ilvl w:val="0"/>
          <w:numId w:val="9"/>
        </w:numPr>
        <w:spacing w:before="120" w:after="120"/>
        <w:jc w:val="both"/>
      </w:pPr>
      <w:r w:rsidRPr="009E0B22">
        <w:t>5.3</w:t>
      </w:r>
      <w:r w:rsidR="00F53C15" w:rsidRPr="009E0B22">
        <w:t>%</w:t>
      </w:r>
      <w:r w:rsidRPr="009E0B22">
        <w:t xml:space="preserve"> use vapes daily</w:t>
      </w:r>
      <w:r w:rsidR="00BC1E37" w:rsidRPr="009E0B22">
        <w:t xml:space="preserve"> (higher among males (6.5%))</w:t>
      </w:r>
      <w:r w:rsidR="00AF04E7" w:rsidRPr="009E0B22">
        <w:t>,</w:t>
      </w:r>
      <w:r w:rsidR="00F53C15" w:rsidRPr="009E0B22">
        <w:t xml:space="preserve"> compared to </w:t>
      </w:r>
      <w:r w:rsidRPr="009E0B22">
        <w:t>4.5</w:t>
      </w:r>
      <w:r w:rsidR="00F53C15" w:rsidRPr="009E0B22">
        <w:t>% of Victorians</w:t>
      </w:r>
      <w:r w:rsidR="00F53C15" w:rsidRPr="009E0B22">
        <w:rPr>
          <w:vertAlign w:val="superscript"/>
        </w:rPr>
        <w:t>7</w:t>
      </w:r>
      <w:r w:rsidR="00475E7A" w:rsidRPr="009E0B22">
        <w:rPr>
          <w:vertAlign w:val="superscript"/>
        </w:rPr>
        <w:t xml:space="preserve"> </w:t>
      </w:r>
      <w:r w:rsidR="00475E7A" w:rsidRPr="009E0B22">
        <w:t xml:space="preserve">and </w:t>
      </w:r>
      <w:r w:rsidR="00F53C15" w:rsidRPr="009E0B22">
        <w:t>12% smoke tobacco daily</w:t>
      </w:r>
      <w:r w:rsidR="00E27019" w:rsidRPr="009E0B22">
        <w:t xml:space="preserve"> (higher among males</w:t>
      </w:r>
      <w:r w:rsidR="00BC1E37" w:rsidRPr="009E0B22">
        <w:t xml:space="preserve"> </w:t>
      </w:r>
      <w:r w:rsidR="00E27019" w:rsidRPr="009E0B22">
        <w:t>(13%)</w:t>
      </w:r>
      <w:r w:rsidR="00BC1E37" w:rsidRPr="009E0B22">
        <w:t>)</w:t>
      </w:r>
      <w:r w:rsidR="00F53C15" w:rsidRPr="009E0B22">
        <w:t xml:space="preserve"> compared to 10% of Victorians</w:t>
      </w:r>
      <w:r w:rsidR="00F53C15" w:rsidRPr="009E0B22">
        <w:rPr>
          <w:vertAlign w:val="superscript"/>
        </w:rPr>
        <w:t>7</w:t>
      </w:r>
    </w:p>
    <w:p w14:paraId="7FA4278B" w14:textId="65C9858D" w:rsidR="00F53C15" w:rsidRPr="009E0B22" w:rsidRDefault="007D46BD" w:rsidP="00D264E4">
      <w:pPr>
        <w:pStyle w:val="Bulletlistmultilevel"/>
        <w:numPr>
          <w:ilvl w:val="0"/>
          <w:numId w:val="9"/>
        </w:numPr>
        <w:spacing w:before="120" w:after="120"/>
        <w:jc w:val="both"/>
      </w:pPr>
      <w:r w:rsidRPr="009E0B22">
        <w:t>In 2023</w:t>
      </w:r>
      <w:r w:rsidR="008A1DB2" w:rsidRPr="009E0B22">
        <w:t>,</w:t>
      </w:r>
      <w:r w:rsidRPr="009E0B22">
        <w:t xml:space="preserve"> 6.6% of women smoked in the first 20 weeks of their pregnancy compared to 7.3% in 2022 </w:t>
      </w:r>
      <w:r w:rsidR="00F53C15" w:rsidRPr="009E0B22">
        <w:rPr>
          <w:vertAlign w:val="superscript"/>
        </w:rPr>
        <w:t>40</w:t>
      </w:r>
      <w:r w:rsidR="00F53C15" w:rsidRPr="009E0B22">
        <w:t xml:space="preserve"> </w:t>
      </w:r>
    </w:p>
    <w:p w14:paraId="578DF848" w14:textId="32C410BF" w:rsidR="00F53C15" w:rsidRPr="00B87822" w:rsidRDefault="00F53C15" w:rsidP="00D264E4">
      <w:pPr>
        <w:pStyle w:val="Bulletlistmultilevel"/>
        <w:numPr>
          <w:ilvl w:val="0"/>
          <w:numId w:val="9"/>
        </w:numPr>
        <w:spacing w:before="120" w:after="120"/>
        <w:jc w:val="both"/>
      </w:pPr>
      <w:r w:rsidRPr="00B87822">
        <w:t>14% of adults</w:t>
      </w:r>
      <w:r w:rsidR="008526D3" w:rsidRPr="00B87822">
        <w:t>, and specifically one in five males (19%),</w:t>
      </w:r>
      <w:r w:rsidRPr="00B87822">
        <w:t xml:space="preserve"> have an increased risk of alcohol-related harm or </w:t>
      </w:r>
      <w:r w:rsidR="00843B20" w:rsidRPr="00B87822">
        <w:t>disease</w:t>
      </w:r>
      <w:r w:rsidR="00B14F5B">
        <w:t>, defined as drinking on average, more than 10 standard alcohol drinks in</w:t>
      </w:r>
      <w:r w:rsidR="00A53C90">
        <w:t xml:space="preserve"> a week, or more than 4 standard </w:t>
      </w:r>
      <w:r w:rsidR="00D33CAC">
        <w:t>alcoholic drinks in any one day</w:t>
      </w:r>
      <w:r w:rsidR="00B14F5B">
        <w:t xml:space="preserve"> </w:t>
      </w:r>
      <w:r w:rsidRPr="00B87822">
        <w:rPr>
          <w:vertAlign w:val="superscript"/>
        </w:rPr>
        <w:t>7</w:t>
      </w:r>
      <w:r w:rsidRPr="00B87822">
        <w:t xml:space="preserve"> </w:t>
      </w:r>
    </w:p>
    <w:p w14:paraId="7C7AB480" w14:textId="43344D8B" w:rsidR="00F53C15" w:rsidRPr="009E0B22" w:rsidRDefault="00F53C15" w:rsidP="00D264E4">
      <w:pPr>
        <w:pStyle w:val="Bulletlistmultilevel"/>
        <w:spacing w:before="120" w:after="120"/>
        <w:jc w:val="both"/>
      </w:pPr>
      <w:r w:rsidRPr="009E0B22">
        <w:t>In 202</w:t>
      </w:r>
      <w:r w:rsidR="00A6214B" w:rsidRPr="009E0B22">
        <w:t>2/23</w:t>
      </w:r>
      <w:r w:rsidRPr="009E0B22">
        <w:t xml:space="preserve">, there were </w:t>
      </w:r>
      <w:r w:rsidR="00886A23" w:rsidRPr="009E0B22">
        <w:t>203/100,000</w:t>
      </w:r>
      <w:r w:rsidR="00BB0000" w:rsidRPr="009E0B22">
        <w:t xml:space="preserve"> population</w:t>
      </w:r>
      <w:r w:rsidR="00886A23" w:rsidRPr="009E0B22">
        <w:t xml:space="preserve"> </w:t>
      </w:r>
      <w:r w:rsidRPr="009E0B22">
        <w:t xml:space="preserve">alcohol-related </w:t>
      </w:r>
      <w:r w:rsidR="00F00612" w:rsidRPr="009E0B22">
        <w:t>and 2</w:t>
      </w:r>
      <w:r w:rsidR="00BB0000" w:rsidRPr="009E0B22">
        <w:t>38/100,000 population</w:t>
      </w:r>
      <w:r w:rsidR="00F00612" w:rsidRPr="009E0B22">
        <w:t xml:space="preserve"> illicit-drug</w:t>
      </w:r>
      <w:r w:rsidR="00232BBE" w:rsidRPr="009E0B22">
        <w:t>-</w:t>
      </w:r>
      <w:r w:rsidR="00F00612" w:rsidRPr="009E0B22">
        <w:t>related</w:t>
      </w:r>
      <w:r w:rsidR="00232BBE" w:rsidRPr="009E0B22">
        <w:t xml:space="preserve"> </w:t>
      </w:r>
      <w:r w:rsidR="00BB0000" w:rsidRPr="009E0B22">
        <w:t>episodes of care; both of which are below the Victorian average</w:t>
      </w:r>
      <w:r w:rsidR="00DD1629" w:rsidRPr="009E0B22">
        <w:t xml:space="preserve">, </w:t>
      </w:r>
      <w:r w:rsidR="003C0728" w:rsidRPr="009E0B22">
        <w:t>however,</w:t>
      </w:r>
      <w:r w:rsidR="00DD1629" w:rsidRPr="009E0B22">
        <w:t xml:space="preserve"> </w:t>
      </w:r>
      <w:r w:rsidR="003C0728" w:rsidRPr="009E0B22">
        <w:t>are the 2</w:t>
      </w:r>
      <w:r w:rsidR="003C0728" w:rsidRPr="009E0B22">
        <w:rPr>
          <w:vertAlign w:val="superscript"/>
        </w:rPr>
        <w:t>nd</w:t>
      </w:r>
      <w:r w:rsidR="003C0728" w:rsidRPr="009E0B22">
        <w:t xml:space="preserve"> and 4</w:t>
      </w:r>
      <w:r w:rsidR="003C0728" w:rsidRPr="009E0B22">
        <w:rPr>
          <w:vertAlign w:val="superscript"/>
        </w:rPr>
        <w:t>th</w:t>
      </w:r>
      <w:r w:rsidR="003C0728" w:rsidRPr="009E0B22">
        <w:t xml:space="preserve"> highest rates in the south-east Melbourne catchment</w:t>
      </w:r>
      <w:r w:rsidR="0085648F" w:rsidRPr="009E0B22">
        <w:t>, respectively</w:t>
      </w:r>
      <w:r w:rsidR="00E6230E" w:rsidRPr="009E0B22">
        <w:t>.</w:t>
      </w:r>
      <w:r w:rsidR="00232BBE" w:rsidRPr="009E0B22">
        <w:t xml:space="preserve"> </w:t>
      </w:r>
      <w:r w:rsidRPr="009E0B22">
        <w:rPr>
          <w:vertAlign w:val="superscript"/>
        </w:rPr>
        <w:t>33</w:t>
      </w:r>
      <w:r w:rsidR="00856B41" w:rsidRPr="009E0B22">
        <w:rPr>
          <w:vertAlign w:val="superscript"/>
        </w:rPr>
        <w:t>,42</w:t>
      </w:r>
      <w:r w:rsidRPr="009E0B22">
        <w:t xml:space="preserve"> </w:t>
      </w:r>
    </w:p>
    <w:p w14:paraId="0A6B843F" w14:textId="40CA2720" w:rsidR="00F53C15" w:rsidRPr="009E0B22" w:rsidRDefault="00653D2C" w:rsidP="00D264E4">
      <w:pPr>
        <w:pStyle w:val="Bulletlistmultilevel"/>
        <w:spacing w:before="120" w:after="120"/>
        <w:jc w:val="both"/>
      </w:pPr>
      <w:r w:rsidRPr="009E0B22">
        <w:t>In 2024, t</w:t>
      </w:r>
      <w:r w:rsidR="00555490" w:rsidRPr="009E0B22">
        <w:t>he</w:t>
      </w:r>
      <w:r w:rsidR="008D5054" w:rsidRPr="009E0B22">
        <w:t xml:space="preserve"> </w:t>
      </w:r>
      <w:r w:rsidR="00F53C15" w:rsidRPr="009E0B22">
        <w:t xml:space="preserve">average </w:t>
      </w:r>
      <w:r w:rsidR="008D5054" w:rsidRPr="009E0B22">
        <w:t xml:space="preserve">distance </w:t>
      </w:r>
      <w:r w:rsidR="002A0408" w:rsidRPr="009E0B22">
        <w:t xml:space="preserve">between </w:t>
      </w:r>
      <w:r w:rsidR="00D162DA" w:rsidRPr="009E0B22">
        <w:t>households</w:t>
      </w:r>
      <w:r w:rsidR="002A0408" w:rsidRPr="009E0B22">
        <w:t xml:space="preserve"> and</w:t>
      </w:r>
      <w:r w:rsidR="008D5054" w:rsidRPr="009E0B22">
        <w:t xml:space="preserve"> </w:t>
      </w:r>
      <w:r w:rsidR="00F53C15" w:rsidRPr="009E0B22">
        <w:t>off-license alcohol outlet</w:t>
      </w:r>
      <w:r w:rsidR="008D5054" w:rsidRPr="009E0B22">
        <w:t xml:space="preserve">s was </w:t>
      </w:r>
      <w:r w:rsidR="002A0408" w:rsidRPr="009E0B22">
        <w:t>1km</w:t>
      </w:r>
      <w:r w:rsidR="00D162DA" w:rsidRPr="009E0B22">
        <w:t>, compared to 1.</w:t>
      </w:r>
      <w:r w:rsidR="00D31D97" w:rsidRPr="009E0B22">
        <w:t>1km in 2021</w:t>
      </w:r>
      <w:r w:rsidR="00F53C15" w:rsidRPr="009E0B22">
        <w:rPr>
          <w:vertAlign w:val="superscript"/>
        </w:rPr>
        <w:t>41</w:t>
      </w:r>
      <w:r w:rsidR="00F53C15" w:rsidRPr="009E0B22">
        <w:t xml:space="preserve"> </w:t>
      </w:r>
    </w:p>
    <w:p w14:paraId="44D58B0C" w14:textId="0F42EF43" w:rsidR="00F53C15" w:rsidRPr="00DF58D2" w:rsidRDefault="00F53C15" w:rsidP="00D264E4">
      <w:pPr>
        <w:pStyle w:val="Bulletlistmultilevel"/>
        <w:spacing w:before="120" w:after="120"/>
        <w:jc w:val="both"/>
      </w:pPr>
      <w:commentRangeStart w:id="20"/>
      <w:r w:rsidRPr="009E0B22">
        <w:t>In 202</w:t>
      </w:r>
      <w:r w:rsidR="00537286" w:rsidRPr="009E0B22">
        <w:t>4</w:t>
      </w:r>
      <w:r w:rsidRPr="009E0B22">
        <w:t>/2</w:t>
      </w:r>
      <w:r w:rsidR="00537286" w:rsidRPr="009E0B22">
        <w:t>5</w:t>
      </w:r>
      <w:r w:rsidRPr="009E0B22">
        <w:t>, $3</w:t>
      </w:r>
      <w:r w:rsidR="004410F1" w:rsidRPr="009E0B22">
        <w:t>9.5</w:t>
      </w:r>
      <w:r w:rsidRPr="009E0B22">
        <w:t xml:space="preserve"> million was lost on electronic gambling machines, up from $3</w:t>
      </w:r>
      <w:r w:rsidR="005A2DE5" w:rsidRPr="009E0B22">
        <w:t>6.8</w:t>
      </w:r>
      <w:r w:rsidRPr="009E0B22">
        <w:t xml:space="preserve"> million in 202</w:t>
      </w:r>
      <w:r w:rsidR="00537286" w:rsidRPr="009E0B22">
        <w:t>3</w:t>
      </w:r>
      <w:r w:rsidRPr="009E0B22">
        <w:t>/2</w:t>
      </w:r>
      <w:r w:rsidR="00537286" w:rsidRPr="009E0B22">
        <w:t>4</w:t>
      </w:r>
      <w:r w:rsidR="00AB61D1" w:rsidRPr="009E0B22">
        <w:t xml:space="preserve"> </w:t>
      </w:r>
      <w:r w:rsidR="00AB61D1" w:rsidRPr="009E0B22">
        <w:rPr>
          <w:lang w:eastAsia="en-US"/>
        </w:rPr>
        <w:t>(</w:t>
      </w:r>
      <w:r w:rsidR="00AB61D1" w:rsidRPr="004A6F3B">
        <w:rPr>
          <mc:AlternateContent>
            <mc:Choice Requires="w16se"/>
            <mc:Fallback>
              <w:rFonts w:ascii="Segoe UI Emoji" w:eastAsia="Segoe UI Emoji" w:hAnsi="Segoe UI Emoji" w:cs="Segoe UI Emoji"/>
            </mc:Fallback>
          </mc:AlternateContent>
          <w:lang w:eastAsia="en-US"/>
        </w:rPr>
        <mc:AlternateContent>
          <mc:Choice Requires="w16se">
            <w16se:symEx w16se:font="Segoe UI Emoji" w16se:char="1F4A1"/>
          </mc:Choice>
          <mc:Fallback>
            <w:t>💡</w:t>
          </mc:Fallback>
        </mc:AlternateContent>
      </w:r>
      <w:r w:rsidR="00AB61D1" w:rsidRPr="004A6F3B">
        <w:rPr>
          <w:lang w:eastAsia="en-US"/>
        </w:rPr>
        <w:t xml:space="preserve">) </w:t>
      </w:r>
      <w:r w:rsidRPr="004A6F3B">
        <w:rPr>
          <w:vertAlign w:val="superscript"/>
        </w:rPr>
        <w:t>43</w:t>
      </w:r>
      <w:r w:rsidRPr="004A6F3B">
        <w:t xml:space="preserve"> </w:t>
      </w:r>
      <w:commentRangeEnd w:id="20"/>
      <w:r w:rsidR="00950999" w:rsidRPr="00DF58D2">
        <w:rPr>
          <w:rStyle w:val="CommentReference"/>
        </w:rPr>
        <w:commentReference w:id="20"/>
      </w:r>
    </w:p>
    <w:p w14:paraId="691BA77F" w14:textId="0F2CEDDF" w:rsidR="00F53C15" w:rsidRPr="00FC6422" w:rsidRDefault="00F53C15" w:rsidP="00D264E4">
      <w:pPr>
        <w:pStyle w:val="Bulletlistmultilevel"/>
        <w:spacing w:before="120" w:after="120"/>
        <w:jc w:val="both"/>
        <w:rPr>
          <w:rFonts w:eastAsiaTheme="majorEastAsia"/>
          <w:lang w:eastAsia="en-US"/>
        </w:rPr>
      </w:pPr>
      <w:r>
        <w:t>Nearly 1% of prep-grade children had experienced stress relate to gambling issues in the family, while 4.8% had experienced stress related to an alcohol or drug problem in the family</w:t>
      </w:r>
      <w:r>
        <w:rPr>
          <w:vertAlign w:val="superscript"/>
        </w:rPr>
        <w:t>49</w:t>
      </w:r>
      <w:r>
        <w:t xml:space="preserve">  </w:t>
      </w:r>
      <w:r w:rsidR="00FC6422">
        <w:t xml:space="preserve"> </w:t>
      </w:r>
    </w:p>
    <w:p w14:paraId="3E9E8509" w14:textId="77777777" w:rsidR="00FC6422" w:rsidRDefault="00FC6422" w:rsidP="00FC6422">
      <w:pPr>
        <w:pStyle w:val="Bulletlistmultilevel"/>
        <w:numPr>
          <w:ilvl w:val="0"/>
          <w:numId w:val="0"/>
        </w:numPr>
        <w:ind w:left="357" w:hanging="357"/>
        <w:jc w:val="both"/>
      </w:pPr>
    </w:p>
    <w:p w14:paraId="4A46E3BF" w14:textId="4BBE5C07" w:rsidR="00FC6422" w:rsidRPr="00DF58D2" w:rsidRDefault="00FC6422" w:rsidP="00FC6422">
      <w:pPr>
        <w:pStyle w:val="Bulletlistmultilevel"/>
        <w:numPr>
          <w:ilvl w:val="0"/>
          <w:numId w:val="0"/>
        </w:numPr>
        <w:ind w:left="357" w:hanging="357"/>
        <w:jc w:val="both"/>
      </w:pPr>
      <w:r w:rsidRPr="00DF58D2">
        <w:rPr>
          <w:b/>
          <w:bCs/>
        </w:rPr>
        <w:t xml:space="preserve">Spotlight </w:t>
      </w:r>
      <w:r w:rsidR="00B0083A" w:rsidRPr="00DF58D2">
        <w:rPr>
          <w:b/>
          <w:bCs/>
        </w:rPr>
        <w:t>– Gambling</w:t>
      </w:r>
      <w:r w:rsidR="00DA3BB5" w:rsidRPr="00DF58D2">
        <w:rPr>
          <w:b/>
          <w:bCs/>
        </w:rPr>
        <w:t xml:space="preserve"> harm</w:t>
      </w:r>
      <w:r w:rsidRPr="00DF58D2">
        <w:rPr>
          <mc:AlternateContent>
            <mc:Choice Requires="w16se"/>
            <mc:Fallback>
              <w:rFonts w:ascii="Segoe UI Emoji" w:eastAsia="Segoe UI Emoji" w:hAnsi="Segoe UI Emoji" w:cs="Segoe UI Emoji"/>
            </mc:Fallback>
          </mc:AlternateContent>
          <w:lang w:eastAsia="en-US"/>
        </w:rPr>
        <mc:AlternateContent>
          <mc:Choice Requires="w16se">
            <w16se:symEx w16se:font="Segoe UI Emoji" w16se:char="1F4A1"/>
          </mc:Choice>
          <mc:Fallback>
            <w:t>💡</w:t>
          </mc:Fallback>
        </mc:AlternateContent>
      </w:r>
    </w:p>
    <w:p w14:paraId="77BDDFFD" w14:textId="54C37CFA" w:rsidR="00FC6422" w:rsidRPr="00DF58D2" w:rsidRDefault="009F5EC3" w:rsidP="00D264E4">
      <w:pPr>
        <w:pStyle w:val="Bulletlistmultilevel"/>
        <w:numPr>
          <w:ilvl w:val="0"/>
          <w:numId w:val="53"/>
        </w:numPr>
        <w:spacing w:before="120" w:after="120"/>
        <w:jc w:val="both"/>
        <w:rPr>
          <w:lang w:eastAsia="en-US"/>
        </w:rPr>
      </w:pPr>
      <w:r w:rsidRPr="00DF58D2">
        <w:rPr>
          <w:lang w:eastAsia="en-US"/>
        </w:rPr>
        <w:t>Harm from gam</w:t>
      </w:r>
      <w:r w:rsidR="00724376" w:rsidRPr="00DF58D2">
        <w:rPr>
          <w:lang w:eastAsia="en-US"/>
        </w:rPr>
        <w:t xml:space="preserve">bling </w:t>
      </w:r>
      <w:r w:rsidR="00853DBC" w:rsidRPr="00DF58D2">
        <w:rPr>
          <w:lang w:eastAsia="en-US"/>
        </w:rPr>
        <w:t xml:space="preserve">affects </w:t>
      </w:r>
      <w:r w:rsidR="000D7A9F" w:rsidRPr="00DF58D2">
        <w:rPr>
          <w:lang w:eastAsia="en-US"/>
        </w:rPr>
        <w:t xml:space="preserve">12.4% of </w:t>
      </w:r>
      <w:r w:rsidR="00E138E7" w:rsidRPr="00DF58D2">
        <w:rPr>
          <w:lang w:eastAsia="en-US"/>
        </w:rPr>
        <w:t xml:space="preserve">gamblers in the </w:t>
      </w:r>
      <w:r w:rsidR="0078176C" w:rsidRPr="00DF58D2">
        <w:rPr>
          <w:lang w:eastAsia="en-US"/>
        </w:rPr>
        <w:t xml:space="preserve">south-east metro region of Victoria, which includes Cardinia Shire. </w:t>
      </w:r>
      <w:r w:rsidR="005D17A3" w:rsidRPr="00DF58D2">
        <w:rPr>
          <w:lang w:eastAsia="en-US"/>
        </w:rPr>
        <w:t>The</w:t>
      </w:r>
      <w:r w:rsidR="007B1AF2" w:rsidRPr="00DF58D2">
        <w:rPr>
          <w:lang w:eastAsia="en-US"/>
        </w:rPr>
        <w:t xml:space="preserve"> most common </w:t>
      </w:r>
      <w:r w:rsidR="005D17A3" w:rsidRPr="00DF58D2">
        <w:rPr>
          <w:lang w:eastAsia="en-US"/>
        </w:rPr>
        <w:t xml:space="preserve">harms </w:t>
      </w:r>
      <w:r w:rsidR="00F75FD0" w:rsidRPr="00DF58D2">
        <w:rPr>
          <w:lang w:eastAsia="en-US"/>
        </w:rPr>
        <w:t>are</w:t>
      </w:r>
      <w:r w:rsidR="005D17A3" w:rsidRPr="00DF58D2">
        <w:rPr>
          <w:lang w:eastAsia="en-US"/>
        </w:rPr>
        <w:t xml:space="preserve"> </w:t>
      </w:r>
      <w:r w:rsidR="00ED5D60" w:rsidRPr="00DF58D2">
        <w:rPr>
          <w:lang w:eastAsia="en-US"/>
        </w:rPr>
        <w:t xml:space="preserve">reductions in </w:t>
      </w:r>
      <w:r w:rsidR="007B1AF2" w:rsidRPr="00DF58D2">
        <w:rPr>
          <w:lang w:eastAsia="en-US"/>
        </w:rPr>
        <w:t>spending</w:t>
      </w:r>
      <w:r w:rsidR="00ED5D60" w:rsidRPr="00DF58D2">
        <w:rPr>
          <w:lang w:eastAsia="en-US"/>
        </w:rPr>
        <w:t xml:space="preserve"> money and savings</w:t>
      </w:r>
      <w:r w:rsidR="00F75FD0" w:rsidRPr="00DF58D2">
        <w:rPr>
          <w:lang w:eastAsia="en-US"/>
        </w:rPr>
        <w:t xml:space="preserve">, while </w:t>
      </w:r>
      <w:r w:rsidR="00446385" w:rsidRPr="00DF58D2">
        <w:rPr>
          <w:lang w:eastAsia="en-US"/>
        </w:rPr>
        <w:t xml:space="preserve">the most common harms affecting </w:t>
      </w:r>
      <w:r w:rsidR="006A12D7" w:rsidRPr="00DF58D2">
        <w:rPr>
          <w:lang w:eastAsia="en-US"/>
        </w:rPr>
        <w:t>those around the gambler</w:t>
      </w:r>
      <w:r w:rsidR="00446385" w:rsidRPr="00DF58D2">
        <w:rPr>
          <w:lang w:eastAsia="en-US"/>
        </w:rPr>
        <w:t xml:space="preserve"> include </w:t>
      </w:r>
      <w:r w:rsidR="006A12D7" w:rsidRPr="00DF58D2">
        <w:rPr>
          <w:lang w:eastAsia="en-US"/>
        </w:rPr>
        <w:t>feelings of distress about the other person’s gambling (80.0%),</w:t>
      </w:r>
      <w:r w:rsidR="00424D90">
        <w:rPr>
          <w:lang w:eastAsia="en-US"/>
        </w:rPr>
        <w:t xml:space="preserve"> and</w:t>
      </w:r>
      <w:r w:rsidR="006A12D7" w:rsidRPr="00DF58D2">
        <w:rPr>
          <w:lang w:eastAsia="en-US"/>
        </w:rPr>
        <w:t xml:space="preserve"> increased </w:t>
      </w:r>
      <w:r w:rsidR="00F75FD0" w:rsidRPr="00DF58D2">
        <w:rPr>
          <w:lang w:eastAsia="en-US"/>
        </w:rPr>
        <w:t>tension in</w:t>
      </w:r>
      <w:r w:rsidR="006A12D7" w:rsidRPr="00DF58D2">
        <w:rPr>
          <w:lang w:eastAsia="en-US"/>
        </w:rPr>
        <w:t xml:space="preserve"> relationships (64.3%)</w:t>
      </w:r>
      <w:r w:rsidR="00C05761" w:rsidRPr="00DF58D2">
        <w:rPr>
          <w:lang w:eastAsia="en-US"/>
        </w:rPr>
        <w:t xml:space="preserve">. Those most at risk of harm from </w:t>
      </w:r>
      <w:r w:rsidR="00F75FD0" w:rsidRPr="00DF58D2">
        <w:rPr>
          <w:lang w:eastAsia="en-US"/>
        </w:rPr>
        <w:t>gambling</w:t>
      </w:r>
      <w:r w:rsidR="00C05761" w:rsidRPr="00DF58D2">
        <w:rPr>
          <w:lang w:eastAsia="en-US"/>
        </w:rPr>
        <w:t xml:space="preserve"> </w:t>
      </w:r>
      <w:r w:rsidR="00F75FD0" w:rsidRPr="00DF58D2">
        <w:rPr>
          <w:lang w:eastAsia="en-US"/>
        </w:rPr>
        <w:t>include</w:t>
      </w:r>
      <w:r w:rsidR="00C05761" w:rsidRPr="00DF58D2">
        <w:rPr>
          <w:lang w:eastAsia="en-US"/>
        </w:rPr>
        <w:t xml:space="preserve"> males, those aged 35 to 54</w:t>
      </w:r>
      <w:r w:rsidR="00D42BDA" w:rsidRPr="00DF58D2">
        <w:rPr>
          <w:lang w:eastAsia="en-US"/>
        </w:rPr>
        <w:t>, those on an</w:t>
      </w:r>
      <w:r w:rsidR="00DA3BB5" w:rsidRPr="00DF58D2">
        <w:rPr>
          <w:lang w:eastAsia="en-US"/>
        </w:rPr>
        <w:t xml:space="preserve"> annual</w:t>
      </w:r>
      <w:r w:rsidR="00D42BDA" w:rsidRPr="00DF58D2">
        <w:rPr>
          <w:lang w:eastAsia="en-US"/>
        </w:rPr>
        <w:t xml:space="preserve"> income between $20,800 to $42,599, </w:t>
      </w:r>
      <w:r w:rsidR="005F0ACF" w:rsidRPr="00DF58D2">
        <w:rPr>
          <w:lang w:eastAsia="en-US"/>
        </w:rPr>
        <w:t xml:space="preserve">and </w:t>
      </w:r>
      <w:r w:rsidR="00F75FD0" w:rsidRPr="00DF58D2">
        <w:rPr>
          <w:lang w:eastAsia="en-US"/>
        </w:rPr>
        <w:t>Aboriginal</w:t>
      </w:r>
      <w:r w:rsidR="00D42BDA" w:rsidRPr="00DF58D2">
        <w:rPr>
          <w:lang w:eastAsia="en-US"/>
        </w:rPr>
        <w:t xml:space="preserve"> and Torres Strait islanders</w:t>
      </w:r>
      <w:r w:rsidR="008A1AA6" w:rsidRPr="00DF58D2">
        <w:rPr>
          <w:lang w:eastAsia="en-US"/>
        </w:rPr>
        <w:t xml:space="preserve">, while </w:t>
      </w:r>
      <w:r w:rsidR="00B51CFB" w:rsidRPr="00DF58D2">
        <w:rPr>
          <w:lang w:eastAsia="en-US"/>
        </w:rPr>
        <w:t>exposure to gambling during childhood</w:t>
      </w:r>
      <w:r w:rsidR="00AF2E75" w:rsidRPr="00DF58D2">
        <w:rPr>
          <w:lang w:eastAsia="en-US"/>
        </w:rPr>
        <w:t xml:space="preserve"> is a key risk factor </w:t>
      </w:r>
      <w:r w:rsidR="00915934" w:rsidRPr="00DF58D2">
        <w:rPr>
          <w:lang w:eastAsia="en-US"/>
        </w:rPr>
        <w:t>for harm</w:t>
      </w:r>
      <w:r w:rsidR="00AF2E75" w:rsidRPr="00DF58D2">
        <w:rPr>
          <w:lang w:eastAsia="en-US"/>
        </w:rPr>
        <w:t>.</w:t>
      </w:r>
      <w:r w:rsidR="00DA3BB5" w:rsidRPr="00DF58D2">
        <w:rPr>
          <w:vertAlign w:val="superscript"/>
          <w:lang w:eastAsia="en-US"/>
        </w:rPr>
        <w:t>61</w:t>
      </w:r>
      <w:r w:rsidR="00AF2E75" w:rsidRPr="00DF58D2">
        <w:rPr>
          <w:lang w:eastAsia="en-US"/>
        </w:rPr>
        <w:t xml:space="preserve"> </w:t>
      </w:r>
      <w:r w:rsidR="00DF65A0" w:rsidRPr="00DF58D2">
        <w:rPr>
          <w:lang w:eastAsia="en-US"/>
        </w:rPr>
        <w:t>G</w:t>
      </w:r>
      <w:r w:rsidR="000E595B" w:rsidRPr="00DF58D2">
        <w:rPr>
          <w:lang w:eastAsia="en-US"/>
        </w:rPr>
        <w:t xml:space="preserve">ambling participation rates are </w:t>
      </w:r>
      <w:r w:rsidR="00AC310F" w:rsidRPr="00DF58D2">
        <w:rPr>
          <w:lang w:eastAsia="en-US"/>
        </w:rPr>
        <w:t>similar</w:t>
      </w:r>
      <w:r w:rsidR="000E595B" w:rsidRPr="00DF58D2">
        <w:rPr>
          <w:lang w:eastAsia="en-US"/>
        </w:rPr>
        <w:t xml:space="preserve"> between males and females,</w:t>
      </w:r>
      <w:r w:rsidR="00AC310F" w:rsidRPr="00DF58D2">
        <w:rPr>
          <w:lang w:eastAsia="en-US"/>
        </w:rPr>
        <w:t xml:space="preserve"> </w:t>
      </w:r>
      <w:r w:rsidR="00DF65A0" w:rsidRPr="00DF58D2">
        <w:rPr>
          <w:lang w:eastAsia="en-US"/>
        </w:rPr>
        <w:t xml:space="preserve">however, </w:t>
      </w:r>
      <w:r w:rsidR="00AC310F" w:rsidRPr="00DF58D2">
        <w:rPr>
          <w:lang w:eastAsia="en-US"/>
        </w:rPr>
        <w:t xml:space="preserve">females </w:t>
      </w:r>
      <w:r w:rsidR="008F3F70" w:rsidRPr="00DF58D2">
        <w:rPr>
          <w:lang w:eastAsia="en-US"/>
        </w:rPr>
        <w:t>are more likely to</w:t>
      </w:r>
      <w:r w:rsidR="00AC310F" w:rsidRPr="00DF58D2">
        <w:rPr>
          <w:lang w:eastAsia="en-US"/>
        </w:rPr>
        <w:t xml:space="preserve"> </w:t>
      </w:r>
      <w:r w:rsidR="006204B4" w:rsidRPr="00DF58D2">
        <w:rPr>
          <w:lang w:eastAsia="en-US"/>
        </w:rPr>
        <w:t>ga</w:t>
      </w:r>
      <w:r w:rsidR="008F3F70" w:rsidRPr="00DF58D2">
        <w:rPr>
          <w:lang w:eastAsia="en-US"/>
        </w:rPr>
        <w:t>m</w:t>
      </w:r>
      <w:r w:rsidR="006204B4" w:rsidRPr="00DF58D2">
        <w:rPr>
          <w:lang w:eastAsia="en-US"/>
        </w:rPr>
        <w:t xml:space="preserve">ble </w:t>
      </w:r>
      <w:r w:rsidR="008F3F70" w:rsidRPr="00DF58D2">
        <w:rPr>
          <w:lang w:eastAsia="en-US"/>
        </w:rPr>
        <w:t>due to boredom</w:t>
      </w:r>
      <w:r w:rsidR="006204B4" w:rsidRPr="00DF58D2">
        <w:rPr>
          <w:lang w:eastAsia="en-US"/>
        </w:rPr>
        <w:t xml:space="preserve">, </w:t>
      </w:r>
      <w:r w:rsidR="008F3F70" w:rsidRPr="00DF58D2">
        <w:rPr>
          <w:lang w:eastAsia="en-US"/>
        </w:rPr>
        <w:t>loneliness</w:t>
      </w:r>
      <w:r w:rsidR="006204B4" w:rsidRPr="00DF58D2">
        <w:rPr>
          <w:lang w:eastAsia="en-US"/>
        </w:rPr>
        <w:t>, to engage socially, and to lessen anxiety and depression</w:t>
      </w:r>
      <w:r w:rsidR="001B759C" w:rsidRPr="00DF58D2">
        <w:rPr>
          <w:lang w:eastAsia="en-US"/>
        </w:rPr>
        <w:t>, as well as attending gambling venues</w:t>
      </w:r>
      <w:r w:rsidR="0000021F" w:rsidRPr="00DF58D2">
        <w:rPr>
          <w:lang w:eastAsia="en-US"/>
        </w:rPr>
        <w:t xml:space="preserve"> to feel safe, particularly among those experiencing</w:t>
      </w:r>
      <w:r w:rsidR="00DF65A0" w:rsidRPr="00DF58D2">
        <w:rPr>
          <w:lang w:eastAsia="en-US"/>
        </w:rPr>
        <w:t xml:space="preserve"> </w:t>
      </w:r>
      <w:r w:rsidR="0000021F" w:rsidRPr="00DF58D2">
        <w:rPr>
          <w:lang w:eastAsia="en-US"/>
        </w:rPr>
        <w:t>family violence</w:t>
      </w:r>
      <w:r w:rsidR="0073663D" w:rsidRPr="00DF58D2">
        <w:rPr>
          <w:lang w:eastAsia="en-US"/>
        </w:rPr>
        <w:t xml:space="preserve">. </w:t>
      </w:r>
      <w:r w:rsidR="0073663D" w:rsidRPr="00DF58D2">
        <w:rPr>
          <w:vertAlign w:val="superscript"/>
          <w:lang w:eastAsia="en-US"/>
        </w:rPr>
        <w:t>28</w:t>
      </w:r>
      <w:r w:rsidR="008F3F70" w:rsidRPr="00DF58D2">
        <w:rPr>
          <w:lang w:eastAsia="en-US"/>
        </w:rPr>
        <w:t xml:space="preserve"> </w:t>
      </w:r>
    </w:p>
    <w:p w14:paraId="57EB2293" w14:textId="729A4D99" w:rsidR="002B6FA8" w:rsidRDefault="001136F4" w:rsidP="002B6FA8">
      <w:pPr>
        <w:pStyle w:val="Heading1"/>
        <w:rPr>
          <w:szCs w:val="32"/>
        </w:rPr>
      </w:pPr>
      <w:r>
        <w:rPr>
          <w:szCs w:val="32"/>
        </w:rPr>
        <w:br w:type="column"/>
      </w:r>
      <w:bookmarkStart w:id="21" w:name="_Toc491173982"/>
      <w:bookmarkStart w:id="22" w:name="_Toc81123402"/>
      <w:bookmarkStart w:id="23" w:name="_Toc211950808"/>
      <w:r w:rsidR="002B6FA8">
        <w:lastRenderedPageBreak/>
        <w:t>Outcomes</w:t>
      </w:r>
      <w:bookmarkEnd w:id="23"/>
    </w:p>
    <w:p w14:paraId="79174C26" w14:textId="26C11263" w:rsidR="003709EC" w:rsidRDefault="00E00A74" w:rsidP="002B6FA8">
      <w:pPr>
        <w:pStyle w:val="Heading2"/>
        <w:rPr>
          <w:lang w:eastAsia="en-AU"/>
        </w:rPr>
      </w:pPr>
      <w:bookmarkStart w:id="24" w:name="_Toc211950809"/>
      <w:r w:rsidRPr="001136F4">
        <w:rPr>
          <w:rStyle w:val="Heading1Char"/>
        </w:rPr>
        <w:t>Outcome 1:</w:t>
      </w:r>
      <w:r w:rsidR="00D264E4">
        <w:rPr>
          <w:rStyle w:val="Heading1Char"/>
        </w:rPr>
        <w:t xml:space="preserve"> </w:t>
      </w:r>
      <w:r w:rsidR="00AB0B36" w:rsidRPr="001136F4">
        <w:rPr>
          <w:rStyle w:val="Heading1Char"/>
        </w:rPr>
        <w:t>I</w:t>
      </w:r>
      <w:r w:rsidR="005E21B3" w:rsidRPr="001136F4">
        <w:rPr>
          <w:rStyle w:val="Heading1Char"/>
        </w:rPr>
        <w:t>mprove</w:t>
      </w:r>
      <w:r w:rsidR="00AB0B36" w:rsidRPr="001136F4">
        <w:rPr>
          <w:rStyle w:val="Heading1Char"/>
        </w:rPr>
        <w:t xml:space="preserve"> mental wellbeing</w:t>
      </w:r>
      <w:bookmarkEnd w:id="21"/>
      <w:bookmarkEnd w:id="22"/>
      <w:bookmarkEnd w:id="24"/>
    </w:p>
    <w:p w14:paraId="48EB8872" w14:textId="77777777" w:rsidR="00D264E4" w:rsidRDefault="00AB0B36" w:rsidP="00AB0B36">
      <w:pPr>
        <w:rPr>
          <w:lang w:eastAsia="en-US"/>
        </w:rPr>
      </w:pPr>
      <w:r w:rsidRPr="00DF58D2">
        <w:rPr>
          <w:lang w:eastAsia="en-US"/>
        </w:rPr>
        <w:t>A positive state of wellbeing is about feeling good, being able to cope with life’s stressors, an ability to work productively, realis</w:t>
      </w:r>
      <w:r w:rsidR="00932C19" w:rsidRPr="00DF58D2">
        <w:rPr>
          <w:lang w:eastAsia="en-US"/>
        </w:rPr>
        <w:t>e our</w:t>
      </w:r>
      <w:r w:rsidRPr="00DF58D2">
        <w:rPr>
          <w:lang w:eastAsia="en-US"/>
        </w:rPr>
        <w:t xml:space="preserve"> individual potential and an ability to contribute to family and community life.</w:t>
      </w:r>
      <w:r w:rsidR="00A84380" w:rsidRPr="00DF58D2">
        <w:rPr>
          <w:lang w:eastAsia="en-US"/>
        </w:rPr>
        <w:t xml:space="preserve"> </w:t>
      </w:r>
      <w:r w:rsidR="00F52872" w:rsidRPr="00DF58D2">
        <w:rPr>
          <w:i/>
          <w:iCs/>
          <w:lang w:eastAsia="en-US"/>
        </w:rPr>
        <w:t>Positive m</w:t>
      </w:r>
      <w:r w:rsidR="00856894" w:rsidRPr="00DF58D2">
        <w:rPr>
          <w:i/>
          <w:iCs/>
          <w:lang w:eastAsia="en-US"/>
        </w:rPr>
        <w:t>ental wellbeing</w:t>
      </w:r>
      <w:r w:rsidR="00856894" w:rsidRPr="00DF58D2">
        <w:rPr>
          <w:lang w:eastAsia="en-US"/>
        </w:rPr>
        <w:t xml:space="preserve"> </w:t>
      </w:r>
      <w:r w:rsidR="00F12F02" w:rsidRPr="00DF58D2">
        <w:rPr>
          <w:lang w:eastAsia="en-US"/>
        </w:rPr>
        <w:t xml:space="preserve">can be experienced </w:t>
      </w:r>
      <w:r w:rsidR="00F52872" w:rsidRPr="00DF58D2">
        <w:rPr>
          <w:lang w:eastAsia="en-US"/>
        </w:rPr>
        <w:t xml:space="preserve">even </w:t>
      </w:r>
      <w:r w:rsidR="00AB0963" w:rsidRPr="00DF58D2">
        <w:rPr>
          <w:lang w:eastAsia="en-US"/>
        </w:rPr>
        <w:t>when an</w:t>
      </w:r>
      <w:r w:rsidR="00F12F02" w:rsidRPr="00DF58D2">
        <w:rPr>
          <w:lang w:eastAsia="en-US"/>
        </w:rPr>
        <w:t xml:space="preserve"> individual has </w:t>
      </w:r>
      <w:r w:rsidR="00F12F02" w:rsidRPr="00DF58D2">
        <w:rPr>
          <w:i/>
          <w:iCs/>
          <w:lang w:eastAsia="en-US"/>
        </w:rPr>
        <w:t>mental illness</w:t>
      </w:r>
      <w:r w:rsidR="00F12F02" w:rsidRPr="00DF58D2">
        <w:rPr>
          <w:lang w:eastAsia="en-US"/>
        </w:rPr>
        <w:t xml:space="preserve">, and </w:t>
      </w:r>
      <w:r w:rsidR="00C30206" w:rsidRPr="00DF58D2">
        <w:rPr>
          <w:lang w:eastAsia="en-US"/>
        </w:rPr>
        <w:t>high level</w:t>
      </w:r>
      <w:r w:rsidR="00AB0963" w:rsidRPr="00DF58D2">
        <w:rPr>
          <w:lang w:eastAsia="en-US"/>
        </w:rPr>
        <w:t>s</w:t>
      </w:r>
      <w:r w:rsidR="00C30206" w:rsidRPr="00DF58D2">
        <w:rPr>
          <w:lang w:eastAsia="en-US"/>
        </w:rPr>
        <w:t xml:space="preserve"> of wellbeing </w:t>
      </w:r>
      <w:r w:rsidR="00F12F02" w:rsidRPr="00DF58D2">
        <w:rPr>
          <w:lang w:eastAsia="en-US"/>
        </w:rPr>
        <w:t xml:space="preserve">can both reduce the risk of developing a mental illness by </w:t>
      </w:r>
      <w:proofErr w:type="gramStart"/>
      <w:r w:rsidR="00F12F02" w:rsidRPr="00DF58D2">
        <w:rPr>
          <w:lang w:eastAsia="en-US"/>
        </w:rPr>
        <w:t>800%, and</w:t>
      </w:r>
      <w:proofErr w:type="gramEnd"/>
      <w:r w:rsidR="00F12F02" w:rsidRPr="00DF58D2">
        <w:rPr>
          <w:lang w:eastAsia="en-US"/>
        </w:rPr>
        <w:t xml:space="preserve"> can support recovery from mental illness. </w:t>
      </w:r>
    </w:p>
    <w:p w14:paraId="48639B0C" w14:textId="77777777" w:rsidR="00D264E4" w:rsidRDefault="00A816AC" w:rsidP="00D264E4">
      <w:pPr>
        <w:spacing w:before="120"/>
        <w:rPr>
          <w:lang w:eastAsia="en-US"/>
        </w:rPr>
      </w:pPr>
      <w:r w:rsidRPr="00DF58D2">
        <w:rPr>
          <w:lang w:eastAsia="en-US"/>
        </w:rPr>
        <w:t xml:space="preserve">A person’s wellbeing </w:t>
      </w:r>
      <w:r w:rsidR="00C4234A" w:rsidRPr="00DF58D2">
        <w:rPr>
          <w:lang w:eastAsia="en-US"/>
        </w:rPr>
        <w:t xml:space="preserve">is </w:t>
      </w:r>
      <w:r w:rsidR="00C30206" w:rsidRPr="00DF58D2">
        <w:rPr>
          <w:lang w:eastAsia="en-US"/>
        </w:rPr>
        <w:t>supported</w:t>
      </w:r>
      <w:r w:rsidR="00C4234A" w:rsidRPr="00DF58D2">
        <w:rPr>
          <w:lang w:eastAsia="en-US"/>
        </w:rPr>
        <w:t xml:space="preserve"> by having </w:t>
      </w:r>
      <w:r w:rsidR="00136907" w:rsidRPr="00DF58D2">
        <w:rPr>
          <w:lang w:eastAsia="en-US"/>
        </w:rPr>
        <w:t xml:space="preserve">access to </w:t>
      </w:r>
      <w:r w:rsidR="00C4234A" w:rsidRPr="00DF58D2">
        <w:rPr>
          <w:lang w:eastAsia="en-US"/>
        </w:rPr>
        <w:t>the resources for everyday life, including safe and secure housing, education, employment and income, access to green spaces, social support, and healthy food options. Active travel also contributes to positive mental wellbeing through physical activity and the ability to move about freely.</w:t>
      </w:r>
      <w:r w:rsidR="00E876BB" w:rsidRPr="00DF58D2">
        <w:rPr>
          <w:lang w:eastAsia="en-US"/>
        </w:rPr>
        <w:t xml:space="preserve"> </w:t>
      </w:r>
      <w:r w:rsidR="00E876BB" w:rsidRPr="00DF58D2">
        <w:t>Enhancing community resilience to adverse climate impacts and improving community ability to cope with and adapt to future climate hazards, is also crucial for managing the mental health impacts of climate change.</w:t>
      </w:r>
      <w:r w:rsidR="00E876BB" w:rsidRPr="00DF58D2">
        <w:rPr>
          <w:vertAlign w:val="superscript"/>
          <w:lang w:eastAsia="en-US"/>
        </w:rPr>
        <w:t xml:space="preserve"> </w:t>
      </w:r>
    </w:p>
    <w:p w14:paraId="16ABDCAD" w14:textId="023F105E" w:rsidR="00AB0B36" w:rsidRDefault="00264466" w:rsidP="00D264E4">
      <w:pPr>
        <w:spacing w:before="120"/>
        <w:rPr>
          <w:lang w:eastAsia="en-US"/>
        </w:rPr>
      </w:pPr>
      <w:r w:rsidRPr="00DF58D2">
        <w:rPr>
          <w:lang w:eastAsia="en-US"/>
        </w:rPr>
        <w:t>M</w:t>
      </w:r>
      <w:r w:rsidR="0057162A" w:rsidRPr="00DF58D2">
        <w:rPr>
          <w:lang w:eastAsia="en-US"/>
        </w:rPr>
        <w:t>ental</w:t>
      </w:r>
      <w:r w:rsidR="0095028D" w:rsidRPr="00DF58D2">
        <w:rPr>
          <w:lang w:eastAsia="en-US"/>
        </w:rPr>
        <w:t xml:space="preserve"> </w:t>
      </w:r>
      <w:r w:rsidR="00F74113" w:rsidRPr="00DF58D2">
        <w:rPr>
          <w:lang w:eastAsia="en-US"/>
        </w:rPr>
        <w:t>distress and</w:t>
      </w:r>
      <w:r w:rsidR="00A56DD0" w:rsidRPr="00DF58D2">
        <w:rPr>
          <w:lang w:eastAsia="en-US"/>
        </w:rPr>
        <w:t xml:space="preserve"> mental</w:t>
      </w:r>
      <w:r w:rsidR="00F74113" w:rsidRPr="00DF58D2">
        <w:rPr>
          <w:lang w:eastAsia="en-US"/>
        </w:rPr>
        <w:t xml:space="preserve"> illness </w:t>
      </w:r>
      <w:r w:rsidR="00AA01D5" w:rsidRPr="00DF58D2">
        <w:rPr>
          <w:lang w:eastAsia="en-US"/>
        </w:rPr>
        <w:t xml:space="preserve">can have a significant impact on </w:t>
      </w:r>
      <w:r w:rsidR="00A253C7" w:rsidRPr="00DF58D2">
        <w:rPr>
          <w:lang w:eastAsia="en-US"/>
        </w:rPr>
        <w:t xml:space="preserve">an </w:t>
      </w:r>
      <w:r w:rsidR="000831E9" w:rsidRPr="00DF58D2">
        <w:rPr>
          <w:lang w:eastAsia="en-US"/>
        </w:rPr>
        <w:t>individual’s</w:t>
      </w:r>
      <w:r w:rsidR="00A253C7" w:rsidRPr="00DF58D2">
        <w:rPr>
          <w:lang w:eastAsia="en-US"/>
        </w:rPr>
        <w:t xml:space="preserve"> ability to </w:t>
      </w:r>
      <w:r w:rsidR="00A56DD0" w:rsidRPr="00DF58D2">
        <w:rPr>
          <w:lang w:eastAsia="en-US"/>
        </w:rPr>
        <w:t xml:space="preserve">reach their full </w:t>
      </w:r>
      <w:r w:rsidR="00E876BB" w:rsidRPr="00DF58D2">
        <w:rPr>
          <w:lang w:eastAsia="en-US"/>
        </w:rPr>
        <w:t>potential and</w:t>
      </w:r>
      <w:r w:rsidR="00A56DD0" w:rsidRPr="00DF58D2">
        <w:rPr>
          <w:lang w:eastAsia="en-US"/>
        </w:rPr>
        <w:t xml:space="preserve"> can increase the risk of </w:t>
      </w:r>
      <w:r w:rsidR="00324DA2" w:rsidRPr="00DF58D2">
        <w:rPr>
          <w:lang w:eastAsia="en-US"/>
        </w:rPr>
        <w:t>other chronic diseases like diabetes and cardiovascular diseases</w:t>
      </w:r>
      <w:r w:rsidR="00E876BB" w:rsidRPr="00DF58D2">
        <w:rPr>
          <w:lang w:eastAsia="en-US"/>
        </w:rPr>
        <w:t>.</w:t>
      </w:r>
      <w:r w:rsidR="00F945D1" w:rsidRPr="00DF58D2">
        <w:rPr>
          <w:lang w:eastAsia="en-US"/>
        </w:rPr>
        <w:t xml:space="preserve"> </w:t>
      </w:r>
      <w:r w:rsidR="00AD1E2B" w:rsidRPr="00DF58D2">
        <w:rPr>
          <w:vertAlign w:val="superscript"/>
          <w:lang w:eastAsia="en-US"/>
        </w:rPr>
        <w:t>4</w:t>
      </w:r>
      <w:r w:rsidR="00E876BB" w:rsidRPr="00DF58D2">
        <w:rPr>
          <w:vertAlign w:val="superscript"/>
          <w:lang w:eastAsia="en-US"/>
        </w:rPr>
        <w:t>,5</w:t>
      </w:r>
      <w:r w:rsidR="00AD1E2B">
        <w:rPr>
          <w:vertAlign w:val="superscript"/>
          <w:lang w:eastAsia="en-US"/>
        </w:rPr>
        <w:t xml:space="preserve"> </w:t>
      </w:r>
      <w:r w:rsidR="00F945D1">
        <w:rPr>
          <w:vertAlign w:val="superscript"/>
          <w:lang w:eastAsia="en-US"/>
        </w:rPr>
        <w:t xml:space="preserve"> </w:t>
      </w:r>
    </w:p>
    <w:p w14:paraId="235B717C" w14:textId="061D7512" w:rsidR="00F33978" w:rsidRDefault="00F33978" w:rsidP="00AB0B36">
      <w:pPr>
        <w:rPr>
          <w:lang w:eastAsia="en-US"/>
        </w:rPr>
      </w:pPr>
    </w:p>
    <w:p w14:paraId="3B1E0941" w14:textId="77777777" w:rsidR="00F85FB5" w:rsidRDefault="00F85FB5" w:rsidP="00D03DA7">
      <w:pPr>
        <w:rPr>
          <w:lang w:eastAsia="en-US"/>
        </w:rPr>
      </w:pPr>
    </w:p>
    <w:p w14:paraId="1BB4D748" w14:textId="385E36BB" w:rsidR="00F85FB5" w:rsidRDefault="00F85FB5" w:rsidP="00D03DA7">
      <w:pPr>
        <w:rPr>
          <w:b/>
          <w:bCs/>
          <w:lang w:eastAsia="en-US"/>
        </w:rPr>
      </w:pPr>
      <w:r w:rsidRPr="00FF3259">
        <w:rPr>
          <w:b/>
          <w:bCs/>
          <w:lang w:eastAsia="en-US"/>
        </w:rPr>
        <w:t xml:space="preserve">Objectives </w:t>
      </w:r>
      <w:r w:rsidR="00AF1BFF">
        <w:rPr>
          <w:b/>
          <w:bCs/>
          <w:lang w:eastAsia="en-US"/>
        </w:rPr>
        <w:t>to</w:t>
      </w:r>
      <w:r w:rsidR="001D7475" w:rsidRPr="00FF3259">
        <w:rPr>
          <w:b/>
          <w:bCs/>
          <w:lang w:eastAsia="en-US"/>
        </w:rPr>
        <w:t xml:space="preserve"> improv</w:t>
      </w:r>
      <w:r w:rsidR="00AF1BFF">
        <w:rPr>
          <w:b/>
          <w:bCs/>
          <w:lang w:eastAsia="en-US"/>
        </w:rPr>
        <w:t>e</w:t>
      </w:r>
      <w:r w:rsidR="001D7475" w:rsidRPr="00FF3259">
        <w:rPr>
          <w:b/>
          <w:bCs/>
          <w:lang w:eastAsia="en-US"/>
        </w:rPr>
        <w:t xml:space="preserve"> mental wellbeing:  </w:t>
      </w:r>
    </w:p>
    <w:p w14:paraId="4D4F07E7" w14:textId="77777777" w:rsidR="00926CFB" w:rsidRDefault="00926CFB" w:rsidP="00D03DA7">
      <w:pPr>
        <w:rPr>
          <w:b/>
          <w:bCs/>
          <w:lang w:eastAsia="en-US"/>
        </w:rPr>
      </w:pPr>
    </w:p>
    <w:tbl>
      <w:tblPr>
        <w:tblStyle w:val="TableGrid"/>
        <w:tblW w:w="0" w:type="auto"/>
        <w:tblLook w:val="04A0" w:firstRow="1" w:lastRow="0" w:firstColumn="1" w:lastColumn="0" w:noHBand="0" w:noVBand="1"/>
      </w:tblPr>
      <w:tblGrid>
        <w:gridCol w:w="704"/>
        <w:gridCol w:w="7371"/>
        <w:gridCol w:w="1525"/>
      </w:tblGrid>
      <w:tr w:rsidR="00BE5E65" w14:paraId="3167D229" w14:textId="77777777" w:rsidTr="00D264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shd w:val="clear" w:color="auto" w:fill="031F73" w:themeFill="text2"/>
          </w:tcPr>
          <w:p w14:paraId="15FC2653" w14:textId="75F22652" w:rsidR="00BE5E65" w:rsidRPr="00BE5E65" w:rsidRDefault="00BE5E65" w:rsidP="00D03DA7">
            <w:pPr>
              <w:rPr>
                <w:rFonts w:asciiTheme="minorHAnsi" w:hAnsiTheme="minorHAnsi"/>
                <w:b w:val="0"/>
                <w:bCs/>
                <w:lang w:eastAsia="en-US"/>
              </w:rPr>
            </w:pPr>
            <w:r w:rsidRPr="00BE5E65">
              <w:rPr>
                <w:rFonts w:asciiTheme="minorHAnsi" w:hAnsiTheme="minorHAnsi"/>
                <w:b w:val="0"/>
                <w:bCs/>
                <w:lang w:eastAsia="en-US"/>
              </w:rPr>
              <w:t>1.1</w:t>
            </w:r>
          </w:p>
        </w:tc>
        <w:tc>
          <w:tcPr>
            <w:tcW w:w="7371" w:type="dxa"/>
          </w:tcPr>
          <w:p w14:paraId="0556F108" w14:textId="201CFD10" w:rsidR="00BE5E65" w:rsidRPr="00BE5E65" w:rsidRDefault="00BE5E65" w:rsidP="00BE5E65">
            <w:pPr>
              <w:cnfStyle w:val="100000000000" w:firstRow="1" w:lastRow="0" w:firstColumn="0" w:lastColumn="0" w:oddVBand="0" w:evenVBand="0" w:oddHBand="0" w:evenHBand="0" w:firstRowFirstColumn="0" w:firstRowLastColumn="0" w:lastRowFirstColumn="0" w:lastRowLastColumn="0"/>
              <w:rPr>
                <w:b w:val="0"/>
                <w:bCs/>
                <w:lang w:eastAsia="en-US"/>
              </w:rPr>
            </w:pPr>
            <w:r w:rsidRPr="00BE5E65">
              <w:rPr>
                <w:rFonts w:asciiTheme="minorHAnsi" w:hAnsiTheme="minorHAnsi"/>
                <w:b w:val="0"/>
                <w:bCs/>
                <w:lang w:eastAsia="en-US"/>
              </w:rPr>
              <w:t xml:space="preserve">Increase equitable access to services and programs which support positive mental wellbeing </w:t>
            </w:r>
          </w:p>
        </w:tc>
        <w:tc>
          <w:tcPr>
            <w:tcW w:w="1525" w:type="dxa"/>
          </w:tcPr>
          <w:p w14:paraId="73698031" w14:textId="4E5097BA" w:rsidR="00BE5E65" w:rsidRPr="00DF58D2" w:rsidRDefault="007023A2" w:rsidP="00D03DA7">
            <w:pPr>
              <w:cnfStyle w:val="100000000000" w:firstRow="1" w:lastRow="0" w:firstColumn="0" w:lastColumn="0" w:oddVBand="0" w:evenVBand="0" w:oddHBand="0" w:evenHBand="0" w:firstRowFirstColumn="0" w:firstRowLastColumn="0" w:lastRowFirstColumn="0" w:lastRowLastColumn="0"/>
              <w:rPr>
                <w:b w:val="0"/>
                <w:bCs/>
                <w:lang w:eastAsia="en-US"/>
              </w:rPr>
            </w:pPr>
            <w:r w:rsidRPr="00DF58D2">
              <w:rPr>
                <w:rFonts w:ascii="Segoe UI Symbol" w:hAnsi="Segoe UI Symbol" w:cs="Segoe UI Symbol"/>
                <w:bCs/>
                <w:color w:val="00B050"/>
                <w:sz w:val="28"/>
                <w:szCs w:val="28"/>
              </w:rPr>
              <w:t>Ⓓ</w:t>
            </w:r>
            <w:r w:rsidRPr="00DF58D2">
              <w:rPr>
                <w:rFonts w:ascii="Segoe UI Symbol" w:hAnsi="Segoe UI Symbol" w:cs="Segoe UI Symbol"/>
                <w:color w:val="FF0000"/>
                <w:sz w:val="28"/>
                <w:szCs w:val="28"/>
              </w:rPr>
              <w:t>Ⓐ</w:t>
            </w:r>
            <w:r w:rsidRPr="00DF58D2">
              <w:rPr>
                <w:rFonts w:ascii="Segoe UI Symbol" w:hAnsi="Segoe UI Symbol" w:cs="Cambria Math"/>
                <w:color w:val="0073CF" w:themeColor="accent6"/>
                <w:sz w:val="28"/>
                <w:szCs w:val="28"/>
              </w:rPr>
              <w:t>℗</w:t>
            </w:r>
          </w:p>
        </w:tc>
      </w:tr>
      <w:tr w:rsidR="00BE5E65" w14:paraId="54EEBFEF" w14:textId="77777777" w:rsidTr="00D26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031F73" w:themeFill="text2"/>
          </w:tcPr>
          <w:p w14:paraId="76F63A32" w14:textId="65B616B1" w:rsidR="00BE5E65" w:rsidRPr="00BE5E65" w:rsidRDefault="00BE5E65" w:rsidP="00D03DA7">
            <w:pPr>
              <w:rPr>
                <w:rFonts w:asciiTheme="minorHAnsi" w:hAnsiTheme="minorHAnsi"/>
                <w:bCs/>
                <w:lang w:eastAsia="en-US"/>
              </w:rPr>
            </w:pPr>
            <w:r w:rsidRPr="00BE5E65">
              <w:rPr>
                <w:rFonts w:asciiTheme="minorHAnsi" w:hAnsiTheme="minorHAnsi"/>
                <w:bCs/>
                <w:lang w:eastAsia="en-US"/>
              </w:rPr>
              <w:t>1.2</w:t>
            </w:r>
          </w:p>
        </w:tc>
        <w:tc>
          <w:tcPr>
            <w:tcW w:w="7371" w:type="dxa"/>
          </w:tcPr>
          <w:p w14:paraId="5F237F0E" w14:textId="0DA7558F" w:rsidR="00BE5E65" w:rsidRPr="00BE5E65" w:rsidRDefault="00BE5E65" w:rsidP="00BE5E65">
            <w:pPr>
              <w:cnfStyle w:val="000000100000" w:firstRow="0" w:lastRow="0" w:firstColumn="0" w:lastColumn="0" w:oddVBand="0" w:evenVBand="0" w:oddHBand="1" w:evenHBand="0" w:firstRowFirstColumn="0" w:firstRowLastColumn="0" w:lastRowFirstColumn="0" w:lastRowLastColumn="0"/>
              <w:rPr>
                <w:lang w:eastAsia="en-US"/>
              </w:rPr>
            </w:pPr>
            <w:r w:rsidRPr="00BE5E65">
              <w:rPr>
                <w:rFonts w:asciiTheme="minorHAnsi" w:hAnsiTheme="minorHAnsi"/>
                <w:lang w:eastAsia="en-US"/>
              </w:rPr>
              <w:t>Increase community resilience to prepare, adapt, recover, and support each other through adversity</w:t>
            </w:r>
          </w:p>
        </w:tc>
        <w:tc>
          <w:tcPr>
            <w:tcW w:w="1525" w:type="dxa"/>
          </w:tcPr>
          <w:p w14:paraId="6FCE35B1" w14:textId="04D993AA" w:rsidR="00BE5E65" w:rsidRPr="00DF58D2" w:rsidRDefault="00110CD3" w:rsidP="00D03DA7">
            <w:pPr>
              <w:cnfStyle w:val="000000100000" w:firstRow="0" w:lastRow="0" w:firstColumn="0" w:lastColumn="0" w:oddVBand="0" w:evenVBand="0" w:oddHBand="1" w:evenHBand="0" w:firstRowFirstColumn="0" w:firstRowLastColumn="0" w:lastRowFirstColumn="0" w:lastRowLastColumn="0"/>
              <w:rPr>
                <w:b/>
                <w:bCs/>
                <w:lang w:eastAsia="en-US"/>
              </w:rPr>
            </w:pPr>
            <w:r w:rsidRPr="00DF58D2">
              <w:rPr>
                <w:rFonts w:ascii="Segoe UI Symbol" w:hAnsi="Segoe UI Symbol" w:cs="Segoe UI Symbol"/>
                <w:bCs/>
                <w:color w:val="00B050"/>
                <w:sz w:val="28"/>
                <w:szCs w:val="28"/>
              </w:rPr>
              <w:t>Ⓓ</w:t>
            </w:r>
            <w:r w:rsidR="007023A2" w:rsidRPr="00DF58D2">
              <w:rPr>
                <w:rFonts w:ascii="Segoe UI Symbol" w:hAnsi="Segoe UI Symbol" w:cs="Segoe UI Symbol"/>
                <w:b/>
                <w:color w:val="FF0000"/>
                <w:sz w:val="28"/>
                <w:szCs w:val="28"/>
              </w:rPr>
              <w:t>Ⓐ</w:t>
            </w:r>
            <w:r w:rsidR="007023A2" w:rsidRPr="00DF58D2">
              <w:rPr>
                <w:rFonts w:ascii="Segoe UI Symbol" w:hAnsi="Segoe UI Symbol" w:cs="Cambria Math"/>
                <w:b/>
                <w:color w:val="0073CF" w:themeColor="accent6"/>
                <w:sz w:val="28"/>
                <w:szCs w:val="28"/>
              </w:rPr>
              <w:t>℗</w:t>
            </w:r>
          </w:p>
        </w:tc>
      </w:tr>
      <w:tr w:rsidR="00BE5E65" w14:paraId="3B4DBE27" w14:textId="77777777" w:rsidTr="00D264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031F73" w:themeFill="text2"/>
          </w:tcPr>
          <w:p w14:paraId="66461EBF" w14:textId="68706CD5" w:rsidR="00BE5E65" w:rsidRPr="00BE5E65" w:rsidRDefault="00BE5E65" w:rsidP="00D03DA7">
            <w:pPr>
              <w:rPr>
                <w:rFonts w:asciiTheme="minorHAnsi" w:hAnsiTheme="minorHAnsi"/>
                <w:bCs/>
                <w:lang w:eastAsia="en-US"/>
              </w:rPr>
            </w:pPr>
            <w:r w:rsidRPr="00BE5E65">
              <w:rPr>
                <w:rFonts w:asciiTheme="minorHAnsi" w:hAnsiTheme="minorHAnsi"/>
                <w:bCs/>
                <w:lang w:eastAsia="en-US"/>
              </w:rPr>
              <w:t>1.3</w:t>
            </w:r>
          </w:p>
        </w:tc>
        <w:tc>
          <w:tcPr>
            <w:tcW w:w="7371" w:type="dxa"/>
          </w:tcPr>
          <w:p w14:paraId="2B1666F2" w14:textId="6C1F8A01" w:rsidR="00BE5E65" w:rsidRPr="00BE5E65" w:rsidRDefault="00BE5E65" w:rsidP="00BE5E65">
            <w:pPr>
              <w:cnfStyle w:val="000000010000" w:firstRow="0" w:lastRow="0" w:firstColumn="0" w:lastColumn="0" w:oddVBand="0" w:evenVBand="0" w:oddHBand="0" w:evenHBand="1" w:firstRowFirstColumn="0" w:firstRowLastColumn="0" w:lastRowFirstColumn="0" w:lastRowLastColumn="0"/>
              <w:rPr>
                <w:rFonts w:ascii="Franklin Gothic Book" w:hAnsi="Franklin Gothic Book"/>
                <w:lang w:eastAsia="en-US"/>
              </w:rPr>
            </w:pPr>
            <w:r w:rsidRPr="00BE5E65">
              <w:rPr>
                <w:rFonts w:asciiTheme="minorHAnsi" w:hAnsiTheme="minorHAnsi"/>
                <w:lang w:eastAsia="en-US"/>
              </w:rPr>
              <w:t xml:space="preserve">Increase connection to natural, cultural and social spaces and groups  </w:t>
            </w:r>
          </w:p>
        </w:tc>
        <w:tc>
          <w:tcPr>
            <w:tcW w:w="1525" w:type="dxa"/>
          </w:tcPr>
          <w:p w14:paraId="1578186D" w14:textId="4ACB1080" w:rsidR="00BE5E65" w:rsidRPr="00DF58D2" w:rsidRDefault="00110CD3" w:rsidP="00D03DA7">
            <w:pPr>
              <w:cnfStyle w:val="000000010000" w:firstRow="0" w:lastRow="0" w:firstColumn="0" w:lastColumn="0" w:oddVBand="0" w:evenVBand="0" w:oddHBand="0" w:evenHBand="1" w:firstRowFirstColumn="0" w:firstRowLastColumn="0" w:lastRowFirstColumn="0" w:lastRowLastColumn="0"/>
              <w:rPr>
                <w:b/>
                <w:bCs/>
                <w:lang w:eastAsia="en-US"/>
              </w:rPr>
            </w:pPr>
            <w:r w:rsidRPr="00DF58D2">
              <w:rPr>
                <w:rFonts w:ascii="Segoe UI Symbol" w:hAnsi="Segoe UI Symbol" w:cs="Segoe UI Symbol"/>
                <w:bCs/>
                <w:color w:val="00B050"/>
                <w:sz w:val="28"/>
                <w:szCs w:val="28"/>
              </w:rPr>
              <w:t>Ⓓ</w:t>
            </w:r>
            <w:r w:rsidRPr="00DF58D2">
              <w:rPr>
                <w:rFonts w:ascii="Segoe UI Symbol" w:hAnsi="Segoe UI Symbol" w:cs="Cambria Math"/>
                <w:b/>
                <w:color w:val="0073CF" w:themeColor="accent6"/>
                <w:sz w:val="28"/>
                <w:szCs w:val="28"/>
              </w:rPr>
              <w:t>℗</w:t>
            </w:r>
          </w:p>
        </w:tc>
      </w:tr>
    </w:tbl>
    <w:p w14:paraId="4A66EBA9" w14:textId="77777777" w:rsidR="00BE5E65" w:rsidRPr="00FF3259" w:rsidRDefault="00BE5E65" w:rsidP="00D03DA7">
      <w:pPr>
        <w:rPr>
          <w:b/>
          <w:bCs/>
          <w:lang w:eastAsia="en-US"/>
        </w:rPr>
      </w:pPr>
    </w:p>
    <w:p w14:paraId="4F8BC61F" w14:textId="0655FCAF" w:rsidR="00C01FE1" w:rsidRPr="00C01FE1" w:rsidRDefault="00C01FE1" w:rsidP="00D264E4">
      <w:pPr>
        <w:spacing w:before="120" w:after="120"/>
        <w:rPr>
          <w:b/>
          <w:bCs/>
          <w:lang w:eastAsia="en-US"/>
        </w:rPr>
      </w:pPr>
      <w:r w:rsidRPr="00C01FE1">
        <w:rPr>
          <w:b/>
          <w:bCs/>
          <w:lang w:eastAsia="en-US"/>
        </w:rPr>
        <w:t xml:space="preserve">Ways to measure change </w:t>
      </w:r>
    </w:p>
    <w:p w14:paraId="403C7C16" w14:textId="77777777" w:rsidR="00C01FE1" w:rsidRPr="00C01FE1" w:rsidRDefault="00C01FE1" w:rsidP="00C01FE1">
      <w:pPr>
        <w:spacing w:after="120"/>
        <w:rPr>
          <w:lang w:eastAsia="en-US"/>
        </w:rPr>
      </w:pPr>
      <w:r w:rsidRPr="00C01FE1">
        <w:rPr>
          <w:i/>
          <w:iCs/>
          <w:lang w:eastAsia="en-US"/>
        </w:rPr>
        <w:t xml:space="preserve">Our partners and community may choose to assess their impact using the following measures: </w:t>
      </w:r>
    </w:p>
    <w:p w14:paraId="482A0FC9" w14:textId="6B713640" w:rsidR="000D3E21" w:rsidRDefault="000D3E21" w:rsidP="00D264E4">
      <w:pPr>
        <w:pStyle w:val="ListParagraph"/>
        <w:numPr>
          <w:ilvl w:val="0"/>
          <w:numId w:val="61"/>
        </w:numPr>
        <w:spacing w:before="120" w:after="120"/>
        <w:ind w:left="714" w:hanging="357"/>
        <w:contextualSpacing w:val="0"/>
        <w:rPr>
          <w:lang w:eastAsia="en-US"/>
        </w:rPr>
      </w:pPr>
      <w:r>
        <w:rPr>
          <w:lang w:eastAsia="en-US"/>
        </w:rPr>
        <w:t xml:space="preserve">Percentage of adults who were worried about running out of money to buy food in the last year.  </w:t>
      </w:r>
    </w:p>
    <w:p w14:paraId="42ACBD58" w14:textId="6A82A7BF" w:rsidR="000D3E21" w:rsidRDefault="000D3E21" w:rsidP="00D264E4">
      <w:pPr>
        <w:pStyle w:val="ListParagraph"/>
        <w:numPr>
          <w:ilvl w:val="0"/>
          <w:numId w:val="37"/>
        </w:numPr>
        <w:spacing w:before="120" w:after="120"/>
        <w:ind w:left="714" w:hanging="357"/>
        <w:contextualSpacing w:val="0"/>
        <w:rPr>
          <w:lang w:eastAsia="en-US"/>
        </w:rPr>
      </w:pPr>
      <w:r>
        <w:rPr>
          <w:lang w:eastAsia="en-US"/>
        </w:rPr>
        <w:t>Percentage of adults who had a negative personal or family experience in the last 12 months related to expensive medical services, underemployment</w:t>
      </w:r>
      <w:r w:rsidR="009047FD">
        <w:rPr>
          <w:lang w:eastAsia="en-US"/>
        </w:rPr>
        <w:t xml:space="preserve">, </w:t>
      </w:r>
      <w:r>
        <w:rPr>
          <w:lang w:eastAsia="en-US"/>
        </w:rPr>
        <w:t>unemployment</w:t>
      </w:r>
      <w:r w:rsidR="009047FD">
        <w:rPr>
          <w:lang w:eastAsia="en-US"/>
        </w:rPr>
        <w:t xml:space="preserve"> or workplace stress</w:t>
      </w:r>
      <w:r>
        <w:rPr>
          <w:lang w:eastAsia="en-US"/>
        </w:rPr>
        <w:t xml:space="preserve">.  </w:t>
      </w:r>
    </w:p>
    <w:p w14:paraId="77E8A518" w14:textId="77777777" w:rsidR="000D3E21" w:rsidRDefault="000D3E21" w:rsidP="00D264E4">
      <w:pPr>
        <w:pStyle w:val="ListParagraph"/>
        <w:numPr>
          <w:ilvl w:val="0"/>
          <w:numId w:val="37"/>
        </w:numPr>
        <w:spacing w:before="120" w:after="120"/>
        <w:ind w:left="714" w:hanging="357"/>
        <w:contextualSpacing w:val="0"/>
        <w:rPr>
          <w:lang w:eastAsia="en-US"/>
        </w:rPr>
      </w:pPr>
      <w:r>
        <w:rPr>
          <w:lang w:eastAsia="en-US"/>
        </w:rPr>
        <w:t xml:space="preserve">Percentage of adults who had difficulty finding a suitable property to purchase, or rent, within budget. </w:t>
      </w:r>
    </w:p>
    <w:p w14:paraId="3312788A" w14:textId="3CF803E9" w:rsidR="000D3E21" w:rsidRDefault="000D3E21" w:rsidP="00D264E4">
      <w:pPr>
        <w:pStyle w:val="ListParagraph"/>
        <w:numPr>
          <w:ilvl w:val="0"/>
          <w:numId w:val="37"/>
        </w:numPr>
        <w:spacing w:before="120" w:after="120"/>
        <w:ind w:left="714" w:hanging="357"/>
        <w:contextualSpacing w:val="0"/>
        <w:rPr>
          <w:lang w:eastAsia="en-US"/>
        </w:rPr>
      </w:pPr>
      <w:r>
        <w:rPr>
          <w:lang w:eastAsia="en-US"/>
        </w:rPr>
        <w:t>Percentage of residents diagnosed with anxiety or depression</w:t>
      </w:r>
      <w:r w:rsidR="00543AF6">
        <w:rPr>
          <w:lang w:eastAsia="en-US"/>
        </w:rPr>
        <w:t>.</w:t>
      </w:r>
      <w:r>
        <w:rPr>
          <w:lang w:eastAsia="en-US"/>
        </w:rPr>
        <w:t xml:space="preserve"> </w:t>
      </w:r>
    </w:p>
    <w:p w14:paraId="66A7127C" w14:textId="74F38310" w:rsidR="000D3E21" w:rsidRDefault="000D3E21" w:rsidP="00D264E4">
      <w:pPr>
        <w:pStyle w:val="ListParagraph"/>
        <w:numPr>
          <w:ilvl w:val="0"/>
          <w:numId w:val="37"/>
        </w:numPr>
        <w:spacing w:before="120" w:after="120"/>
        <w:ind w:left="714" w:hanging="357"/>
        <w:contextualSpacing w:val="0"/>
        <w:rPr>
          <w:lang w:eastAsia="en-US"/>
        </w:rPr>
      </w:pPr>
      <w:r>
        <w:rPr>
          <w:lang w:eastAsia="en-US"/>
        </w:rPr>
        <w:t>Rate of suicide and intentional injury</w:t>
      </w:r>
      <w:r w:rsidR="00543AF6">
        <w:rPr>
          <w:lang w:eastAsia="en-US"/>
        </w:rPr>
        <w:t>.</w:t>
      </w:r>
    </w:p>
    <w:p w14:paraId="327CFC69" w14:textId="11BAC84E" w:rsidR="000D3E21" w:rsidRDefault="000D3E21" w:rsidP="00D264E4">
      <w:pPr>
        <w:pStyle w:val="ListParagraph"/>
        <w:numPr>
          <w:ilvl w:val="0"/>
          <w:numId w:val="37"/>
        </w:numPr>
        <w:spacing w:before="120" w:after="120"/>
        <w:ind w:left="714" w:hanging="357"/>
        <w:contextualSpacing w:val="0"/>
        <w:rPr>
          <w:lang w:eastAsia="en-US"/>
        </w:rPr>
      </w:pPr>
      <w:r>
        <w:rPr>
          <w:lang w:eastAsia="en-US"/>
        </w:rPr>
        <w:t>Percentage of adults who are ‘not at all’ prepared for extreme weather events</w:t>
      </w:r>
      <w:r w:rsidR="00543AF6">
        <w:rPr>
          <w:lang w:eastAsia="en-US"/>
        </w:rPr>
        <w:t>.</w:t>
      </w:r>
      <w:r>
        <w:rPr>
          <w:lang w:eastAsia="en-US"/>
        </w:rPr>
        <w:t xml:space="preserve"> </w:t>
      </w:r>
    </w:p>
    <w:p w14:paraId="7FEC080E" w14:textId="45A316D3" w:rsidR="000D3E21" w:rsidRDefault="000D3E21" w:rsidP="00D264E4">
      <w:pPr>
        <w:pStyle w:val="ListParagraph"/>
        <w:numPr>
          <w:ilvl w:val="0"/>
          <w:numId w:val="37"/>
        </w:numPr>
        <w:spacing w:before="120" w:after="120"/>
        <w:ind w:left="714" w:hanging="357"/>
        <w:contextualSpacing w:val="0"/>
        <w:rPr>
          <w:lang w:eastAsia="en-US"/>
        </w:rPr>
      </w:pPr>
      <w:r>
        <w:rPr>
          <w:lang w:eastAsia="en-US"/>
        </w:rPr>
        <w:t>Percentage of adults who experienced high or very high psychological distress</w:t>
      </w:r>
      <w:r w:rsidR="00543AF6">
        <w:rPr>
          <w:lang w:eastAsia="en-US"/>
        </w:rPr>
        <w:t>.</w:t>
      </w:r>
      <w:r>
        <w:rPr>
          <w:lang w:eastAsia="en-US"/>
        </w:rPr>
        <w:t xml:space="preserve">  </w:t>
      </w:r>
    </w:p>
    <w:p w14:paraId="1CFDFEF8" w14:textId="1CAF893A" w:rsidR="000D3E21" w:rsidRDefault="000D3E21" w:rsidP="00D264E4">
      <w:pPr>
        <w:pStyle w:val="ListParagraph"/>
        <w:numPr>
          <w:ilvl w:val="0"/>
          <w:numId w:val="37"/>
        </w:numPr>
        <w:spacing w:before="120" w:after="120"/>
        <w:ind w:left="714" w:hanging="357"/>
        <w:contextualSpacing w:val="0"/>
        <w:rPr>
          <w:lang w:eastAsia="en-US"/>
        </w:rPr>
      </w:pPr>
      <w:r>
        <w:rPr>
          <w:lang w:eastAsia="en-US"/>
        </w:rPr>
        <w:t>Percentage of households who have someone outside household who can care for person or children in an emergency</w:t>
      </w:r>
      <w:r w:rsidR="00543AF6">
        <w:rPr>
          <w:lang w:eastAsia="en-US"/>
        </w:rPr>
        <w:t>.</w:t>
      </w:r>
      <w:r>
        <w:rPr>
          <w:lang w:eastAsia="en-US"/>
        </w:rPr>
        <w:t xml:space="preserve">  </w:t>
      </w:r>
    </w:p>
    <w:p w14:paraId="572B2990" w14:textId="1530311E" w:rsidR="000D3E21" w:rsidRDefault="000D3E21" w:rsidP="00D264E4">
      <w:pPr>
        <w:pStyle w:val="ListParagraph"/>
        <w:numPr>
          <w:ilvl w:val="0"/>
          <w:numId w:val="37"/>
        </w:numPr>
        <w:spacing w:before="120" w:after="120"/>
        <w:ind w:left="714" w:hanging="357"/>
        <w:contextualSpacing w:val="0"/>
        <w:rPr>
          <w:lang w:eastAsia="en-US"/>
        </w:rPr>
      </w:pPr>
      <w:r>
        <w:rPr>
          <w:lang w:eastAsia="en-US"/>
        </w:rPr>
        <w:t>Percentage of adults who sought help for mental health, who accessed services outside of Cardinia Shire</w:t>
      </w:r>
      <w:r w:rsidR="00543AF6">
        <w:rPr>
          <w:lang w:eastAsia="en-US"/>
        </w:rPr>
        <w:t>.</w:t>
      </w:r>
      <w:r>
        <w:rPr>
          <w:lang w:eastAsia="en-US"/>
        </w:rPr>
        <w:t xml:space="preserve">  </w:t>
      </w:r>
    </w:p>
    <w:p w14:paraId="79E55BC2" w14:textId="74D90477" w:rsidR="000D3E21" w:rsidRDefault="000D3E21" w:rsidP="00D264E4">
      <w:pPr>
        <w:pStyle w:val="ListParagraph"/>
        <w:numPr>
          <w:ilvl w:val="0"/>
          <w:numId w:val="37"/>
        </w:numPr>
        <w:spacing w:before="120" w:after="120"/>
        <w:ind w:left="714" w:hanging="357"/>
        <w:contextualSpacing w:val="0"/>
        <w:rPr>
          <w:lang w:eastAsia="en-US"/>
        </w:rPr>
      </w:pPr>
      <w:r>
        <w:rPr>
          <w:lang w:eastAsia="en-US"/>
        </w:rPr>
        <w:t>Percentage of year 4-6 students and year 7-9 students who have reported being bullied</w:t>
      </w:r>
      <w:r w:rsidR="00543AF6">
        <w:rPr>
          <w:lang w:eastAsia="en-US"/>
        </w:rPr>
        <w:t>.</w:t>
      </w:r>
      <w:r>
        <w:rPr>
          <w:lang w:eastAsia="en-US"/>
        </w:rPr>
        <w:t xml:space="preserve">  </w:t>
      </w:r>
    </w:p>
    <w:p w14:paraId="6EFE0DAC" w14:textId="448D4EC1" w:rsidR="000D3E21" w:rsidRDefault="000D3E21" w:rsidP="00D264E4">
      <w:pPr>
        <w:pStyle w:val="ListParagraph"/>
        <w:numPr>
          <w:ilvl w:val="0"/>
          <w:numId w:val="37"/>
        </w:numPr>
        <w:spacing w:before="120" w:after="120"/>
        <w:ind w:left="714" w:hanging="357"/>
        <w:contextualSpacing w:val="0"/>
        <w:rPr>
          <w:lang w:eastAsia="en-US"/>
        </w:rPr>
      </w:pPr>
      <w:r>
        <w:rPr>
          <w:lang w:eastAsia="en-US"/>
        </w:rPr>
        <w:lastRenderedPageBreak/>
        <w:t>Percentage of adults who feel ‘mostly or completely’ connected to the land they live on</w:t>
      </w:r>
      <w:r w:rsidR="009047FD">
        <w:rPr>
          <w:lang w:eastAsia="en-US"/>
        </w:rPr>
        <w:t>, or their local community</w:t>
      </w:r>
      <w:r w:rsidR="00543AF6">
        <w:rPr>
          <w:lang w:eastAsia="en-US"/>
        </w:rPr>
        <w:t>.</w:t>
      </w:r>
    </w:p>
    <w:p w14:paraId="1D9C03C3" w14:textId="7C130FF6" w:rsidR="000D3E21" w:rsidRDefault="000D3E21" w:rsidP="00D264E4">
      <w:pPr>
        <w:pStyle w:val="ListParagraph"/>
        <w:numPr>
          <w:ilvl w:val="0"/>
          <w:numId w:val="37"/>
        </w:numPr>
        <w:spacing w:before="120" w:after="120"/>
        <w:ind w:left="714" w:hanging="357"/>
        <w:contextualSpacing w:val="0"/>
        <w:rPr>
          <w:lang w:eastAsia="en-US"/>
        </w:rPr>
      </w:pPr>
      <w:r>
        <w:rPr>
          <w:lang w:eastAsia="en-US"/>
        </w:rPr>
        <w:t>Percentage of adults experienced loneliness</w:t>
      </w:r>
      <w:r w:rsidR="00543AF6">
        <w:rPr>
          <w:lang w:eastAsia="en-US"/>
        </w:rPr>
        <w:t>.</w:t>
      </w:r>
    </w:p>
    <w:p w14:paraId="775FCB33" w14:textId="02584602" w:rsidR="000D3E21" w:rsidRDefault="000D3E21" w:rsidP="00D264E4">
      <w:pPr>
        <w:pStyle w:val="ListParagraph"/>
        <w:numPr>
          <w:ilvl w:val="0"/>
          <w:numId w:val="37"/>
        </w:numPr>
        <w:spacing w:before="120" w:after="120"/>
        <w:ind w:left="714" w:hanging="357"/>
        <w:contextualSpacing w:val="0"/>
        <w:rPr>
          <w:lang w:eastAsia="en-US"/>
        </w:rPr>
      </w:pPr>
      <w:r>
        <w:rPr>
          <w:lang w:eastAsia="en-US"/>
        </w:rPr>
        <w:t>Percentage adults who do voluntary work</w:t>
      </w:r>
      <w:r w:rsidR="00543AF6">
        <w:rPr>
          <w:lang w:eastAsia="en-US"/>
        </w:rPr>
        <w:t>.</w:t>
      </w:r>
      <w:r w:rsidR="00F936EE">
        <w:rPr>
          <w:lang w:eastAsia="en-US"/>
        </w:rPr>
        <w:t xml:space="preserve"> </w:t>
      </w:r>
    </w:p>
    <w:p w14:paraId="133DDA61" w14:textId="77777777" w:rsidR="00F936EE" w:rsidRDefault="00F936EE" w:rsidP="00F936EE">
      <w:pPr>
        <w:pStyle w:val="ListParagraph"/>
        <w:ind w:left="720" w:firstLine="0"/>
        <w:rPr>
          <w:lang w:eastAsia="en-US"/>
        </w:rPr>
      </w:pPr>
    </w:p>
    <w:p w14:paraId="661499FA" w14:textId="77777777" w:rsidR="000D3E21" w:rsidRDefault="000D3E21" w:rsidP="006E6CF6">
      <w:pPr>
        <w:rPr>
          <w:lang w:eastAsia="en-US"/>
        </w:rPr>
      </w:pPr>
    </w:p>
    <w:tbl>
      <w:tblPr>
        <w:tblStyle w:val="TableGrid"/>
        <w:tblW w:w="9493" w:type="dxa"/>
        <w:tblLook w:val="04A0" w:firstRow="1" w:lastRow="0" w:firstColumn="1" w:lastColumn="0" w:noHBand="0" w:noVBand="1"/>
      </w:tblPr>
      <w:tblGrid>
        <w:gridCol w:w="3964"/>
        <w:gridCol w:w="5529"/>
      </w:tblGrid>
      <w:tr w:rsidR="00B456C4" w:rsidRPr="00B456C4" w14:paraId="2A8F7BF3" w14:textId="77777777" w:rsidTr="00D264E4">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3964" w:type="dxa"/>
            <w:shd w:val="clear" w:color="auto" w:fill="031F73" w:themeFill="text2"/>
          </w:tcPr>
          <w:p w14:paraId="49D8E7EF" w14:textId="29756B2E" w:rsidR="00B456C4" w:rsidRPr="009C6E61" w:rsidRDefault="00B456C4" w:rsidP="00D03DA7">
            <w:pPr>
              <w:rPr>
                <w:rFonts w:asciiTheme="minorHAnsi" w:hAnsiTheme="minorHAnsi"/>
                <w:color w:val="FFFFFF" w:themeColor="background1"/>
                <w:sz w:val="22"/>
                <w:szCs w:val="24"/>
                <w:lang w:eastAsia="en-US"/>
              </w:rPr>
            </w:pPr>
            <w:r w:rsidRPr="009C6E61">
              <w:rPr>
                <w:rFonts w:asciiTheme="minorHAnsi" w:hAnsiTheme="minorHAnsi"/>
                <w:color w:val="FFFFFF" w:themeColor="background1"/>
                <w:sz w:val="22"/>
                <w:szCs w:val="24"/>
                <w:lang w:eastAsia="en-US"/>
              </w:rPr>
              <w:t xml:space="preserve">Council policy supporting improving mental wellbeing  </w:t>
            </w:r>
          </w:p>
        </w:tc>
        <w:tc>
          <w:tcPr>
            <w:tcW w:w="5529" w:type="dxa"/>
            <w:shd w:val="clear" w:color="auto" w:fill="031F73" w:themeFill="text2"/>
          </w:tcPr>
          <w:p w14:paraId="21468CAD" w14:textId="54BFC261" w:rsidR="00B456C4" w:rsidRPr="00773737" w:rsidRDefault="00440AB5" w:rsidP="00D03DA7">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2"/>
                <w:szCs w:val="24"/>
                <w:lang w:eastAsia="en-US"/>
              </w:rPr>
            </w:pPr>
            <w:r w:rsidRPr="00DF58D2">
              <w:rPr>
                <w:rFonts w:asciiTheme="minorHAnsi" w:hAnsiTheme="minorHAnsi"/>
                <w:color w:val="FFFFFF" w:themeColor="background1"/>
                <w:szCs w:val="24"/>
                <w:lang w:eastAsia="en-US"/>
              </w:rPr>
              <w:t>Federal and Victorian government, and local agency</w:t>
            </w:r>
            <w:r w:rsidRPr="00773737">
              <w:rPr>
                <w:rFonts w:asciiTheme="minorHAnsi" w:hAnsiTheme="minorHAnsi"/>
                <w:color w:val="FFFFFF" w:themeColor="background1"/>
                <w:sz w:val="22"/>
                <w:szCs w:val="24"/>
                <w:lang w:eastAsia="en-US"/>
              </w:rPr>
              <w:t xml:space="preserve"> </w:t>
            </w:r>
            <w:r w:rsidR="00B456C4" w:rsidRPr="00773737">
              <w:rPr>
                <w:rFonts w:asciiTheme="minorHAnsi" w:hAnsiTheme="minorHAnsi"/>
                <w:color w:val="FFFFFF" w:themeColor="background1"/>
                <w:sz w:val="22"/>
                <w:szCs w:val="24"/>
                <w:lang w:eastAsia="en-US"/>
              </w:rPr>
              <w:t xml:space="preserve">policy supporting improving mental wellbeing  </w:t>
            </w:r>
          </w:p>
        </w:tc>
      </w:tr>
      <w:tr w:rsidR="00B456C4" w:rsidRPr="00B456C4" w14:paraId="1006F036" w14:textId="77777777" w:rsidTr="006D5CE2">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964" w:type="dxa"/>
          </w:tcPr>
          <w:p w14:paraId="3CECEBDB" w14:textId="77777777" w:rsidR="001F6721" w:rsidRPr="001F6721" w:rsidRDefault="001F6721" w:rsidP="00D264E4">
            <w:pPr>
              <w:pStyle w:val="ListParagraph"/>
              <w:numPr>
                <w:ilvl w:val="0"/>
                <w:numId w:val="33"/>
              </w:numPr>
              <w:spacing w:before="120" w:after="120"/>
              <w:ind w:left="316" w:hanging="404"/>
              <w:contextualSpacing w:val="0"/>
              <w:rPr>
                <w:rFonts w:asciiTheme="minorHAnsi" w:hAnsiTheme="minorHAnsi"/>
                <w:sz w:val="22"/>
                <w:szCs w:val="28"/>
                <w:lang w:eastAsia="en-US"/>
              </w:rPr>
            </w:pPr>
            <w:r w:rsidRPr="001F6721">
              <w:rPr>
                <w:rFonts w:asciiTheme="minorHAnsi" w:hAnsiTheme="minorHAnsi"/>
                <w:sz w:val="22"/>
                <w:szCs w:val="28"/>
                <w:lang w:eastAsia="en-US"/>
              </w:rPr>
              <w:t>Active Cardinia Strategy</w:t>
            </w:r>
          </w:p>
          <w:p w14:paraId="682108E6" w14:textId="77777777" w:rsidR="001F6721" w:rsidRPr="001F6721" w:rsidRDefault="001F6721" w:rsidP="00D264E4">
            <w:pPr>
              <w:pStyle w:val="ListParagraph"/>
              <w:numPr>
                <w:ilvl w:val="0"/>
                <w:numId w:val="33"/>
              </w:numPr>
              <w:spacing w:before="120" w:after="120"/>
              <w:ind w:left="316" w:hanging="404"/>
              <w:contextualSpacing w:val="0"/>
              <w:rPr>
                <w:rFonts w:asciiTheme="minorHAnsi" w:hAnsiTheme="minorHAnsi"/>
                <w:sz w:val="22"/>
                <w:szCs w:val="28"/>
                <w:lang w:eastAsia="en-US"/>
              </w:rPr>
            </w:pPr>
            <w:r w:rsidRPr="001F6721">
              <w:rPr>
                <w:rFonts w:asciiTheme="minorHAnsi" w:hAnsiTheme="minorHAnsi"/>
                <w:sz w:val="22"/>
                <w:szCs w:val="28"/>
                <w:lang w:eastAsia="en-US"/>
              </w:rPr>
              <w:t>Advocacy Agenda</w:t>
            </w:r>
          </w:p>
          <w:p w14:paraId="565F3F50" w14:textId="77777777" w:rsidR="001F6721" w:rsidRPr="001F6721" w:rsidRDefault="001F6721" w:rsidP="00D264E4">
            <w:pPr>
              <w:pStyle w:val="ListParagraph"/>
              <w:numPr>
                <w:ilvl w:val="0"/>
                <w:numId w:val="33"/>
              </w:numPr>
              <w:spacing w:before="120" w:after="120"/>
              <w:ind w:left="316" w:hanging="404"/>
              <w:contextualSpacing w:val="0"/>
              <w:rPr>
                <w:rFonts w:asciiTheme="minorHAnsi" w:hAnsiTheme="minorHAnsi"/>
                <w:sz w:val="22"/>
                <w:szCs w:val="28"/>
                <w:lang w:eastAsia="en-US"/>
              </w:rPr>
            </w:pPr>
            <w:r w:rsidRPr="001F6721">
              <w:rPr>
                <w:rFonts w:asciiTheme="minorHAnsi" w:hAnsiTheme="minorHAnsi"/>
                <w:sz w:val="22"/>
                <w:szCs w:val="28"/>
                <w:lang w:eastAsia="en-US"/>
              </w:rPr>
              <w:t>Climate Change Adaptation Strategy 2022-32</w:t>
            </w:r>
          </w:p>
          <w:p w14:paraId="1F0CBF26" w14:textId="77777777" w:rsidR="001F6721" w:rsidRPr="001F6721" w:rsidRDefault="001F6721" w:rsidP="00D264E4">
            <w:pPr>
              <w:pStyle w:val="ListParagraph"/>
              <w:numPr>
                <w:ilvl w:val="0"/>
                <w:numId w:val="33"/>
              </w:numPr>
              <w:spacing w:before="120" w:after="120"/>
              <w:ind w:left="316" w:hanging="404"/>
              <w:contextualSpacing w:val="0"/>
              <w:rPr>
                <w:rFonts w:asciiTheme="minorHAnsi" w:hAnsiTheme="minorHAnsi"/>
                <w:sz w:val="22"/>
                <w:szCs w:val="28"/>
                <w:lang w:eastAsia="en-US"/>
              </w:rPr>
            </w:pPr>
            <w:r w:rsidRPr="001F6721">
              <w:rPr>
                <w:rFonts w:asciiTheme="minorHAnsi" w:hAnsiTheme="minorHAnsi"/>
                <w:sz w:val="22"/>
                <w:szCs w:val="28"/>
                <w:lang w:eastAsia="en-US"/>
              </w:rPr>
              <w:t>Community Food Strategy 2018-26</w:t>
            </w:r>
          </w:p>
          <w:p w14:paraId="470DDB89" w14:textId="77777777" w:rsidR="001F6721" w:rsidRPr="001F6721" w:rsidRDefault="001F6721" w:rsidP="00D264E4">
            <w:pPr>
              <w:pStyle w:val="ListParagraph"/>
              <w:numPr>
                <w:ilvl w:val="0"/>
                <w:numId w:val="33"/>
              </w:numPr>
              <w:spacing w:before="120" w:after="120"/>
              <w:ind w:left="316" w:hanging="404"/>
              <w:contextualSpacing w:val="0"/>
              <w:rPr>
                <w:rFonts w:asciiTheme="minorHAnsi" w:hAnsiTheme="minorHAnsi"/>
                <w:sz w:val="22"/>
                <w:szCs w:val="28"/>
                <w:lang w:eastAsia="en-US"/>
              </w:rPr>
            </w:pPr>
            <w:r w:rsidRPr="001F6721">
              <w:rPr>
                <w:rFonts w:asciiTheme="minorHAnsi" w:hAnsiTheme="minorHAnsi"/>
                <w:sz w:val="22"/>
                <w:szCs w:val="28"/>
                <w:lang w:eastAsia="en-US"/>
              </w:rPr>
              <w:t>Community Infrastructure Plan</w:t>
            </w:r>
          </w:p>
          <w:p w14:paraId="79AC0297" w14:textId="77777777" w:rsidR="001F6721" w:rsidRPr="001F6721" w:rsidRDefault="001F6721" w:rsidP="00D264E4">
            <w:pPr>
              <w:pStyle w:val="ListParagraph"/>
              <w:numPr>
                <w:ilvl w:val="0"/>
                <w:numId w:val="33"/>
              </w:numPr>
              <w:spacing w:before="120" w:after="120"/>
              <w:ind w:left="316" w:hanging="404"/>
              <w:contextualSpacing w:val="0"/>
              <w:rPr>
                <w:rFonts w:asciiTheme="minorHAnsi" w:hAnsiTheme="minorHAnsi"/>
                <w:sz w:val="22"/>
                <w:szCs w:val="28"/>
                <w:lang w:eastAsia="en-US"/>
              </w:rPr>
            </w:pPr>
            <w:r w:rsidRPr="001F6721">
              <w:rPr>
                <w:rFonts w:asciiTheme="minorHAnsi" w:hAnsiTheme="minorHAnsi"/>
                <w:sz w:val="22"/>
                <w:szCs w:val="28"/>
                <w:lang w:eastAsia="en-US"/>
              </w:rPr>
              <w:t>Investment Attraction Plan</w:t>
            </w:r>
          </w:p>
          <w:p w14:paraId="56EC434E" w14:textId="77777777" w:rsidR="001F6721" w:rsidRPr="001F6721" w:rsidRDefault="001F6721" w:rsidP="00D264E4">
            <w:pPr>
              <w:pStyle w:val="ListParagraph"/>
              <w:numPr>
                <w:ilvl w:val="0"/>
                <w:numId w:val="33"/>
              </w:numPr>
              <w:spacing w:before="120" w:after="120"/>
              <w:ind w:left="316" w:hanging="404"/>
              <w:contextualSpacing w:val="0"/>
              <w:rPr>
                <w:rFonts w:asciiTheme="minorHAnsi" w:hAnsiTheme="minorHAnsi"/>
                <w:sz w:val="22"/>
                <w:szCs w:val="28"/>
                <w:lang w:eastAsia="en-US"/>
              </w:rPr>
            </w:pPr>
            <w:r w:rsidRPr="001F6721">
              <w:rPr>
                <w:rFonts w:asciiTheme="minorHAnsi" w:hAnsiTheme="minorHAnsi"/>
                <w:sz w:val="22"/>
                <w:szCs w:val="28"/>
                <w:lang w:eastAsia="en-US"/>
              </w:rPr>
              <w:t>Municipal Emergency Management Plan</w:t>
            </w:r>
          </w:p>
          <w:p w14:paraId="40DEE944" w14:textId="77777777" w:rsidR="001F6721" w:rsidRPr="001F6721" w:rsidRDefault="001F6721" w:rsidP="00D264E4">
            <w:pPr>
              <w:pStyle w:val="ListParagraph"/>
              <w:numPr>
                <w:ilvl w:val="0"/>
                <w:numId w:val="33"/>
              </w:numPr>
              <w:spacing w:before="120" w:after="120"/>
              <w:ind w:left="316" w:hanging="404"/>
              <w:contextualSpacing w:val="0"/>
              <w:rPr>
                <w:rFonts w:asciiTheme="minorHAnsi" w:hAnsiTheme="minorHAnsi"/>
                <w:sz w:val="22"/>
                <w:szCs w:val="28"/>
                <w:lang w:eastAsia="en-US"/>
              </w:rPr>
            </w:pPr>
            <w:r w:rsidRPr="001F6721">
              <w:rPr>
                <w:rFonts w:asciiTheme="minorHAnsi" w:hAnsiTheme="minorHAnsi"/>
                <w:sz w:val="22"/>
                <w:szCs w:val="28"/>
                <w:lang w:eastAsia="en-US"/>
              </w:rPr>
              <w:t>Open Space Strategy</w:t>
            </w:r>
          </w:p>
          <w:p w14:paraId="42A7BF0D" w14:textId="77777777" w:rsidR="001F6721" w:rsidRPr="001F6721" w:rsidRDefault="001F6721" w:rsidP="00D264E4">
            <w:pPr>
              <w:pStyle w:val="ListParagraph"/>
              <w:numPr>
                <w:ilvl w:val="0"/>
                <w:numId w:val="33"/>
              </w:numPr>
              <w:spacing w:before="120" w:after="120"/>
              <w:ind w:left="316" w:hanging="404"/>
              <w:contextualSpacing w:val="0"/>
              <w:rPr>
                <w:rFonts w:asciiTheme="minorHAnsi" w:hAnsiTheme="minorHAnsi"/>
                <w:sz w:val="22"/>
                <w:szCs w:val="28"/>
                <w:lang w:eastAsia="en-US"/>
              </w:rPr>
            </w:pPr>
            <w:r w:rsidRPr="001F6721">
              <w:rPr>
                <w:rFonts w:asciiTheme="minorHAnsi" w:hAnsiTheme="minorHAnsi"/>
                <w:sz w:val="22"/>
                <w:szCs w:val="28"/>
                <w:lang w:eastAsia="en-US"/>
              </w:rPr>
              <w:t>Social and Affordable Housing Strategy 2017-25</w:t>
            </w:r>
          </w:p>
          <w:p w14:paraId="5D92EE78" w14:textId="38593E66" w:rsidR="00B456C4" w:rsidRPr="00B456C4" w:rsidRDefault="001F6721" w:rsidP="00D264E4">
            <w:pPr>
              <w:pStyle w:val="ListParagraph"/>
              <w:numPr>
                <w:ilvl w:val="0"/>
                <w:numId w:val="33"/>
              </w:numPr>
              <w:spacing w:before="120" w:after="120"/>
              <w:ind w:left="316" w:hanging="404"/>
              <w:contextualSpacing w:val="0"/>
              <w:rPr>
                <w:rFonts w:asciiTheme="minorHAnsi" w:hAnsiTheme="minorHAnsi"/>
                <w:sz w:val="22"/>
                <w:szCs w:val="28"/>
                <w:lang w:eastAsia="en-US"/>
              </w:rPr>
            </w:pPr>
            <w:r w:rsidRPr="001F6721">
              <w:rPr>
                <w:rFonts w:asciiTheme="minorHAnsi" w:hAnsiTheme="minorHAnsi"/>
                <w:sz w:val="22"/>
                <w:szCs w:val="28"/>
                <w:lang w:eastAsia="en-US"/>
              </w:rPr>
              <w:t>Social Justice and Equity Policy</w:t>
            </w:r>
          </w:p>
        </w:tc>
        <w:tc>
          <w:tcPr>
            <w:tcW w:w="5529" w:type="dxa"/>
          </w:tcPr>
          <w:p w14:paraId="20256F23" w14:textId="77777777" w:rsidR="00A35333" w:rsidRPr="006662DD" w:rsidRDefault="00A35333"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8"/>
                <w:lang w:eastAsia="en-US"/>
              </w:rPr>
            </w:pPr>
            <w:r w:rsidRPr="006662DD">
              <w:rPr>
                <w:rFonts w:asciiTheme="minorHAnsi" w:hAnsiTheme="minorHAnsi"/>
                <w:sz w:val="22"/>
                <w:szCs w:val="28"/>
                <w:lang w:eastAsia="en-US"/>
              </w:rPr>
              <w:t>Cardinia Leisure Strategic Plan 2025–29</w:t>
            </w:r>
          </w:p>
          <w:p w14:paraId="57254F14" w14:textId="77777777" w:rsidR="00A35333" w:rsidRPr="006662DD" w:rsidRDefault="00A35333"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8"/>
                <w:lang w:eastAsia="en-US"/>
              </w:rPr>
            </w:pPr>
            <w:r w:rsidRPr="006662DD">
              <w:rPr>
                <w:rFonts w:asciiTheme="minorHAnsi" w:hAnsiTheme="minorHAnsi"/>
                <w:sz w:val="22"/>
                <w:szCs w:val="28"/>
                <w:lang w:eastAsia="en-US"/>
              </w:rPr>
              <w:t>My Community Library Strategic Plan 2025–29</w:t>
            </w:r>
          </w:p>
          <w:p w14:paraId="4D57A967" w14:textId="77777777" w:rsidR="00A35333" w:rsidRPr="006662DD" w:rsidRDefault="00A35333"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8"/>
                <w:lang w:eastAsia="en-US"/>
              </w:rPr>
            </w:pPr>
            <w:r w:rsidRPr="006662DD">
              <w:rPr>
                <w:rFonts w:asciiTheme="minorHAnsi" w:hAnsiTheme="minorHAnsi"/>
                <w:sz w:val="22"/>
                <w:szCs w:val="28"/>
                <w:lang w:eastAsia="en-US"/>
              </w:rPr>
              <w:t>National Aboriginal &amp; Torres Strait Islander Suicide Prevention Strategy</w:t>
            </w:r>
          </w:p>
          <w:p w14:paraId="370AA6EA" w14:textId="77777777" w:rsidR="00A35333" w:rsidRPr="006662DD" w:rsidRDefault="00A35333"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8"/>
                <w:lang w:eastAsia="en-US"/>
              </w:rPr>
            </w:pPr>
            <w:r w:rsidRPr="006662DD">
              <w:rPr>
                <w:rFonts w:asciiTheme="minorHAnsi" w:hAnsiTheme="minorHAnsi"/>
                <w:sz w:val="22"/>
                <w:szCs w:val="28"/>
                <w:lang w:eastAsia="en-US"/>
              </w:rPr>
              <w:t>National Children’s Mental Health and Wellbeing Strategy</w:t>
            </w:r>
          </w:p>
          <w:p w14:paraId="2EB23853" w14:textId="77777777" w:rsidR="00A35333" w:rsidRPr="006662DD" w:rsidRDefault="00A35333"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8"/>
                <w:lang w:eastAsia="en-US"/>
              </w:rPr>
            </w:pPr>
            <w:r w:rsidRPr="006662DD">
              <w:rPr>
                <w:rFonts w:asciiTheme="minorHAnsi" w:hAnsiTheme="minorHAnsi"/>
                <w:sz w:val="22"/>
                <w:szCs w:val="28"/>
                <w:lang w:eastAsia="en-US"/>
              </w:rPr>
              <w:t>National Urban Policy</w:t>
            </w:r>
          </w:p>
          <w:p w14:paraId="06278F6A" w14:textId="77777777" w:rsidR="00A35333" w:rsidRPr="006662DD" w:rsidRDefault="00A35333"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8"/>
                <w:lang w:eastAsia="en-US"/>
              </w:rPr>
            </w:pPr>
            <w:r w:rsidRPr="006662DD">
              <w:rPr>
                <w:rFonts w:asciiTheme="minorHAnsi" w:hAnsiTheme="minorHAnsi"/>
                <w:sz w:val="22"/>
                <w:szCs w:val="28"/>
                <w:lang w:eastAsia="en-US"/>
              </w:rPr>
              <w:t>Plan for Victoria</w:t>
            </w:r>
          </w:p>
          <w:p w14:paraId="36B57F05" w14:textId="77777777" w:rsidR="00A35333" w:rsidRPr="006662DD" w:rsidRDefault="00A35333"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8"/>
                <w:lang w:eastAsia="en-US"/>
              </w:rPr>
            </w:pPr>
            <w:r w:rsidRPr="006662DD">
              <w:rPr>
                <w:rFonts w:asciiTheme="minorHAnsi" w:hAnsiTheme="minorHAnsi"/>
                <w:sz w:val="22"/>
                <w:szCs w:val="28"/>
                <w:lang w:eastAsia="en-US"/>
              </w:rPr>
              <w:t>Victorian Community Health – Health Promotion Guidelines</w:t>
            </w:r>
          </w:p>
          <w:p w14:paraId="6BD6AE6B" w14:textId="77777777" w:rsidR="00A35333" w:rsidRPr="006662DD" w:rsidRDefault="00A35333"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8"/>
                <w:lang w:eastAsia="en-US"/>
              </w:rPr>
            </w:pPr>
            <w:r w:rsidRPr="006662DD">
              <w:rPr>
                <w:rFonts w:asciiTheme="minorHAnsi" w:hAnsiTheme="minorHAnsi"/>
                <w:sz w:val="22"/>
                <w:szCs w:val="28"/>
                <w:lang w:eastAsia="en-US"/>
              </w:rPr>
              <w:t>Victorian Diverse Communities Mental Health &amp; Wellbeing Framework</w:t>
            </w:r>
          </w:p>
          <w:p w14:paraId="25EE2347" w14:textId="77777777" w:rsidR="00A35333" w:rsidRPr="006662DD" w:rsidRDefault="00A35333"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8"/>
                <w:lang w:eastAsia="en-US"/>
              </w:rPr>
            </w:pPr>
            <w:r w:rsidRPr="006662DD">
              <w:rPr>
                <w:rFonts w:asciiTheme="minorHAnsi" w:hAnsiTheme="minorHAnsi"/>
                <w:sz w:val="22"/>
                <w:szCs w:val="28"/>
                <w:lang w:eastAsia="en-US"/>
              </w:rPr>
              <w:t>Victorian Healthy Kids, Healthy Futures</w:t>
            </w:r>
          </w:p>
          <w:p w14:paraId="3BCC1D8E" w14:textId="77777777" w:rsidR="00A35333" w:rsidRPr="006662DD" w:rsidRDefault="00A35333"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8"/>
                <w:lang w:eastAsia="en-US"/>
              </w:rPr>
            </w:pPr>
            <w:r w:rsidRPr="006662DD">
              <w:rPr>
                <w:rFonts w:asciiTheme="minorHAnsi" w:hAnsiTheme="minorHAnsi"/>
                <w:sz w:val="22"/>
                <w:szCs w:val="28"/>
                <w:lang w:eastAsia="en-US"/>
              </w:rPr>
              <w:t>Victorian Mental Health &amp; Wellbeing Workforce Strategy 2021–24</w:t>
            </w:r>
          </w:p>
          <w:p w14:paraId="2096A45C" w14:textId="77777777" w:rsidR="00A35333" w:rsidRPr="006662DD" w:rsidRDefault="00A35333"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8"/>
                <w:lang w:eastAsia="en-US"/>
              </w:rPr>
            </w:pPr>
            <w:r w:rsidRPr="006662DD">
              <w:rPr>
                <w:rFonts w:asciiTheme="minorHAnsi" w:hAnsiTheme="minorHAnsi"/>
                <w:sz w:val="22"/>
                <w:szCs w:val="28"/>
                <w:lang w:eastAsia="en-US"/>
              </w:rPr>
              <w:t>Victorian Suicide Prevention &amp; Response Strategy 2024–34</w:t>
            </w:r>
          </w:p>
          <w:p w14:paraId="4E2C13BF" w14:textId="77777777" w:rsidR="00A35333" w:rsidRPr="006662DD" w:rsidRDefault="00A35333"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8"/>
                <w:lang w:eastAsia="en-US"/>
              </w:rPr>
            </w:pPr>
            <w:r w:rsidRPr="006662DD">
              <w:rPr>
                <w:rFonts w:asciiTheme="minorHAnsi" w:hAnsiTheme="minorHAnsi"/>
                <w:sz w:val="22"/>
                <w:szCs w:val="28"/>
                <w:lang w:eastAsia="en-US"/>
              </w:rPr>
              <w:t>Victorian Wellbeing Strategy</w:t>
            </w:r>
          </w:p>
          <w:p w14:paraId="68D35F96" w14:textId="6D5B42C0" w:rsidR="00B456C4" w:rsidRPr="006662DD" w:rsidRDefault="00A35333"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lang w:eastAsia="en-US"/>
              </w:rPr>
            </w:pPr>
            <w:r w:rsidRPr="006662DD">
              <w:rPr>
                <w:rFonts w:asciiTheme="minorHAnsi" w:hAnsiTheme="minorHAnsi"/>
                <w:sz w:val="22"/>
                <w:szCs w:val="28"/>
                <w:lang w:eastAsia="en-US"/>
              </w:rPr>
              <w:t>Women’s Health in the Southeast Strategy 2023–2</w:t>
            </w:r>
            <w:r w:rsidR="00B1161C" w:rsidRPr="006662DD">
              <w:rPr>
                <w:rFonts w:asciiTheme="minorHAnsi" w:hAnsiTheme="minorHAnsi"/>
                <w:sz w:val="22"/>
                <w:szCs w:val="28"/>
                <w:lang w:eastAsia="en-US"/>
              </w:rPr>
              <w:t>8</w:t>
            </w:r>
          </w:p>
        </w:tc>
      </w:tr>
    </w:tbl>
    <w:p w14:paraId="65E6FFCD" w14:textId="77777777" w:rsidR="00B456C4" w:rsidRDefault="00B456C4" w:rsidP="00D03DA7">
      <w:pPr>
        <w:rPr>
          <w:b/>
          <w:bCs/>
          <w:lang w:eastAsia="en-US"/>
        </w:rPr>
        <w:sectPr w:rsidR="00B456C4" w:rsidSect="008C063A">
          <w:type w:val="continuous"/>
          <w:pgSz w:w="11906" w:h="16838" w:code="9"/>
          <w:pgMar w:top="1440" w:right="992" w:bottom="1276" w:left="1304" w:header="709" w:footer="782" w:gutter="0"/>
          <w:cols w:space="708"/>
          <w:docGrid w:linePitch="360"/>
        </w:sectPr>
      </w:pPr>
    </w:p>
    <w:p w14:paraId="34A74D1D" w14:textId="77777777" w:rsidR="00643EA4" w:rsidRDefault="00643EA4" w:rsidP="00033275">
      <w:pPr>
        <w:pStyle w:val="ListParagraph"/>
        <w:numPr>
          <w:ilvl w:val="0"/>
          <w:numId w:val="32"/>
        </w:numPr>
        <w:rPr>
          <w:lang w:eastAsia="en-US"/>
        </w:rPr>
        <w:sectPr w:rsidR="00643EA4" w:rsidSect="000E5B37">
          <w:type w:val="continuous"/>
          <w:pgSz w:w="11906" w:h="16838" w:code="9"/>
          <w:pgMar w:top="1440" w:right="992" w:bottom="1276" w:left="1304" w:header="709" w:footer="782" w:gutter="0"/>
          <w:cols w:num="2" w:space="708"/>
          <w:docGrid w:linePitch="360"/>
        </w:sectPr>
      </w:pPr>
    </w:p>
    <w:p w14:paraId="4368CE59" w14:textId="1FBBE627" w:rsidR="00D264E4" w:rsidRPr="002B6FA8" w:rsidRDefault="002B6FA8" w:rsidP="002B6FA8">
      <w:pPr>
        <w:rPr>
          <w:rFonts w:ascii="Franklin Gothic Demi" w:eastAsiaTheme="majorEastAsia" w:hAnsi="Franklin Gothic Demi" w:cstheme="majorBidi"/>
          <w:sz w:val="36"/>
          <w:szCs w:val="28"/>
          <w:lang w:eastAsia="en-US"/>
        </w:rPr>
      </w:pPr>
      <w:bookmarkStart w:id="25" w:name="_Toc491173983"/>
      <w:bookmarkStart w:id="26" w:name="_Toc81123403"/>
      <w:r>
        <w:br w:type="page"/>
      </w:r>
    </w:p>
    <w:p w14:paraId="72AA6A4D" w14:textId="43119572" w:rsidR="00B4057B" w:rsidRPr="00D264E4" w:rsidRDefault="00E00A74" w:rsidP="00D264E4">
      <w:pPr>
        <w:pStyle w:val="Heading2"/>
      </w:pPr>
      <w:bookmarkStart w:id="27" w:name="_Toc211950810"/>
      <w:r>
        <w:lastRenderedPageBreak/>
        <w:t>Outcome 2:</w:t>
      </w:r>
      <w:r w:rsidR="00D264E4">
        <w:t xml:space="preserve"> </w:t>
      </w:r>
      <w:r w:rsidR="004A047B">
        <w:t>Improve</w:t>
      </w:r>
      <w:r w:rsidR="00B21F3F">
        <w:t xml:space="preserve"> social c</w:t>
      </w:r>
      <w:r w:rsidR="00B21F3F" w:rsidRPr="00667ED7">
        <w:t>ohesion</w:t>
      </w:r>
      <w:bookmarkEnd w:id="25"/>
      <w:bookmarkEnd w:id="26"/>
      <w:bookmarkEnd w:id="27"/>
    </w:p>
    <w:p w14:paraId="45D775A4" w14:textId="77777777" w:rsidR="00D264E4" w:rsidRDefault="00B21F3F" w:rsidP="00D264E4">
      <w:pPr>
        <w:rPr>
          <w:rFonts w:eastAsiaTheme="majorEastAsia"/>
          <w:lang w:eastAsia="en-US"/>
        </w:rPr>
      </w:pPr>
      <w:r w:rsidRPr="00751F1E">
        <w:rPr>
          <w:rFonts w:eastAsiaTheme="majorEastAsia"/>
          <w:lang w:eastAsia="en-US"/>
        </w:rPr>
        <w:t xml:space="preserve">Social cohesion is the glue that holds communities together. </w:t>
      </w:r>
      <w:r w:rsidR="001A3D18" w:rsidRPr="00751F1E">
        <w:rPr>
          <w:rFonts w:eastAsiaTheme="majorEastAsia"/>
          <w:lang w:eastAsia="en-US"/>
        </w:rPr>
        <w:t>It is</w:t>
      </w:r>
      <w:r w:rsidRPr="00751F1E">
        <w:rPr>
          <w:rFonts w:eastAsiaTheme="majorEastAsia"/>
          <w:lang w:eastAsia="en-US"/>
        </w:rPr>
        <w:t xml:space="preserve"> about people </w:t>
      </w:r>
      <w:r w:rsidR="006326BB">
        <w:rPr>
          <w:rFonts w:eastAsiaTheme="majorEastAsia"/>
          <w:lang w:eastAsia="en-US"/>
        </w:rPr>
        <w:t>feeling a sense of</w:t>
      </w:r>
      <w:r w:rsidR="005D7CEA">
        <w:rPr>
          <w:rFonts w:eastAsiaTheme="majorEastAsia"/>
          <w:lang w:eastAsia="en-US"/>
        </w:rPr>
        <w:t xml:space="preserve"> personal worth,</w:t>
      </w:r>
      <w:r w:rsidR="006326BB">
        <w:rPr>
          <w:rFonts w:eastAsiaTheme="majorEastAsia"/>
          <w:lang w:eastAsia="en-US"/>
        </w:rPr>
        <w:t xml:space="preserve"> belonging</w:t>
      </w:r>
      <w:r w:rsidR="00532314">
        <w:rPr>
          <w:rFonts w:eastAsiaTheme="majorEastAsia"/>
          <w:lang w:eastAsia="en-US"/>
        </w:rPr>
        <w:t>, accept</w:t>
      </w:r>
      <w:r w:rsidR="005D4E03">
        <w:rPr>
          <w:rFonts w:eastAsiaTheme="majorEastAsia"/>
          <w:lang w:eastAsia="en-US"/>
        </w:rPr>
        <w:t>ance</w:t>
      </w:r>
      <w:r w:rsidRPr="00751F1E">
        <w:rPr>
          <w:rFonts w:eastAsiaTheme="majorEastAsia"/>
          <w:lang w:eastAsia="en-US"/>
        </w:rPr>
        <w:t xml:space="preserve"> and inclu</w:t>
      </w:r>
      <w:r w:rsidR="005D4E03">
        <w:rPr>
          <w:rFonts w:eastAsiaTheme="majorEastAsia"/>
          <w:lang w:eastAsia="en-US"/>
        </w:rPr>
        <w:t>sion</w:t>
      </w:r>
      <w:r>
        <w:rPr>
          <w:rFonts w:eastAsiaTheme="majorEastAsia"/>
          <w:lang w:eastAsia="en-US"/>
        </w:rPr>
        <w:t xml:space="preserve"> </w:t>
      </w:r>
      <w:r w:rsidR="00251716">
        <w:rPr>
          <w:rFonts w:eastAsiaTheme="majorEastAsia"/>
          <w:lang w:eastAsia="en-US"/>
        </w:rPr>
        <w:t>in</w:t>
      </w:r>
      <w:r w:rsidRPr="00751F1E">
        <w:rPr>
          <w:rFonts w:eastAsiaTheme="majorEastAsia"/>
          <w:lang w:eastAsia="en-US"/>
        </w:rPr>
        <w:t xml:space="preserve"> </w:t>
      </w:r>
      <w:r w:rsidR="00AC1E4F">
        <w:rPr>
          <w:rFonts w:eastAsiaTheme="majorEastAsia"/>
          <w:lang w:eastAsia="en-US"/>
        </w:rPr>
        <w:t>a</w:t>
      </w:r>
      <w:r w:rsidRPr="00751F1E">
        <w:rPr>
          <w:rFonts w:eastAsiaTheme="majorEastAsia"/>
          <w:lang w:eastAsia="en-US"/>
        </w:rPr>
        <w:t xml:space="preserve"> community. It refers to the sense of </w:t>
      </w:r>
      <w:r w:rsidR="003D5276">
        <w:rPr>
          <w:rFonts w:eastAsiaTheme="majorEastAsia"/>
          <w:lang w:eastAsia="en-US"/>
        </w:rPr>
        <w:t>justice</w:t>
      </w:r>
      <w:r w:rsidR="00621BFA">
        <w:rPr>
          <w:rFonts w:eastAsiaTheme="majorEastAsia"/>
          <w:lang w:eastAsia="en-US"/>
        </w:rPr>
        <w:t>, fairness</w:t>
      </w:r>
      <w:r w:rsidR="003D5276">
        <w:rPr>
          <w:rFonts w:eastAsiaTheme="majorEastAsia"/>
          <w:lang w:eastAsia="en-US"/>
        </w:rPr>
        <w:t xml:space="preserve"> and </w:t>
      </w:r>
      <w:r w:rsidRPr="00751F1E">
        <w:rPr>
          <w:rFonts w:eastAsiaTheme="majorEastAsia"/>
          <w:lang w:eastAsia="en-US"/>
        </w:rPr>
        <w:t>trust within neighbourhood</w:t>
      </w:r>
      <w:r w:rsidR="005F2DFD">
        <w:rPr>
          <w:rFonts w:eastAsiaTheme="majorEastAsia"/>
          <w:lang w:eastAsia="en-US"/>
        </w:rPr>
        <w:t xml:space="preserve"> social and political systems</w:t>
      </w:r>
      <w:r w:rsidR="00621BFA">
        <w:rPr>
          <w:rFonts w:eastAsiaTheme="majorEastAsia"/>
          <w:lang w:eastAsia="en-US"/>
        </w:rPr>
        <w:t>,</w:t>
      </w:r>
      <w:r w:rsidRPr="00751F1E">
        <w:rPr>
          <w:rFonts w:eastAsiaTheme="majorEastAsia"/>
          <w:lang w:eastAsia="en-US"/>
        </w:rPr>
        <w:t xml:space="preserve"> and people’s willingness to help their neighbour</w:t>
      </w:r>
      <w:r w:rsidR="00CC492E">
        <w:rPr>
          <w:rFonts w:eastAsiaTheme="majorEastAsia"/>
          <w:lang w:eastAsia="en-US"/>
        </w:rPr>
        <w:t xml:space="preserve"> and participate in</w:t>
      </w:r>
      <w:r w:rsidR="005D7CEA">
        <w:rPr>
          <w:rFonts w:eastAsiaTheme="majorEastAsia"/>
          <w:lang w:eastAsia="en-US"/>
        </w:rPr>
        <w:t xml:space="preserve"> </w:t>
      </w:r>
      <w:r w:rsidR="00CC492E">
        <w:rPr>
          <w:rFonts w:eastAsiaTheme="majorEastAsia"/>
          <w:lang w:eastAsia="en-US"/>
        </w:rPr>
        <w:t>creating a cohesive community</w:t>
      </w:r>
      <w:r w:rsidRPr="00751F1E">
        <w:rPr>
          <w:rFonts w:eastAsiaTheme="majorEastAsia"/>
          <w:lang w:eastAsia="en-US"/>
        </w:rPr>
        <w:t>.</w:t>
      </w:r>
      <w:r w:rsidR="00302E1E">
        <w:rPr>
          <w:rFonts w:eastAsiaTheme="majorEastAsia"/>
          <w:vertAlign w:val="superscript"/>
          <w:lang w:eastAsia="en-US"/>
        </w:rPr>
        <w:t>12</w:t>
      </w:r>
      <w:r w:rsidRPr="00751F1E">
        <w:rPr>
          <w:rFonts w:eastAsiaTheme="majorEastAsia"/>
          <w:lang w:eastAsia="en-US"/>
        </w:rPr>
        <w:t xml:space="preserve"> </w:t>
      </w:r>
    </w:p>
    <w:p w14:paraId="386C1BB4" w14:textId="2220227A" w:rsidR="00B21F3F" w:rsidRDefault="00786460" w:rsidP="00D264E4">
      <w:pPr>
        <w:spacing w:before="120" w:after="120"/>
        <w:rPr>
          <w:rFonts w:eastAsiaTheme="majorEastAsia"/>
          <w:lang w:eastAsia="en-US"/>
        </w:rPr>
      </w:pPr>
      <w:r>
        <w:rPr>
          <w:rFonts w:eastAsiaTheme="majorEastAsia"/>
          <w:lang w:eastAsia="en-US"/>
        </w:rPr>
        <w:t xml:space="preserve">Cohesive communities are more resilient </w:t>
      </w:r>
      <w:r w:rsidR="0036756C">
        <w:rPr>
          <w:rFonts w:eastAsiaTheme="majorEastAsia"/>
          <w:lang w:eastAsia="en-US"/>
        </w:rPr>
        <w:t xml:space="preserve">in the face of climate change and able to respond </w:t>
      </w:r>
      <w:r w:rsidR="006C5722">
        <w:rPr>
          <w:rFonts w:eastAsiaTheme="majorEastAsia"/>
          <w:lang w:eastAsia="en-US"/>
        </w:rPr>
        <w:t xml:space="preserve">more rapidly during emergencies. </w:t>
      </w:r>
      <w:r w:rsidR="006C65E8" w:rsidRPr="00C2418C">
        <w:t>Research has found a positive association between social cohesion and the mental</w:t>
      </w:r>
      <w:r w:rsidR="006D5859" w:rsidRPr="00C2418C">
        <w:rPr>
          <w:vertAlign w:val="superscript"/>
        </w:rPr>
        <w:t>1</w:t>
      </w:r>
      <w:r w:rsidR="00B0158C" w:rsidRPr="00C2418C">
        <w:rPr>
          <w:vertAlign w:val="superscript"/>
        </w:rPr>
        <w:t>3</w:t>
      </w:r>
      <w:r w:rsidR="006C65E8" w:rsidRPr="00C2418C">
        <w:t>, physical</w:t>
      </w:r>
      <w:r w:rsidR="006D5859" w:rsidRPr="00C2418C">
        <w:rPr>
          <w:vertAlign w:val="superscript"/>
        </w:rPr>
        <w:t>1</w:t>
      </w:r>
      <w:r w:rsidR="00B0158C" w:rsidRPr="00C2418C">
        <w:rPr>
          <w:vertAlign w:val="superscript"/>
        </w:rPr>
        <w:t>4</w:t>
      </w:r>
      <w:r w:rsidR="006C65E8" w:rsidRPr="00C2418C">
        <w:t xml:space="preserve"> and social wellbeing of the community</w:t>
      </w:r>
      <w:r w:rsidR="008F6551" w:rsidRPr="00C2418C">
        <w:t>.</w:t>
      </w:r>
      <w:r w:rsidR="006D5859" w:rsidRPr="00C2418C">
        <w:rPr>
          <w:vertAlign w:val="superscript"/>
        </w:rPr>
        <w:t>1</w:t>
      </w:r>
      <w:r w:rsidR="00B0158C" w:rsidRPr="00C2418C">
        <w:rPr>
          <w:vertAlign w:val="superscript"/>
        </w:rPr>
        <w:t>5</w:t>
      </w:r>
    </w:p>
    <w:p w14:paraId="57EE84EC" w14:textId="77777777" w:rsidR="00B565B3" w:rsidRDefault="00B565B3" w:rsidP="00C0062A">
      <w:pPr>
        <w:jc w:val="both"/>
        <w:rPr>
          <w:i/>
          <w:lang w:eastAsia="en-US"/>
        </w:rPr>
      </w:pPr>
    </w:p>
    <w:p w14:paraId="5F8656F2" w14:textId="63F733F2" w:rsidR="00EB1FB8" w:rsidRDefault="00EB1FB8" w:rsidP="00C0062A">
      <w:pPr>
        <w:jc w:val="both"/>
        <w:rPr>
          <w:b/>
          <w:bCs/>
          <w:lang w:eastAsia="en-US"/>
        </w:rPr>
      </w:pPr>
      <w:r w:rsidRPr="00FF3259">
        <w:rPr>
          <w:b/>
          <w:bCs/>
          <w:lang w:eastAsia="en-US"/>
        </w:rPr>
        <w:t xml:space="preserve">Objectives </w:t>
      </w:r>
      <w:r w:rsidR="00AF1BFF">
        <w:rPr>
          <w:b/>
          <w:bCs/>
          <w:lang w:eastAsia="en-US"/>
        </w:rPr>
        <w:t>to</w:t>
      </w:r>
      <w:r w:rsidRPr="00FF3259">
        <w:rPr>
          <w:b/>
          <w:bCs/>
          <w:lang w:eastAsia="en-US"/>
        </w:rPr>
        <w:t xml:space="preserve"> improv</w:t>
      </w:r>
      <w:r w:rsidR="00AF1BFF">
        <w:rPr>
          <w:b/>
          <w:bCs/>
          <w:lang w:eastAsia="en-US"/>
        </w:rPr>
        <w:t>e</w:t>
      </w:r>
      <w:r w:rsidRPr="00FF3259">
        <w:rPr>
          <w:b/>
          <w:bCs/>
          <w:lang w:eastAsia="en-US"/>
        </w:rPr>
        <w:t xml:space="preserve"> </w:t>
      </w:r>
      <w:r w:rsidR="00B4726F">
        <w:rPr>
          <w:b/>
          <w:bCs/>
          <w:lang w:eastAsia="en-US"/>
        </w:rPr>
        <w:t>social cohesion</w:t>
      </w:r>
      <w:r w:rsidRPr="00FF3259">
        <w:rPr>
          <w:b/>
          <w:bCs/>
          <w:lang w:eastAsia="en-US"/>
        </w:rPr>
        <w:t xml:space="preserve">:  </w:t>
      </w:r>
    </w:p>
    <w:p w14:paraId="017F552E" w14:textId="77777777" w:rsidR="00D366E2" w:rsidRDefault="00D366E2" w:rsidP="00C0062A">
      <w:pPr>
        <w:jc w:val="both"/>
        <w:rPr>
          <w:b/>
          <w:bCs/>
          <w:lang w:eastAsia="en-US"/>
        </w:rPr>
      </w:pPr>
    </w:p>
    <w:tbl>
      <w:tblPr>
        <w:tblStyle w:val="TableGrid"/>
        <w:tblW w:w="0" w:type="auto"/>
        <w:tblLook w:val="04A0" w:firstRow="1" w:lastRow="0" w:firstColumn="1" w:lastColumn="0" w:noHBand="0" w:noVBand="1"/>
      </w:tblPr>
      <w:tblGrid>
        <w:gridCol w:w="704"/>
        <w:gridCol w:w="6662"/>
        <w:gridCol w:w="2234"/>
      </w:tblGrid>
      <w:tr w:rsidR="00D366E2" w14:paraId="3B1CEFE1" w14:textId="77777777" w:rsidTr="00D264E4">
        <w:trPr>
          <w:cnfStyle w:val="100000000000" w:firstRow="1" w:lastRow="0" w:firstColumn="0" w:lastColumn="0" w:oddVBand="0" w:evenVBand="0" w:oddHBand="0" w:evenHBand="0" w:firstRowFirstColumn="0" w:firstRowLastColumn="0" w:lastRowFirstColumn="0" w:lastRowLastColumn="0"/>
          <w:trHeight w:val="24"/>
        </w:trPr>
        <w:tc>
          <w:tcPr>
            <w:cnfStyle w:val="001000000100" w:firstRow="0" w:lastRow="0" w:firstColumn="1" w:lastColumn="0" w:oddVBand="0" w:evenVBand="0" w:oddHBand="0" w:evenHBand="0" w:firstRowFirstColumn="1" w:firstRowLastColumn="0" w:lastRowFirstColumn="0" w:lastRowLastColumn="0"/>
            <w:tcW w:w="704" w:type="dxa"/>
            <w:shd w:val="clear" w:color="auto" w:fill="031F73" w:themeFill="text2"/>
          </w:tcPr>
          <w:p w14:paraId="07743683" w14:textId="14AB9ECF" w:rsidR="00D366E2" w:rsidRPr="00D366E2" w:rsidRDefault="00D366E2" w:rsidP="00C0062A">
            <w:pPr>
              <w:jc w:val="both"/>
              <w:rPr>
                <w:rFonts w:asciiTheme="minorHAnsi" w:hAnsiTheme="minorHAnsi"/>
                <w:b w:val="0"/>
                <w:bCs/>
                <w:lang w:eastAsia="en-US"/>
              </w:rPr>
            </w:pPr>
            <w:r w:rsidRPr="00D366E2">
              <w:rPr>
                <w:rFonts w:asciiTheme="minorHAnsi" w:hAnsiTheme="minorHAnsi"/>
                <w:b w:val="0"/>
                <w:bCs/>
                <w:lang w:eastAsia="en-US"/>
              </w:rPr>
              <w:t>2.1</w:t>
            </w:r>
          </w:p>
        </w:tc>
        <w:tc>
          <w:tcPr>
            <w:tcW w:w="6662" w:type="dxa"/>
          </w:tcPr>
          <w:p w14:paraId="105BF76A" w14:textId="343079AF" w:rsidR="00D366E2" w:rsidRPr="00D366E2" w:rsidRDefault="00D366E2" w:rsidP="00C0062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bCs/>
                <w:lang w:eastAsia="en-US"/>
              </w:rPr>
            </w:pPr>
            <w:r w:rsidRPr="00D366E2">
              <w:rPr>
                <w:rFonts w:asciiTheme="minorHAnsi" w:hAnsiTheme="minorHAnsi"/>
                <w:b w:val="0"/>
                <w:bCs/>
                <w:lang w:eastAsia="en-US"/>
              </w:rPr>
              <w:t>Increase community sense of belonging, inclusion and acceptance.</w:t>
            </w:r>
          </w:p>
        </w:tc>
        <w:tc>
          <w:tcPr>
            <w:tcW w:w="2234" w:type="dxa"/>
          </w:tcPr>
          <w:p w14:paraId="332F5D59" w14:textId="4C70ABC0" w:rsidR="00D366E2" w:rsidRPr="00DF58D2" w:rsidRDefault="00D92E57" w:rsidP="00C0062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bCs/>
                <w:lang w:eastAsia="en-US"/>
              </w:rPr>
            </w:pPr>
            <w:r w:rsidRPr="00DF58D2">
              <w:rPr>
                <w:rFonts w:ascii="Segoe UI Symbol" w:hAnsi="Segoe UI Symbol" w:cs="Segoe UI Symbol"/>
                <w:bCs/>
                <w:color w:val="00B050"/>
                <w:sz w:val="28"/>
                <w:szCs w:val="28"/>
              </w:rPr>
              <w:t>Ⓓ</w:t>
            </w:r>
            <w:r w:rsidRPr="00DF58D2">
              <w:rPr>
                <w:rFonts w:ascii="Segoe UI Symbol" w:hAnsi="Segoe UI Symbol" w:cs="Cambria Math"/>
                <w:color w:val="0073CF" w:themeColor="accent6"/>
                <w:sz w:val="28"/>
                <w:szCs w:val="28"/>
              </w:rPr>
              <w:t>℗</w:t>
            </w:r>
          </w:p>
        </w:tc>
      </w:tr>
      <w:tr w:rsidR="00D366E2" w14:paraId="30D41DDE" w14:textId="77777777" w:rsidTr="00D26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031F73" w:themeFill="text2"/>
          </w:tcPr>
          <w:p w14:paraId="602B6EB1" w14:textId="5C8879E0" w:rsidR="00D366E2" w:rsidRPr="00D366E2" w:rsidRDefault="00D366E2" w:rsidP="00C0062A">
            <w:pPr>
              <w:jc w:val="both"/>
              <w:rPr>
                <w:rFonts w:asciiTheme="minorHAnsi" w:hAnsiTheme="minorHAnsi"/>
                <w:bCs/>
                <w:lang w:eastAsia="en-US"/>
              </w:rPr>
            </w:pPr>
            <w:r w:rsidRPr="00D366E2">
              <w:rPr>
                <w:rFonts w:asciiTheme="minorHAnsi" w:hAnsiTheme="minorHAnsi"/>
                <w:bCs/>
                <w:lang w:eastAsia="en-US"/>
              </w:rPr>
              <w:t>2.2</w:t>
            </w:r>
          </w:p>
        </w:tc>
        <w:tc>
          <w:tcPr>
            <w:tcW w:w="6662" w:type="dxa"/>
          </w:tcPr>
          <w:p w14:paraId="7D4261FA" w14:textId="699D7F5E" w:rsidR="00D366E2" w:rsidRPr="00D366E2" w:rsidRDefault="00D366E2" w:rsidP="00C0062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lang w:eastAsia="en-US"/>
              </w:rPr>
            </w:pPr>
            <w:r w:rsidRPr="00D366E2">
              <w:rPr>
                <w:rFonts w:asciiTheme="minorHAnsi" w:hAnsiTheme="minorHAnsi"/>
                <w:bCs/>
                <w:lang w:eastAsia="en-US"/>
              </w:rPr>
              <w:t>Increase equitable opportunities for civic participation and diverse leadership through volunteering and programs.</w:t>
            </w:r>
          </w:p>
        </w:tc>
        <w:tc>
          <w:tcPr>
            <w:tcW w:w="2234" w:type="dxa"/>
          </w:tcPr>
          <w:p w14:paraId="76B5A050" w14:textId="1979CE8D" w:rsidR="00D366E2" w:rsidRPr="00DF58D2" w:rsidRDefault="00D92E57" w:rsidP="00C0062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lang w:eastAsia="en-US"/>
              </w:rPr>
            </w:pPr>
            <w:r w:rsidRPr="00DF58D2">
              <w:rPr>
                <w:rFonts w:ascii="Segoe UI Symbol" w:hAnsi="Segoe UI Symbol" w:cs="Segoe UI Symbol"/>
                <w:bCs/>
                <w:color w:val="00B050"/>
                <w:sz w:val="28"/>
                <w:szCs w:val="28"/>
              </w:rPr>
              <w:t>Ⓓ</w:t>
            </w:r>
            <w:r w:rsidRPr="00DF58D2">
              <w:rPr>
                <w:rFonts w:ascii="Segoe UI Symbol" w:hAnsi="Segoe UI Symbol" w:cs="Cambria Math"/>
                <w:b/>
                <w:color w:val="0073CF" w:themeColor="accent6"/>
                <w:sz w:val="28"/>
                <w:szCs w:val="28"/>
              </w:rPr>
              <w:t>℗</w:t>
            </w:r>
          </w:p>
        </w:tc>
      </w:tr>
    </w:tbl>
    <w:p w14:paraId="082512CF" w14:textId="6CA12EE0" w:rsidR="00CD259B" w:rsidRPr="00D366E2" w:rsidRDefault="00CD259B" w:rsidP="00D366E2">
      <w:pPr>
        <w:jc w:val="both"/>
        <w:rPr>
          <w:rFonts w:asciiTheme="minorHAnsi" w:hAnsiTheme="minorHAnsi"/>
          <w:lang w:eastAsia="en-US"/>
        </w:rPr>
      </w:pPr>
    </w:p>
    <w:p w14:paraId="5579DED4" w14:textId="0A729A21" w:rsidR="00C01FE1" w:rsidRPr="00C01FE1" w:rsidRDefault="00C01FE1" w:rsidP="00D264E4">
      <w:pPr>
        <w:spacing w:before="120" w:after="120"/>
        <w:rPr>
          <w:b/>
          <w:bCs/>
          <w:lang w:eastAsia="en-US"/>
        </w:rPr>
      </w:pPr>
      <w:r w:rsidRPr="00C01FE1">
        <w:rPr>
          <w:b/>
          <w:bCs/>
          <w:lang w:eastAsia="en-US"/>
        </w:rPr>
        <w:t xml:space="preserve">Ways to measure change </w:t>
      </w:r>
    </w:p>
    <w:p w14:paraId="43C7D561" w14:textId="4DE5123A" w:rsidR="00B4726F" w:rsidRPr="00C01FE1" w:rsidRDefault="00C01FE1" w:rsidP="00D264E4">
      <w:pPr>
        <w:spacing w:before="120" w:after="120"/>
        <w:rPr>
          <w:lang w:eastAsia="en-US"/>
        </w:rPr>
      </w:pPr>
      <w:r w:rsidRPr="00C01FE1">
        <w:rPr>
          <w:i/>
          <w:iCs/>
          <w:lang w:eastAsia="en-US"/>
        </w:rPr>
        <w:t xml:space="preserve">Our partners and community may choose to assess their impact using the following measures: </w:t>
      </w:r>
    </w:p>
    <w:p w14:paraId="6AB4A06D" w14:textId="5C5BCB46" w:rsidR="00B4726F" w:rsidRDefault="00B4726F" w:rsidP="00D264E4">
      <w:pPr>
        <w:pStyle w:val="ListParagraph"/>
        <w:numPr>
          <w:ilvl w:val="0"/>
          <w:numId w:val="32"/>
        </w:numPr>
        <w:spacing w:before="120" w:after="120"/>
        <w:contextualSpacing w:val="0"/>
        <w:rPr>
          <w:lang w:eastAsia="en-US"/>
        </w:rPr>
      </w:pPr>
      <w:r>
        <w:rPr>
          <w:lang w:eastAsia="en-US"/>
        </w:rPr>
        <w:t xml:space="preserve">Percentage of adults who feel ‘mostly or completely’ connected to their cultural heritage, Australian indigenous culture, and the Australian culture.  </w:t>
      </w:r>
    </w:p>
    <w:p w14:paraId="2E7B5A61" w14:textId="77777777" w:rsidR="00B4726F" w:rsidRDefault="00B4726F" w:rsidP="00D264E4">
      <w:pPr>
        <w:pStyle w:val="ListParagraph"/>
        <w:numPr>
          <w:ilvl w:val="0"/>
          <w:numId w:val="32"/>
        </w:numPr>
        <w:spacing w:before="120" w:after="120"/>
        <w:contextualSpacing w:val="0"/>
        <w:rPr>
          <w:lang w:eastAsia="en-US"/>
        </w:rPr>
      </w:pPr>
      <w:r>
        <w:rPr>
          <w:lang w:eastAsia="en-US"/>
        </w:rPr>
        <w:t xml:space="preserve">Percentage of adults who participate in community festivals, cultural events, art exhibitions, community markets, leisure centres, libraries, sportsgrounds to play sport, or art/craft workshops.  </w:t>
      </w:r>
    </w:p>
    <w:p w14:paraId="4D46FA7A" w14:textId="2469AD88" w:rsidR="00B4726F" w:rsidRDefault="00B4726F" w:rsidP="00D264E4">
      <w:pPr>
        <w:pStyle w:val="ListParagraph"/>
        <w:numPr>
          <w:ilvl w:val="0"/>
          <w:numId w:val="32"/>
        </w:numPr>
        <w:spacing w:before="120" w:after="120"/>
        <w:contextualSpacing w:val="0"/>
        <w:rPr>
          <w:lang w:eastAsia="en-US"/>
        </w:rPr>
      </w:pPr>
      <w:r>
        <w:rPr>
          <w:lang w:eastAsia="en-US"/>
        </w:rPr>
        <w:t>Percentage of adults who have experienced discrimination</w:t>
      </w:r>
      <w:r w:rsidR="00B72F4A">
        <w:rPr>
          <w:lang w:eastAsia="en-US"/>
        </w:rPr>
        <w:t>.</w:t>
      </w:r>
      <w:r>
        <w:rPr>
          <w:lang w:eastAsia="en-US"/>
        </w:rPr>
        <w:t xml:space="preserve">  </w:t>
      </w:r>
    </w:p>
    <w:p w14:paraId="637CAC96" w14:textId="19E2948D" w:rsidR="00B4726F" w:rsidRDefault="00B4726F" w:rsidP="00D264E4">
      <w:pPr>
        <w:pStyle w:val="ListParagraph"/>
        <w:numPr>
          <w:ilvl w:val="0"/>
          <w:numId w:val="32"/>
        </w:numPr>
        <w:spacing w:before="120" w:after="120"/>
        <w:contextualSpacing w:val="0"/>
        <w:rPr>
          <w:lang w:eastAsia="en-US"/>
        </w:rPr>
      </w:pPr>
      <w:r>
        <w:rPr>
          <w:lang w:eastAsia="en-US"/>
        </w:rPr>
        <w:t>Percentage of adults who feel that multiculturalism makes life better</w:t>
      </w:r>
      <w:r w:rsidR="00B72F4A">
        <w:rPr>
          <w:lang w:eastAsia="en-US"/>
        </w:rPr>
        <w:t>.</w:t>
      </w:r>
      <w:r>
        <w:rPr>
          <w:lang w:eastAsia="en-US"/>
        </w:rPr>
        <w:t xml:space="preserve">  </w:t>
      </w:r>
    </w:p>
    <w:p w14:paraId="32CC7F45" w14:textId="5536297D" w:rsidR="00B4726F" w:rsidRPr="00B4726F" w:rsidRDefault="00B4726F" w:rsidP="00D264E4">
      <w:pPr>
        <w:pStyle w:val="ListParagraph"/>
        <w:numPr>
          <w:ilvl w:val="0"/>
          <w:numId w:val="32"/>
        </w:numPr>
        <w:tabs>
          <w:tab w:val="left" w:pos="426"/>
        </w:tabs>
        <w:spacing w:before="120" w:after="120"/>
        <w:contextualSpacing w:val="0"/>
        <w:rPr>
          <w:rFonts w:asciiTheme="minorHAnsi" w:hAnsiTheme="minorHAnsi"/>
          <w:color w:val="000000" w:themeColor="text1"/>
          <w:szCs w:val="28"/>
          <w:lang w:eastAsia="en-US"/>
        </w:rPr>
      </w:pPr>
      <w:r w:rsidRPr="00B4726F">
        <w:rPr>
          <w:rFonts w:asciiTheme="minorHAnsi" w:hAnsiTheme="minorHAnsi"/>
          <w:color w:val="000000" w:themeColor="text1"/>
          <w:szCs w:val="28"/>
          <w:lang w:eastAsia="en-US"/>
        </w:rPr>
        <w:t>Percentage of adults who participate in voluntary work</w:t>
      </w:r>
      <w:r w:rsidR="00B72F4A">
        <w:rPr>
          <w:rFonts w:asciiTheme="minorHAnsi" w:hAnsiTheme="minorHAnsi"/>
          <w:color w:val="000000" w:themeColor="text1"/>
          <w:szCs w:val="28"/>
          <w:lang w:eastAsia="en-US"/>
        </w:rPr>
        <w:t>.</w:t>
      </w:r>
      <w:r w:rsidRPr="00B4726F">
        <w:rPr>
          <w:rFonts w:asciiTheme="minorHAnsi" w:hAnsiTheme="minorHAnsi"/>
          <w:color w:val="000000" w:themeColor="text1"/>
          <w:szCs w:val="28"/>
          <w:lang w:eastAsia="en-US"/>
        </w:rPr>
        <w:t xml:space="preserve">  </w:t>
      </w:r>
    </w:p>
    <w:p w14:paraId="6A3B4BF6" w14:textId="558E7548" w:rsidR="00B4726F" w:rsidRPr="00B4726F" w:rsidRDefault="00B4726F" w:rsidP="00D264E4">
      <w:pPr>
        <w:pStyle w:val="ListParagraph"/>
        <w:numPr>
          <w:ilvl w:val="0"/>
          <w:numId w:val="32"/>
        </w:numPr>
        <w:tabs>
          <w:tab w:val="left" w:pos="426"/>
        </w:tabs>
        <w:spacing w:before="120" w:after="120"/>
        <w:contextualSpacing w:val="0"/>
        <w:rPr>
          <w:rFonts w:asciiTheme="minorHAnsi" w:hAnsiTheme="minorHAnsi"/>
          <w:color w:val="000000" w:themeColor="text1"/>
          <w:szCs w:val="28"/>
          <w:lang w:eastAsia="en-US"/>
        </w:rPr>
      </w:pPr>
      <w:r w:rsidRPr="00B4726F">
        <w:rPr>
          <w:rFonts w:asciiTheme="minorHAnsi" w:hAnsiTheme="minorHAnsi"/>
          <w:color w:val="000000" w:themeColor="text1"/>
          <w:szCs w:val="28"/>
          <w:lang w:eastAsia="en-US"/>
        </w:rPr>
        <w:t>Percentage of adults who feel valued by society</w:t>
      </w:r>
      <w:r w:rsidR="00B72F4A">
        <w:rPr>
          <w:rFonts w:asciiTheme="minorHAnsi" w:hAnsiTheme="minorHAnsi"/>
          <w:color w:val="000000" w:themeColor="text1"/>
          <w:szCs w:val="28"/>
          <w:lang w:eastAsia="en-US"/>
        </w:rPr>
        <w:t>.</w:t>
      </w:r>
      <w:r w:rsidRPr="00B4726F">
        <w:rPr>
          <w:rFonts w:asciiTheme="minorHAnsi" w:hAnsiTheme="minorHAnsi"/>
          <w:color w:val="000000" w:themeColor="text1"/>
          <w:szCs w:val="28"/>
          <w:lang w:eastAsia="en-US"/>
        </w:rPr>
        <w:t xml:space="preserve">  </w:t>
      </w:r>
    </w:p>
    <w:p w14:paraId="7FDE0AA8" w14:textId="593B5DE8" w:rsidR="00B4726F" w:rsidRPr="00B4726F" w:rsidRDefault="00B4726F" w:rsidP="00D264E4">
      <w:pPr>
        <w:pStyle w:val="ListParagraph"/>
        <w:numPr>
          <w:ilvl w:val="0"/>
          <w:numId w:val="32"/>
        </w:numPr>
        <w:tabs>
          <w:tab w:val="left" w:pos="426"/>
        </w:tabs>
        <w:spacing w:before="120" w:after="120"/>
        <w:contextualSpacing w:val="0"/>
        <w:rPr>
          <w:rFonts w:asciiTheme="minorHAnsi" w:hAnsiTheme="minorHAnsi"/>
          <w:color w:val="000000" w:themeColor="text1"/>
          <w:szCs w:val="28"/>
          <w:lang w:eastAsia="en-US"/>
        </w:rPr>
      </w:pPr>
      <w:r w:rsidRPr="00B4726F">
        <w:rPr>
          <w:rFonts w:asciiTheme="minorHAnsi" w:hAnsiTheme="minorHAnsi"/>
          <w:color w:val="000000" w:themeColor="text1"/>
          <w:szCs w:val="28"/>
          <w:lang w:eastAsia="en-US"/>
        </w:rPr>
        <w:t>Percentage of adults who have had low levels of life satisfaction</w:t>
      </w:r>
      <w:r w:rsidR="00B72F4A">
        <w:rPr>
          <w:rFonts w:asciiTheme="minorHAnsi" w:hAnsiTheme="minorHAnsi"/>
          <w:color w:val="000000" w:themeColor="text1"/>
          <w:szCs w:val="28"/>
          <w:lang w:eastAsia="en-US"/>
        </w:rPr>
        <w:t>.</w:t>
      </w:r>
    </w:p>
    <w:p w14:paraId="2992C033" w14:textId="77777777" w:rsidR="008F54B4" w:rsidRDefault="008F54B4" w:rsidP="00D264E4">
      <w:bookmarkStart w:id="28" w:name="_Toc491173985"/>
      <w:bookmarkStart w:id="29" w:name="_Toc81123406"/>
    </w:p>
    <w:p w14:paraId="2106EF89" w14:textId="77777777" w:rsidR="00D264E4" w:rsidRPr="008F54B4" w:rsidRDefault="00D264E4" w:rsidP="00D264E4"/>
    <w:tbl>
      <w:tblPr>
        <w:tblStyle w:val="TableGrid"/>
        <w:tblW w:w="9634" w:type="dxa"/>
        <w:tblLook w:val="04A0" w:firstRow="1" w:lastRow="0" w:firstColumn="1" w:lastColumn="0" w:noHBand="0" w:noVBand="1"/>
      </w:tblPr>
      <w:tblGrid>
        <w:gridCol w:w="4815"/>
        <w:gridCol w:w="4819"/>
      </w:tblGrid>
      <w:tr w:rsidR="008F54B4" w:rsidRPr="00B456C4" w14:paraId="42CCE8F9" w14:textId="77777777" w:rsidTr="00D264E4">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4815" w:type="dxa"/>
            <w:shd w:val="clear" w:color="auto" w:fill="031F73" w:themeFill="text2"/>
          </w:tcPr>
          <w:p w14:paraId="7F6453F0" w14:textId="068AF100" w:rsidR="008F54B4" w:rsidRPr="009C6E61" w:rsidRDefault="008F54B4" w:rsidP="00310D7F">
            <w:pPr>
              <w:rPr>
                <w:rFonts w:asciiTheme="minorHAnsi" w:hAnsiTheme="minorHAnsi"/>
                <w:color w:val="FFFFFF" w:themeColor="background1"/>
                <w:sz w:val="22"/>
                <w:szCs w:val="24"/>
                <w:lang w:eastAsia="en-US"/>
              </w:rPr>
            </w:pPr>
            <w:r w:rsidRPr="009C6E61">
              <w:rPr>
                <w:rFonts w:asciiTheme="minorHAnsi" w:hAnsiTheme="minorHAnsi"/>
                <w:color w:val="FFFFFF" w:themeColor="background1"/>
                <w:sz w:val="22"/>
                <w:szCs w:val="24"/>
                <w:lang w:eastAsia="en-US"/>
              </w:rPr>
              <w:t xml:space="preserve">Council policy supporting improving </w:t>
            </w:r>
            <w:r w:rsidR="00C53098">
              <w:rPr>
                <w:rFonts w:asciiTheme="minorHAnsi" w:hAnsiTheme="minorHAnsi"/>
                <w:color w:val="FFFFFF" w:themeColor="background1"/>
                <w:sz w:val="22"/>
                <w:szCs w:val="24"/>
                <w:lang w:eastAsia="en-US"/>
              </w:rPr>
              <w:t xml:space="preserve">social cohesion </w:t>
            </w:r>
            <w:r w:rsidRPr="009C6E61">
              <w:rPr>
                <w:rFonts w:asciiTheme="minorHAnsi" w:hAnsiTheme="minorHAnsi"/>
                <w:color w:val="FFFFFF" w:themeColor="background1"/>
                <w:sz w:val="22"/>
                <w:szCs w:val="24"/>
                <w:lang w:eastAsia="en-US"/>
              </w:rPr>
              <w:t xml:space="preserve">  </w:t>
            </w:r>
          </w:p>
        </w:tc>
        <w:tc>
          <w:tcPr>
            <w:tcW w:w="4819" w:type="dxa"/>
            <w:shd w:val="clear" w:color="auto" w:fill="031F73" w:themeFill="text2"/>
          </w:tcPr>
          <w:p w14:paraId="46F51254" w14:textId="3C09FC15" w:rsidR="008F54B4" w:rsidRPr="00C03DFD" w:rsidRDefault="00440AB5" w:rsidP="00310D7F">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2"/>
                <w:szCs w:val="24"/>
                <w:lang w:eastAsia="en-US"/>
              </w:rPr>
            </w:pPr>
            <w:r w:rsidRPr="00DF58D2">
              <w:rPr>
                <w:rFonts w:asciiTheme="minorHAnsi" w:hAnsiTheme="minorHAnsi"/>
                <w:color w:val="FFFFFF" w:themeColor="background1"/>
                <w:szCs w:val="24"/>
                <w:lang w:eastAsia="en-US"/>
              </w:rPr>
              <w:t>Federal and Victorian government, and local agency</w:t>
            </w:r>
            <w:r w:rsidRPr="00C03DFD">
              <w:rPr>
                <w:rFonts w:asciiTheme="minorHAnsi" w:hAnsiTheme="minorHAnsi"/>
                <w:color w:val="FFFFFF" w:themeColor="background1"/>
                <w:sz w:val="22"/>
                <w:szCs w:val="24"/>
                <w:lang w:eastAsia="en-US"/>
              </w:rPr>
              <w:t xml:space="preserve"> </w:t>
            </w:r>
            <w:r w:rsidR="008F54B4" w:rsidRPr="00C03DFD">
              <w:rPr>
                <w:rFonts w:asciiTheme="minorHAnsi" w:hAnsiTheme="minorHAnsi"/>
                <w:color w:val="FFFFFF" w:themeColor="background1"/>
                <w:sz w:val="22"/>
                <w:szCs w:val="24"/>
                <w:lang w:eastAsia="en-US"/>
              </w:rPr>
              <w:t xml:space="preserve">policy supporting improving </w:t>
            </w:r>
            <w:r w:rsidR="00680466" w:rsidRPr="00C03DFD">
              <w:rPr>
                <w:rFonts w:asciiTheme="minorHAnsi" w:hAnsiTheme="minorHAnsi"/>
                <w:color w:val="FFFFFF" w:themeColor="background1"/>
                <w:sz w:val="22"/>
                <w:szCs w:val="24"/>
                <w:lang w:eastAsia="en-US"/>
              </w:rPr>
              <w:t xml:space="preserve">social cohesion </w:t>
            </w:r>
            <w:r w:rsidR="008F54B4" w:rsidRPr="00C03DFD">
              <w:rPr>
                <w:rFonts w:asciiTheme="minorHAnsi" w:hAnsiTheme="minorHAnsi"/>
                <w:color w:val="FFFFFF" w:themeColor="background1"/>
                <w:sz w:val="22"/>
                <w:szCs w:val="24"/>
                <w:lang w:eastAsia="en-US"/>
              </w:rPr>
              <w:t xml:space="preserve">  </w:t>
            </w:r>
          </w:p>
        </w:tc>
      </w:tr>
      <w:tr w:rsidR="008F54B4" w:rsidRPr="00B456C4" w14:paraId="13A47279" w14:textId="77777777" w:rsidTr="006D5CE2">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15" w:type="dxa"/>
          </w:tcPr>
          <w:p w14:paraId="036CF1EA" w14:textId="77777777" w:rsidR="00B41EAE" w:rsidRPr="00B41EAE" w:rsidRDefault="00B41EAE" w:rsidP="00D264E4">
            <w:pPr>
              <w:pStyle w:val="ListParagraph"/>
              <w:numPr>
                <w:ilvl w:val="0"/>
                <w:numId w:val="33"/>
              </w:numPr>
              <w:spacing w:before="120" w:after="120"/>
              <w:contextualSpacing w:val="0"/>
              <w:rPr>
                <w:rFonts w:asciiTheme="minorHAnsi" w:hAnsiTheme="minorHAnsi"/>
                <w:sz w:val="22"/>
                <w:szCs w:val="28"/>
                <w:lang w:eastAsia="en-US"/>
              </w:rPr>
            </w:pPr>
            <w:r w:rsidRPr="00B41EAE">
              <w:rPr>
                <w:rFonts w:asciiTheme="minorHAnsi" w:hAnsiTheme="minorHAnsi"/>
                <w:sz w:val="22"/>
                <w:szCs w:val="28"/>
                <w:lang w:eastAsia="en-US"/>
              </w:rPr>
              <w:t>Ageing Well Strategy</w:t>
            </w:r>
          </w:p>
          <w:p w14:paraId="05895B01" w14:textId="77777777" w:rsidR="00B41EAE" w:rsidRPr="00B41EAE" w:rsidRDefault="00B41EAE" w:rsidP="00D264E4">
            <w:pPr>
              <w:pStyle w:val="ListParagraph"/>
              <w:numPr>
                <w:ilvl w:val="0"/>
                <w:numId w:val="33"/>
              </w:numPr>
              <w:spacing w:before="120" w:after="120"/>
              <w:contextualSpacing w:val="0"/>
              <w:rPr>
                <w:rFonts w:asciiTheme="minorHAnsi" w:hAnsiTheme="minorHAnsi"/>
                <w:sz w:val="22"/>
                <w:szCs w:val="28"/>
                <w:lang w:eastAsia="en-US"/>
              </w:rPr>
            </w:pPr>
            <w:r w:rsidRPr="00B41EAE">
              <w:rPr>
                <w:rFonts w:asciiTheme="minorHAnsi" w:hAnsiTheme="minorHAnsi"/>
                <w:sz w:val="22"/>
                <w:szCs w:val="28"/>
                <w:lang w:eastAsia="en-US"/>
              </w:rPr>
              <w:t>Art and Culture Strategy</w:t>
            </w:r>
          </w:p>
          <w:p w14:paraId="0174E34C" w14:textId="77777777" w:rsidR="00B41EAE" w:rsidRPr="00B41EAE" w:rsidRDefault="00B41EAE" w:rsidP="00D264E4">
            <w:pPr>
              <w:pStyle w:val="ListParagraph"/>
              <w:numPr>
                <w:ilvl w:val="0"/>
                <w:numId w:val="33"/>
              </w:numPr>
              <w:spacing w:before="120" w:after="120"/>
              <w:contextualSpacing w:val="0"/>
              <w:rPr>
                <w:rFonts w:asciiTheme="minorHAnsi" w:hAnsiTheme="minorHAnsi"/>
                <w:sz w:val="22"/>
                <w:szCs w:val="28"/>
                <w:lang w:eastAsia="en-US"/>
              </w:rPr>
            </w:pPr>
            <w:r w:rsidRPr="00B41EAE">
              <w:rPr>
                <w:rFonts w:asciiTheme="minorHAnsi" w:hAnsiTheme="minorHAnsi"/>
                <w:sz w:val="22"/>
                <w:szCs w:val="28"/>
                <w:lang w:eastAsia="en-US"/>
              </w:rPr>
              <w:t>Community Infrastructure Plan</w:t>
            </w:r>
          </w:p>
          <w:p w14:paraId="7C409B58" w14:textId="77777777" w:rsidR="00B41EAE" w:rsidRPr="00B41EAE" w:rsidRDefault="00B41EAE" w:rsidP="00D264E4">
            <w:pPr>
              <w:pStyle w:val="ListParagraph"/>
              <w:numPr>
                <w:ilvl w:val="0"/>
                <w:numId w:val="33"/>
              </w:numPr>
              <w:spacing w:before="120" w:after="120"/>
              <w:contextualSpacing w:val="0"/>
              <w:rPr>
                <w:rFonts w:asciiTheme="minorHAnsi" w:hAnsiTheme="minorHAnsi"/>
                <w:sz w:val="22"/>
                <w:szCs w:val="28"/>
                <w:lang w:eastAsia="en-US"/>
              </w:rPr>
            </w:pPr>
            <w:r w:rsidRPr="00B41EAE">
              <w:rPr>
                <w:rFonts w:asciiTheme="minorHAnsi" w:hAnsiTheme="minorHAnsi"/>
                <w:sz w:val="22"/>
                <w:szCs w:val="28"/>
                <w:lang w:eastAsia="en-US"/>
              </w:rPr>
              <w:t>Community Safety Framework</w:t>
            </w:r>
          </w:p>
          <w:p w14:paraId="55947CC6" w14:textId="77777777" w:rsidR="00B41EAE" w:rsidRPr="00B41EAE" w:rsidRDefault="00B41EAE" w:rsidP="00D264E4">
            <w:pPr>
              <w:pStyle w:val="ListParagraph"/>
              <w:numPr>
                <w:ilvl w:val="0"/>
                <w:numId w:val="33"/>
              </w:numPr>
              <w:spacing w:before="120" w:after="120"/>
              <w:contextualSpacing w:val="0"/>
              <w:rPr>
                <w:rFonts w:asciiTheme="minorHAnsi" w:hAnsiTheme="minorHAnsi"/>
                <w:sz w:val="22"/>
                <w:szCs w:val="28"/>
                <w:lang w:eastAsia="en-US"/>
              </w:rPr>
            </w:pPr>
            <w:r w:rsidRPr="00B41EAE">
              <w:rPr>
                <w:rFonts w:asciiTheme="minorHAnsi" w:hAnsiTheme="minorHAnsi"/>
                <w:sz w:val="22"/>
                <w:szCs w:val="28"/>
                <w:lang w:eastAsia="en-US"/>
              </w:rPr>
              <w:t>Cultural Diversity Action Plan</w:t>
            </w:r>
          </w:p>
          <w:p w14:paraId="3C839C69" w14:textId="2FD75A35" w:rsidR="00B41EAE" w:rsidRPr="00B41EAE" w:rsidRDefault="00B41EAE" w:rsidP="00D264E4">
            <w:pPr>
              <w:pStyle w:val="ListParagraph"/>
              <w:numPr>
                <w:ilvl w:val="0"/>
                <w:numId w:val="33"/>
              </w:numPr>
              <w:spacing w:before="120" w:after="120"/>
              <w:contextualSpacing w:val="0"/>
              <w:rPr>
                <w:rFonts w:asciiTheme="minorHAnsi" w:hAnsiTheme="minorHAnsi"/>
                <w:sz w:val="22"/>
                <w:szCs w:val="28"/>
                <w:lang w:eastAsia="en-US"/>
              </w:rPr>
            </w:pPr>
            <w:r w:rsidRPr="00B41EAE">
              <w:rPr>
                <w:rFonts w:asciiTheme="minorHAnsi" w:hAnsiTheme="minorHAnsi"/>
                <w:sz w:val="22"/>
                <w:szCs w:val="28"/>
                <w:lang w:eastAsia="en-US"/>
              </w:rPr>
              <w:t xml:space="preserve">Disability </w:t>
            </w:r>
            <w:r w:rsidR="003A76D9">
              <w:rPr>
                <w:rFonts w:asciiTheme="minorHAnsi" w:hAnsiTheme="minorHAnsi"/>
                <w:sz w:val="22"/>
                <w:szCs w:val="28"/>
                <w:lang w:eastAsia="en-US"/>
              </w:rPr>
              <w:t xml:space="preserve">Strategy and </w:t>
            </w:r>
            <w:r w:rsidRPr="00B41EAE">
              <w:rPr>
                <w:rFonts w:asciiTheme="minorHAnsi" w:hAnsiTheme="minorHAnsi"/>
                <w:sz w:val="22"/>
                <w:szCs w:val="28"/>
                <w:lang w:eastAsia="en-US"/>
              </w:rPr>
              <w:t>Action Plan</w:t>
            </w:r>
            <w:r w:rsidR="003A76D9">
              <w:rPr>
                <w:rFonts w:asciiTheme="minorHAnsi" w:hAnsiTheme="minorHAnsi"/>
                <w:sz w:val="22"/>
                <w:szCs w:val="28"/>
                <w:lang w:eastAsia="en-US"/>
              </w:rPr>
              <w:t xml:space="preserve"> 2021-26</w:t>
            </w:r>
          </w:p>
          <w:p w14:paraId="201431E0" w14:textId="77777777" w:rsidR="00B41EAE" w:rsidRPr="00B41EAE" w:rsidRDefault="00B41EAE" w:rsidP="00D264E4">
            <w:pPr>
              <w:pStyle w:val="ListParagraph"/>
              <w:numPr>
                <w:ilvl w:val="0"/>
                <w:numId w:val="33"/>
              </w:numPr>
              <w:spacing w:before="120" w:after="120"/>
              <w:contextualSpacing w:val="0"/>
              <w:rPr>
                <w:rFonts w:asciiTheme="minorHAnsi" w:hAnsiTheme="minorHAnsi"/>
                <w:sz w:val="22"/>
                <w:szCs w:val="28"/>
                <w:lang w:eastAsia="en-US"/>
              </w:rPr>
            </w:pPr>
            <w:r w:rsidRPr="00B41EAE">
              <w:rPr>
                <w:rFonts w:asciiTheme="minorHAnsi" w:hAnsiTheme="minorHAnsi"/>
                <w:sz w:val="22"/>
                <w:szCs w:val="28"/>
                <w:lang w:eastAsia="en-US"/>
              </w:rPr>
              <w:t>Fair Access Policy</w:t>
            </w:r>
          </w:p>
          <w:p w14:paraId="41CA2E06" w14:textId="77777777" w:rsidR="00B41EAE" w:rsidRPr="00B41EAE" w:rsidRDefault="00B41EAE" w:rsidP="00D264E4">
            <w:pPr>
              <w:pStyle w:val="ListParagraph"/>
              <w:numPr>
                <w:ilvl w:val="0"/>
                <w:numId w:val="33"/>
              </w:numPr>
              <w:spacing w:before="120" w:after="120"/>
              <w:contextualSpacing w:val="0"/>
              <w:rPr>
                <w:rFonts w:asciiTheme="minorHAnsi" w:hAnsiTheme="minorHAnsi"/>
                <w:sz w:val="22"/>
                <w:szCs w:val="28"/>
                <w:lang w:eastAsia="en-US"/>
              </w:rPr>
            </w:pPr>
            <w:r w:rsidRPr="00B41EAE">
              <w:rPr>
                <w:rFonts w:asciiTheme="minorHAnsi" w:hAnsiTheme="minorHAnsi"/>
                <w:sz w:val="22"/>
                <w:szCs w:val="28"/>
                <w:lang w:eastAsia="en-US"/>
              </w:rPr>
              <w:t>Gender Equity Action Plan</w:t>
            </w:r>
          </w:p>
          <w:p w14:paraId="0454793F" w14:textId="77777777" w:rsidR="00B41EAE" w:rsidRPr="00B41EAE" w:rsidRDefault="00B41EAE" w:rsidP="00D264E4">
            <w:pPr>
              <w:pStyle w:val="ListParagraph"/>
              <w:numPr>
                <w:ilvl w:val="0"/>
                <w:numId w:val="33"/>
              </w:numPr>
              <w:spacing w:before="120" w:after="120"/>
              <w:contextualSpacing w:val="0"/>
              <w:rPr>
                <w:rFonts w:asciiTheme="minorHAnsi" w:hAnsiTheme="minorHAnsi"/>
                <w:sz w:val="22"/>
                <w:szCs w:val="28"/>
                <w:lang w:eastAsia="en-US"/>
              </w:rPr>
            </w:pPr>
            <w:r w:rsidRPr="00B41EAE">
              <w:rPr>
                <w:rFonts w:asciiTheme="minorHAnsi" w:hAnsiTheme="minorHAnsi"/>
                <w:sz w:val="22"/>
                <w:szCs w:val="28"/>
                <w:lang w:eastAsia="en-US"/>
              </w:rPr>
              <w:t>Neighbourhood House Policy</w:t>
            </w:r>
          </w:p>
          <w:p w14:paraId="37BC09EE" w14:textId="11F62A57" w:rsidR="00B41EAE" w:rsidRPr="00B41EAE" w:rsidRDefault="00B41EAE" w:rsidP="00D264E4">
            <w:pPr>
              <w:pStyle w:val="ListParagraph"/>
              <w:numPr>
                <w:ilvl w:val="0"/>
                <w:numId w:val="33"/>
              </w:numPr>
              <w:spacing w:before="120" w:after="120"/>
              <w:contextualSpacing w:val="0"/>
              <w:rPr>
                <w:rFonts w:asciiTheme="minorHAnsi" w:hAnsiTheme="minorHAnsi"/>
                <w:sz w:val="22"/>
                <w:szCs w:val="28"/>
                <w:lang w:eastAsia="en-US"/>
              </w:rPr>
            </w:pPr>
            <w:r w:rsidRPr="00B41EAE">
              <w:rPr>
                <w:rFonts w:asciiTheme="minorHAnsi" w:hAnsiTheme="minorHAnsi"/>
                <w:sz w:val="22"/>
                <w:szCs w:val="28"/>
                <w:lang w:eastAsia="en-US"/>
              </w:rPr>
              <w:t xml:space="preserve">Reconciliation </w:t>
            </w:r>
            <w:r w:rsidRPr="00C03DFD">
              <w:rPr>
                <w:rFonts w:asciiTheme="minorHAnsi" w:hAnsiTheme="minorHAnsi"/>
                <w:sz w:val="22"/>
                <w:szCs w:val="28"/>
                <w:lang w:eastAsia="en-US"/>
              </w:rPr>
              <w:t>Action Plan</w:t>
            </w:r>
            <w:r w:rsidR="0010280D" w:rsidRPr="00C03DFD">
              <w:rPr>
                <w:rFonts w:asciiTheme="minorHAnsi" w:hAnsiTheme="minorHAnsi"/>
                <w:sz w:val="22"/>
                <w:szCs w:val="28"/>
                <w:lang w:eastAsia="en-US"/>
              </w:rPr>
              <w:t xml:space="preserve"> </w:t>
            </w:r>
            <w:r w:rsidR="0010280D" w:rsidRPr="00DF58D2">
              <w:rPr>
                <w:rFonts w:asciiTheme="minorHAnsi" w:hAnsiTheme="minorHAnsi"/>
                <w:szCs w:val="28"/>
                <w:lang w:eastAsia="en-US"/>
              </w:rPr>
              <w:t>2025-27</w:t>
            </w:r>
          </w:p>
          <w:p w14:paraId="43D5B119" w14:textId="77777777" w:rsidR="00B41EAE" w:rsidRPr="00B41EAE" w:rsidRDefault="00B41EAE" w:rsidP="00D264E4">
            <w:pPr>
              <w:pStyle w:val="ListParagraph"/>
              <w:numPr>
                <w:ilvl w:val="0"/>
                <w:numId w:val="33"/>
              </w:numPr>
              <w:spacing w:before="120" w:after="120"/>
              <w:contextualSpacing w:val="0"/>
              <w:rPr>
                <w:rFonts w:asciiTheme="minorHAnsi" w:hAnsiTheme="minorHAnsi"/>
                <w:sz w:val="22"/>
                <w:szCs w:val="28"/>
                <w:lang w:eastAsia="en-US"/>
              </w:rPr>
            </w:pPr>
            <w:r w:rsidRPr="00B41EAE">
              <w:rPr>
                <w:rFonts w:asciiTheme="minorHAnsi" w:hAnsiTheme="minorHAnsi"/>
                <w:sz w:val="22"/>
                <w:szCs w:val="28"/>
                <w:lang w:eastAsia="en-US"/>
              </w:rPr>
              <w:lastRenderedPageBreak/>
              <w:t>Social Justice and Equity Policy</w:t>
            </w:r>
          </w:p>
          <w:p w14:paraId="00D9B1BD" w14:textId="77F7EA6A" w:rsidR="008F54B4" w:rsidRPr="00B456C4" w:rsidRDefault="00B41EAE" w:rsidP="00D264E4">
            <w:pPr>
              <w:pStyle w:val="ListParagraph"/>
              <w:numPr>
                <w:ilvl w:val="0"/>
                <w:numId w:val="33"/>
              </w:numPr>
              <w:spacing w:before="120" w:after="120"/>
              <w:contextualSpacing w:val="0"/>
              <w:rPr>
                <w:rFonts w:asciiTheme="minorHAnsi" w:hAnsiTheme="minorHAnsi"/>
                <w:sz w:val="22"/>
                <w:szCs w:val="28"/>
                <w:lang w:eastAsia="en-US"/>
              </w:rPr>
            </w:pPr>
            <w:r w:rsidRPr="00B41EAE">
              <w:rPr>
                <w:rFonts w:asciiTheme="minorHAnsi" w:hAnsiTheme="minorHAnsi"/>
                <w:sz w:val="22"/>
                <w:szCs w:val="28"/>
                <w:lang w:eastAsia="en-US"/>
              </w:rPr>
              <w:t>Universal Design Policy</w:t>
            </w:r>
          </w:p>
        </w:tc>
        <w:tc>
          <w:tcPr>
            <w:tcW w:w="4819" w:type="dxa"/>
          </w:tcPr>
          <w:p w14:paraId="1EF4888D" w14:textId="77777777" w:rsidR="00B1161C" w:rsidRPr="00B1161C" w:rsidRDefault="00B1161C" w:rsidP="00D264E4">
            <w:pPr>
              <w:pStyle w:val="ListParagraph"/>
              <w:numPr>
                <w:ilvl w:val="0"/>
                <w:numId w:val="33"/>
              </w:numPr>
              <w:spacing w:before="120" w:after="120"/>
              <w:ind w:left="315" w:hanging="29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B1161C">
              <w:rPr>
                <w:rFonts w:asciiTheme="minorHAnsi" w:hAnsiTheme="minorHAnsi"/>
                <w:sz w:val="22"/>
                <w:szCs w:val="24"/>
                <w:lang w:eastAsia="en-US"/>
              </w:rPr>
              <w:lastRenderedPageBreak/>
              <w:t>Cardinia Leisure Strategic Plan 2025–29</w:t>
            </w:r>
          </w:p>
          <w:p w14:paraId="26273F3F" w14:textId="77777777" w:rsidR="00B1161C" w:rsidRPr="00B1161C" w:rsidRDefault="00B1161C" w:rsidP="00D264E4">
            <w:pPr>
              <w:pStyle w:val="ListParagraph"/>
              <w:numPr>
                <w:ilvl w:val="0"/>
                <w:numId w:val="33"/>
              </w:numPr>
              <w:spacing w:before="120" w:after="120"/>
              <w:ind w:left="315" w:hanging="29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B1161C">
              <w:rPr>
                <w:rFonts w:asciiTheme="minorHAnsi" w:hAnsiTheme="minorHAnsi"/>
                <w:sz w:val="22"/>
                <w:szCs w:val="24"/>
                <w:lang w:eastAsia="en-US"/>
              </w:rPr>
              <w:t>Inclusive Victoria: State Disability Plan 2022–2026</w:t>
            </w:r>
          </w:p>
          <w:p w14:paraId="4AB22C4D" w14:textId="77777777" w:rsidR="00B1161C" w:rsidRPr="00B1161C" w:rsidRDefault="00B1161C" w:rsidP="00D264E4">
            <w:pPr>
              <w:pStyle w:val="ListParagraph"/>
              <w:numPr>
                <w:ilvl w:val="0"/>
                <w:numId w:val="33"/>
              </w:numPr>
              <w:spacing w:before="120" w:after="120"/>
              <w:ind w:left="315" w:hanging="29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B1161C">
              <w:rPr>
                <w:rFonts w:asciiTheme="minorHAnsi" w:hAnsiTheme="minorHAnsi"/>
                <w:sz w:val="22"/>
                <w:szCs w:val="24"/>
                <w:lang w:eastAsia="en-US"/>
              </w:rPr>
              <w:t>National Disability Strategy 2021–31</w:t>
            </w:r>
          </w:p>
          <w:p w14:paraId="305A6CB3" w14:textId="77777777" w:rsidR="00B1161C" w:rsidRPr="00B1161C" w:rsidRDefault="00B1161C" w:rsidP="00D264E4">
            <w:pPr>
              <w:pStyle w:val="ListParagraph"/>
              <w:numPr>
                <w:ilvl w:val="0"/>
                <w:numId w:val="33"/>
              </w:numPr>
              <w:spacing w:before="120" w:after="120"/>
              <w:ind w:left="315" w:hanging="29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B1161C">
              <w:rPr>
                <w:rFonts w:asciiTheme="minorHAnsi" w:hAnsiTheme="minorHAnsi"/>
                <w:sz w:val="22"/>
                <w:szCs w:val="24"/>
                <w:lang w:eastAsia="en-US"/>
              </w:rPr>
              <w:t>National Inclusion, Equity and Diversity Strategy 2024–2027</w:t>
            </w:r>
          </w:p>
          <w:p w14:paraId="1808E9FE" w14:textId="77777777" w:rsidR="00B1161C" w:rsidRPr="00B1161C" w:rsidRDefault="00B1161C" w:rsidP="00D264E4">
            <w:pPr>
              <w:pStyle w:val="ListParagraph"/>
              <w:numPr>
                <w:ilvl w:val="0"/>
                <w:numId w:val="33"/>
              </w:numPr>
              <w:spacing w:before="120" w:after="120"/>
              <w:ind w:left="315" w:hanging="29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B1161C">
              <w:rPr>
                <w:rFonts w:asciiTheme="minorHAnsi" w:hAnsiTheme="minorHAnsi"/>
                <w:sz w:val="22"/>
                <w:szCs w:val="24"/>
                <w:lang w:eastAsia="en-US"/>
              </w:rPr>
              <w:t>National Strategy for Gender Equality 2024–34</w:t>
            </w:r>
          </w:p>
          <w:p w14:paraId="7E5B67A7" w14:textId="29057C62" w:rsidR="008F54B4" w:rsidRPr="00B1161C" w:rsidRDefault="00B1161C" w:rsidP="00D264E4">
            <w:pPr>
              <w:pStyle w:val="ListParagraph"/>
              <w:numPr>
                <w:ilvl w:val="0"/>
                <w:numId w:val="33"/>
              </w:numPr>
              <w:spacing w:before="120" w:after="120"/>
              <w:ind w:left="315" w:hanging="29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8"/>
                <w:lang w:eastAsia="en-US"/>
              </w:rPr>
            </w:pPr>
            <w:r w:rsidRPr="00B1161C">
              <w:rPr>
                <w:rFonts w:asciiTheme="minorHAnsi" w:hAnsiTheme="minorHAnsi"/>
                <w:sz w:val="22"/>
                <w:szCs w:val="24"/>
                <w:lang w:eastAsia="en-US"/>
              </w:rPr>
              <w:t>Victorian Multicultural and Multifaith Action Plan 2023–2027</w:t>
            </w:r>
          </w:p>
        </w:tc>
      </w:tr>
    </w:tbl>
    <w:p w14:paraId="0EB46071" w14:textId="77777777" w:rsidR="008F54B4" w:rsidRPr="008F54B4" w:rsidRDefault="008F54B4" w:rsidP="008F54B4">
      <w:pPr>
        <w:rPr>
          <w:lang w:eastAsia="en-US"/>
        </w:rPr>
      </w:pPr>
    </w:p>
    <w:p w14:paraId="6D7297CB" w14:textId="75C8EDD1" w:rsidR="009F2AF1" w:rsidRDefault="008F54B4" w:rsidP="00D264E4">
      <w:pPr>
        <w:pStyle w:val="Heading2"/>
      </w:pPr>
      <w:r>
        <w:br w:type="column"/>
      </w:r>
      <w:bookmarkStart w:id="30" w:name="_Toc211950811"/>
      <w:r w:rsidR="00620004" w:rsidRPr="009F2AF1">
        <w:lastRenderedPageBreak/>
        <w:t>Outcome 3: Improve safety</w:t>
      </w:r>
      <w:bookmarkEnd w:id="30"/>
      <w:r w:rsidR="00620004" w:rsidRPr="009F2AF1">
        <w:t xml:space="preserve"> </w:t>
      </w:r>
    </w:p>
    <w:p w14:paraId="1ED97639" w14:textId="495B791B" w:rsidR="00003BB2" w:rsidRDefault="009510AC" w:rsidP="00D264E4">
      <w:pPr>
        <w:spacing w:before="120" w:after="120"/>
        <w:rPr>
          <w:lang w:eastAsia="en-US"/>
        </w:rPr>
      </w:pPr>
      <w:r w:rsidRPr="009510AC">
        <w:rPr>
          <w:lang w:eastAsia="en-US"/>
        </w:rPr>
        <w:t xml:space="preserve">To feel safe is to be free from </w:t>
      </w:r>
      <w:r w:rsidRPr="00003BB2">
        <w:rPr>
          <w:lang w:eastAsia="en-US"/>
        </w:rPr>
        <w:t>danger</w:t>
      </w:r>
      <w:r w:rsidRPr="009510AC">
        <w:rPr>
          <w:lang w:eastAsia="en-US"/>
        </w:rPr>
        <w:t xml:space="preserve">, </w:t>
      </w:r>
      <w:r w:rsidRPr="00003BB2">
        <w:rPr>
          <w:lang w:eastAsia="en-US"/>
        </w:rPr>
        <w:t>risk</w:t>
      </w:r>
      <w:r w:rsidRPr="009510AC">
        <w:rPr>
          <w:lang w:eastAsia="en-US"/>
        </w:rPr>
        <w:t xml:space="preserve">, or </w:t>
      </w:r>
      <w:r w:rsidRPr="00003BB2">
        <w:rPr>
          <w:lang w:eastAsia="en-US"/>
        </w:rPr>
        <w:t>threat</w:t>
      </w:r>
      <w:r w:rsidRPr="009510AC">
        <w:rPr>
          <w:lang w:eastAsia="en-US"/>
        </w:rPr>
        <w:t xml:space="preserve"> of </w:t>
      </w:r>
      <w:r w:rsidRPr="00003BB2">
        <w:rPr>
          <w:lang w:eastAsia="en-US"/>
        </w:rPr>
        <w:t>harm</w:t>
      </w:r>
      <w:r w:rsidRPr="009510AC">
        <w:rPr>
          <w:lang w:eastAsia="en-US"/>
        </w:rPr>
        <w:t xml:space="preserve">, </w:t>
      </w:r>
      <w:r w:rsidRPr="00003BB2">
        <w:rPr>
          <w:lang w:eastAsia="en-US"/>
        </w:rPr>
        <w:t>injury</w:t>
      </w:r>
      <w:r w:rsidRPr="009510AC">
        <w:rPr>
          <w:lang w:eastAsia="en-US"/>
        </w:rPr>
        <w:t xml:space="preserve">, or loss to your person and/or </w:t>
      </w:r>
      <w:r w:rsidRPr="00003BB2">
        <w:rPr>
          <w:lang w:eastAsia="en-US"/>
        </w:rPr>
        <w:t>property</w:t>
      </w:r>
      <w:r w:rsidRPr="009510AC">
        <w:rPr>
          <w:lang w:eastAsia="en-US"/>
        </w:rPr>
        <w:t xml:space="preserve">, whether caused deliberately or by </w:t>
      </w:r>
      <w:r w:rsidRPr="00003BB2">
        <w:rPr>
          <w:lang w:eastAsia="en-US"/>
        </w:rPr>
        <w:t>accident</w:t>
      </w:r>
      <w:r w:rsidRPr="009510AC">
        <w:rPr>
          <w:lang w:eastAsia="en-US"/>
        </w:rPr>
        <w:t xml:space="preserve">. </w:t>
      </w:r>
      <w:r w:rsidR="001E515D">
        <w:rPr>
          <w:lang w:eastAsia="en-US"/>
        </w:rPr>
        <w:t>E</w:t>
      </w:r>
      <w:r w:rsidRPr="009510AC">
        <w:rPr>
          <w:lang w:eastAsia="en-US"/>
        </w:rPr>
        <w:t xml:space="preserve">veryone deserves to feel safe at home and in the community. For some, perceptions of safety relate to crime, for others it relates to dangerous driving, risk of injury, perceived threat, discrimination or work environment. </w:t>
      </w:r>
      <w:r w:rsidR="00EA53CA">
        <w:rPr>
          <w:lang w:eastAsia="en-US"/>
        </w:rPr>
        <w:t xml:space="preserve"> </w:t>
      </w:r>
    </w:p>
    <w:p w14:paraId="6690BF63" w14:textId="1BC6C7DD" w:rsidR="00A6461E" w:rsidRDefault="00EA53CA" w:rsidP="00D264E4">
      <w:pPr>
        <w:spacing w:before="120" w:after="120"/>
        <w:rPr>
          <w:color w:val="000000"/>
          <w:shd w:val="clear" w:color="auto" w:fill="FFFFFF"/>
        </w:rPr>
      </w:pPr>
      <w:r w:rsidRPr="00EA53CA">
        <w:rPr>
          <w:lang w:eastAsia="en-US"/>
        </w:rPr>
        <w:t>Neighbourhoods which are perceived as safe</w:t>
      </w:r>
      <w:r w:rsidR="00800EEE">
        <w:rPr>
          <w:lang w:eastAsia="en-US"/>
        </w:rPr>
        <w:t xml:space="preserve">, </w:t>
      </w:r>
      <w:r w:rsidR="00C03DF4">
        <w:rPr>
          <w:lang w:eastAsia="en-US"/>
        </w:rPr>
        <w:t>are more likely to</w:t>
      </w:r>
      <w:r w:rsidRPr="00EA53CA">
        <w:rPr>
          <w:lang w:eastAsia="en-US"/>
        </w:rPr>
        <w:t xml:space="preserve"> foster community participation, encourage physical activity, community connectedness and add to the health and wellbeing of residents and visitors.</w:t>
      </w:r>
      <w:r w:rsidR="001E665E">
        <w:rPr>
          <w:vertAlign w:val="superscript"/>
          <w:lang w:eastAsia="en-US"/>
        </w:rPr>
        <w:t>16</w:t>
      </w:r>
      <w:r w:rsidRPr="00EA53CA">
        <w:rPr>
          <w:lang w:eastAsia="en-US"/>
        </w:rPr>
        <w:t> </w:t>
      </w:r>
      <w:r w:rsidR="00A6461E" w:rsidRPr="00747FEF">
        <w:rPr>
          <w:color w:val="000000"/>
          <w:shd w:val="clear" w:color="auto" w:fill="FFFFFF"/>
        </w:rPr>
        <w:t>Protecting people from danger and preventing harm where there are known hazards or risks to personal safety requires reducing community exposure and sensitivity to hazards, including the adverse impacts of climate change.</w:t>
      </w:r>
      <w:r w:rsidR="00A6461E">
        <w:rPr>
          <w:color w:val="000000"/>
          <w:shd w:val="clear" w:color="auto" w:fill="FFFFFF"/>
        </w:rPr>
        <w:t xml:space="preserve"> </w:t>
      </w:r>
      <w:r w:rsidR="009B741E">
        <w:rPr>
          <w:color w:val="000000"/>
          <w:shd w:val="clear" w:color="auto" w:fill="FFFFFF"/>
        </w:rPr>
        <w:t xml:space="preserve"> </w:t>
      </w:r>
    </w:p>
    <w:p w14:paraId="493FBC69" w14:textId="77777777" w:rsidR="009B741E" w:rsidRDefault="009B741E" w:rsidP="00A6461E">
      <w:pPr>
        <w:rPr>
          <w:color w:val="000000"/>
          <w:shd w:val="clear" w:color="auto" w:fill="FFFFFF"/>
        </w:rPr>
      </w:pPr>
    </w:p>
    <w:p w14:paraId="0724B6C0" w14:textId="62120D13" w:rsidR="009B741E" w:rsidRDefault="009B741E" w:rsidP="00A6461E">
      <w:pPr>
        <w:rPr>
          <w:color w:val="000000"/>
          <w:shd w:val="clear" w:color="auto" w:fill="FFFFFF"/>
        </w:rPr>
      </w:pPr>
      <w:r w:rsidRPr="00FF3259">
        <w:rPr>
          <w:b/>
          <w:bCs/>
          <w:lang w:eastAsia="en-US"/>
        </w:rPr>
        <w:t xml:space="preserve">Objectives </w:t>
      </w:r>
      <w:r w:rsidR="00AF1BFF">
        <w:rPr>
          <w:b/>
          <w:bCs/>
          <w:lang w:eastAsia="en-US"/>
        </w:rPr>
        <w:t>to</w:t>
      </w:r>
      <w:r w:rsidRPr="00FF3259">
        <w:rPr>
          <w:b/>
          <w:bCs/>
          <w:lang w:eastAsia="en-US"/>
        </w:rPr>
        <w:t xml:space="preserve"> improv</w:t>
      </w:r>
      <w:r w:rsidR="00AF1BFF">
        <w:rPr>
          <w:b/>
          <w:bCs/>
          <w:lang w:eastAsia="en-US"/>
        </w:rPr>
        <w:t>e</w:t>
      </w:r>
      <w:r w:rsidRPr="00FF3259">
        <w:rPr>
          <w:b/>
          <w:bCs/>
          <w:lang w:eastAsia="en-US"/>
        </w:rPr>
        <w:t xml:space="preserve"> </w:t>
      </w:r>
      <w:r>
        <w:rPr>
          <w:b/>
          <w:bCs/>
          <w:lang w:eastAsia="en-US"/>
        </w:rPr>
        <w:t>safety</w:t>
      </w:r>
      <w:r w:rsidRPr="00FF3259">
        <w:rPr>
          <w:b/>
          <w:bCs/>
          <w:lang w:eastAsia="en-US"/>
        </w:rPr>
        <w:t xml:space="preserve">:  </w:t>
      </w:r>
    </w:p>
    <w:p w14:paraId="511740D8" w14:textId="77777777" w:rsidR="001C0571" w:rsidRDefault="001C0571" w:rsidP="001C0571">
      <w:pPr>
        <w:rPr>
          <w:lang w:eastAsia="en-US"/>
        </w:rPr>
      </w:pPr>
    </w:p>
    <w:tbl>
      <w:tblPr>
        <w:tblStyle w:val="TableGrid"/>
        <w:tblW w:w="0" w:type="auto"/>
        <w:tblLook w:val="04A0" w:firstRow="1" w:lastRow="0" w:firstColumn="1" w:lastColumn="0" w:noHBand="0" w:noVBand="1"/>
      </w:tblPr>
      <w:tblGrid>
        <w:gridCol w:w="562"/>
        <w:gridCol w:w="7797"/>
        <w:gridCol w:w="1241"/>
      </w:tblGrid>
      <w:tr w:rsidR="001C0571" w:rsidRPr="001C0571" w14:paraId="0E7F5D2D" w14:textId="77777777" w:rsidTr="00D264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 w:type="dxa"/>
            <w:shd w:val="clear" w:color="auto" w:fill="031F73" w:themeFill="text2"/>
          </w:tcPr>
          <w:p w14:paraId="3282F5A5" w14:textId="115225CD" w:rsidR="001C0571" w:rsidRPr="001C0571" w:rsidRDefault="001C0571" w:rsidP="001C0571">
            <w:pPr>
              <w:rPr>
                <w:rFonts w:asciiTheme="minorHAnsi" w:hAnsiTheme="minorHAnsi"/>
                <w:b w:val="0"/>
                <w:bCs/>
                <w:lang w:eastAsia="en-US"/>
              </w:rPr>
            </w:pPr>
            <w:r w:rsidRPr="001C0571">
              <w:rPr>
                <w:rFonts w:asciiTheme="minorHAnsi" w:hAnsiTheme="minorHAnsi"/>
                <w:b w:val="0"/>
                <w:bCs/>
                <w:lang w:eastAsia="en-US"/>
              </w:rPr>
              <w:t>3.1</w:t>
            </w:r>
          </w:p>
        </w:tc>
        <w:tc>
          <w:tcPr>
            <w:tcW w:w="7797" w:type="dxa"/>
          </w:tcPr>
          <w:p w14:paraId="651696A7" w14:textId="43AE0F0E" w:rsidR="001C0571" w:rsidRPr="00CA4E02" w:rsidRDefault="001C0571" w:rsidP="001C0571">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lang w:eastAsia="en-US"/>
              </w:rPr>
            </w:pPr>
            <w:r w:rsidRPr="00CA4E02">
              <w:rPr>
                <w:rFonts w:asciiTheme="minorHAnsi" w:hAnsiTheme="minorHAnsi"/>
                <w:b w:val="0"/>
                <w:bCs/>
                <w:lang w:eastAsia="en-US"/>
              </w:rPr>
              <w:t xml:space="preserve">Improve perceived and actual safety through </w:t>
            </w:r>
            <w:r w:rsidR="00207464" w:rsidRPr="00CA4E02">
              <w:rPr>
                <w:rFonts w:asciiTheme="minorHAnsi" w:hAnsiTheme="minorHAnsi"/>
                <w:b w:val="0"/>
                <w:bCs/>
                <w:lang w:eastAsia="en-US"/>
              </w:rPr>
              <w:t>implementing inclusive</w:t>
            </w:r>
            <w:r w:rsidR="004901B0" w:rsidRPr="00CA4E02">
              <w:rPr>
                <w:rFonts w:asciiTheme="minorHAnsi" w:hAnsiTheme="minorHAnsi"/>
                <w:b w:val="0"/>
                <w:bCs/>
                <w:lang w:eastAsia="en-US"/>
              </w:rPr>
              <w:t xml:space="preserve"> </w:t>
            </w:r>
            <w:r w:rsidRPr="00CA4E02">
              <w:rPr>
                <w:rFonts w:asciiTheme="minorHAnsi" w:hAnsiTheme="minorHAnsi"/>
                <w:b w:val="0"/>
                <w:bCs/>
                <w:lang w:eastAsia="en-US"/>
              </w:rPr>
              <w:t>crime prevention</w:t>
            </w:r>
            <w:r w:rsidR="004901B0" w:rsidRPr="00CA4E02">
              <w:rPr>
                <w:rFonts w:asciiTheme="minorHAnsi" w:hAnsiTheme="minorHAnsi"/>
                <w:b w:val="0"/>
                <w:bCs/>
                <w:lang w:eastAsia="en-US"/>
              </w:rPr>
              <w:t xml:space="preserve"> </w:t>
            </w:r>
            <w:r w:rsidR="00024E3D" w:rsidRPr="00CA4E02">
              <w:rPr>
                <w:rFonts w:asciiTheme="minorHAnsi" w:hAnsiTheme="minorHAnsi"/>
                <w:b w:val="0"/>
                <w:bCs/>
                <w:lang w:eastAsia="en-US"/>
              </w:rPr>
              <w:t>strategies and</w:t>
            </w:r>
            <w:r w:rsidRPr="00CA4E02">
              <w:rPr>
                <w:rFonts w:asciiTheme="minorHAnsi" w:hAnsiTheme="minorHAnsi"/>
                <w:b w:val="0"/>
                <w:bCs/>
                <w:lang w:eastAsia="en-US"/>
              </w:rPr>
              <w:t xml:space="preserve"> improving </w:t>
            </w:r>
            <w:r w:rsidR="004D709F" w:rsidRPr="00CA4E02">
              <w:rPr>
                <w:rFonts w:asciiTheme="minorHAnsi" w:hAnsiTheme="minorHAnsi"/>
                <w:b w:val="0"/>
                <w:bCs/>
                <w:lang w:eastAsia="en-US"/>
              </w:rPr>
              <w:t xml:space="preserve">the </w:t>
            </w:r>
            <w:r w:rsidR="0060055C" w:rsidRPr="00CA4E02">
              <w:rPr>
                <w:rFonts w:asciiTheme="minorHAnsi" w:hAnsiTheme="minorHAnsi"/>
                <w:b w:val="0"/>
                <w:bCs/>
                <w:lang w:eastAsia="en-US"/>
              </w:rPr>
              <w:t xml:space="preserve">safety of public </w:t>
            </w:r>
            <w:r w:rsidRPr="00CA4E02">
              <w:rPr>
                <w:rFonts w:asciiTheme="minorHAnsi" w:hAnsiTheme="minorHAnsi"/>
                <w:b w:val="0"/>
                <w:bCs/>
                <w:lang w:eastAsia="en-US"/>
              </w:rPr>
              <w:t xml:space="preserve">amenity and spaces.  </w:t>
            </w:r>
          </w:p>
        </w:tc>
        <w:tc>
          <w:tcPr>
            <w:tcW w:w="1241" w:type="dxa"/>
          </w:tcPr>
          <w:p w14:paraId="2E9E6B19" w14:textId="306566D0" w:rsidR="001C0571" w:rsidRPr="00DF58D2" w:rsidRDefault="00DE22E9" w:rsidP="001C0571">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lang w:eastAsia="en-US"/>
              </w:rPr>
            </w:pPr>
            <w:r w:rsidRPr="00DF58D2">
              <w:rPr>
                <w:rFonts w:ascii="Segoe UI Symbol" w:hAnsi="Segoe UI Symbol" w:cs="Segoe UI Symbol"/>
                <w:bCs/>
                <w:color w:val="00B050"/>
                <w:sz w:val="28"/>
                <w:szCs w:val="28"/>
              </w:rPr>
              <w:t>Ⓓ</w:t>
            </w:r>
            <w:r w:rsidRPr="00DF58D2">
              <w:rPr>
                <w:rFonts w:ascii="Segoe UI Symbol" w:hAnsi="Segoe UI Symbol" w:cs="Segoe UI Symbol"/>
                <w:color w:val="FF0000"/>
                <w:sz w:val="28"/>
                <w:szCs w:val="28"/>
              </w:rPr>
              <w:t>Ⓐ</w:t>
            </w:r>
            <w:r w:rsidRPr="00DF58D2">
              <w:rPr>
                <w:rFonts w:ascii="Segoe UI Symbol" w:hAnsi="Segoe UI Symbol" w:cs="Cambria Math"/>
                <w:color w:val="0073CF" w:themeColor="accent6"/>
                <w:sz w:val="28"/>
                <w:szCs w:val="28"/>
              </w:rPr>
              <w:t>℗</w:t>
            </w:r>
            <w:r w:rsidR="00D66B7D" w:rsidRPr="00C03DFD">
              <w:rPr>
                <w:rFonts w:ascii="Segoe UI Symbol" w:hAnsi="Segoe UI Symbol"/>
                <w:color w:val="EBB700" w:themeColor="background2"/>
                <w:sz w:val="28"/>
                <w:szCs w:val="28"/>
              </w:rPr>
              <w:t>®</w:t>
            </w:r>
          </w:p>
        </w:tc>
      </w:tr>
      <w:tr w:rsidR="001C0571" w:rsidRPr="001C0571" w14:paraId="14D8D3A4" w14:textId="77777777" w:rsidTr="00D26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031F73" w:themeFill="text2"/>
          </w:tcPr>
          <w:p w14:paraId="47263893" w14:textId="01626C54" w:rsidR="001C0571" w:rsidRPr="001C0571" w:rsidRDefault="001C0571" w:rsidP="001C0571">
            <w:pPr>
              <w:rPr>
                <w:rFonts w:asciiTheme="minorHAnsi" w:hAnsiTheme="minorHAnsi"/>
                <w:bCs/>
                <w:lang w:eastAsia="en-US"/>
              </w:rPr>
            </w:pPr>
            <w:r w:rsidRPr="001C0571">
              <w:rPr>
                <w:rFonts w:asciiTheme="minorHAnsi" w:hAnsiTheme="minorHAnsi"/>
                <w:bCs/>
                <w:lang w:eastAsia="en-US"/>
              </w:rPr>
              <w:t>3.2</w:t>
            </w:r>
          </w:p>
        </w:tc>
        <w:tc>
          <w:tcPr>
            <w:tcW w:w="7797" w:type="dxa"/>
          </w:tcPr>
          <w:p w14:paraId="20554635" w14:textId="0AA8F3F7" w:rsidR="001C0571" w:rsidRPr="00DF58D2" w:rsidRDefault="001C0571" w:rsidP="001C0571">
            <w:pPr>
              <w:cnfStyle w:val="000000100000" w:firstRow="0" w:lastRow="0" w:firstColumn="0" w:lastColumn="0" w:oddVBand="0" w:evenVBand="0" w:oddHBand="1" w:evenHBand="0" w:firstRowFirstColumn="0" w:firstRowLastColumn="0" w:lastRowFirstColumn="0" w:lastRowLastColumn="0"/>
              <w:rPr>
                <w:rFonts w:asciiTheme="minorHAnsi" w:hAnsiTheme="minorHAnsi"/>
                <w:bCs/>
                <w:lang w:eastAsia="en-US"/>
              </w:rPr>
            </w:pPr>
            <w:r w:rsidRPr="00DF58D2">
              <w:rPr>
                <w:rFonts w:asciiTheme="minorHAnsi" w:hAnsiTheme="minorHAnsi"/>
                <w:bCs/>
                <w:lang w:eastAsia="en-US"/>
              </w:rPr>
              <w:t xml:space="preserve">Increase education and skills to </w:t>
            </w:r>
            <w:r w:rsidR="00024E3D" w:rsidRPr="00DF58D2">
              <w:rPr>
                <w:rFonts w:asciiTheme="minorHAnsi" w:hAnsiTheme="minorHAnsi"/>
                <w:bCs/>
                <w:lang w:eastAsia="en-US"/>
              </w:rPr>
              <w:t>reduce</w:t>
            </w:r>
            <w:r w:rsidRPr="00DF58D2">
              <w:rPr>
                <w:rFonts w:asciiTheme="minorHAnsi" w:hAnsiTheme="minorHAnsi"/>
                <w:bCs/>
                <w:lang w:eastAsia="en-US"/>
              </w:rPr>
              <w:t xml:space="preserve"> </w:t>
            </w:r>
            <w:r w:rsidR="004162B1" w:rsidRPr="00DF58D2">
              <w:rPr>
                <w:rFonts w:asciiTheme="minorHAnsi" w:hAnsiTheme="minorHAnsi"/>
                <w:bCs/>
                <w:lang w:eastAsia="en-US"/>
              </w:rPr>
              <w:t xml:space="preserve">personal risks to </w:t>
            </w:r>
            <w:r w:rsidRPr="00DF58D2">
              <w:rPr>
                <w:rFonts w:asciiTheme="minorHAnsi" w:hAnsiTheme="minorHAnsi"/>
                <w:bCs/>
                <w:lang w:eastAsia="en-US"/>
              </w:rPr>
              <w:t xml:space="preserve">safety </w:t>
            </w:r>
            <w:r w:rsidR="00813787" w:rsidRPr="00DF58D2">
              <w:rPr>
                <w:rFonts w:asciiTheme="minorHAnsi" w:hAnsiTheme="minorHAnsi"/>
                <w:bCs/>
                <w:lang w:eastAsia="en-US"/>
              </w:rPr>
              <w:t>and climate hazard</w:t>
            </w:r>
            <w:r w:rsidR="004162B1" w:rsidRPr="00DF58D2">
              <w:rPr>
                <w:rFonts w:asciiTheme="minorHAnsi" w:hAnsiTheme="minorHAnsi"/>
                <w:bCs/>
                <w:lang w:eastAsia="en-US"/>
              </w:rPr>
              <w:t xml:space="preserve">s </w:t>
            </w:r>
            <w:r w:rsidR="00B414D8" w:rsidRPr="00DF58D2">
              <w:rPr>
                <w:rFonts w:asciiTheme="minorHAnsi" w:hAnsiTheme="minorHAnsi"/>
                <w:bCs/>
                <w:lang w:eastAsia="en-US"/>
              </w:rPr>
              <w:t>in Cardinia Shire</w:t>
            </w:r>
            <w:r w:rsidRPr="00DF58D2">
              <w:rPr>
                <w:rFonts w:asciiTheme="minorHAnsi" w:hAnsiTheme="minorHAnsi"/>
                <w:bCs/>
                <w:lang w:eastAsia="en-US"/>
              </w:rPr>
              <w:t xml:space="preserve">.  </w:t>
            </w:r>
          </w:p>
        </w:tc>
        <w:tc>
          <w:tcPr>
            <w:tcW w:w="1241" w:type="dxa"/>
          </w:tcPr>
          <w:p w14:paraId="02731AD3" w14:textId="75594F67" w:rsidR="001C0571" w:rsidRPr="00DF58D2" w:rsidRDefault="00DE22E9" w:rsidP="001C0571">
            <w:pPr>
              <w:cnfStyle w:val="000000100000" w:firstRow="0" w:lastRow="0" w:firstColumn="0" w:lastColumn="0" w:oddVBand="0" w:evenVBand="0" w:oddHBand="1" w:evenHBand="0" w:firstRowFirstColumn="0" w:firstRowLastColumn="0" w:lastRowFirstColumn="0" w:lastRowLastColumn="0"/>
              <w:rPr>
                <w:rFonts w:asciiTheme="minorHAnsi" w:hAnsiTheme="minorHAnsi"/>
                <w:bCs/>
                <w:lang w:eastAsia="en-US"/>
              </w:rPr>
            </w:pPr>
            <w:r w:rsidRPr="00DF58D2">
              <w:rPr>
                <w:rFonts w:ascii="Segoe UI Symbol" w:hAnsi="Segoe UI Symbol" w:cs="Segoe UI Symbol"/>
                <w:bCs/>
                <w:color w:val="00B050"/>
                <w:sz w:val="28"/>
                <w:szCs w:val="28"/>
              </w:rPr>
              <w:t>Ⓓ</w:t>
            </w:r>
            <w:r w:rsidRPr="00DF58D2">
              <w:rPr>
                <w:rFonts w:ascii="Segoe UI Symbol" w:hAnsi="Segoe UI Symbol" w:cs="Segoe UI Symbol"/>
                <w:b/>
                <w:color w:val="FF0000"/>
                <w:sz w:val="28"/>
                <w:szCs w:val="28"/>
              </w:rPr>
              <w:t>Ⓐ</w:t>
            </w:r>
            <w:r w:rsidR="00326E40" w:rsidRPr="00DF58D2">
              <w:rPr>
                <w:rFonts w:ascii="Segoe UI Symbol" w:hAnsi="Segoe UI Symbol" w:cs="Cambria Math"/>
                <w:b/>
                <w:color w:val="0073CF" w:themeColor="accent6"/>
                <w:sz w:val="28"/>
                <w:szCs w:val="28"/>
              </w:rPr>
              <w:t>℗</w:t>
            </w:r>
            <w:r w:rsidR="00D66B7D" w:rsidRPr="00C03DFD">
              <w:rPr>
                <w:rFonts w:ascii="Segoe UI Symbol" w:hAnsi="Segoe UI Symbol"/>
                <w:b/>
                <w:color w:val="EBB700" w:themeColor="background2"/>
                <w:sz w:val="28"/>
                <w:szCs w:val="28"/>
              </w:rPr>
              <w:t>®</w:t>
            </w:r>
          </w:p>
        </w:tc>
      </w:tr>
    </w:tbl>
    <w:p w14:paraId="485F88F7" w14:textId="77777777" w:rsidR="001C0571" w:rsidRDefault="001C0571" w:rsidP="001C0571">
      <w:pPr>
        <w:rPr>
          <w:lang w:eastAsia="en-US"/>
        </w:rPr>
      </w:pPr>
    </w:p>
    <w:p w14:paraId="0931B9D0" w14:textId="77777777" w:rsidR="00D264E4" w:rsidRDefault="00D264E4" w:rsidP="00C01FE1">
      <w:pPr>
        <w:rPr>
          <w:lang w:eastAsia="en-US"/>
        </w:rPr>
      </w:pPr>
    </w:p>
    <w:p w14:paraId="4F91B5B5" w14:textId="2F3E6EE9" w:rsidR="00C01FE1" w:rsidRPr="00C01FE1" w:rsidRDefault="00C01FE1" w:rsidP="00C01FE1">
      <w:pPr>
        <w:rPr>
          <w:b/>
          <w:bCs/>
          <w:lang w:eastAsia="en-US"/>
        </w:rPr>
      </w:pPr>
      <w:r w:rsidRPr="00C01FE1">
        <w:rPr>
          <w:b/>
          <w:bCs/>
          <w:lang w:eastAsia="en-US"/>
        </w:rPr>
        <w:t xml:space="preserve">Ways to measure change </w:t>
      </w:r>
    </w:p>
    <w:p w14:paraId="3D35A024" w14:textId="2B19AF16" w:rsidR="000B7C78" w:rsidRPr="00C01FE1" w:rsidRDefault="00C01FE1" w:rsidP="00D264E4">
      <w:pPr>
        <w:spacing w:before="120" w:after="120"/>
        <w:rPr>
          <w:lang w:eastAsia="en-US"/>
        </w:rPr>
      </w:pPr>
      <w:r w:rsidRPr="00C01FE1">
        <w:rPr>
          <w:i/>
          <w:iCs/>
          <w:lang w:eastAsia="en-US"/>
        </w:rPr>
        <w:t xml:space="preserve">Our partners and community may choose to assess their impact using the following measures: </w:t>
      </w:r>
    </w:p>
    <w:p w14:paraId="22693550" w14:textId="1BB19BA3" w:rsidR="009B741E" w:rsidRDefault="009B741E" w:rsidP="00D264E4">
      <w:pPr>
        <w:pStyle w:val="Bulletlistmultilevel"/>
        <w:spacing w:before="120" w:after="120"/>
        <w:rPr>
          <w:lang w:eastAsia="en-US"/>
        </w:rPr>
      </w:pPr>
      <w:r>
        <w:rPr>
          <w:lang w:eastAsia="en-US"/>
        </w:rPr>
        <w:t>Percentage of households that state crime or safety issues, vandalism,</w:t>
      </w:r>
      <w:r w:rsidR="00EF592E">
        <w:rPr>
          <w:lang w:eastAsia="en-US"/>
        </w:rPr>
        <w:t xml:space="preserve"> dangerous driving</w:t>
      </w:r>
      <w:r>
        <w:rPr>
          <w:lang w:eastAsia="en-US"/>
        </w:rPr>
        <w:t xml:space="preserve"> or anti-social behaviour had a negative impact on themselves or their family in the last 12 months </w:t>
      </w:r>
    </w:p>
    <w:p w14:paraId="392F02B3" w14:textId="77777777" w:rsidR="009B741E" w:rsidRDefault="009B741E" w:rsidP="00D264E4">
      <w:pPr>
        <w:pStyle w:val="Bulletlistmultilevel"/>
        <w:spacing w:before="120" w:after="120"/>
        <w:rPr>
          <w:lang w:eastAsia="en-US"/>
        </w:rPr>
      </w:pPr>
      <w:r>
        <w:rPr>
          <w:lang w:eastAsia="en-US"/>
        </w:rPr>
        <w:t xml:space="preserve">Rate of criminal incidents </w:t>
      </w:r>
    </w:p>
    <w:p w14:paraId="5B875D93" w14:textId="77777777" w:rsidR="009B741E" w:rsidRDefault="009B741E" w:rsidP="00D264E4">
      <w:pPr>
        <w:pStyle w:val="Bulletlistmultilevel"/>
        <w:spacing w:before="120" w:after="120"/>
        <w:rPr>
          <w:lang w:eastAsia="en-US"/>
        </w:rPr>
      </w:pPr>
      <w:r>
        <w:rPr>
          <w:lang w:eastAsia="en-US"/>
        </w:rPr>
        <w:t xml:space="preserve">Number of criminal offenders   </w:t>
      </w:r>
    </w:p>
    <w:p w14:paraId="731DB45B" w14:textId="77777777" w:rsidR="009B741E" w:rsidRDefault="009B741E" w:rsidP="00D264E4">
      <w:pPr>
        <w:pStyle w:val="Bulletlistmultilevel"/>
        <w:spacing w:before="120" w:after="120"/>
        <w:rPr>
          <w:lang w:eastAsia="en-US"/>
        </w:rPr>
      </w:pPr>
      <w:r>
        <w:rPr>
          <w:lang w:eastAsia="en-US"/>
        </w:rPr>
        <w:t xml:space="preserve">Percentage of adults who report poor quality footpaths, poor lighting, unsafe driver behaviour, trouble makers on route and/or no pedestrian crossing, as reasons that stop them from walking, riding or scooting for active travel </w:t>
      </w:r>
    </w:p>
    <w:p w14:paraId="559CECBC" w14:textId="77777777" w:rsidR="009B741E" w:rsidRDefault="009B741E" w:rsidP="00D264E4">
      <w:pPr>
        <w:pStyle w:val="Bulletlistmultilevel"/>
        <w:spacing w:before="120" w:after="120"/>
        <w:rPr>
          <w:lang w:eastAsia="en-US"/>
        </w:rPr>
      </w:pPr>
      <w:r>
        <w:rPr>
          <w:lang w:eastAsia="en-US"/>
        </w:rPr>
        <w:t>Percentage (and rate) of adults and children (aged 0-14 years) who are admitted to hospital due to unintentional injury</w:t>
      </w:r>
    </w:p>
    <w:p w14:paraId="0032D4DF" w14:textId="77777777" w:rsidR="009B741E" w:rsidRDefault="009B741E" w:rsidP="00D264E4">
      <w:pPr>
        <w:pStyle w:val="Bulletlistmultilevel"/>
        <w:spacing w:before="120" w:after="120"/>
        <w:rPr>
          <w:lang w:eastAsia="en-US"/>
        </w:rPr>
      </w:pPr>
      <w:r>
        <w:rPr>
          <w:lang w:eastAsia="en-US"/>
        </w:rPr>
        <w:t xml:space="preserve">Percentage of adults who have done nothing to prepare for extreme weather events  </w:t>
      </w:r>
    </w:p>
    <w:p w14:paraId="2EE33A06" w14:textId="699B2817" w:rsidR="009B741E" w:rsidRDefault="009B741E" w:rsidP="00D264E4">
      <w:pPr>
        <w:pStyle w:val="Bulletlistmultilevel"/>
        <w:spacing w:before="120" w:after="120"/>
        <w:rPr>
          <w:lang w:eastAsia="en-US"/>
        </w:rPr>
      </w:pPr>
      <w:r>
        <w:rPr>
          <w:lang w:eastAsia="en-US"/>
        </w:rPr>
        <w:t xml:space="preserve">Rate of </w:t>
      </w:r>
      <w:r w:rsidRPr="00CF42FA">
        <w:rPr>
          <w:lang w:eastAsia="en-US"/>
        </w:rPr>
        <w:t xml:space="preserve">road </w:t>
      </w:r>
      <w:r w:rsidR="003324A0" w:rsidRPr="00DF58D2">
        <w:rPr>
          <w:lang w:eastAsia="en-US"/>
        </w:rPr>
        <w:t>injuries and</w:t>
      </w:r>
      <w:r w:rsidR="003324A0" w:rsidRPr="00CF42FA">
        <w:rPr>
          <w:lang w:eastAsia="en-US"/>
        </w:rPr>
        <w:t xml:space="preserve"> </w:t>
      </w:r>
      <w:r w:rsidRPr="00CF42FA">
        <w:rPr>
          <w:lang w:eastAsia="en-US"/>
        </w:rPr>
        <w:t>fatalities</w:t>
      </w:r>
      <w:r>
        <w:rPr>
          <w:lang w:eastAsia="en-US"/>
        </w:rPr>
        <w:t xml:space="preserve"> </w:t>
      </w:r>
    </w:p>
    <w:p w14:paraId="2C7A3F94" w14:textId="6B60D09F" w:rsidR="00D264E4" w:rsidRDefault="00D264E4">
      <w:pPr>
        <w:rPr>
          <w:lang w:eastAsia="en-US"/>
        </w:rPr>
      </w:pPr>
      <w:r>
        <w:rPr>
          <w:lang w:eastAsia="en-US"/>
        </w:rPr>
        <w:br w:type="page"/>
      </w:r>
    </w:p>
    <w:p w14:paraId="7C3049F6" w14:textId="77777777" w:rsidR="009B741E" w:rsidRDefault="009B741E" w:rsidP="009B741E">
      <w:pPr>
        <w:pStyle w:val="Bulletlistmultilevel"/>
        <w:numPr>
          <w:ilvl w:val="0"/>
          <w:numId w:val="0"/>
        </w:numPr>
        <w:ind w:left="357"/>
        <w:rPr>
          <w:lang w:eastAsia="en-US"/>
        </w:rPr>
      </w:pPr>
    </w:p>
    <w:p w14:paraId="034DE43D" w14:textId="77777777" w:rsidR="00B717D5" w:rsidRPr="00AA7B84" w:rsidRDefault="00B717D5" w:rsidP="00B717D5">
      <w:pPr>
        <w:pStyle w:val="Bulletlistmultilevel"/>
        <w:numPr>
          <w:ilvl w:val="0"/>
          <w:numId w:val="0"/>
        </w:numPr>
        <w:ind w:left="357" w:hanging="357"/>
        <w:rPr>
          <w:lang w:eastAsia="en-US"/>
        </w:rPr>
      </w:pPr>
    </w:p>
    <w:tbl>
      <w:tblPr>
        <w:tblStyle w:val="TableGrid"/>
        <w:tblW w:w="9209" w:type="dxa"/>
        <w:tblLook w:val="04A0" w:firstRow="1" w:lastRow="0" w:firstColumn="1" w:lastColumn="0" w:noHBand="0" w:noVBand="1"/>
      </w:tblPr>
      <w:tblGrid>
        <w:gridCol w:w="4815"/>
        <w:gridCol w:w="4394"/>
      </w:tblGrid>
      <w:tr w:rsidR="004743B9" w:rsidRPr="00B456C4" w14:paraId="62757691" w14:textId="77777777" w:rsidTr="00D264E4">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4815" w:type="dxa"/>
            <w:shd w:val="clear" w:color="auto" w:fill="031F73" w:themeFill="text2"/>
          </w:tcPr>
          <w:p w14:paraId="0C6888FD" w14:textId="4F85778B" w:rsidR="004743B9" w:rsidRPr="009C6E61" w:rsidRDefault="004743B9" w:rsidP="00310D7F">
            <w:pPr>
              <w:rPr>
                <w:rFonts w:asciiTheme="minorHAnsi" w:hAnsiTheme="minorHAnsi"/>
                <w:color w:val="FFFFFF" w:themeColor="background1"/>
                <w:sz w:val="22"/>
                <w:szCs w:val="24"/>
                <w:lang w:eastAsia="en-US"/>
              </w:rPr>
            </w:pPr>
            <w:r w:rsidRPr="009C6E61">
              <w:rPr>
                <w:rFonts w:asciiTheme="minorHAnsi" w:hAnsiTheme="minorHAnsi"/>
                <w:color w:val="FFFFFF" w:themeColor="background1"/>
                <w:sz w:val="22"/>
                <w:szCs w:val="24"/>
                <w:lang w:eastAsia="en-US"/>
              </w:rPr>
              <w:t>Council policy supporting improving</w:t>
            </w:r>
            <w:r>
              <w:rPr>
                <w:rFonts w:asciiTheme="minorHAnsi" w:hAnsiTheme="minorHAnsi"/>
                <w:color w:val="FFFFFF" w:themeColor="background1"/>
                <w:sz w:val="22"/>
                <w:szCs w:val="24"/>
                <w:lang w:eastAsia="en-US"/>
              </w:rPr>
              <w:t xml:space="preserve"> safety  </w:t>
            </w:r>
            <w:r w:rsidRPr="009C6E61">
              <w:rPr>
                <w:rFonts w:asciiTheme="minorHAnsi" w:hAnsiTheme="minorHAnsi"/>
                <w:color w:val="FFFFFF" w:themeColor="background1"/>
                <w:sz w:val="22"/>
                <w:szCs w:val="24"/>
                <w:lang w:eastAsia="en-US"/>
              </w:rPr>
              <w:t xml:space="preserve">  </w:t>
            </w:r>
          </w:p>
        </w:tc>
        <w:tc>
          <w:tcPr>
            <w:tcW w:w="4394" w:type="dxa"/>
            <w:shd w:val="clear" w:color="auto" w:fill="031F73" w:themeFill="text2"/>
          </w:tcPr>
          <w:p w14:paraId="215C0696" w14:textId="09EF94AA" w:rsidR="004743B9" w:rsidRPr="00CF42FA" w:rsidRDefault="00440AB5" w:rsidP="00310D7F">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2"/>
                <w:szCs w:val="24"/>
                <w:lang w:eastAsia="en-US"/>
              </w:rPr>
            </w:pPr>
            <w:r w:rsidRPr="00DF58D2">
              <w:rPr>
                <w:rFonts w:asciiTheme="minorHAnsi" w:hAnsiTheme="minorHAnsi"/>
                <w:color w:val="FFFFFF" w:themeColor="background1"/>
                <w:szCs w:val="24"/>
                <w:lang w:eastAsia="en-US"/>
              </w:rPr>
              <w:t>Federal and Victorian government, and local agency</w:t>
            </w:r>
            <w:r w:rsidRPr="00CF42FA">
              <w:rPr>
                <w:rFonts w:asciiTheme="minorHAnsi" w:hAnsiTheme="minorHAnsi"/>
                <w:color w:val="FFFFFF" w:themeColor="background1"/>
                <w:sz w:val="22"/>
                <w:szCs w:val="24"/>
                <w:lang w:eastAsia="en-US"/>
              </w:rPr>
              <w:t xml:space="preserve"> </w:t>
            </w:r>
            <w:r w:rsidR="004743B9" w:rsidRPr="00CF42FA">
              <w:rPr>
                <w:rFonts w:asciiTheme="minorHAnsi" w:hAnsiTheme="minorHAnsi"/>
                <w:color w:val="FFFFFF" w:themeColor="background1"/>
                <w:sz w:val="22"/>
                <w:szCs w:val="24"/>
                <w:lang w:eastAsia="en-US"/>
              </w:rPr>
              <w:t xml:space="preserve">policy supporting improving safety   </w:t>
            </w:r>
          </w:p>
        </w:tc>
      </w:tr>
      <w:tr w:rsidR="004743B9" w:rsidRPr="00B456C4" w14:paraId="3B291D82" w14:textId="77777777" w:rsidTr="006D5CE2">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15" w:type="dxa"/>
          </w:tcPr>
          <w:p w14:paraId="15609BF1" w14:textId="77777777" w:rsidR="00353024" w:rsidRPr="00353024" w:rsidRDefault="00353024" w:rsidP="00D264E4">
            <w:pPr>
              <w:pStyle w:val="ListParagraph"/>
              <w:numPr>
                <w:ilvl w:val="0"/>
                <w:numId w:val="33"/>
              </w:numPr>
              <w:spacing w:before="120" w:after="120"/>
              <w:contextualSpacing w:val="0"/>
              <w:rPr>
                <w:rFonts w:asciiTheme="minorHAnsi" w:hAnsiTheme="minorHAnsi"/>
                <w:sz w:val="22"/>
                <w:szCs w:val="28"/>
                <w:lang w:eastAsia="en-US"/>
              </w:rPr>
            </w:pPr>
            <w:r w:rsidRPr="00353024">
              <w:rPr>
                <w:rFonts w:asciiTheme="minorHAnsi" w:hAnsiTheme="minorHAnsi"/>
                <w:sz w:val="22"/>
                <w:szCs w:val="28"/>
                <w:lang w:eastAsia="en-US"/>
              </w:rPr>
              <w:t>Asset Management Strategy</w:t>
            </w:r>
          </w:p>
          <w:p w14:paraId="364B34A2" w14:textId="77777777" w:rsidR="00353024" w:rsidRPr="00353024" w:rsidRDefault="00353024" w:rsidP="00D264E4">
            <w:pPr>
              <w:pStyle w:val="ListParagraph"/>
              <w:numPr>
                <w:ilvl w:val="0"/>
                <w:numId w:val="33"/>
              </w:numPr>
              <w:spacing w:before="120" w:after="120"/>
              <w:contextualSpacing w:val="0"/>
              <w:rPr>
                <w:rFonts w:asciiTheme="minorHAnsi" w:hAnsiTheme="minorHAnsi"/>
                <w:sz w:val="22"/>
                <w:szCs w:val="28"/>
                <w:lang w:eastAsia="en-US"/>
              </w:rPr>
            </w:pPr>
            <w:r w:rsidRPr="00353024">
              <w:rPr>
                <w:rFonts w:asciiTheme="minorHAnsi" w:hAnsiTheme="minorHAnsi"/>
                <w:sz w:val="22"/>
                <w:szCs w:val="28"/>
                <w:lang w:eastAsia="en-US"/>
              </w:rPr>
              <w:t>CCTV Policy</w:t>
            </w:r>
          </w:p>
          <w:p w14:paraId="7E2EFAA6" w14:textId="77777777" w:rsidR="00353024" w:rsidRPr="00353024" w:rsidRDefault="00353024" w:rsidP="00D264E4">
            <w:pPr>
              <w:pStyle w:val="ListParagraph"/>
              <w:numPr>
                <w:ilvl w:val="0"/>
                <w:numId w:val="33"/>
              </w:numPr>
              <w:spacing w:before="120" w:after="120"/>
              <w:contextualSpacing w:val="0"/>
              <w:rPr>
                <w:rFonts w:asciiTheme="minorHAnsi" w:hAnsiTheme="minorHAnsi"/>
                <w:sz w:val="22"/>
                <w:szCs w:val="28"/>
                <w:lang w:eastAsia="en-US"/>
              </w:rPr>
            </w:pPr>
            <w:r w:rsidRPr="00353024">
              <w:rPr>
                <w:rFonts w:asciiTheme="minorHAnsi" w:hAnsiTheme="minorHAnsi"/>
                <w:sz w:val="22"/>
                <w:szCs w:val="28"/>
                <w:lang w:eastAsia="en-US"/>
              </w:rPr>
              <w:t>Child Safety Policy</w:t>
            </w:r>
          </w:p>
          <w:p w14:paraId="6B529D4D" w14:textId="36D91C02" w:rsidR="00353024" w:rsidRPr="00353024" w:rsidRDefault="00353024" w:rsidP="00D264E4">
            <w:pPr>
              <w:pStyle w:val="ListParagraph"/>
              <w:numPr>
                <w:ilvl w:val="0"/>
                <w:numId w:val="33"/>
              </w:numPr>
              <w:spacing w:before="120" w:after="120"/>
              <w:contextualSpacing w:val="0"/>
              <w:rPr>
                <w:rFonts w:asciiTheme="minorHAnsi" w:hAnsiTheme="minorHAnsi"/>
                <w:sz w:val="22"/>
                <w:szCs w:val="28"/>
                <w:lang w:eastAsia="en-US"/>
              </w:rPr>
            </w:pPr>
            <w:r w:rsidRPr="00353024">
              <w:rPr>
                <w:rFonts w:asciiTheme="minorHAnsi" w:hAnsiTheme="minorHAnsi"/>
                <w:sz w:val="22"/>
                <w:szCs w:val="28"/>
                <w:lang w:eastAsia="en-US"/>
              </w:rPr>
              <w:t>Climate Change Adaptation Strategy</w:t>
            </w:r>
            <w:r w:rsidR="00D60136">
              <w:rPr>
                <w:rFonts w:asciiTheme="minorHAnsi" w:hAnsiTheme="minorHAnsi"/>
                <w:sz w:val="22"/>
                <w:szCs w:val="28"/>
                <w:lang w:eastAsia="en-US"/>
              </w:rPr>
              <w:t xml:space="preserve"> 2022-33</w:t>
            </w:r>
          </w:p>
          <w:p w14:paraId="5B697B7F" w14:textId="77777777" w:rsidR="00353024" w:rsidRPr="00353024" w:rsidRDefault="00353024" w:rsidP="00D264E4">
            <w:pPr>
              <w:pStyle w:val="ListParagraph"/>
              <w:numPr>
                <w:ilvl w:val="0"/>
                <w:numId w:val="33"/>
              </w:numPr>
              <w:spacing w:before="120" w:after="120"/>
              <w:contextualSpacing w:val="0"/>
              <w:rPr>
                <w:rFonts w:asciiTheme="minorHAnsi" w:hAnsiTheme="minorHAnsi"/>
                <w:sz w:val="22"/>
                <w:szCs w:val="28"/>
                <w:lang w:eastAsia="en-US"/>
              </w:rPr>
            </w:pPr>
            <w:r w:rsidRPr="00353024">
              <w:rPr>
                <w:rFonts w:asciiTheme="minorHAnsi" w:hAnsiTheme="minorHAnsi"/>
                <w:sz w:val="22"/>
                <w:szCs w:val="28"/>
                <w:lang w:eastAsia="en-US"/>
              </w:rPr>
              <w:t>Community Safety Framework</w:t>
            </w:r>
          </w:p>
          <w:p w14:paraId="78B39FF5" w14:textId="77777777" w:rsidR="00353024" w:rsidRPr="00353024" w:rsidRDefault="00353024" w:rsidP="00D264E4">
            <w:pPr>
              <w:pStyle w:val="ListParagraph"/>
              <w:numPr>
                <w:ilvl w:val="0"/>
                <w:numId w:val="33"/>
              </w:numPr>
              <w:spacing w:before="120" w:after="120"/>
              <w:contextualSpacing w:val="0"/>
              <w:rPr>
                <w:rFonts w:asciiTheme="minorHAnsi" w:hAnsiTheme="minorHAnsi"/>
                <w:sz w:val="22"/>
                <w:szCs w:val="28"/>
                <w:lang w:eastAsia="en-US"/>
              </w:rPr>
            </w:pPr>
            <w:r w:rsidRPr="00353024">
              <w:rPr>
                <w:rFonts w:asciiTheme="minorHAnsi" w:hAnsiTheme="minorHAnsi"/>
                <w:sz w:val="22"/>
                <w:szCs w:val="28"/>
                <w:lang w:eastAsia="en-US"/>
              </w:rPr>
              <w:t>Crime Prevention Through Environmental Design Policy</w:t>
            </w:r>
          </w:p>
          <w:p w14:paraId="1E0C7EA1" w14:textId="77777777" w:rsidR="00353024" w:rsidRPr="00353024" w:rsidRDefault="00353024" w:rsidP="00D264E4">
            <w:pPr>
              <w:pStyle w:val="ListParagraph"/>
              <w:numPr>
                <w:ilvl w:val="0"/>
                <w:numId w:val="33"/>
              </w:numPr>
              <w:spacing w:before="120" w:after="120"/>
              <w:contextualSpacing w:val="0"/>
              <w:rPr>
                <w:rFonts w:asciiTheme="minorHAnsi" w:hAnsiTheme="minorHAnsi"/>
                <w:sz w:val="22"/>
                <w:szCs w:val="28"/>
                <w:lang w:eastAsia="en-US"/>
              </w:rPr>
            </w:pPr>
            <w:r w:rsidRPr="00353024">
              <w:rPr>
                <w:rFonts w:asciiTheme="minorHAnsi" w:hAnsiTheme="minorHAnsi"/>
                <w:sz w:val="22"/>
                <w:szCs w:val="28"/>
                <w:lang w:eastAsia="en-US"/>
              </w:rPr>
              <w:t>Environmentally Sustainable Design Policy</w:t>
            </w:r>
          </w:p>
          <w:p w14:paraId="6062AD72" w14:textId="14E6B1D8" w:rsidR="00353024" w:rsidRPr="00353024" w:rsidRDefault="00353024" w:rsidP="00D264E4">
            <w:pPr>
              <w:pStyle w:val="ListParagraph"/>
              <w:numPr>
                <w:ilvl w:val="0"/>
                <w:numId w:val="33"/>
              </w:numPr>
              <w:spacing w:before="120" w:after="120"/>
              <w:contextualSpacing w:val="0"/>
              <w:rPr>
                <w:rFonts w:asciiTheme="minorHAnsi" w:hAnsiTheme="minorHAnsi"/>
                <w:sz w:val="22"/>
                <w:szCs w:val="28"/>
                <w:lang w:eastAsia="en-US"/>
              </w:rPr>
            </w:pPr>
            <w:r w:rsidRPr="00353024">
              <w:rPr>
                <w:rFonts w:asciiTheme="minorHAnsi" w:hAnsiTheme="minorHAnsi"/>
                <w:sz w:val="22"/>
                <w:szCs w:val="28"/>
                <w:lang w:eastAsia="en-US"/>
              </w:rPr>
              <w:t>He</w:t>
            </w:r>
            <w:r w:rsidRPr="00C01FE1">
              <w:rPr>
                <w:rFonts w:asciiTheme="minorHAnsi" w:hAnsiTheme="minorHAnsi"/>
                <w:sz w:val="22"/>
                <w:szCs w:val="28"/>
                <w:lang w:eastAsia="en-US"/>
              </w:rPr>
              <w:t>a</w:t>
            </w:r>
            <w:r w:rsidR="00586E13" w:rsidRPr="00C01FE1">
              <w:rPr>
                <w:rFonts w:asciiTheme="minorHAnsi" w:hAnsiTheme="minorHAnsi"/>
                <w:sz w:val="22"/>
                <w:szCs w:val="28"/>
                <w:lang w:eastAsia="en-US"/>
              </w:rPr>
              <w:t>l</w:t>
            </w:r>
            <w:r w:rsidRPr="00C01FE1">
              <w:rPr>
                <w:rFonts w:asciiTheme="minorHAnsi" w:hAnsiTheme="minorHAnsi"/>
                <w:sz w:val="22"/>
                <w:szCs w:val="28"/>
                <w:lang w:eastAsia="en-US"/>
              </w:rPr>
              <w:t>t</w:t>
            </w:r>
            <w:r w:rsidRPr="00353024">
              <w:rPr>
                <w:rFonts w:asciiTheme="minorHAnsi" w:hAnsiTheme="minorHAnsi"/>
                <w:sz w:val="22"/>
                <w:szCs w:val="28"/>
                <w:lang w:eastAsia="en-US"/>
              </w:rPr>
              <w:t>hy by Design Policy</w:t>
            </w:r>
          </w:p>
          <w:p w14:paraId="44A4C8C7" w14:textId="77777777" w:rsidR="00353024" w:rsidRPr="00353024" w:rsidRDefault="00353024" w:rsidP="00D264E4">
            <w:pPr>
              <w:pStyle w:val="ListParagraph"/>
              <w:numPr>
                <w:ilvl w:val="0"/>
                <w:numId w:val="33"/>
              </w:numPr>
              <w:spacing w:before="120" w:after="120"/>
              <w:contextualSpacing w:val="0"/>
              <w:rPr>
                <w:rFonts w:asciiTheme="minorHAnsi" w:hAnsiTheme="minorHAnsi"/>
                <w:sz w:val="22"/>
                <w:szCs w:val="28"/>
                <w:lang w:eastAsia="en-US"/>
              </w:rPr>
            </w:pPr>
            <w:r w:rsidRPr="00353024">
              <w:rPr>
                <w:rFonts w:asciiTheme="minorHAnsi" w:hAnsiTheme="minorHAnsi"/>
                <w:sz w:val="22"/>
                <w:szCs w:val="28"/>
                <w:lang w:eastAsia="en-US"/>
              </w:rPr>
              <w:t>Municipal Emergency Management Plan</w:t>
            </w:r>
          </w:p>
          <w:p w14:paraId="00B75662" w14:textId="77777777" w:rsidR="00353024" w:rsidRPr="00353024" w:rsidRDefault="00353024" w:rsidP="00D264E4">
            <w:pPr>
              <w:pStyle w:val="ListParagraph"/>
              <w:numPr>
                <w:ilvl w:val="0"/>
                <w:numId w:val="33"/>
              </w:numPr>
              <w:spacing w:before="120" w:after="120"/>
              <w:contextualSpacing w:val="0"/>
              <w:rPr>
                <w:rFonts w:asciiTheme="minorHAnsi" w:hAnsiTheme="minorHAnsi"/>
                <w:sz w:val="22"/>
                <w:szCs w:val="28"/>
                <w:lang w:eastAsia="en-US"/>
              </w:rPr>
            </w:pPr>
            <w:r w:rsidRPr="00353024">
              <w:rPr>
                <w:rFonts w:asciiTheme="minorHAnsi" w:hAnsiTheme="minorHAnsi"/>
                <w:sz w:val="22"/>
                <w:szCs w:val="28"/>
                <w:lang w:eastAsia="en-US"/>
              </w:rPr>
              <w:t>Municipal Heat Health Plan 2020-25</w:t>
            </w:r>
          </w:p>
          <w:p w14:paraId="1479AA26" w14:textId="77777777" w:rsidR="00353024" w:rsidRPr="00353024" w:rsidRDefault="00353024" w:rsidP="00D264E4">
            <w:pPr>
              <w:pStyle w:val="ListParagraph"/>
              <w:numPr>
                <w:ilvl w:val="0"/>
                <w:numId w:val="33"/>
              </w:numPr>
              <w:spacing w:before="120" w:after="120"/>
              <w:contextualSpacing w:val="0"/>
              <w:rPr>
                <w:rFonts w:asciiTheme="minorHAnsi" w:hAnsiTheme="minorHAnsi"/>
                <w:sz w:val="22"/>
                <w:szCs w:val="28"/>
                <w:lang w:eastAsia="en-US"/>
              </w:rPr>
            </w:pPr>
            <w:r w:rsidRPr="00353024">
              <w:rPr>
                <w:rFonts w:asciiTheme="minorHAnsi" w:hAnsiTheme="minorHAnsi"/>
                <w:sz w:val="22"/>
                <w:szCs w:val="28"/>
                <w:lang w:eastAsia="en-US"/>
              </w:rPr>
              <w:t>Road Safety Strategy 2016-25</w:t>
            </w:r>
          </w:p>
          <w:p w14:paraId="28FD0EB0" w14:textId="1A811E4B" w:rsidR="004743B9" w:rsidRPr="00B456C4" w:rsidRDefault="00353024" w:rsidP="00D264E4">
            <w:pPr>
              <w:pStyle w:val="ListParagraph"/>
              <w:numPr>
                <w:ilvl w:val="0"/>
                <w:numId w:val="33"/>
              </w:numPr>
              <w:spacing w:before="120" w:after="120"/>
              <w:contextualSpacing w:val="0"/>
              <w:rPr>
                <w:rFonts w:asciiTheme="minorHAnsi" w:hAnsiTheme="minorHAnsi"/>
                <w:sz w:val="22"/>
                <w:szCs w:val="28"/>
                <w:lang w:eastAsia="en-US"/>
              </w:rPr>
            </w:pPr>
            <w:r w:rsidRPr="00353024">
              <w:rPr>
                <w:rFonts w:asciiTheme="minorHAnsi" w:hAnsiTheme="minorHAnsi"/>
                <w:sz w:val="22"/>
                <w:szCs w:val="28"/>
                <w:lang w:eastAsia="en-US"/>
              </w:rPr>
              <w:t>Social Justice and Equity Policy</w:t>
            </w:r>
          </w:p>
        </w:tc>
        <w:tc>
          <w:tcPr>
            <w:tcW w:w="4394" w:type="dxa"/>
          </w:tcPr>
          <w:p w14:paraId="4FE74BF4" w14:textId="77777777" w:rsidR="003257E1" w:rsidRPr="003257E1" w:rsidRDefault="003257E1"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3257E1">
              <w:rPr>
                <w:rFonts w:asciiTheme="minorHAnsi" w:hAnsiTheme="minorHAnsi"/>
                <w:sz w:val="22"/>
                <w:szCs w:val="24"/>
                <w:lang w:eastAsia="en-US"/>
              </w:rPr>
              <w:t>Cardinia Leisure Strategic Plan 2025–29</w:t>
            </w:r>
          </w:p>
          <w:p w14:paraId="7759ADBF" w14:textId="77777777" w:rsidR="003257E1" w:rsidRPr="003257E1" w:rsidRDefault="003257E1"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3257E1">
              <w:rPr>
                <w:rFonts w:asciiTheme="minorHAnsi" w:hAnsiTheme="minorHAnsi"/>
                <w:sz w:val="22"/>
                <w:szCs w:val="24"/>
                <w:lang w:eastAsia="en-US"/>
              </w:rPr>
              <w:t>National Online Safety Act 2021</w:t>
            </w:r>
          </w:p>
          <w:p w14:paraId="466B7DFC" w14:textId="77777777" w:rsidR="003257E1" w:rsidRPr="003257E1" w:rsidRDefault="003257E1"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3257E1">
              <w:rPr>
                <w:rFonts w:asciiTheme="minorHAnsi" w:hAnsiTheme="minorHAnsi"/>
                <w:sz w:val="22"/>
                <w:szCs w:val="24"/>
                <w:lang w:eastAsia="en-US"/>
              </w:rPr>
              <w:t>South East Public Health Unit Population Health Catchment Plan 2023–28</w:t>
            </w:r>
          </w:p>
          <w:p w14:paraId="24CD014B" w14:textId="77777777" w:rsidR="003257E1" w:rsidRPr="003257E1" w:rsidRDefault="003257E1"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3257E1">
              <w:rPr>
                <w:rFonts w:asciiTheme="minorHAnsi" w:hAnsiTheme="minorHAnsi"/>
                <w:sz w:val="22"/>
                <w:szCs w:val="24"/>
                <w:lang w:eastAsia="en-US"/>
              </w:rPr>
              <w:t>Victorian Crime Prevention Strategy 2021</w:t>
            </w:r>
          </w:p>
          <w:p w14:paraId="67B75E6E" w14:textId="77777777" w:rsidR="003257E1" w:rsidRPr="003257E1" w:rsidRDefault="003257E1"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3257E1">
              <w:rPr>
                <w:rFonts w:asciiTheme="minorHAnsi" w:hAnsiTheme="minorHAnsi"/>
                <w:sz w:val="22"/>
                <w:szCs w:val="24"/>
                <w:lang w:eastAsia="en-US"/>
              </w:rPr>
              <w:t>Victorian Neighbourhood Policing Framework 2022</w:t>
            </w:r>
          </w:p>
          <w:p w14:paraId="00AE870B" w14:textId="77777777" w:rsidR="003257E1" w:rsidRPr="003257E1" w:rsidRDefault="003257E1"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3257E1">
              <w:rPr>
                <w:rFonts w:asciiTheme="minorHAnsi" w:hAnsiTheme="minorHAnsi"/>
                <w:sz w:val="22"/>
                <w:szCs w:val="24"/>
                <w:lang w:eastAsia="en-US"/>
              </w:rPr>
              <w:t>Victorian Police Strategy 2023–28</w:t>
            </w:r>
          </w:p>
          <w:p w14:paraId="4F1A3326" w14:textId="427F65BF" w:rsidR="004743B9" w:rsidRPr="00CF42FA" w:rsidRDefault="003257E1"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8"/>
                <w:lang w:eastAsia="en-US"/>
              </w:rPr>
            </w:pPr>
            <w:r w:rsidRPr="003257E1">
              <w:rPr>
                <w:rFonts w:asciiTheme="minorHAnsi" w:hAnsiTheme="minorHAnsi"/>
                <w:sz w:val="22"/>
                <w:szCs w:val="24"/>
                <w:lang w:eastAsia="en-US"/>
              </w:rPr>
              <w:t>Victorian Road Safety Strategy 2021–2030</w:t>
            </w:r>
          </w:p>
        </w:tc>
      </w:tr>
    </w:tbl>
    <w:p w14:paraId="6D48C250" w14:textId="77777777" w:rsidR="00A6461E" w:rsidRPr="00620004" w:rsidRDefault="00A6461E" w:rsidP="00620004">
      <w:pPr>
        <w:rPr>
          <w:lang w:eastAsia="en-US"/>
        </w:rPr>
      </w:pPr>
    </w:p>
    <w:p w14:paraId="4580A00F" w14:textId="55886572" w:rsidR="00A6461E" w:rsidRDefault="007D5087" w:rsidP="00D264E4">
      <w:pPr>
        <w:pStyle w:val="Heading2"/>
      </w:pPr>
      <w:r>
        <w:br w:type="column"/>
      </w:r>
      <w:bookmarkStart w:id="31" w:name="_Toc211950812"/>
      <w:r w:rsidR="00A6461E" w:rsidRPr="009F2AF1">
        <w:lastRenderedPageBreak/>
        <w:t>Outcome 4: Improve healthy eating and active living</w:t>
      </w:r>
      <w:bookmarkEnd w:id="31"/>
      <w:r w:rsidR="00A6461E" w:rsidRPr="009F2AF1">
        <w:t xml:space="preserve">  </w:t>
      </w:r>
    </w:p>
    <w:p w14:paraId="6E756DD3" w14:textId="77777777" w:rsidR="00D264E4" w:rsidRDefault="00BF6644" w:rsidP="00D264E4">
      <w:pPr>
        <w:spacing w:before="120" w:after="120"/>
        <w:rPr>
          <w:lang w:eastAsia="en-US"/>
        </w:rPr>
      </w:pPr>
      <w:r>
        <w:rPr>
          <w:lang w:eastAsia="en-US"/>
        </w:rPr>
        <w:t xml:space="preserve">Poor nutrition and physical inactivity are some of </w:t>
      </w:r>
      <w:r w:rsidRPr="003B75BA">
        <w:rPr>
          <w:lang w:eastAsia="en-US"/>
        </w:rPr>
        <w:t>the leading risk factors for</w:t>
      </w:r>
      <w:r w:rsidR="00B75D99">
        <w:rPr>
          <w:lang w:eastAsia="en-US"/>
        </w:rPr>
        <w:t xml:space="preserve"> disease and death in Australia, contributing 4.8% and 2.1% respectively </w:t>
      </w:r>
      <w:r w:rsidR="00166D66">
        <w:rPr>
          <w:lang w:eastAsia="en-US"/>
        </w:rPr>
        <w:t xml:space="preserve">to </w:t>
      </w:r>
      <w:r w:rsidR="000324AA">
        <w:rPr>
          <w:lang w:eastAsia="en-US"/>
        </w:rPr>
        <w:t xml:space="preserve">preventable </w:t>
      </w:r>
      <w:r w:rsidR="00166D66">
        <w:rPr>
          <w:lang w:eastAsia="en-US"/>
        </w:rPr>
        <w:t>disease burden in 2024</w:t>
      </w:r>
      <w:r w:rsidRPr="003B75BA">
        <w:rPr>
          <w:lang w:eastAsia="en-US"/>
        </w:rPr>
        <w:t>.</w:t>
      </w:r>
      <w:r w:rsidR="009219A7">
        <w:rPr>
          <w:vertAlign w:val="superscript"/>
          <w:lang w:eastAsia="en-US"/>
        </w:rPr>
        <w:t>21</w:t>
      </w:r>
      <w:r w:rsidRPr="003B75BA">
        <w:rPr>
          <w:lang w:eastAsia="en-US"/>
        </w:rPr>
        <w:t xml:space="preserve"> </w:t>
      </w:r>
    </w:p>
    <w:p w14:paraId="72E7C92C" w14:textId="7D98EAD2" w:rsidR="00BF6644" w:rsidRPr="00D264E4" w:rsidRDefault="00EF630D" w:rsidP="00D264E4">
      <w:pPr>
        <w:spacing w:before="120" w:after="120"/>
        <w:rPr>
          <w:vertAlign w:val="superscript"/>
          <w:lang w:eastAsia="en-US"/>
        </w:rPr>
      </w:pPr>
      <w:r>
        <w:rPr>
          <w:lang w:eastAsia="en-US"/>
        </w:rPr>
        <w:t xml:space="preserve">Physical inactivity </w:t>
      </w:r>
      <w:r w:rsidR="00BF6644">
        <w:rPr>
          <w:lang w:eastAsia="en-US"/>
        </w:rPr>
        <w:t>and diets high in sugar, fat, and salt</w:t>
      </w:r>
      <w:r w:rsidR="00330F13">
        <w:rPr>
          <w:lang w:eastAsia="en-US"/>
        </w:rPr>
        <w:t>,</w:t>
      </w:r>
      <w:r w:rsidR="00BF6644">
        <w:rPr>
          <w:lang w:eastAsia="en-US"/>
        </w:rPr>
        <w:t xml:space="preserve"> and low in nutrients and fibre</w:t>
      </w:r>
      <w:r w:rsidR="003E2AF5">
        <w:rPr>
          <w:lang w:eastAsia="en-US"/>
        </w:rPr>
        <w:t>,</w:t>
      </w:r>
      <w:r w:rsidR="00BF6644" w:rsidRPr="003B75BA">
        <w:rPr>
          <w:lang w:eastAsia="en-US"/>
        </w:rPr>
        <w:t xml:space="preserve"> </w:t>
      </w:r>
      <w:r>
        <w:rPr>
          <w:lang w:eastAsia="en-US"/>
        </w:rPr>
        <w:t>increase the</w:t>
      </w:r>
      <w:r w:rsidR="00BF6644" w:rsidRPr="003B75BA">
        <w:rPr>
          <w:lang w:eastAsia="en-US"/>
        </w:rPr>
        <w:t xml:space="preserve"> risk of developing </w:t>
      </w:r>
      <w:r w:rsidR="00BF6644">
        <w:rPr>
          <w:lang w:eastAsia="en-US"/>
        </w:rPr>
        <w:t>a range of chronic health conditions</w:t>
      </w:r>
      <w:r w:rsidR="004A161C">
        <w:rPr>
          <w:lang w:eastAsia="en-US"/>
        </w:rPr>
        <w:t xml:space="preserve">, such as </w:t>
      </w:r>
      <w:r w:rsidR="00B81831" w:rsidRPr="00B81831">
        <w:rPr>
          <w:lang w:eastAsia="en-US"/>
        </w:rPr>
        <w:t>cardiovascular disease</w:t>
      </w:r>
      <w:r w:rsidR="00D34DAA">
        <w:rPr>
          <w:lang w:eastAsia="en-US"/>
        </w:rPr>
        <w:t>, some cancers</w:t>
      </w:r>
      <w:r>
        <w:rPr>
          <w:lang w:eastAsia="en-US"/>
        </w:rPr>
        <w:t xml:space="preserve"> and </w:t>
      </w:r>
      <w:r w:rsidR="00D34DAA">
        <w:rPr>
          <w:lang w:eastAsia="en-US"/>
        </w:rPr>
        <w:t xml:space="preserve">type 2 </w:t>
      </w:r>
      <w:r>
        <w:rPr>
          <w:lang w:eastAsia="en-US"/>
        </w:rPr>
        <w:t>diabetes</w:t>
      </w:r>
      <w:r w:rsidR="00506896">
        <w:rPr>
          <w:lang w:eastAsia="en-US"/>
        </w:rPr>
        <w:t>, as well as obesity</w:t>
      </w:r>
      <w:r w:rsidR="00B81831">
        <w:rPr>
          <w:lang w:eastAsia="en-US"/>
        </w:rPr>
        <w:t xml:space="preserve">. </w:t>
      </w:r>
      <w:r w:rsidR="00506896" w:rsidRPr="0009598B">
        <w:rPr>
          <w:lang w:eastAsia="en-US"/>
        </w:rPr>
        <w:t>Obesity is now the leading contributor to preventable disease and death in Australia, responsible for 8.3% of all burden in 2024</w:t>
      </w:r>
      <w:r w:rsidR="00506896">
        <w:rPr>
          <w:lang w:eastAsia="en-US"/>
        </w:rPr>
        <w:t>.</w:t>
      </w:r>
      <w:r w:rsidR="00682DF4">
        <w:rPr>
          <w:vertAlign w:val="superscript"/>
          <w:lang w:eastAsia="en-US"/>
        </w:rPr>
        <w:t>21</w:t>
      </w:r>
    </w:p>
    <w:p w14:paraId="3BE2FAA1" w14:textId="1E5D552A" w:rsidR="005800DF" w:rsidRDefault="00BF6644" w:rsidP="00D264E4">
      <w:pPr>
        <w:spacing w:before="120" w:after="120"/>
        <w:rPr>
          <w:lang w:eastAsia="en-US"/>
        </w:rPr>
      </w:pPr>
      <w:r>
        <w:rPr>
          <w:lang w:eastAsia="en-US"/>
        </w:rPr>
        <w:t>The consumption of local</w:t>
      </w:r>
      <w:r w:rsidR="005E4742">
        <w:rPr>
          <w:lang w:eastAsia="en-US"/>
        </w:rPr>
        <w:t>, sustainably produced,</w:t>
      </w:r>
      <w:r>
        <w:rPr>
          <w:lang w:eastAsia="en-US"/>
        </w:rPr>
        <w:t xml:space="preserve"> fresh produce and participation in active transport helps to reduce carbon emissions, and people who are physically healthy are more resilient to the impacts of climate change. </w:t>
      </w:r>
      <w:r w:rsidR="005800DF">
        <w:rPr>
          <w:lang w:eastAsia="en-US"/>
        </w:rPr>
        <w:t xml:space="preserve"> </w:t>
      </w:r>
    </w:p>
    <w:p w14:paraId="111F1331" w14:textId="0BF6C10C" w:rsidR="005800DF" w:rsidRPr="00FD18CC" w:rsidRDefault="005800DF" w:rsidP="00D264E4">
      <w:pPr>
        <w:spacing w:before="120" w:after="120"/>
        <w:rPr>
          <w:sz w:val="24"/>
          <w:szCs w:val="24"/>
          <w:lang w:eastAsia="en-US"/>
        </w:rPr>
      </w:pPr>
      <w:r w:rsidRPr="00FD18CC">
        <w:t xml:space="preserve">Social inequities </w:t>
      </w:r>
      <w:r w:rsidR="00682DF4" w:rsidRPr="00FD18CC">
        <w:t xml:space="preserve">in liveability conditions </w:t>
      </w:r>
      <w:r w:rsidRPr="00FD18CC">
        <w:t xml:space="preserve">such as poor access to education and poorer employment conditions are key predictors of </w:t>
      </w:r>
      <w:r w:rsidR="00682DF4" w:rsidRPr="00FD18CC">
        <w:t xml:space="preserve">income, and therefore </w:t>
      </w:r>
      <w:r w:rsidR="001F2BFB" w:rsidRPr="00FD18CC">
        <w:t xml:space="preserve">food insecurity and </w:t>
      </w:r>
      <w:r w:rsidRPr="00FD18CC">
        <w:t>poor dietary quality.</w:t>
      </w:r>
      <w:r w:rsidR="001F2BFB" w:rsidRPr="00FD18CC">
        <w:t xml:space="preserve"> </w:t>
      </w:r>
      <w:r w:rsidR="00DF52B4" w:rsidRPr="00FD18CC">
        <w:t xml:space="preserve">These inequities also contribute to physical inactivity, </w:t>
      </w:r>
      <w:r w:rsidR="0085015F" w:rsidRPr="00FD18CC">
        <w:t>with barriers of</w:t>
      </w:r>
      <w:r w:rsidR="00DF52B4" w:rsidRPr="00FD18CC">
        <w:t xml:space="preserve"> </w:t>
      </w:r>
      <w:r w:rsidR="00980B3A" w:rsidRPr="00FD18CC">
        <w:t xml:space="preserve">education, </w:t>
      </w:r>
      <w:r w:rsidR="00807568" w:rsidRPr="00FD18CC">
        <w:t>affordability, transport,</w:t>
      </w:r>
      <w:r w:rsidR="00BF57AF" w:rsidRPr="00FD18CC">
        <w:t xml:space="preserve"> and access to </w:t>
      </w:r>
      <w:r w:rsidR="00A93F7A" w:rsidRPr="00FD18CC">
        <w:t xml:space="preserve">suitable </w:t>
      </w:r>
      <w:r w:rsidR="00DF52B4" w:rsidRPr="00FD18CC">
        <w:t>opportunities for physical activity</w:t>
      </w:r>
      <w:r w:rsidR="00A93F7A" w:rsidRPr="00FD18CC">
        <w:t>.</w:t>
      </w:r>
      <w:r w:rsidR="0018221A" w:rsidRPr="00FD18CC">
        <w:rPr>
          <w:sz w:val="24"/>
          <w:vertAlign w:val="superscript"/>
        </w:rPr>
        <w:t>22-24</w:t>
      </w:r>
    </w:p>
    <w:p w14:paraId="32BA1656" w14:textId="76AF496A" w:rsidR="00EE6790" w:rsidRPr="008C1D2A" w:rsidRDefault="00EE6790" w:rsidP="00EE6790">
      <w:pPr>
        <w:rPr>
          <w:i/>
          <w:lang w:eastAsia="en-US"/>
        </w:rPr>
      </w:pPr>
    </w:p>
    <w:p w14:paraId="70177CD8" w14:textId="3CCB6421" w:rsidR="00312DF1" w:rsidRPr="00FF3259" w:rsidRDefault="00312DF1" w:rsidP="00312DF1">
      <w:pPr>
        <w:rPr>
          <w:b/>
          <w:bCs/>
          <w:lang w:eastAsia="en-US"/>
        </w:rPr>
      </w:pPr>
      <w:r w:rsidRPr="00FF3259">
        <w:rPr>
          <w:b/>
          <w:bCs/>
          <w:lang w:eastAsia="en-US"/>
        </w:rPr>
        <w:t xml:space="preserve">Objectives </w:t>
      </w:r>
      <w:r w:rsidR="00AF1BFF">
        <w:rPr>
          <w:b/>
          <w:bCs/>
          <w:lang w:eastAsia="en-US"/>
        </w:rPr>
        <w:t>to</w:t>
      </w:r>
      <w:r w:rsidRPr="00FF3259">
        <w:rPr>
          <w:b/>
          <w:bCs/>
          <w:lang w:eastAsia="en-US"/>
        </w:rPr>
        <w:t xml:space="preserve"> improv</w:t>
      </w:r>
      <w:r w:rsidR="00AF1BFF">
        <w:rPr>
          <w:b/>
          <w:bCs/>
          <w:lang w:eastAsia="en-US"/>
        </w:rPr>
        <w:t>e</w:t>
      </w:r>
      <w:r w:rsidRPr="00FF3259">
        <w:rPr>
          <w:b/>
          <w:bCs/>
          <w:lang w:eastAsia="en-US"/>
        </w:rPr>
        <w:t xml:space="preserve"> </w:t>
      </w:r>
      <w:r>
        <w:rPr>
          <w:b/>
          <w:bCs/>
          <w:lang w:eastAsia="en-US"/>
        </w:rPr>
        <w:t>healthy eating and physical activity</w:t>
      </w:r>
      <w:r w:rsidRPr="00FF3259">
        <w:rPr>
          <w:b/>
          <w:bCs/>
          <w:lang w:eastAsia="en-US"/>
        </w:rPr>
        <w:t xml:space="preserve">:  </w:t>
      </w:r>
    </w:p>
    <w:p w14:paraId="2576B1C4" w14:textId="77777777" w:rsidR="007A194F" w:rsidRDefault="007A194F" w:rsidP="007A194F">
      <w:pPr>
        <w:rPr>
          <w:lang w:eastAsia="en-US"/>
        </w:rPr>
      </w:pPr>
    </w:p>
    <w:tbl>
      <w:tblPr>
        <w:tblStyle w:val="TableGrid"/>
        <w:tblW w:w="0" w:type="auto"/>
        <w:tblLook w:val="04A0" w:firstRow="1" w:lastRow="0" w:firstColumn="1" w:lastColumn="0" w:noHBand="0" w:noVBand="1"/>
      </w:tblPr>
      <w:tblGrid>
        <w:gridCol w:w="846"/>
        <w:gridCol w:w="6520"/>
        <w:gridCol w:w="2234"/>
      </w:tblGrid>
      <w:tr w:rsidR="007A194F" w:rsidRPr="007A194F" w14:paraId="4BDAC496" w14:textId="77777777" w:rsidTr="00D264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031F73" w:themeFill="text2"/>
          </w:tcPr>
          <w:p w14:paraId="3425491B" w14:textId="4652B6FE" w:rsidR="007A194F" w:rsidRPr="007A194F" w:rsidRDefault="007A194F" w:rsidP="007A194F">
            <w:pPr>
              <w:rPr>
                <w:rFonts w:asciiTheme="minorHAnsi" w:hAnsiTheme="minorHAnsi"/>
                <w:b w:val="0"/>
                <w:bCs/>
                <w:lang w:eastAsia="en-US"/>
              </w:rPr>
            </w:pPr>
            <w:r w:rsidRPr="007A194F">
              <w:rPr>
                <w:rFonts w:asciiTheme="minorHAnsi" w:hAnsiTheme="minorHAnsi"/>
                <w:b w:val="0"/>
                <w:bCs/>
                <w:lang w:eastAsia="en-US"/>
              </w:rPr>
              <w:t>4.1</w:t>
            </w:r>
          </w:p>
        </w:tc>
        <w:tc>
          <w:tcPr>
            <w:tcW w:w="6520" w:type="dxa"/>
          </w:tcPr>
          <w:p w14:paraId="15726C73" w14:textId="21CD2758" w:rsidR="007A194F" w:rsidRPr="007A194F" w:rsidRDefault="007A194F" w:rsidP="007A194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lang w:eastAsia="en-US"/>
              </w:rPr>
            </w:pPr>
            <w:r w:rsidRPr="007A194F">
              <w:rPr>
                <w:rFonts w:asciiTheme="minorHAnsi" w:hAnsiTheme="minorHAnsi"/>
                <w:b w:val="0"/>
                <w:bCs/>
                <w:lang w:eastAsia="en-US"/>
              </w:rPr>
              <w:t>Increase consumption of nutritious and sustainably produced food</w:t>
            </w:r>
          </w:p>
        </w:tc>
        <w:tc>
          <w:tcPr>
            <w:tcW w:w="2234" w:type="dxa"/>
          </w:tcPr>
          <w:p w14:paraId="61B730DF" w14:textId="2169F152" w:rsidR="007A194F" w:rsidRPr="007A194F" w:rsidRDefault="007A194F" w:rsidP="007A194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lang w:eastAsia="en-US"/>
              </w:rPr>
            </w:pPr>
            <w:r w:rsidRPr="00846D2F">
              <w:rPr>
                <w:rFonts w:ascii="Segoe UI Symbol" w:hAnsi="Segoe UI Symbol" w:cs="Segoe UI Symbol"/>
                <w:color w:val="FF0000"/>
                <w:sz w:val="28"/>
                <w:szCs w:val="28"/>
              </w:rPr>
              <w:t>Ⓐ</w:t>
            </w:r>
            <w:r w:rsidRPr="00846D2F">
              <w:rPr>
                <w:rFonts w:ascii="Segoe UI Symbol" w:hAnsi="Segoe UI Symbol" w:cs="Cambria Math"/>
                <w:color w:val="0073CF" w:themeColor="accent6"/>
                <w:sz w:val="28"/>
                <w:szCs w:val="28"/>
              </w:rPr>
              <w:t>℗</w:t>
            </w:r>
          </w:p>
        </w:tc>
      </w:tr>
      <w:tr w:rsidR="007A194F" w:rsidRPr="007A194F" w14:paraId="74D6562A" w14:textId="77777777" w:rsidTr="00D26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031F73" w:themeFill="text2"/>
          </w:tcPr>
          <w:p w14:paraId="22B485B6" w14:textId="27E6D842" w:rsidR="007A194F" w:rsidRPr="007A194F" w:rsidRDefault="007A194F" w:rsidP="007A194F">
            <w:pPr>
              <w:rPr>
                <w:rFonts w:asciiTheme="minorHAnsi" w:hAnsiTheme="minorHAnsi"/>
                <w:bCs/>
                <w:lang w:eastAsia="en-US"/>
              </w:rPr>
            </w:pPr>
            <w:r w:rsidRPr="007A194F">
              <w:rPr>
                <w:rFonts w:asciiTheme="minorHAnsi" w:hAnsiTheme="minorHAnsi"/>
                <w:bCs/>
                <w:lang w:eastAsia="en-US"/>
              </w:rPr>
              <w:t>4.2</w:t>
            </w:r>
          </w:p>
        </w:tc>
        <w:tc>
          <w:tcPr>
            <w:tcW w:w="6520" w:type="dxa"/>
          </w:tcPr>
          <w:p w14:paraId="027A5B15" w14:textId="7F08ABFC" w:rsidR="007A194F" w:rsidRPr="007A194F" w:rsidRDefault="007A194F" w:rsidP="007A194F">
            <w:pPr>
              <w:cnfStyle w:val="000000100000" w:firstRow="0" w:lastRow="0" w:firstColumn="0" w:lastColumn="0" w:oddVBand="0" w:evenVBand="0" w:oddHBand="1" w:evenHBand="0" w:firstRowFirstColumn="0" w:firstRowLastColumn="0" w:lastRowFirstColumn="0" w:lastRowLastColumn="0"/>
              <w:rPr>
                <w:rFonts w:asciiTheme="minorHAnsi" w:hAnsiTheme="minorHAnsi"/>
                <w:bCs/>
                <w:lang w:eastAsia="en-US"/>
              </w:rPr>
            </w:pPr>
            <w:r w:rsidRPr="007A194F">
              <w:rPr>
                <w:rFonts w:asciiTheme="minorHAnsi" w:hAnsiTheme="minorHAnsi"/>
                <w:bCs/>
                <w:lang w:eastAsia="en-US"/>
              </w:rPr>
              <w:t xml:space="preserve">Increase participation in </w:t>
            </w:r>
            <w:r w:rsidRPr="00CF42FA">
              <w:rPr>
                <w:rFonts w:asciiTheme="minorHAnsi" w:hAnsiTheme="minorHAnsi"/>
                <w:bCs/>
                <w:lang w:eastAsia="en-US"/>
              </w:rPr>
              <w:t>walking</w:t>
            </w:r>
            <w:r w:rsidR="00EF62DF" w:rsidRPr="00CF42FA">
              <w:rPr>
                <w:rFonts w:asciiTheme="minorHAnsi" w:hAnsiTheme="minorHAnsi"/>
                <w:bCs/>
                <w:lang w:eastAsia="en-US"/>
              </w:rPr>
              <w:t xml:space="preserve"> </w:t>
            </w:r>
            <w:r w:rsidR="00EF62DF" w:rsidRPr="00DF58D2">
              <w:rPr>
                <w:rFonts w:asciiTheme="minorHAnsi" w:hAnsiTheme="minorHAnsi"/>
                <w:bCs/>
                <w:lang w:eastAsia="en-US"/>
              </w:rPr>
              <w:t>and</w:t>
            </w:r>
            <w:r w:rsidRPr="00CF42FA">
              <w:rPr>
                <w:rFonts w:asciiTheme="minorHAnsi" w:hAnsiTheme="minorHAnsi"/>
                <w:bCs/>
                <w:lang w:eastAsia="en-US"/>
              </w:rPr>
              <w:t xml:space="preserve"> cycling, </w:t>
            </w:r>
            <w:r w:rsidR="00EF62DF" w:rsidRPr="00DF58D2">
              <w:rPr>
                <w:rFonts w:asciiTheme="minorHAnsi" w:hAnsiTheme="minorHAnsi"/>
                <w:bCs/>
                <w:lang w:eastAsia="en-US"/>
              </w:rPr>
              <w:t>and</w:t>
            </w:r>
            <w:r w:rsidR="00EF62DF">
              <w:rPr>
                <w:rFonts w:asciiTheme="minorHAnsi" w:hAnsiTheme="minorHAnsi"/>
                <w:bCs/>
                <w:lang w:eastAsia="en-US"/>
              </w:rPr>
              <w:t xml:space="preserve"> </w:t>
            </w:r>
            <w:r w:rsidRPr="007A194F">
              <w:rPr>
                <w:rFonts w:asciiTheme="minorHAnsi" w:hAnsiTheme="minorHAnsi"/>
                <w:bCs/>
                <w:lang w:eastAsia="en-US"/>
              </w:rPr>
              <w:t xml:space="preserve">active and passive recreation among underrepresented groups   </w:t>
            </w:r>
          </w:p>
        </w:tc>
        <w:tc>
          <w:tcPr>
            <w:tcW w:w="2234" w:type="dxa"/>
          </w:tcPr>
          <w:p w14:paraId="2B04DE71" w14:textId="785BA443" w:rsidR="007A194F" w:rsidRPr="007A194F" w:rsidRDefault="007A194F" w:rsidP="007A194F">
            <w:pPr>
              <w:cnfStyle w:val="000000100000" w:firstRow="0" w:lastRow="0" w:firstColumn="0" w:lastColumn="0" w:oddVBand="0" w:evenVBand="0" w:oddHBand="1" w:evenHBand="0" w:firstRowFirstColumn="0" w:firstRowLastColumn="0" w:lastRowFirstColumn="0" w:lastRowLastColumn="0"/>
              <w:rPr>
                <w:rFonts w:asciiTheme="minorHAnsi" w:hAnsiTheme="minorHAnsi"/>
                <w:bCs/>
                <w:lang w:eastAsia="en-US"/>
              </w:rPr>
            </w:pPr>
            <w:r w:rsidRPr="00A96553">
              <w:rPr>
                <w:rFonts w:ascii="Segoe UI Symbol" w:hAnsi="Segoe UI Symbol" w:cs="Segoe UI Symbol"/>
                <w:bCs/>
                <w:color w:val="00B050"/>
                <w:sz w:val="28"/>
                <w:szCs w:val="28"/>
              </w:rPr>
              <w:t>Ⓓ</w:t>
            </w:r>
            <w:r w:rsidRPr="00846D2F">
              <w:rPr>
                <w:rFonts w:ascii="Segoe UI Symbol" w:hAnsi="Segoe UI Symbol" w:cs="Segoe UI Symbol"/>
                <w:b/>
                <w:color w:val="FF0000"/>
                <w:sz w:val="28"/>
                <w:szCs w:val="28"/>
              </w:rPr>
              <w:t>Ⓐ</w:t>
            </w:r>
            <w:r w:rsidRPr="00846D2F">
              <w:rPr>
                <w:rFonts w:ascii="Segoe UI Symbol" w:hAnsi="Segoe UI Symbol" w:cs="Cambria Math"/>
                <w:b/>
                <w:color w:val="0073CF" w:themeColor="accent6"/>
                <w:sz w:val="28"/>
                <w:szCs w:val="28"/>
              </w:rPr>
              <w:t>℗</w:t>
            </w:r>
          </w:p>
        </w:tc>
      </w:tr>
    </w:tbl>
    <w:p w14:paraId="569112FD" w14:textId="77777777" w:rsidR="007A194F" w:rsidRDefault="007A194F" w:rsidP="007A194F">
      <w:pPr>
        <w:rPr>
          <w:lang w:eastAsia="en-US"/>
        </w:rPr>
      </w:pPr>
    </w:p>
    <w:p w14:paraId="5333D172" w14:textId="77777777" w:rsidR="00D264E4" w:rsidRDefault="00D264E4" w:rsidP="00C01FE1">
      <w:pPr>
        <w:rPr>
          <w:lang w:eastAsia="en-US"/>
        </w:rPr>
      </w:pPr>
    </w:p>
    <w:p w14:paraId="14900219" w14:textId="590C9819" w:rsidR="00C01FE1" w:rsidRPr="00C01FE1" w:rsidRDefault="00C01FE1" w:rsidP="00C01FE1">
      <w:pPr>
        <w:rPr>
          <w:b/>
          <w:bCs/>
          <w:lang w:eastAsia="en-US"/>
        </w:rPr>
      </w:pPr>
      <w:r w:rsidRPr="00C01FE1">
        <w:rPr>
          <w:b/>
          <w:bCs/>
          <w:lang w:eastAsia="en-US"/>
        </w:rPr>
        <w:t xml:space="preserve">Ways to measure change </w:t>
      </w:r>
    </w:p>
    <w:p w14:paraId="45DBCFC3" w14:textId="58E01745" w:rsidR="00EF5FB9" w:rsidRPr="00C01FE1" w:rsidRDefault="00C01FE1" w:rsidP="00D264E4">
      <w:pPr>
        <w:spacing w:before="120" w:after="120"/>
        <w:rPr>
          <w:lang w:eastAsia="en-US"/>
        </w:rPr>
      </w:pPr>
      <w:r w:rsidRPr="00C01FE1">
        <w:rPr>
          <w:i/>
          <w:iCs/>
          <w:lang w:eastAsia="en-US"/>
        </w:rPr>
        <w:t xml:space="preserve">Our partners and community may choose to assess their impact using the following measures: </w:t>
      </w:r>
    </w:p>
    <w:p w14:paraId="7E6729B6" w14:textId="252906E3" w:rsidR="00EF5FB9" w:rsidRDefault="00EF5FB9" w:rsidP="00D264E4">
      <w:pPr>
        <w:pStyle w:val="ListParagraph"/>
        <w:numPr>
          <w:ilvl w:val="0"/>
          <w:numId w:val="39"/>
        </w:numPr>
        <w:spacing w:before="120" w:after="120"/>
        <w:contextualSpacing w:val="0"/>
        <w:rPr>
          <w:lang w:eastAsia="en-US"/>
        </w:rPr>
      </w:pPr>
      <w:r>
        <w:rPr>
          <w:lang w:eastAsia="en-US"/>
        </w:rPr>
        <w:t xml:space="preserve">Percentage of adults who grow their own fruit or vegetables and buy or eat locally produced fruit or vegetables. </w:t>
      </w:r>
    </w:p>
    <w:p w14:paraId="70910F7C" w14:textId="77777777" w:rsidR="00EF5FB9" w:rsidRDefault="00EF5FB9" w:rsidP="00D264E4">
      <w:pPr>
        <w:pStyle w:val="ListParagraph"/>
        <w:numPr>
          <w:ilvl w:val="0"/>
          <w:numId w:val="39"/>
        </w:numPr>
        <w:spacing w:before="120" w:after="120"/>
        <w:contextualSpacing w:val="0"/>
        <w:rPr>
          <w:lang w:eastAsia="en-US"/>
        </w:rPr>
      </w:pPr>
      <w:r>
        <w:rPr>
          <w:lang w:eastAsia="en-US"/>
        </w:rPr>
        <w:t xml:space="preserve">Percentage of adults who eat the recommended serves of vegetables and fruit each day.  </w:t>
      </w:r>
    </w:p>
    <w:p w14:paraId="4E2FCD3E" w14:textId="77777777" w:rsidR="00EF5FB9" w:rsidRDefault="00EF5FB9" w:rsidP="00D264E4">
      <w:pPr>
        <w:pStyle w:val="ListParagraph"/>
        <w:numPr>
          <w:ilvl w:val="0"/>
          <w:numId w:val="39"/>
        </w:numPr>
        <w:spacing w:before="120" w:after="120"/>
        <w:contextualSpacing w:val="0"/>
        <w:rPr>
          <w:lang w:eastAsia="en-US"/>
        </w:rPr>
      </w:pPr>
      <w:r>
        <w:rPr>
          <w:lang w:eastAsia="en-US"/>
        </w:rPr>
        <w:t xml:space="preserve">Percentage of adults who ran out of food and could not afford to buy more in the last 12 months. </w:t>
      </w:r>
    </w:p>
    <w:p w14:paraId="1AE1B112" w14:textId="77777777" w:rsidR="00EF5FB9" w:rsidRDefault="00EF5FB9" w:rsidP="00D264E4">
      <w:pPr>
        <w:pStyle w:val="ListParagraph"/>
        <w:numPr>
          <w:ilvl w:val="0"/>
          <w:numId w:val="39"/>
        </w:numPr>
        <w:spacing w:before="120" w:after="120"/>
        <w:contextualSpacing w:val="0"/>
        <w:rPr>
          <w:lang w:eastAsia="en-US"/>
        </w:rPr>
      </w:pPr>
      <w:r>
        <w:rPr>
          <w:lang w:eastAsia="en-US"/>
        </w:rPr>
        <w:t xml:space="preserve">Percentage of adults who eat fast food three or more times a week. </w:t>
      </w:r>
    </w:p>
    <w:p w14:paraId="5F52C871" w14:textId="77777777" w:rsidR="00EF5FB9" w:rsidRDefault="00EF5FB9" w:rsidP="00D264E4">
      <w:pPr>
        <w:pStyle w:val="ListParagraph"/>
        <w:numPr>
          <w:ilvl w:val="0"/>
          <w:numId w:val="39"/>
        </w:numPr>
        <w:spacing w:before="120" w:after="120"/>
        <w:contextualSpacing w:val="0"/>
        <w:rPr>
          <w:lang w:eastAsia="en-US"/>
        </w:rPr>
      </w:pPr>
      <w:r>
        <w:rPr>
          <w:lang w:eastAsia="en-US"/>
        </w:rPr>
        <w:t>Percentage of adults who drink sugar-sweetened beverages daily or several times per week.</w:t>
      </w:r>
    </w:p>
    <w:p w14:paraId="05E08D24" w14:textId="77777777" w:rsidR="00EF5FB9" w:rsidRDefault="00EF5FB9" w:rsidP="00D264E4">
      <w:pPr>
        <w:pStyle w:val="ListParagraph"/>
        <w:numPr>
          <w:ilvl w:val="0"/>
          <w:numId w:val="39"/>
        </w:numPr>
        <w:spacing w:before="120" w:after="120"/>
        <w:contextualSpacing w:val="0"/>
        <w:rPr>
          <w:lang w:eastAsia="en-US"/>
        </w:rPr>
      </w:pPr>
      <w:r>
        <w:rPr>
          <w:lang w:eastAsia="en-US"/>
        </w:rPr>
        <w:t>Percentage of adults who travel to work by car, public transport, walk or cycle.</w:t>
      </w:r>
    </w:p>
    <w:p w14:paraId="12935BBF" w14:textId="77777777" w:rsidR="00EF5FB9" w:rsidRDefault="00EF5FB9" w:rsidP="00D264E4">
      <w:pPr>
        <w:pStyle w:val="ListParagraph"/>
        <w:numPr>
          <w:ilvl w:val="0"/>
          <w:numId w:val="39"/>
        </w:numPr>
        <w:spacing w:before="120" w:after="120"/>
        <w:contextualSpacing w:val="0"/>
        <w:rPr>
          <w:lang w:eastAsia="en-US"/>
        </w:rPr>
      </w:pPr>
      <w:r>
        <w:rPr>
          <w:lang w:eastAsia="en-US"/>
        </w:rPr>
        <w:t>Percentage of adults who meet the physical activity guidelines each day.</w:t>
      </w:r>
    </w:p>
    <w:p w14:paraId="3A3374AC" w14:textId="77777777" w:rsidR="00EF5FB9" w:rsidRDefault="00EF5FB9" w:rsidP="00D264E4">
      <w:pPr>
        <w:pStyle w:val="ListParagraph"/>
        <w:numPr>
          <w:ilvl w:val="0"/>
          <w:numId w:val="39"/>
        </w:numPr>
        <w:spacing w:before="120" w:after="120"/>
        <w:contextualSpacing w:val="0"/>
        <w:rPr>
          <w:lang w:eastAsia="en-US"/>
        </w:rPr>
      </w:pPr>
      <w:r>
        <w:rPr>
          <w:lang w:eastAsia="en-US"/>
        </w:rPr>
        <w:t xml:space="preserve">Percentage of adults who sit for 8 hours or more each weekday. </w:t>
      </w:r>
    </w:p>
    <w:p w14:paraId="327A48D1" w14:textId="77777777" w:rsidR="00EF5FB9" w:rsidRDefault="00EF5FB9" w:rsidP="00D264E4">
      <w:pPr>
        <w:pStyle w:val="ListParagraph"/>
        <w:numPr>
          <w:ilvl w:val="0"/>
          <w:numId w:val="39"/>
        </w:numPr>
        <w:spacing w:before="120" w:after="120"/>
        <w:contextualSpacing w:val="0"/>
        <w:rPr>
          <w:lang w:eastAsia="en-US"/>
        </w:rPr>
      </w:pPr>
      <w:r>
        <w:rPr>
          <w:lang w:eastAsia="en-US"/>
        </w:rPr>
        <w:t xml:space="preserve">Percentage of adults who use of footpaths daily, or shared bike paths daily </w:t>
      </w:r>
    </w:p>
    <w:p w14:paraId="184853FE" w14:textId="77777777" w:rsidR="00EF5FB9" w:rsidRDefault="00EF5FB9" w:rsidP="00D264E4">
      <w:pPr>
        <w:pStyle w:val="ListParagraph"/>
        <w:numPr>
          <w:ilvl w:val="0"/>
          <w:numId w:val="39"/>
        </w:numPr>
        <w:spacing w:before="120" w:after="120"/>
        <w:contextualSpacing w:val="0"/>
        <w:rPr>
          <w:lang w:eastAsia="en-US"/>
        </w:rPr>
      </w:pPr>
      <w:r>
        <w:rPr>
          <w:lang w:eastAsia="en-US"/>
        </w:rPr>
        <w:t xml:space="preserve">Percentage of adults who visiting native bushland, local parks/open spaces, children’s playgrounds, off-lead dog parks, go to a sportsground to watch other people play sport, or go to a sports ground to play a team sport.  </w:t>
      </w:r>
    </w:p>
    <w:p w14:paraId="345F44B6" w14:textId="534CEC23" w:rsidR="00D264E4" w:rsidRDefault="00EF5FB9" w:rsidP="00D264E4">
      <w:pPr>
        <w:pStyle w:val="ListParagraph"/>
        <w:numPr>
          <w:ilvl w:val="0"/>
          <w:numId w:val="39"/>
        </w:numPr>
        <w:spacing w:before="120" w:after="120"/>
        <w:contextualSpacing w:val="0"/>
        <w:rPr>
          <w:lang w:eastAsia="en-US"/>
        </w:rPr>
      </w:pPr>
      <w:r>
        <w:rPr>
          <w:lang w:eastAsia="en-US"/>
        </w:rPr>
        <w:t>Percentage of adults who, when visiting parks and reserves, run/jog/walk for exercise, play casual sport, use public sports equipment, or public exercise equipment, use playground equipment or exercise the dog.</w:t>
      </w:r>
    </w:p>
    <w:p w14:paraId="4B493A43" w14:textId="52DFF1D7" w:rsidR="00EF5FB9" w:rsidRDefault="00D264E4" w:rsidP="00D264E4">
      <w:pPr>
        <w:rPr>
          <w:lang w:eastAsia="en-US"/>
        </w:rPr>
      </w:pPr>
      <w:r>
        <w:rPr>
          <w:lang w:eastAsia="en-US"/>
        </w:rPr>
        <w:br w:type="page"/>
      </w:r>
    </w:p>
    <w:p w14:paraId="6E888F63" w14:textId="77777777" w:rsidR="00A96306" w:rsidRPr="00430A10" w:rsidRDefault="00A96306" w:rsidP="00D264E4"/>
    <w:tbl>
      <w:tblPr>
        <w:tblStyle w:val="TableGrid"/>
        <w:tblW w:w="9918" w:type="dxa"/>
        <w:tblLook w:val="04A0" w:firstRow="1" w:lastRow="0" w:firstColumn="1" w:lastColumn="0" w:noHBand="0" w:noVBand="1"/>
      </w:tblPr>
      <w:tblGrid>
        <w:gridCol w:w="4673"/>
        <w:gridCol w:w="5245"/>
      </w:tblGrid>
      <w:tr w:rsidR="00A96306" w:rsidRPr="009C6E61" w14:paraId="1D96FB0B" w14:textId="77777777" w:rsidTr="00D264E4">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4673" w:type="dxa"/>
            <w:shd w:val="clear" w:color="auto" w:fill="031F73" w:themeFill="text2"/>
          </w:tcPr>
          <w:p w14:paraId="7061F9DB" w14:textId="19FE0E11" w:rsidR="00A96306" w:rsidRPr="009C6E61" w:rsidRDefault="00A96306" w:rsidP="00310D7F">
            <w:pPr>
              <w:rPr>
                <w:rFonts w:asciiTheme="minorHAnsi" w:hAnsiTheme="minorHAnsi"/>
                <w:color w:val="FFFFFF" w:themeColor="background1"/>
                <w:sz w:val="22"/>
                <w:szCs w:val="24"/>
                <w:lang w:eastAsia="en-US"/>
              </w:rPr>
            </w:pPr>
            <w:r w:rsidRPr="009C6E61">
              <w:rPr>
                <w:rFonts w:asciiTheme="minorHAnsi" w:hAnsiTheme="minorHAnsi"/>
                <w:color w:val="FFFFFF" w:themeColor="background1"/>
                <w:sz w:val="22"/>
                <w:szCs w:val="24"/>
                <w:lang w:eastAsia="en-US"/>
              </w:rPr>
              <w:t>Council policy supporting improving</w:t>
            </w:r>
            <w:r>
              <w:rPr>
                <w:rFonts w:asciiTheme="minorHAnsi" w:hAnsiTheme="minorHAnsi"/>
                <w:color w:val="FFFFFF" w:themeColor="background1"/>
                <w:sz w:val="22"/>
                <w:szCs w:val="24"/>
                <w:lang w:eastAsia="en-US"/>
              </w:rPr>
              <w:t xml:space="preserve"> healthy eating and active living </w:t>
            </w:r>
          </w:p>
        </w:tc>
        <w:tc>
          <w:tcPr>
            <w:tcW w:w="5245" w:type="dxa"/>
            <w:shd w:val="clear" w:color="auto" w:fill="031F73" w:themeFill="text2"/>
          </w:tcPr>
          <w:p w14:paraId="79BB32C0" w14:textId="7FA5580A" w:rsidR="00A96306" w:rsidRPr="003E2AF5" w:rsidRDefault="00440AB5" w:rsidP="00310D7F">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2"/>
                <w:szCs w:val="24"/>
                <w:lang w:eastAsia="en-US"/>
              </w:rPr>
            </w:pPr>
            <w:r w:rsidRPr="00DF58D2">
              <w:rPr>
                <w:rFonts w:asciiTheme="minorHAnsi" w:hAnsiTheme="minorHAnsi"/>
                <w:color w:val="FFFFFF" w:themeColor="background1"/>
                <w:szCs w:val="24"/>
                <w:lang w:eastAsia="en-US"/>
              </w:rPr>
              <w:t>Federal and Victorian government, and local agency</w:t>
            </w:r>
            <w:r w:rsidRPr="003E2AF5">
              <w:rPr>
                <w:rFonts w:asciiTheme="minorHAnsi" w:hAnsiTheme="minorHAnsi"/>
                <w:color w:val="FFFFFF" w:themeColor="background1"/>
                <w:sz w:val="22"/>
                <w:szCs w:val="24"/>
                <w:lang w:eastAsia="en-US"/>
              </w:rPr>
              <w:t xml:space="preserve"> </w:t>
            </w:r>
            <w:r w:rsidR="00A96306" w:rsidRPr="003E2AF5">
              <w:rPr>
                <w:rFonts w:asciiTheme="minorHAnsi" w:hAnsiTheme="minorHAnsi"/>
                <w:color w:val="FFFFFF" w:themeColor="background1"/>
                <w:sz w:val="22"/>
                <w:szCs w:val="24"/>
                <w:lang w:eastAsia="en-US"/>
              </w:rPr>
              <w:t xml:space="preserve">policy </w:t>
            </w:r>
            <w:r w:rsidR="00A37E4E" w:rsidRPr="003E2AF5">
              <w:rPr>
                <w:rFonts w:asciiTheme="minorHAnsi" w:hAnsiTheme="minorHAnsi"/>
                <w:color w:val="FFFFFF" w:themeColor="background1"/>
                <w:sz w:val="22"/>
                <w:szCs w:val="24"/>
                <w:lang w:eastAsia="en-US"/>
              </w:rPr>
              <w:t xml:space="preserve">supporting </w:t>
            </w:r>
            <w:r w:rsidR="00A96306" w:rsidRPr="003E2AF5">
              <w:rPr>
                <w:rFonts w:asciiTheme="minorHAnsi" w:hAnsiTheme="minorHAnsi"/>
                <w:color w:val="FFFFFF" w:themeColor="background1"/>
                <w:sz w:val="22"/>
                <w:szCs w:val="24"/>
                <w:lang w:eastAsia="en-US"/>
              </w:rPr>
              <w:t xml:space="preserve">improving healthy eating and active living </w:t>
            </w:r>
          </w:p>
        </w:tc>
      </w:tr>
      <w:tr w:rsidR="00A96306" w:rsidRPr="00B456C4" w14:paraId="53338F7E" w14:textId="77777777" w:rsidTr="006D5CE2">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673" w:type="dxa"/>
          </w:tcPr>
          <w:p w14:paraId="3441692C" w14:textId="77777777" w:rsidR="00633932" w:rsidRPr="00633932" w:rsidRDefault="00633932" w:rsidP="00D264E4">
            <w:pPr>
              <w:pStyle w:val="ListParagraph"/>
              <w:numPr>
                <w:ilvl w:val="0"/>
                <w:numId w:val="33"/>
              </w:numPr>
              <w:spacing w:before="120" w:after="120"/>
              <w:contextualSpacing w:val="0"/>
              <w:rPr>
                <w:rFonts w:asciiTheme="minorHAnsi" w:hAnsiTheme="minorHAnsi"/>
                <w:sz w:val="22"/>
                <w:szCs w:val="28"/>
                <w:lang w:eastAsia="en-US"/>
              </w:rPr>
            </w:pPr>
            <w:r w:rsidRPr="00633932">
              <w:rPr>
                <w:rFonts w:asciiTheme="minorHAnsi" w:hAnsiTheme="minorHAnsi"/>
                <w:sz w:val="22"/>
                <w:szCs w:val="28"/>
                <w:lang w:eastAsia="en-US"/>
              </w:rPr>
              <w:t>Active Cardinia Strategy</w:t>
            </w:r>
          </w:p>
          <w:p w14:paraId="4C6C87EA" w14:textId="77777777" w:rsidR="00633932" w:rsidRPr="00633932" w:rsidRDefault="00633932" w:rsidP="00D264E4">
            <w:pPr>
              <w:pStyle w:val="ListParagraph"/>
              <w:numPr>
                <w:ilvl w:val="0"/>
                <w:numId w:val="33"/>
              </w:numPr>
              <w:spacing w:before="120" w:after="120"/>
              <w:contextualSpacing w:val="0"/>
              <w:rPr>
                <w:rFonts w:asciiTheme="minorHAnsi" w:hAnsiTheme="minorHAnsi"/>
                <w:sz w:val="22"/>
                <w:szCs w:val="28"/>
                <w:lang w:eastAsia="en-US"/>
              </w:rPr>
            </w:pPr>
            <w:r w:rsidRPr="00633932">
              <w:rPr>
                <w:rFonts w:asciiTheme="minorHAnsi" w:hAnsiTheme="minorHAnsi"/>
                <w:sz w:val="22"/>
                <w:szCs w:val="28"/>
                <w:lang w:eastAsia="en-US"/>
              </w:rPr>
              <w:t>Advocacy Agenda</w:t>
            </w:r>
          </w:p>
          <w:p w14:paraId="7AA6E80F" w14:textId="77777777" w:rsidR="00633932" w:rsidRPr="00633932" w:rsidRDefault="00633932" w:rsidP="00D264E4">
            <w:pPr>
              <w:pStyle w:val="ListParagraph"/>
              <w:numPr>
                <w:ilvl w:val="0"/>
                <w:numId w:val="33"/>
              </w:numPr>
              <w:spacing w:before="120" w:after="120"/>
              <w:contextualSpacing w:val="0"/>
              <w:rPr>
                <w:rFonts w:asciiTheme="minorHAnsi" w:hAnsiTheme="minorHAnsi"/>
                <w:sz w:val="22"/>
                <w:szCs w:val="28"/>
                <w:lang w:eastAsia="en-US"/>
              </w:rPr>
            </w:pPr>
            <w:r w:rsidRPr="00633932">
              <w:rPr>
                <w:rFonts w:asciiTheme="minorHAnsi" w:hAnsiTheme="minorHAnsi"/>
                <w:sz w:val="22"/>
                <w:szCs w:val="28"/>
                <w:lang w:eastAsia="en-US"/>
              </w:rPr>
              <w:t>Community Food Strategy 2018-26</w:t>
            </w:r>
          </w:p>
          <w:p w14:paraId="70216F4C" w14:textId="77777777" w:rsidR="00633932" w:rsidRPr="00633932" w:rsidRDefault="00633932" w:rsidP="00D264E4">
            <w:pPr>
              <w:pStyle w:val="ListParagraph"/>
              <w:numPr>
                <w:ilvl w:val="0"/>
                <w:numId w:val="33"/>
              </w:numPr>
              <w:spacing w:before="120" w:after="120"/>
              <w:contextualSpacing w:val="0"/>
              <w:rPr>
                <w:rFonts w:asciiTheme="minorHAnsi" w:hAnsiTheme="minorHAnsi"/>
                <w:sz w:val="22"/>
                <w:szCs w:val="28"/>
                <w:lang w:eastAsia="en-US"/>
              </w:rPr>
            </w:pPr>
            <w:r w:rsidRPr="00633932">
              <w:rPr>
                <w:rFonts w:asciiTheme="minorHAnsi" w:hAnsiTheme="minorHAnsi"/>
                <w:sz w:val="22"/>
                <w:szCs w:val="28"/>
                <w:lang w:eastAsia="en-US"/>
              </w:rPr>
              <w:t>Community Infrastructure Plan</w:t>
            </w:r>
          </w:p>
          <w:p w14:paraId="4DB7AD85" w14:textId="77777777" w:rsidR="00633932" w:rsidRPr="00633932" w:rsidRDefault="00633932" w:rsidP="00D264E4">
            <w:pPr>
              <w:pStyle w:val="ListParagraph"/>
              <w:numPr>
                <w:ilvl w:val="0"/>
                <w:numId w:val="33"/>
              </w:numPr>
              <w:spacing w:before="120" w:after="120"/>
              <w:contextualSpacing w:val="0"/>
              <w:rPr>
                <w:rFonts w:asciiTheme="minorHAnsi" w:hAnsiTheme="minorHAnsi"/>
                <w:sz w:val="22"/>
                <w:szCs w:val="28"/>
                <w:lang w:eastAsia="en-US"/>
              </w:rPr>
            </w:pPr>
            <w:r w:rsidRPr="00633932">
              <w:rPr>
                <w:rFonts w:asciiTheme="minorHAnsi" w:hAnsiTheme="minorHAnsi"/>
                <w:sz w:val="22"/>
                <w:szCs w:val="28"/>
                <w:lang w:eastAsia="en-US"/>
              </w:rPr>
              <w:t>Economic Development Strategy 2023-27</w:t>
            </w:r>
          </w:p>
          <w:p w14:paraId="1A88AB59" w14:textId="77777777" w:rsidR="00633932" w:rsidRPr="00633932" w:rsidRDefault="00633932" w:rsidP="00D264E4">
            <w:pPr>
              <w:pStyle w:val="ListParagraph"/>
              <w:numPr>
                <w:ilvl w:val="0"/>
                <w:numId w:val="33"/>
              </w:numPr>
              <w:spacing w:before="120" w:after="120"/>
              <w:contextualSpacing w:val="0"/>
              <w:rPr>
                <w:rFonts w:asciiTheme="minorHAnsi" w:hAnsiTheme="minorHAnsi"/>
                <w:sz w:val="22"/>
                <w:szCs w:val="28"/>
                <w:lang w:eastAsia="en-US"/>
              </w:rPr>
            </w:pPr>
            <w:r w:rsidRPr="00633932">
              <w:rPr>
                <w:rFonts w:asciiTheme="minorHAnsi" w:hAnsiTheme="minorHAnsi"/>
                <w:sz w:val="22"/>
                <w:szCs w:val="28"/>
                <w:lang w:eastAsia="en-US"/>
              </w:rPr>
              <w:t>Fair Access Policy</w:t>
            </w:r>
          </w:p>
          <w:p w14:paraId="08223B9E" w14:textId="77777777" w:rsidR="00633932" w:rsidRPr="00633932" w:rsidRDefault="00633932" w:rsidP="00D264E4">
            <w:pPr>
              <w:pStyle w:val="ListParagraph"/>
              <w:numPr>
                <w:ilvl w:val="0"/>
                <w:numId w:val="33"/>
              </w:numPr>
              <w:spacing w:before="120" w:after="120"/>
              <w:contextualSpacing w:val="0"/>
              <w:rPr>
                <w:rFonts w:asciiTheme="minorHAnsi" w:hAnsiTheme="minorHAnsi"/>
                <w:sz w:val="22"/>
                <w:szCs w:val="28"/>
                <w:lang w:eastAsia="en-US"/>
              </w:rPr>
            </w:pPr>
            <w:r w:rsidRPr="00633932">
              <w:rPr>
                <w:rFonts w:asciiTheme="minorHAnsi" w:hAnsiTheme="minorHAnsi"/>
                <w:sz w:val="22"/>
                <w:szCs w:val="28"/>
                <w:lang w:eastAsia="en-US"/>
              </w:rPr>
              <w:t>Healthy by Design Guidelines</w:t>
            </w:r>
          </w:p>
          <w:p w14:paraId="2455DE6A" w14:textId="77777777" w:rsidR="00633932" w:rsidRPr="00633932" w:rsidRDefault="00633932" w:rsidP="00D264E4">
            <w:pPr>
              <w:pStyle w:val="ListParagraph"/>
              <w:numPr>
                <w:ilvl w:val="0"/>
                <w:numId w:val="33"/>
              </w:numPr>
              <w:spacing w:before="120" w:after="120"/>
              <w:contextualSpacing w:val="0"/>
              <w:rPr>
                <w:rFonts w:asciiTheme="minorHAnsi" w:hAnsiTheme="minorHAnsi"/>
                <w:sz w:val="22"/>
                <w:szCs w:val="28"/>
                <w:lang w:eastAsia="en-US"/>
              </w:rPr>
            </w:pPr>
            <w:r w:rsidRPr="00633932">
              <w:rPr>
                <w:rFonts w:asciiTheme="minorHAnsi" w:hAnsiTheme="minorHAnsi"/>
                <w:sz w:val="22"/>
                <w:szCs w:val="28"/>
                <w:lang w:eastAsia="en-US"/>
              </w:rPr>
              <w:t>Investment Attraction Plan</w:t>
            </w:r>
          </w:p>
          <w:p w14:paraId="0D423CF6" w14:textId="77777777" w:rsidR="00633932" w:rsidRPr="00633932" w:rsidRDefault="00633932" w:rsidP="00D264E4">
            <w:pPr>
              <w:pStyle w:val="ListParagraph"/>
              <w:numPr>
                <w:ilvl w:val="0"/>
                <w:numId w:val="33"/>
              </w:numPr>
              <w:spacing w:before="120" w:after="120"/>
              <w:contextualSpacing w:val="0"/>
              <w:rPr>
                <w:rFonts w:asciiTheme="minorHAnsi" w:hAnsiTheme="minorHAnsi"/>
                <w:sz w:val="22"/>
                <w:szCs w:val="28"/>
                <w:lang w:eastAsia="en-US"/>
              </w:rPr>
            </w:pPr>
            <w:r w:rsidRPr="00633932">
              <w:rPr>
                <w:rFonts w:asciiTheme="minorHAnsi" w:hAnsiTheme="minorHAnsi"/>
                <w:sz w:val="22"/>
                <w:szCs w:val="28"/>
                <w:lang w:eastAsia="en-US"/>
              </w:rPr>
              <w:t>Open Space Strategy</w:t>
            </w:r>
          </w:p>
          <w:p w14:paraId="39F23D0E" w14:textId="4129628A" w:rsidR="00694C27" w:rsidRPr="00B456C4" w:rsidRDefault="00633932" w:rsidP="00D264E4">
            <w:pPr>
              <w:pStyle w:val="ListParagraph"/>
              <w:numPr>
                <w:ilvl w:val="0"/>
                <w:numId w:val="33"/>
              </w:numPr>
              <w:spacing w:before="120" w:after="120"/>
              <w:contextualSpacing w:val="0"/>
              <w:rPr>
                <w:rFonts w:asciiTheme="minorHAnsi" w:hAnsiTheme="minorHAnsi"/>
                <w:sz w:val="22"/>
                <w:szCs w:val="28"/>
                <w:lang w:eastAsia="en-US"/>
              </w:rPr>
            </w:pPr>
            <w:r w:rsidRPr="00633932">
              <w:rPr>
                <w:rFonts w:asciiTheme="minorHAnsi" w:hAnsiTheme="minorHAnsi"/>
                <w:sz w:val="22"/>
                <w:szCs w:val="28"/>
                <w:lang w:eastAsia="en-US"/>
              </w:rPr>
              <w:t>Pedestrian and Bicycle Strategy</w:t>
            </w:r>
          </w:p>
        </w:tc>
        <w:tc>
          <w:tcPr>
            <w:tcW w:w="5245" w:type="dxa"/>
          </w:tcPr>
          <w:p w14:paraId="71A7A9C4" w14:textId="77777777" w:rsidR="007E3291" w:rsidRPr="007E3291" w:rsidRDefault="007E3291" w:rsidP="00D264E4">
            <w:pPr>
              <w:pStyle w:val="ListParagraph"/>
              <w:numPr>
                <w:ilvl w:val="0"/>
                <w:numId w:val="33"/>
              </w:numPr>
              <w:spacing w:before="120" w:after="120"/>
              <w:ind w:left="313" w:hanging="313"/>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7E3291">
              <w:rPr>
                <w:rFonts w:asciiTheme="minorHAnsi" w:hAnsiTheme="minorHAnsi"/>
                <w:sz w:val="22"/>
                <w:szCs w:val="24"/>
                <w:lang w:eastAsia="en-US"/>
              </w:rPr>
              <w:t>Cardinia Leisure Strategic Plan 2025–29</w:t>
            </w:r>
          </w:p>
          <w:p w14:paraId="4828C24F" w14:textId="77777777" w:rsidR="007E3291" w:rsidRPr="007E3291" w:rsidRDefault="007E3291" w:rsidP="00D264E4">
            <w:pPr>
              <w:pStyle w:val="ListParagraph"/>
              <w:numPr>
                <w:ilvl w:val="0"/>
                <w:numId w:val="33"/>
              </w:numPr>
              <w:spacing w:before="120" w:after="120"/>
              <w:ind w:left="313" w:hanging="313"/>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7E3291">
              <w:rPr>
                <w:rFonts w:asciiTheme="minorHAnsi" w:hAnsiTheme="minorHAnsi"/>
                <w:sz w:val="22"/>
                <w:szCs w:val="24"/>
                <w:lang w:eastAsia="en-US"/>
              </w:rPr>
              <w:t>Inclusive Victoria: State Disability Plan 2022–2026</w:t>
            </w:r>
          </w:p>
          <w:p w14:paraId="5EB31F26" w14:textId="77777777" w:rsidR="007E3291" w:rsidRPr="007E3291" w:rsidRDefault="007E3291" w:rsidP="00D264E4">
            <w:pPr>
              <w:pStyle w:val="ListParagraph"/>
              <w:numPr>
                <w:ilvl w:val="0"/>
                <w:numId w:val="33"/>
              </w:numPr>
              <w:spacing w:before="120" w:after="120"/>
              <w:ind w:left="313" w:hanging="313"/>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7E3291">
              <w:rPr>
                <w:rFonts w:asciiTheme="minorHAnsi" w:hAnsiTheme="minorHAnsi"/>
                <w:sz w:val="22"/>
                <w:szCs w:val="24"/>
                <w:lang w:eastAsia="en-US"/>
              </w:rPr>
              <w:t>Melbourne Metropolitan Open Space Strategy</w:t>
            </w:r>
          </w:p>
          <w:p w14:paraId="18BED577" w14:textId="77777777" w:rsidR="007E3291" w:rsidRPr="007E3291" w:rsidRDefault="007E3291" w:rsidP="00D264E4">
            <w:pPr>
              <w:pStyle w:val="ListParagraph"/>
              <w:numPr>
                <w:ilvl w:val="0"/>
                <w:numId w:val="33"/>
              </w:numPr>
              <w:spacing w:before="120" w:after="120"/>
              <w:ind w:left="313" w:hanging="313"/>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7E3291">
              <w:rPr>
                <w:rFonts w:asciiTheme="minorHAnsi" w:hAnsiTheme="minorHAnsi"/>
                <w:sz w:val="22"/>
                <w:szCs w:val="24"/>
                <w:lang w:eastAsia="en-US"/>
              </w:rPr>
              <w:t>National Obesity Strategy 2022–2032</w:t>
            </w:r>
          </w:p>
          <w:p w14:paraId="6C0FF5D8" w14:textId="77777777" w:rsidR="007E3291" w:rsidRPr="007E3291" w:rsidRDefault="007E3291" w:rsidP="00D264E4">
            <w:pPr>
              <w:pStyle w:val="ListParagraph"/>
              <w:numPr>
                <w:ilvl w:val="0"/>
                <w:numId w:val="33"/>
              </w:numPr>
              <w:spacing w:before="120" w:after="120"/>
              <w:ind w:left="313" w:hanging="313"/>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7E3291">
              <w:rPr>
                <w:rFonts w:asciiTheme="minorHAnsi" w:hAnsiTheme="minorHAnsi"/>
                <w:sz w:val="22"/>
                <w:szCs w:val="24"/>
                <w:lang w:eastAsia="en-US"/>
              </w:rPr>
              <w:t>National Preventative Health Strategy 2021–2030</w:t>
            </w:r>
          </w:p>
          <w:p w14:paraId="3B57417A" w14:textId="77777777" w:rsidR="007E3291" w:rsidRPr="007E3291" w:rsidRDefault="007E3291" w:rsidP="00D264E4">
            <w:pPr>
              <w:pStyle w:val="ListParagraph"/>
              <w:numPr>
                <w:ilvl w:val="0"/>
                <w:numId w:val="33"/>
              </w:numPr>
              <w:spacing w:before="120" w:after="120"/>
              <w:ind w:left="313" w:hanging="313"/>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7E3291">
              <w:rPr>
                <w:rFonts w:asciiTheme="minorHAnsi" w:hAnsiTheme="minorHAnsi"/>
                <w:sz w:val="22"/>
                <w:szCs w:val="24"/>
                <w:lang w:eastAsia="en-US"/>
              </w:rPr>
              <w:t>Plan for Victoria 2050</w:t>
            </w:r>
          </w:p>
          <w:p w14:paraId="1D77AF47" w14:textId="77777777" w:rsidR="007E3291" w:rsidRPr="007E3291" w:rsidRDefault="007E3291" w:rsidP="00D264E4">
            <w:pPr>
              <w:pStyle w:val="ListParagraph"/>
              <w:numPr>
                <w:ilvl w:val="0"/>
                <w:numId w:val="33"/>
              </w:numPr>
              <w:spacing w:before="120" w:after="120"/>
              <w:ind w:left="313" w:hanging="313"/>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7E3291">
              <w:rPr>
                <w:rFonts w:asciiTheme="minorHAnsi" w:hAnsiTheme="minorHAnsi"/>
                <w:sz w:val="22"/>
                <w:szCs w:val="24"/>
                <w:lang w:eastAsia="en-US"/>
              </w:rPr>
              <w:t>South East Public Health Unit Population Health Catchment Plan 2023–28</w:t>
            </w:r>
          </w:p>
          <w:p w14:paraId="138BF4FD" w14:textId="77777777" w:rsidR="007E3291" w:rsidRPr="007E3291" w:rsidRDefault="007E3291" w:rsidP="00D264E4">
            <w:pPr>
              <w:pStyle w:val="ListParagraph"/>
              <w:numPr>
                <w:ilvl w:val="0"/>
                <w:numId w:val="33"/>
              </w:numPr>
              <w:spacing w:before="120" w:after="120"/>
              <w:ind w:left="313" w:hanging="313"/>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7E3291">
              <w:rPr>
                <w:rFonts w:asciiTheme="minorHAnsi" w:hAnsiTheme="minorHAnsi"/>
                <w:sz w:val="22"/>
                <w:szCs w:val="24"/>
                <w:lang w:eastAsia="en-US"/>
              </w:rPr>
              <w:t>VicHealth Strategy 2023–33</w:t>
            </w:r>
          </w:p>
          <w:p w14:paraId="7B42383E" w14:textId="77777777" w:rsidR="007E3291" w:rsidRPr="007E3291" w:rsidRDefault="007E3291" w:rsidP="00D264E4">
            <w:pPr>
              <w:pStyle w:val="ListParagraph"/>
              <w:numPr>
                <w:ilvl w:val="0"/>
                <w:numId w:val="33"/>
              </w:numPr>
              <w:spacing w:before="120" w:after="120"/>
              <w:ind w:left="313" w:hanging="313"/>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7E3291">
              <w:rPr>
                <w:rFonts w:asciiTheme="minorHAnsi" w:hAnsiTheme="minorHAnsi"/>
                <w:sz w:val="22"/>
                <w:szCs w:val="24"/>
                <w:lang w:eastAsia="en-US"/>
              </w:rPr>
              <w:t>Victorian Community Health, Health Promotion Guidelines</w:t>
            </w:r>
          </w:p>
          <w:p w14:paraId="3674946A" w14:textId="77777777" w:rsidR="007E3291" w:rsidRPr="007E3291" w:rsidRDefault="007E3291" w:rsidP="00D264E4">
            <w:pPr>
              <w:pStyle w:val="ListParagraph"/>
              <w:numPr>
                <w:ilvl w:val="0"/>
                <w:numId w:val="33"/>
              </w:numPr>
              <w:spacing w:before="120" w:after="120"/>
              <w:ind w:left="313" w:hanging="313"/>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7E3291">
              <w:rPr>
                <w:rFonts w:asciiTheme="minorHAnsi" w:hAnsiTheme="minorHAnsi"/>
                <w:sz w:val="22"/>
                <w:szCs w:val="24"/>
                <w:lang w:eastAsia="en-US"/>
              </w:rPr>
              <w:t>Victorian Healthy Kids, Healthy Futures</w:t>
            </w:r>
          </w:p>
          <w:p w14:paraId="2C805B19" w14:textId="316E83F2" w:rsidR="00A96306" w:rsidRPr="003E2AF5" w:rsidRDefault="007E3291" w:rsidP="00D264E4">
            <w:pPr>
              <w:pStyle w:val="ListParagraph"/>
              <w:numPr>
                <w:ilvl w:val="0"/>
                <w:numId w:val="33"/>
              </w:numPr>
              <w:spacing w:before="120" w:after="120"/>
              <w:ind w:left="313" w:hanging="313"/>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8"/>
                <w:lang w:eastAsia="en-US"/>
              </w:rPr>
            </w:pPr>
            <w:r w:rsidRPr="007E3291">
              <w:rPr>
                <w:rFonts w:asciiTheme="minorHAnsi" w:hAnsiTheme="minorHAnsi"/>
                <w:sz w:val="22"/>
                <w:szCs w:val="24"/>
                <w:lang w:eastAsia="en-US"/>
              </w:rPr>
              <w:t>Victorian Healthy Parks, Healthy People</w:t>
            </w:r>
          </w:p>
        </w:tc>
      </w:tr>
    </w:tbl>
    <w:p w14:paraId="5A2DFF32" w14:textId="14F466D1" w:rsidR="0035778B" w:rsidRDefault="00EE6790" w:rsidP="00D264E4">
      <w:pPr>
        <w:pStyle w:val="Heading2"/>
      </w:pPr>
      <w:r w:rsidRPr="00A96306">
        <w:br w:type="column"/>
      </w:r>
      <w:bookmarkStart w:id="32" w:name="_Toc211950813"/>
      <w:r w:rsidR="00E00A74" w:rsidRPr="0035778B">
        <w:lastRenderedPageBreak/>
        <w:t>Outcome 5</w:t>
      </w:r>
      <w:r w:rsidR="00D264E4">
        <w:t xml:space="preserve">: </w:t>
      </w:r>
      <w:r w:rsidR="00D50D08" w:rsidRPr="0035778B">
        <w:t>Reduce</w:t>
      </w:r>
      <w:r w:rsidR="006302FF" w:rsidRPr="0035778B">
        <w:t xml:space="preserve"> family violence</w:t>
      </w:r>
      <w:bookmarkEnd w:id="28"/>
      <w:bookmarkEnd w:id="29"/>
      <w:bookmarkEnd w:id="32"/>
    </w:p>
    <w:p w14:paraId="7FE1E9E6" w14:textId="77777777" w:rsidR="00D264E4" w:rsidRDefault="006302FF" w:rsidP="00D264E4">
      <w:pPr>
        <w:pStyle w:val="Bulletlistmultilevel"/>
        <w:numPr>
          <w:ilvl w:val="0"/>
          <w:numId w:val="0"/>
        </w:numPr>
        <w:spacing w:before="120" w:after="120"/>
        <w:rPr>
          <w:lang w:eastAsia="en-US"/>
        </w:rPr>
      </w:pPr>
      <w:r w:rsidRPr="00AA7B84">
        <w:rPr>
          <w:lang w:eastAsia="en-US"/>
        </w:rPr>
        <w:t xml:space="preserve">Family violence is any violent, threatening, coercive or controlling behaviour that occurs in current or past family, domestic or intimate relationships. This includes not only physical </w:t>
      </w:r>
      <w:r w:rsidR="004E54A4">
        <w:rPr>
          <w:lang w:eastAsia="en-US"/>
        </w:rPr>
        <w:t>violence,</w:t>
      </w:r>
      <w:r w:rsidRPr="00AA7B84">
        <w:rPr>
          <w:lang w:eastAsia="en-US"/>
        </w:rPr>
        <w:t xml:space="preserve"> but direct or indirect threats, sexual assault, </w:t>
      </w:r>
      <w:r w:rsidR="001B0614">
        <w:rPr>
          <w:lang w:eastAsia="en-US"/>
        </w:rPr>
        <w:t xml:space="preserve">reproductive coercion, </w:t>
      </w:r>
      <w:r w:rsidRPr="00AA7B84">
        <w:rPr>
          <w:lang w:eastAsia="en-US"/>
        </w:rPr>
        <w:t>emotional and psychological torment, economic control, damage to property, social isolation and any behaviour which causes a person to live in fear</w:t>
      </w:r>
      <w:r w:rsidR="00F80FBD">
        <w:rPr>
          <w:lang w:eastAsia="en-US"/>
        </w:rPr>
        <w:t>.</w:t>
      </w:r>
      <w:r w:rsidR="00413522">
        <w:rPr>
          <w:vertAlign w:val="superscript"/>
          <w:lang w:eastAsia="en-US"/>
        </w:rPr>
        <w:t>25</w:t>
      </w:r>
      <w:r w:rsidR="008B6F07">
        <w:rPr>
          <w:lang w:eastAsia="en-US"/>
        </w:rPr>
        <w:t xml:space="preserve"> </w:t>
      </w:r>
    </w:p>
    <w:p w14:paraId="0C8BB1DA" w14:textId="77777777" w:rsidR="00D264E4" w:rsidRDefault="00A13840" w:rsidP="00D264E4">
      <w:pPr>
        <w:pStyle w:val="Bulletlistmultilevel"/>
        <w:numPr>
          <w:ilvl w:val="0"/>
          <w:numId w:val="0"/>
        </w:numPr>
        <w:spacing w:before="120" w:after="120"/>
        <w:rPr>
          <w:vertAlign w:val="superscript"/>
          <w:lang w:eastAsia="en-US"/>
        </w:rPr>
      </w:pPr>
      <w:proofErr w:type="gramStart"/>
      <w:r>
        <w:rPr>
          <w:lang w:eastAsia="en-US"/>
        </w:rPr>
        <w:t>The m</w:t>
      </w:r>
      <w:r w:rsidR="004A4D4E">
        <w:rPr>
          <w:lang w:eastAsia="en-US"/>
        </w:rPr>
        <w:t>ajority of</w:t>
      </w:r>
      <w:proofErr w:type="gramEnd"/>
      <w:r w:rsidR="004A4D4E">
        <w:rPr>
          <w:lang w:eastAsia="en-US"/>
        </w:rPr>
        <w:t xml:space="preserve"> </w:t>
      </w:r>
      <w:r>
        <w:rPr>
          <w:lang w:eastAsia="en-US"/>
        </w:rPr>
        <w:t>family violence is perpetrated by men, against women and children. However</w:t>
      </w:r>
      <w:r w:rsidR="002C2D1A">
        <w:rPr>
          <w:lang w:eastAsia="en-US"/>
        </w:rPr>
        <w:t xml:space="preserve">, systemic inequities can increase the severity and rates of family violence, particularly for First </w:t>
      </w:r>
      <w:r w:rsidR="00633932">
        <w:rPr>
          <w:lang w:eastAsia="en-US"/>
        </w:rPr>
        <w:t>N</w:t>
      </w:r>
      <w:r w:rsidR="002C2D1A">
        <w:rPr>
          <w:lang w:eastAsia="en-US"/>
        </w:rPr>
        <w:t>ations people, people identifying as LGBTQIA+</w:t>
      </w:r>
      <w:r w:rsidR="006A7523">
        <w:rPr>
          <w:lang w:eastAsia="en-US"/>
        </w:rPr>
        <w:t>, people with disabilities, and people from migrant and refugee backgrounds</w:t>
      </w:r>
      <w:r w:rsidR="005753C4" w:rsidRPr="005753C4">
        <w:rPr>
          <w:lang w:eastAsia="en-US"/>
        </w:rPr>
        <w:t>.</w:t>
      </w:r>
      <w:r w:rsidR="00B96AD5">
        <w:rPr>
          <w:vertAlign w:val="superscript"/>
          <w:lang w:eastAsia="en-US"/>
        </w:rPr>
        <w:t>26</w:t>
      </w:r>
      <w:r w:rsidR="005753C4">
        <w:rPr>
          <w:lang w:eastAsia="en-US"/>
        </w:rPr>
        <w:t xml:space="preserve"> </w:t>
      </w:r>
      <w:r w:rsidR="00D4039A">
        <w:rPr>
          <w:lang w:eastAsia="en-US"/>
        </w:rPr>
        <w:t>W</w:t>
      </w:r>
      <w:r w:rsidR="00AD321D">
        <w:rPr>
          <w:lang w:eastAsia="en-US"/>
        </w:rPr>
        <w:t>itnessing</w:t>
      </w:r>
      <w:r w:rsidR="0009739B">
        <w:rPr>
          <w:lang w:eastAsia="en-US"/>
        </w:rPr>
        <w:t xml:space="preserve"> </w:t>
      </w:r>
      <w:r w:rsidR="00AD321D">
        <w:rPr>
          <w:lang w:eastAsia="en-US"/>
        </w:rPr>
        <w:t xml:space="preserve">family violence </w:t>
      </w:r>
      <w:r w:rsidR="00D4039A">
        <w:rPr>
          <w:lang w:eastAsia="en-US"/>
        </w:rPr>
        <w:t xml:space="preserve">as a child </w:t>
      </w:r>
      <w:r w:rsidR="00C6068F" w:rsidRPr="00C6068F">
        <w:rPr>
          <w:lang w:eastAsia="en-US"/>
        </w:rPr>
        <w:t>can have harmful impacts on a child’s development, mental and physical wellbeing, educational attainment, social participation and future risk of victimisation or violent offending</w:t>
      </w:r>
      <w:r w:rsidR="0009739B">
        <w:rPr>
          <w:lang w:eastAsia="en-US"/>
        </w:rPr>
        <w:t>.</w:t>
      </w:r>
      <w:r w:rsidR="00C6068F" w:rsidRPr="0009739B">
        <w:rPr>
          <w:vertAlign w:val="superscript"/>
          <w:lang w:eastAsia="en-US"/>
        </w:rPr>
        <w:t>30-31</w:t>
      </w:r>
      <w:r w:rsidR="00D61787">
        <w:rPr>
          <w:vertAlign w:val="superscript"/>
          <w:lang w:eastAsia="en-US"/>
        </w:rPr>
        <w:t xml:space="preserve"> </w:t>
      </w:r>
    </w:p>
    <w:p w14:paraId="03155A39" w14:textId="6632AF7E" w:rsidR="00881B88" w:rsidRPr="00D61787" w:rsidRDefault="00D61787" w:rsidP="00D264E4">
      <w:pPr>
        <w:pStyle w:val="Bulletlistmultilevel"/>
        <w:numPr>
          <w:ilvl w:val="0"/>
          <w:numId w:val="0"/>
        </w:numPr>
        <w:spacing w:before="120" w:after="120"/>
      </w:pPr>
      <w:r w:rsidRPr="00D61787">
        <w:rPr>
          <w:lang w:val="en"/>
        </w:rPr>
        <w:t xml:space="preserve">Abuse and neglect during childhood </w:t>
      </w:r>
      <w:proofErr w:type="gramStart"/>
      <w:r w:rsidRPr="00D61787">
        <w:rPr>
          <w:lang w:val="en"/>
        </w:rPr>
        <w:t>has</w:t>
      </w:r>
      <w:proofErr w:type="gramEnd"/>
      <w:r w:rsidRPr="00D61787">
        <w:rPr>
          <w:lang w:val="en"/>
        </w:rPr>
        <w:t xml:space="preserve"> severe and persistent effects on physical and mental health and is the leading avoidable risk factor for avoidable death, disability and illness in Victorian women aged 15 to 44.</w:t>
      </w:r>
      <w:r w:rsidRPr="00D61787">
        <w:rPr>
          <w:vertAlign w:val="superscript"/>
          <w:lang w:val="en"/>
        </w:rPr>
        <w:t>32</w:t>
      </w:r>
      <w:r w:rsidRPr="00D61787">
        <w:rPr>
          <w:lang w:val="en"/>
        </w:rPr>
        <w:t xml:space="preserve"> </w:t>
      </w:r>
      <w:r w:rsidR="00A25A31">
        <w:rPr>
          <w:lang w:eastAsia="en-US"/>
        </w:rPr>
        <w:t>Incidents of family violence increase during times of emergency, including through the recovery phase.</w:t>
      </w:r>
    </w:p>
    <w:p w14:paraId="75506D9E" w14:textId="0F0229A3" w:rsidR="00942F9A" w:rsidRDefault="00703A38" w:rsidP="00D264E4">
      <w:pPr>
        <w:spacing w:before="120" w:after="120"/>
        <w:rPr>
          <w:lang w:eastAsia="en-US"/>
        </w:rPr>
      </w:pPr>
      <w:r>
        <w:rPr>
          <w:lang w:eastAsia="en-US"/>
        </w:rPr>
        <w:t>Family violence is</w:t>
      </w:r>
      <w:r w:rsidR="006F0C65">
        <w:rPr>
          <w:lang w:eastAsia="en-US"/>
        </w:rPr>
        <w:t xml:space="preserve"> a prevalent and preventable public health issue that is driven by</w:t>
      </w:r>
      <w:r w:rsidR="00B96AD5">
        <w:rPr>
          <w:vertAlign w:val="superscript"/>
          <w:lang w:eastAsia="en-US"/>
        </w:rPr>
        <w:t>27</w:t>
      </w:r>
      <w:r w:rsidR="00942F9A">
        <w:rPr>
          <w:lang w:eastAsia="en-US"/>
        </w:rPr>
        <w:t>:</w:t>
      </w:r>
    </w:p>
    <w:p w14:paraId="0B45B339" w14:textId="304EC5E4" w:rsidR="00644E3A" w:rsidRDefault="00644E3A" w:rsidP="00D264E4">
      <w:pPr>
        <w:pStyle w:val="Bulletlistmultilevel"/>
        <w:spacing w:before="120" w:after="120"/>
        <w:rPr>
          <w:lang w:eastAsia="en-US"/>
        </w:rPr>
      </w:pPr>
      <w:r>
        <w:rPr>
          <w:lang w:eastAsia="en-US"/>
        </w:rPr>
        <w:t>The condoning of violence against women</w:t>
      </w:r>
      <w:r w:rsidR="00DE555A">
        <w:rPr>
          <w:lang w:eastAsia="en-US"/>
        </w:rPr>
        <w:t xml:space="preserve">, </w:t>
      </w:r>
      <w:r w:rsidR="00762DD1">
        <w:rPr>
          <w:lang w:eastAsia="en-US"/>
        </w:rPr>
        <w:t>including the</w:t>
      </w:r>
      <w:r w:rsidR="00DE555A">
        <w:rPr>
          <w:lang w:eastAsia="en-US"/>
        </w:rPr>
        <w:t xml:space="preserve"> shifting blame onto the victim</w:t>
      </w:r>
      <w:r w:rsidR="00762DD1">
        <w:rPr>
          <w:lang w:eastAsia="en-US"/>
        </w:rPr>
        <w:t>.</w:t>
      </w:r>
      <w:r w:rsidR="00DE555A">
        <w:rPr>
          <w:lang w:eastAsia="en-US"/>
        </w:rPr>
        <w:t xml:space="preserve"> </w:t>
      </w:r>
    </w:p>
    <w:p w14:paraId="7EDAE6F1" w14:textId="7D2200D9" w:rsidR="006F0C65" w:rsidRDefault="00644E3A" w:rsidP="00D264E4">
      <w:pPr>
        <w:pStyle w:val="Bulletlistmultilevel"/>
        <w:spacing w:before="120" w:after="120"/>
        <w:rPr>
          <w:lang w:eastAsia="en-US"/>
        </w:rPr>
      </w:pPr>
      <w:r>
        <w:rPr>
          <w:lang w:eastAsia="en-US"/>
        </w:rPr>
        <w:t>Men’s control of decision-making</w:t>
      </w:r>
      <w:r w:rsidR="00A5611C">
        <w:rPr>
          <w:lang w:eastAsia="en-US"/>
        </w:rPr>
        <w:t xml:space="preserve"> </w:t>
      </w:r>
      <w:r w:rsidR="00762DD1">
        <w:rPr>
          <w:lang w:eastAsia="en-US"/>
        </w:rPr>
        <w:t xml:space="preserve">and limits to women’s independence </w:t>
      </w:r>
      <w:r w:rsidR="00BE515B">
        <w:rPr>
          <w:lang w:eastAsia="en-US"/>
        </w:rPr>
        <w:t xml:space="preserve">in </w:t>
      </w:r>
      <w:r w:rsidR="006B1BCA">
        <w:rPr>
          <w:lang w:eastAsia="en-US"/>
        </w:rPr>
        <w:t xml:space="preserve">private and </w:t>
      </w:r>
      <w:r w:rsidR="00BE515B">
        <w:rPr>
          <w:lang w:eastAsia="en-US"/>
        </w:rPr>
        <w:t>public life and relationships.</w:t>
      </w:r>
    </w:p>
    <w:p w14:paraId="42FBCA09" w14:textId="473264B9" w:rsidR="00BE515B" w:rsidRDefault="00BE515B" w:rsidP="00D264E4">
      <w:pPr>
        <w:pStyle w:val="Bulletlistmultilevel"/>
        <w:spacing w:before="120" w:after="120"/>
        <w:rPr>
          <w:lang w:eastAsia="en-US"/>
        </w:rPr>
      </w:pPr>
      <w:r>
        <w:rPr>
          <w:lang w:eastAsia="en-US"/>
        </w:rPr>
        <w:t>Rigid gender roles and stereotyped constructions of</w:t>
      </w:r>
      <w:r w:rsidR="007E5EE2">
        <w:rPr>
          <w:lang w:eastAsia="en-US"/>
        </w:rPr>
        <w:t xml:space="preserve"> masculinity and femininity.</w:t>
      </w:r>
    </w:p>
    <w:p w14:paraId="34C1CE98" w14:textId="5EB45906" w:rsidR="00CD58C8" w:rsidRDefault="007E5EE2" w:rsidP="00D264E4">
      <w:pPr>
        <w:pStyle w:val="Bulletlistmultilevel"/>
        <w:spacing w:before="120" w:after="120"/>
        <w:rPr>
          <w:lang w:eastAsia="en-US"/>
        </w:rPr>
      </w:pPr>
      <w:r>
        <w:rPr>
          <w:lang w:eastAsia="en-US"/>
        </w:rPr>
        <w:t>Male peer relationships or ‘male b</w:t>
      </w:r>
      <w:r w:rsidR="004C0491">
        <w:rPr>
          <w:lang w:eastAsia="en-US"/>
        </w:rPr>
        <w:t>o</w:t>
      </w:r>
      <w:r>
        <w:rPr>
          <w:lang w:eastAsia="en-US"/>
        </w:rPr>
        <w:t>nding’ that emphasises aggression</w:t>
      </w:r>
      <w:r w:rsidR="00C153F3">
        <w:rPr>
          <w:lang w:eastAsia="en-US"/>
        </w:rPr>
        <w:t>, dominance</w:t>
      </w:r>
      <w:r>
        <w:rPr>
          <w:lang w:eastAsia="en-US"/>
        </w:rPr>
        <w:t xml:space="preserve"> and </w:t>
      </w:r>
      <w:r w:rsidR="00C153F3">
        <w:rPr>
          <w:lang w:eastAsia="en-US"/>
        </w:rPr>
        <w:t>control</w:t>
      </w:r>
      <w:r>
        <w:rPr>
          <w:lang w:eastAsia="en-US"/>
        </w:rPr>
        <w:t xml:space="preserve">. </w:t>
      </w:r>
      <w:r w:rsidR="00CD58C8">
        <w:rPr>
          <w:lang w:eastAsia="en-US"/>
        </w:rPr>
        <w:t xml:space="preserve"> </w:t>
      </w:r>
    </w:p>
    <w:p w14:paraId="06D4D5AE" w14:textId="16A22083" w:rsidR="00CD58C8" w:rsidRPr="00EE6FD5" w:rsidRDefault="00CD58C8" w:rsidP="00D264E4">
      <w:pPr>
        <w:spacing w:before="120" w:after="120"/>
        <w:rPr>
          <w:vertAlign w:val="superscript"/>
          <w:lang w:eastAsia="en-US"/>
        </w:rPr>
      </w:pPr>
      <w:r w:rsidRPr="000C3E37">
        <w:rPr>
          <w:rFonts w:asciiTheme="minorHAnsi" w:hAnsiTheme="minorHAnsi"/>
        </w:rPr>
        <w:t xml:space="preserve">Liveability </w:t>
      </w:r>
      <w:r w:rsidR="002B519F">
        <w:rPr>
          <w:rFonts w:asciiTheme="minorHAnsi" w:hAnsiTheme="minorHAnsi"/>
        </w:rPr>
        <w:t xml:space="preserve">conditions which </w:t>
      </w:r>
      <w:r w:rsidR="00FA2866" w:rsidRPr="00FB502F">
        <w:rPr>
          <w:lang w:eastAsia="en-US"/>
        </w:rPr>
        <w:t>support the prevention of family violence</w:t>
      </w:r>
      <w:r w:rsidR="00FA2866">
        <w:rPr>
          <w:rFonts w:asciiTheme="minorHAnsi" w:hAnsiTheme="minorHAnsi"/>
        </w:rPr>
        <w:t xml:space="preserve"> </w:t>
      </w:r>
      <w:r w:rsidR="002B519F">
        <w:rPr>
          <w:rFonts w:asciiTheme="minorHAnsi" w:hAnsiTheme="minorHAnsi"/>
        </w:rPr>
        <w:t xml:space="preserve">include </w:t>
      </w:r>
      <w:r w:rsidRPr="00FB502F">
        <w:rPr>
          <w:lang w:eastAsia="en-US"/>
        </w:rPr>
        <w:t>safe and secure housing, access to education, employment and social support, safe public spaces, and active travel.</w:t>
      </w:r>
      <w:r w:rsidR="00EE6FD5">
        <w:rPr>
          <w:vertAlign w:val="superscript"/>
          <w:lang w:eastAsia="en-US"/>
        </w:rPr>
        <w:t>28</w:t>
      </w:r>
    </w:p>
    <w:p w14:paraId="3DF7DB38" w14:textId="2841C979" w:rsidR="00270EE9" w:rsidRDefault="006F0C65" w:rsidP="00AF1718">
      <w:pPr>
        <w:jc w:val="both"/>
        <w:rPr>
          <w:lang w:eastAsia="en-US"/>
        </w:rPr>
      </w:pPr>
      <w:r>
        <w:rPr>
          <w:lang w:eastAsia="en-US"/>
        </w:rPr>
        <w:t xml:space="preserve"> </w:t>
      </w:r>
    </w:p>
    <w:p w14:paraId="42668392" w14:textId="6DF7111A" w:rsidR="00AF1BFF" w:rsidRPr="008E6E64" w:rsidRDefault="007D0EAE" w:rsidP="008E6E64">
      <w:pPr>
        <w:jc w:val="both"/>
        <w:rPr>
          <w:b/>
          <w:bCs/>
          <w:lang w:eastAsia="en-US"/>
        </w:rPr>
      </w:pPr>
      <w:r w:rsidRPr="008E6E64">
        <w:rPr>
          <w:b/>
          <w:bCs/>
          <w:lang w:eastAsia="en-US"/>
        </w:rPr>
        <w:t xml:space="preserve">Objectives </w:t>
      </w:r>
      <w:r w:rsidR="005A0E40" w:rsidRPr="008E6E64">
        <w:rPr>
          <w:b/>
          <w:bCs/>
          <w:lang w:eastAsia="en-US"/>
        </w:rPr>
        <w:t>to</w:t>
      </w:r>
      <w:r w:rsidRPr="008E6E64">
        <w:rPr>
          <w:b/>
          <w:bCs/>
          <w:lang w:eastAsia="en-US"/>
        </w:rPr>
        <w:t xml:space="preserve"> reduc</w:t>
      </w:r>
      <w:r w:rsidR="00BE722A" w:rsidRPr="008E6E64">
        <w:rPr>
          <w:b/>
          <w:bCs/>
          <w:lang w:eastAsia="en-US"/>
        </w:rPr>
        <w:t>e</w:t>
      </w:r>
      <w:r w:rsidRPr="008E6E64">
        <w:rPr>
          <w:b/>
          <w:bCs/>
          <w:lang w:eastAsia="en-US"/>
        </w:rPr>
        <w:t xml:space="preserve"> family violence:  </w:t>
      </w:r>
    </w:p>
    <w:p w14:paraId="6180D953" w14:textId="77777777" w:rsidR="008E6E64" w:rsidRDefault="008E6E64" w:rsidP="008E6E64">
      <w:pPr>
        <w:jc w:val="both"/>
        <w:rPr>
          <w:lang w:eastAsia="en-US"/>
        </w:rPr>
      </w:pPr>
    </w:p>
    <w:tbl>
      <w:tblPr>
        <w:tblStyle w:val="TableGrid"/>
        <w:tblW w:w="0" w:type="auto"/>
        <w:tblLook w:val="04A0" w:firstRow="1" w:lastRow="0" w:firstColumn="1" w:lastColumn="0" w:noHBand="0" w:noVBand="1"/>
      </w:tblPr>
      <w:tblGrid>
        <w:gridCol w:w="846"/>
        <w:gridCol w:w="7087"/>
        <w:gridCol w:w="1667"/>
      </w:tblGrid>
      <w:tr w:rsidR="008E6E64" w14:paraId="5AFA0BF7" w14:textId="77777777" w:rsidTr="00D264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031F73" w:themeFill="text2"/>
          </w:tcPr>
          <w:p w14:paraId="744F3ED1" w14:textId="6A9EB47D" w:rsidR="008E6E64" w:rsidRPr="008E6E64" w:rsidRDefault="008E6E64" w:rsidP="008E6E64">
            <w:pPr>
              <w:jc w:val="both"/>
              <w:rPr>
                <w:rFonts w:asciiTheme="minorHAnsi" w:hAnsiTheme="minorHAnsi"/>
                <w:b w:val="0"/>
                <w:bCs/>
                <w:lang w:eastAsia="en-US"/>
              </w:rPr>
            </w:pPr>
            <w:r>
              <w:rPr>
                <w:rFonts w:asciiTheme="minorHAnsi" w:hAnsiTheme="minorHAnsi"/>
                <w:b w:val="0"/>
                <w:bCs/>
                <w:lang w:eastAsia="en-US"/>
              </w:rPr>
              <w:t>5.1</w:t>
            </w:r>
          </w:p>
        </w:tc>
        <w:tc>
          <w:tcPr>
            <w:tcW w:w="7087" w:type="dxa"/>
          </w:tcPr>
          <w:p w14:paraId="1F29D270" w14:textId="36F533AB" w:rsidR="008E6E64" w:rsidRPr="008E6E64" w:rsidRDefault="008E6E64" w:rsidP="008E6E64">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lang w:eastAsia="en-US"/>
              </w:rPr>
            </w:pPr>
            <w:r w:rsidRPr="008E6E64">
              <w:rPr>
                <w:rFonts w:asciiTheme="minorHAnsi" w:hAnsiTheme="minorHAnsi"/>
                <w:b w:val="0"/>
                <w:bCs/>
                <w:lang w:eastAsia="en-US"/>
              </w:rPr>
              <w:t xml:space="preserve">Improve community and organisational awareness and attitudes to gender equity and family violence.  </w:t>
            </w:r>
          </w:p>
        </w:tc>
        <w:tc>
          <w:tcPr>
            <w:tcW w:w="1667" w:type="dxa"/>
          </w:tcPr>
          <w:p w14:paraId="227AC591" w14:textId="383B0AA4" w:rsidR="008E6E64" w:rsidRPr="008E6E64" w:rsidRDefault="008E6E64" w:rsidP="008E6E64">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bCs/>
                <w:lang w:eastAsia="en-US"/>
              </w:rPr>
            </w:pPr>
            <w:r w:rsidRPr="00A96553">
              <w:rPr>
                <w:rFonts w:ascii="Segoe UI Symbol" w:hAnsi="Segoe UI Symbol" w:cs="Segoe UI Symbol"/>
                <w:bCs/>
                <w:color w:val="00B050"/>
                <w:sz w:val="28"/>
                <w:szCs w:val="28"/>
              </w:rPr>
              <w:t>Ⓓ</w:t>
            </w:r>
            <w:r w:rsidR="00895F4A" w:rsidRPr="00846D2F">
              <w:rPr>
                <w:rFonts w:ascii="Segoe UI Symbol" w:hAnsi="Segoe UI Symbol" w:cs="Segoe UI Symbol"/>
                <w:color w:val="FF0000"/>
                <w:sz w:val="28"/>
                <w:szCs w:val="28"/>
              </w:rPr>
              <w:t>Ⓐ</w:t>
            </w:r>
            <w:r w:rsidR="00895F4A" w:rsidRPr="00846D2F">
              <w:rPr>
                <w:rFonts w:ascii="Segoe UI Symbol" w:hAnsi="Segoe UI Symbol" w:cs="Cambria Math"/>
                <w:color w:val="0073CF" w:themeColor="accent6"/>
                <w:sz w:val="28"/>
                <w:szCs w:val="28"/>
              </w:rPr>
              <w:t>℗</w:t>
            </w:r>
          </w:p>
        </w:tc>
      </w:tr>
      <w:tr w:rsidR="008E6E64" w14:paraId="09E62AA4" w14:textId="77777777" w:rsidTr="00D26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031F73" w:themeFill="text2"/>
          </w:tcPr>
          <w:p w14:paraId="45A9D6BA" w14:textId="06B3D883" w:rsidR="008E6E64" w:rsidRPr="008E6E64" w:rsidRDefault="008E6E64" w:rsidP="008E6E64">
            <w:pPr>
              <w:jc w:val="both"/>
              <w:rPr>
                <w:rFonts w:asciiTheme="minorHAnsi" w:hAnsiTheme="minorHAnsi"/>
                <w:bCs/>
                <w:lang w:eastAsia="en-US"/>
              </w:rPr>
            </w:pPr>
            <w:r>
              <w:rPr>
                <w:rFonts w:asciiTheme="minorHAnsi" w:hAnsiTheme="minorHAnsi"/>
                <w:bCs/>
                <w:lang w:eastAsia="en-US"/>
              </w:rPr>
              <w:t>5.2</w:t>
            </w:r>
          </w:p>
        </w:tc>
        <w:tc>
          <w:tcPr>
            <w:tcW w:w="7087" w:type="dxa"/>
          </w:tcPr>
          <w:p w14:paraId="1F9F68CD" w14:textId="0544B81B" w:rsidR="008E6E64" w:rsidRPr="00DF58D2" w:rsidRDefault="00462C4F" w:rsidP="008E6E64">
            <w:pPr>
              <w:cnfStyle w:val="000000100000" w:firstRow="0" w:lastRow="0" w:firstColumn="0" w:lastColumn="0" w:oddVBand="0" w:evenVBand="0" w:oddHBand="1" w:evenHBand="0" w:firstRowFirstColumn="0" w:firstRowLastColumn="0" w:lastRowFirstColumn="0" w:lastRowLastColumn="0"/>
              <w:rPr>
                <w:rFonts w:asciiTheme="minorHAnsi" w:hAnsiTheme="minorHAnsi"/>
                <w:bCs/>
                <w:lang w:eastAsia="en-US"/>
              </w:rPr>
            </w:pPr>
            <w:r w:rsidRPr="00DF58D2">
              <w:rPr>
                <w:rFonts w:asciiTheme="minorHAnsi" w:hAnsiTheme="minorHAnsi"/>
                <w:bCs/>
                <w:lang w:eastAsia="en-US"/>
              </w:rPr>
              <w:t>Increase the capacity of individuals, organisations, and communities to prevent</w:t>
            </w:r>
            <w:r w:rsidR="00D118B1" w:rsidRPr="00DF58D2">
              <w:rPr>
                <w:rFonts w:asciiTheme="minorHAnsi" w:hAnsiTheme="minorHAnsi"/>
                <w:bCs/>
                <w:lang w:eastAsia="en-US"/>
              </w:rPr>
              <w:t xml:space="preserve"> discrimination and</w:t>
            </w:r>
            <w:r w:rsidRPr="00DF58D2">
              <w:rPr>
                <w:rFonts w:asciiTheme="minorHAnsi" w:hAnsiTheme="minorHAnsi"/>
                <w:bCs/>
                <w:lang w:eastAsia="en-US"/>
              </w:rPr>
              <w:t xml:space="preserve"> harm from gender-based violence, especially for those facing multiple forms of disadvantage.</w:t>
            </w:r>
          </w:p>
        </w:tc>
        <w:tc>
          <w:tcPr>
            <w:tcW w:w="1667" w:type="dxa"/>
          </w:tcPr>
          <w:p w14:paraId="41844209" w14:textId="4C13FFE8" w:rsidR="008E6E64" w:rsidRPr="008E6E64" w:rsidRDefault="008E6E64" w:rsidP="008E6E6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lang w:eastAsia="en-US"/>
              </w:rPr>
            </w:pPr>
            <w:r w:rsidRPr="00A96553">
              <w:rPr>
                <w:rFonts w:ascii="Segoe UI Symbol" w:hAnsi="Segoe UI Symbol" w:cs="Segoe UI Symbol"/>
                <w:bCs/>
                <w:color w:val="00B050"/>
                <w:sz w:val="28"/>
                <w:szCs w:val="28"/>
              </w:rPr>
              <w:t>Ⓓ</w:t>
            </w:r>
            <w:r w:rsidR="00895F4A" w:rsidRPr="00846D2F">
              <w:rPr>
                <w:rFonts w:ascii="Segoe UI Symbol" w:hAnsi="Segoe UI Symbol" w:cs="Segoe UI Symbol"/>
                <w:b/>
                <w:color w:val="FF0000"/>
                <w:sz w:val="28"/>
                <w:szCs w:val="28"/>
              </w:rPr>
              <w:t>Ⓐ</w:t>
            </w:r>
            <w:r w:rsidR="00895F4A" w:rsidRPr="00846D2F">
              <w:rPr>
                <w:rFonts w:ascii="Segoe UI Symbol" w:hAnsi="Segoe UI Symbol" w:cs="Cambria Math"/>
                <w:b/>
                <w:color w:val="0073CF" w:themeColor="accent6"/>
                <w:sz w:val="28"/>
                <w:szCs w:val="28"/>
              </w:rPr>
              <w:t>℗</w:t>
            </w:r>
          </w:p>
        </w:tc>
      </w:tr>
      <w:tr w:rsidR="008E6E64" w14:paraId="4829A361" w14:textId="77777777" w:rsidTr="00D264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031F73" w:themeFill="text2"/>
          </w:tcPr>
          <w:p w14:paraId="5DFE811C" w14:textId="52BC290C" w:rsidR="008E6E64" w:rsidRPr="008E6E64" w:rsidRDefault="008E6E64" w:rsidP="008E6E64">
            <w:pPr>
              <w:jc w:val="both"/>
              <w:rPr>
                <w:rFonts w:asciiTheme="minorHAnsi" w:hAnsiTheme="minorHAnsi"/>
                <w:bCs/>
                <w:lang w:eastAsia="en-US"/>
              </w:rPr>
            </w:pPr>
            <w:r>
              <w:rPr>
                <w:rFonts w:asciiTheme="minorHAnsi" w:hAnsiTheme="minorHAnsi"/>
                <w:bCs/>
                <w:lang w:eastAsia="en-US"/>
              </w:rPr>
              <w:t>5.3</w:t>
            </w:r>
          </w:p>
        </w:tc>
        <w:tc>
          <w:tcPr>
            <w:tcW w:w="7087" w:type="dxa"/>
          </w:tcPr>
          <w:p w14:paraId="07ABFD78" w14:textId="3DA93654" w:rsidR="008E6E64" w:rsidRPr="00944F19" w:rsidRDefault="008E6E64" w:rsidP="008E6E64">
            <w:pPr>
              <w:cnfStyle w:val="000000010000" w:firstRow="0" w:lastRow="0" w:firstColumn="0" w:lastColumn="0" w:oddVBand="0" w:evenVBand="0" w:oddHBand="0" w:evenHBand="1" w:firstRowFirstColumn="0" w:firstRowLastColumn="0" w:lastRowFirstColumn="0" w:lastRowLastColumn="0"/>
              <w:rPr>
                <w:rFonts w:asciiTheme="minorHAnsi" w:hAnsiTheme="minorHAnsi"/>
                <w:bCs/>
                <w:lang w:eastAsia="en-US"/>
              </w:rPr>
            </w:pPr>
            <w:r w:rsidRPr="00DF58D2">
              <w:rPr>
                <w:rFonts w:asciiTheme="minorHAnsi" w:hAnsiTheme="minorHAnsi"/>
                <w:bCs/>
                <w:lang w:eastAsia="en-US"/>
              </w:rPr>
              <w:t xml:space="preserve">Increase local access to and awareness of social support and services for </w:t>
            </w:r>
            <w:r w:rsidR="00757642" w:rsidRPr="00DF58D2">
              <w:rPr>
                <w:rFonts w:asciiTheme="minorHAnsi" w:hAnsiTheme="minorHAnsi"/>
                <w:bCs/>
                <w:lang w:eastAsia="en-US"/>
              </w:rPr>
              <w:t>individuals</w:t>
            </w:r>
            <w:r w:rsidR="00066D1F" w:rsidRPr="00DF58D2">
              <w:rPr>
                <w:rFonts w:asciiTheme="minorHAnsi" w:hAnsiTheme="minorHAnsi"/>
                <w:bCs/>
                <w:lang w:eastAsia="en-US"/>
              </w:rPr>
              <w:t xml:space="preserve"> at risk of</w:t>
            </w:r>
            <w:r w:rsidRPr="00DF58D2">
              <w:rPr>
                <w:rFonts w:asciiTheme="minorHAnsi" w:hAnsiTheme="minorHAnsi"/>
                <w:bCs/>
                <w:lang w:eastAsia="en-US"/>
              </w:rPr>
              <w:t xml:space="preserve"> experiencing </w:t>
            </w:r>
            <w:r w:rsidR="00066D1F" w:rsidRPr="00DF58D2">
              <w:rPr>
                <w:rFonts w:asciiTheme="minorHAnsi" w:hAnsiTheme="minorHAnsi"/>
                <w:bCs/>
                <w:lang w:eastAsia="en-US"/>
              </w:rPr>
              <w:t xml:space="preserve">or perpetrating </w:t>
            </w:r>
            <w:r w:rsidRPr="00DF58D2">
              <w:rPr>
                <w:rFonts w:asciiTheme="minorHAnsi" w:hAnsiTheme="minorHAnsi"/>
                <w:bCs/>
                <w:lang w:eastAsia="en-US"/>
              </w:rPr>
              <w:t>family violence.</w:t>
            </w:r>
            <w:r w:rsidRPr="00944F19">
              <w:rPr>
                <w:rFonts w:asciiTheme="minorHAnsi" w:hAnsiTheme="minorHAnsi"/>
                <w:bCs/>
                <w:lang w:eastAsia="en-US"/>
              </w:rPr>
              <w:t xml:space="preserve">  </w:t>
            </w:r>
          </w:p>
        </w:tc>
        <w:tc>
          <w:tcPr>
            <w:tcW w:w="1667" w:type="dxa"/>
          </w:tcPr>
          <w:p w14:paraId="6C27A674" w14:textId="364D4850" w:rsidR="008E6E64" w:rsidRPr="008E6E64" w:rsidRDefault="00895F4A" w:rsidP="008E6E64">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bCs/>
                <w:lang w:eastAsia="en-US"/>
              </w:rPr>
            </w:pPr>
            <w:r w:rsidRPr="00846D2F">
              <w:rPr>
                <w:rFonts w:ascii="Segoe UI Symbol" w:hAnsi="Segoe UI Symbol" w:cs="Segoe UI Symbol"/>
                <w:b/>
                <w:color w:val="FF0000"/>
                <w:sz w:val="28"/>
                <w:szCs w:val="28"/>
              </w:rPr>
              <w:t>Ⓐ</w:t>
            </w:r>
            <w:r w:rsidRPr="00846D2F">
              <w:rPr>
                <w:rFonts w:ascii="Segoe UI Symbol" w:hAnsi="Segoe UI Symbol" w:cs="Cambria Math"/>
                <w:b/>
                <w:color w:val="0073CF" w:themeColor="accent6"/>
                <w:sz w:val="28"/>
                <w:szCs w:val="28"/>
              </w:rPr>
              <w:t>℗</w:t>
            </w:r>
          </w:p>
        </w:tc>
      </w:tr>
    </w:tbl>
    <w:p w14:paraId="2A082645" w14:textId="77777777" w:rsidR="008E6E64" w:rsidRDefault="008E6E64" w:rsidP="008E6E64">
      <w:pPr>
        <w:jc w:val="both"/>
        <w:rPr>
          <w:lang w:eastAsia="en-US"/>
        </w:rPr>
      </w:pPr>
    </w:p>
    <w:p w14:paraId="14764AB3" w14:textId="77777777" w:rsidR="008E6E64" w:rsidRDefault="008E6E64" w:rsidP="008E6E64">
      <w:pPr>
        <w:jc w:val="both"/>
        <w:rPr>
          <w:b/>
          <w:bCs/>
          <w:lang w:eastAsia="en-US"/>
        </w:rPr>
      </w:pPr>
    </w:p>
    <w:p w14:paraId="422C352A" w14:textId="77777777" w:rsidR="008E6E64" w:rsidRDefault="008E6E64" w:rsidP="008E6E64">
      <w:pPr>
        <w:jc w:val="both"/>
        <w:rPr>
          <w:b/>
          <w:bCs/>
          <w:lang w:eastAsia="en-US"/>
        </w:rPr>
      </w:pPr>
    </w:p>
    <w:p w14:paraId="6AFDA2E4" w14:textId="77777777" w:rsidR="008E6E64" w:rsidRDefault="008E6E64" w:rsidP="008E6E64">
      <w:pPr>
        <w:jc w:val="both"/>
        <w:rPr>
          <w:b/>
          <w:bCs/>
          <w:lang w:eastAsia="en-US"/>
        </w:rPr>
      </w:pPr>
    </w:p>
    <w:p w14:paraId="1803BBAD" w14:textId="77777777" w:rsidR="008E6E64" w:rsidRDefault="008E6E64" w:rsidP="008E6E64">
      <w:pPr>
        <w:jc w:val="both"/>
        <w:rPr>
          <w:b/>
          <w:bCs/>
          <w:lang w:eastAsia="en-US"/>
        </w:rPr>
      </w:pPr>
    </w:p>
    <w:p w14:paraId="5930E308" w14:textId="77777777" w:rsidR="008E6E64" w:rsidRDefault="008E6E64" w:rsidP="008E6E64">
      <w:pPr>
        <w:jc w:val="both"/>
        <w:rPr>
          <w:b/>
          <w:bCs/>
          <w:lang w:eastAsia="en-US"/>
        </w:rPr>
      </w:pPr>
    </w:p>
    <w:p w14:paraId="04A57E4A" w14:textId="77777777" w:rsidR="008E6E64" w:rsidRDefault="008E6E64" w:rsidP="008E6E64">
      <w:pPr>
        <w:jc w:val="both"/>
        <w:rPr>
          <w:b/>
          <w:bCs/>
          <w:lang w:eastAsia="en-US"/>
        </w:rPr>
      </w:pPr>
    </w:p>
    <w:p w14:paraId="525D37D3" w14:textId="77777777" w:rsidR="008E6E64" w:rsidRDefault="008E6E64" w:rsidP="008E6E64">
      <w:pPr>
        <w:jc w:val="both"/>
        <w:rPr>
          <w:b/>
          <w:bCs/>
          <w:lang w:eastAsia="en-US"/>
        </w:rPr>
      </w:pPr>
    </w:p>
    <w:p w14:paraId="19C89B9D" w14:textId="77777777" w:rsidR="008E6E64" w:rsidRDefault="008E6E64" w:rsidP="008E6E64">
      <w:pPr>
        <w:jc w:val="both"/>
        <w:rPr>
          <w:b/>
          <w:bCs/>
          <w:lang w:eastAsia="en-US"/>
        </w:rPr>
      </w:pPr>
    </w:p>
    <w:p w14:paraId="55941B3C" w14:textId="77777777" w:rsidR="008E6E64" w:rsidRDefault="008E6E64" w:rsidP="008E6E64">
      <w:pPr>
        <w:jc w:val="both"/>
        <w:rPr>
          <w:b/>
          <w:bCs/>
          <w:lang w:eastAsia="en-US"/>
        </w:rPr>
      </w:pPr>
    </w:p>
    <w:p w14:paraId="60DA0E7E" w14:textId="77777777" w:rsidR="008E6E64" w:rsidRDefault="008E6E64" w:rsidP="008E6E64">
      <w:pPr>
        <w:jc w:val="both"/>
        <w:rPr>
          <w:b/>
          <w:bCs/>
          <w:lang w:eastAsia="en-US"/>
        </w:rPr>
      </w:pPr>
    </w:p>
    <w:p w14:paraId="293F7470" w14:textId="77777777" w:rsidR="008E6E64" w:rsidRDefault="008E6E64" w:rsidP="008E6E64">
      <w:pPr>
        <w:jc w:val="both"/>
        <w:rPr>
          <w:b/>
          <w:bCs/>
          <w:lang w:eastAsia="en-US"/>
        </w:rPr>
      </w:pPr>
    </w:p>
    <w:p w14:paraId="5C792337" w14:textId="77777777" w:rsidR="003863FF" w:rsidRDefault="003863FF" w:rsidP="008E6E64">
      <w:pPr>
        <w:jc w:val="both"/>
        <w:rPr>
          <w:b/>
          <w:bCs/>
          <w:lang w:eastAsia="en-US"/>
        </w:rPr>
      </w:pPr>
    </w:p>
    <w:p w14:paraId="3A4CFECC" w14:textId="77777777" w:rsidR="003863FF" w:rsidRDefault="003863FF" w:rsidP="008E6E64">
      <w:pPr>
        <w:jc w:val="both"/>
        <w:rPr>
          <w:b/>
          <w:bCs/>
          <w:lang w:eastAsia="en-US"/>
        </w:rPr>
      </w:pPr>
    </w:p>
    <w:p w14:paraId="09CCAD5A" w14:textId="77777777" w:rsidR="00D264E4" w:rsidRDefault="00D264E4" w:rsidP="00C01FE1">
      <w:pPr>
        <w:rPr>
          <w:b/>
          <w:bCs/>
          <w:lang w:eastAsia="en-US"/>
        </w:rPr>
      </w:pPr>
    </w:p>
    <w:p w14:paraId="5DB0F491" w14:textId="61CCD322" w:rsidR="00C01FE1" w:rsidRPr="00C01FE1" w:rsidRDefault="00C01FE1" w:rsidP="00C01FE1">
      <w:pPr>
        <w:rPr>
          <w:b/>
          <w:bCs/>
          <w:lang w:eastAsia="en-US"/>
        </w:rPr>
      </w:pPr>
      <w:r w:rsidRPr="00C01FE1">
        <w:rPr>
          <w:b/>
          <w:bCs/>
          <w:lang w:eastAsia="en-US"/>
        </w:rPr>
        <w:t xml:space="preserve">Ways to measure change </w:t>
      </w:r>
    </w:p>
    <w:p w14:paraId="598131F9" w14:textId="49D4A941" w:rsidR="003E6900" w:rsidRPr="00C01FE1" w:rsidRDefault="00C01FE1" w:rsidP="00D264E4">
      <w:pPr>
        <w:spacing w:before="120" w:after="120"/>
        <w:rPr>
          <w:lang w:eastAsia="en-US"/>
        </w:rPr>
      </w:pPr>
      <w:r w:rsidRPr="00C01FE1">
        <w:rPr>
          <w:i/>
          <w:iCs/>
          <w:lang w:eastAsia="en-US"/>
        </w:rPr>
        <w:lastRenderedPageBreak/>
        <w:t xml:space="preserve">Our partners and community may choose to assess their impact using the following measures: </w:t>
      </w:r>
    </w:p>
    <w:p w14:paraId="1E480AF0" w14:textId="77777777" w:rsidR="003E6900" w:rsidRPr="003E6900" w:rsidRDefault="003E6900" w:rsidP="00D264E4">
      <w:pPr>
        <w:pStyle w:val="ListParagraph"/>
        <w:numPr>
          <w:ilvl w:val="0"/>
          <w:numId w:val="40"/>
        </w:numPr>
        <w:spacing w:before="120" w:after="120"/>
        <w:contextualSpacing w:val="0"/>
        <w:rPr>
          <w:lang w:eastAsia="en-US"/>
        </w:rPr>
      </w:pPr>
      <w:r w:rsidRPr="003E6900">
        <w:rPr>
          <w:lang w:eastAsia="en-US"/>
        </w:rPr>
        <w:t xml:space="preserve">Percentage of adults that agree family violence is a serious problem </w:t>
      </w:r>
    </w:p>
    <w:p w14:paraId="4CD869BC" w14:textId="46B17936" w:rsidR="003E6900" w:rsidRPr="003E6900" w:rsidRDefault="003E6900" w:rsidP="00D264E4">
      <w:pPr>
        <w:pStyle w:val="ListParagraph"/>
        <w:numPr>
          <w:ilvl w:val="0"/>
          <w:numId w:val="40"/>
        </w:numPr>
        <w:spacing w:before="120" w:after="120"/>
        <w:contextualSpacing w:val="0"/>
        <w:rPr>
          <w:lang w:eastAsia="en-US"/>
        </w:rPr>
      </w:pPr>
      <w:r w:rsidRPr="003E6900">
        <w:rPr>
          <w:lang w:eastAsia="en-US"/>
        </w:rPr>
        <w:t xml:space="preserve">Percentage of adults that </w:t>
      </w:r>
      <w:r w:rsidR="00041BE4">
        <w:rPr>
          <w:lang w:eastAsia="en-US"/>
        </w:rPr>
        <w:t>agree</w:t>
      </w:r>
      <w:r w:rsidRPr="003E6900">
        <w:rPr>
          <w:lang w:eastAsia="en-US"/>
        </w:rPr>
        <w:t xml:space="preserve"> family violence is extremely common or very common </w:t>
      </w:r>
    </w:p>
    <w:p w14:paraId="255D3541" w14:textId="77777777" w:rsidR="003E6900" w:rsidRPr="003E6900" w:rsidRDefault="003E6900" w:rsidP="00D264E4">
      <w:pPr>
        <w:pStyle w:val="ListParagraph"/>
        <w:numPr>
          <w:ilvl w:val="0"/>
          <w:numId w:val="40"/>
        </w:numPr>
        <w:spacing w:before="120" w:after="120"/>
        <w:contextualSpacing w:val="0"/>
        <w:rPr>
          <w:lang w:eastAsia="en-US"/>
        </w:rPr>
      </w:pPr>
      <w:r w:rsidRPr="003E6900">
        <w:rPr>
          <w:lang w:eastAsia="en-US"/>
        </w:rPr>
        <w:t xml:space="preserve">Percentage of family violence incidents where a child under the age of 17 is the victim </w:t>
      </w:r>
    </w:p>
    <w:p w14:paraId="7A131997" w14:textId="23EA98E3" w:rsidR="003E6900" w:rsidRPr="003E6900" w:rsidRDefault="003E6900" w:rsidP="00D264E4">
      <w:pPr>
        <w:pStyle w:val="ListParagraph"/>
        <w:numPr>
          <w:ilvl w:val="0"/>
          <w:numId w:val="40"/>
        </w:numPr>
        <w:spacing w:before="120" w:after="120"/>
        <w:contextualSpacing w:val="0"/>
        <w:rPr>
          <w:lang w:eastAsia="en-US"/>
        </w:rPr>
      </w:pPr>
      <w:r w:rsidRPr="003E6900">
        <w:rPr>
          <w:lang w:eastAsia="en-US"/>
        </w:rPr>
        <w:t xml:space="preserve">Percentage of adults who experience discrimination based on their gender </w:t>
      </w:r>
    </w:p>
    <w:p w14:paraId="25D17384" w14:textId="77777777" w:rsidR="003E6900" w:rsidRPr="003E6900" w:rsidRDefault="003E6900" w:rsidP="00D264E4">
      <w:pPr>
        <w:pStyle w:val="ListParagraph"/>
        <w:numPr>
          <w:ilvl w:val="0"/>
          <w:numId w:val="40"/>
        </w:numPr>
        <w:spacing w:before="120" w:after="120"/>
        <w:contextualSpacing w:val="0"/>
        <w:rPr>
          <w:lang w:eastAsia="en-US"/>
        </w:rPr>
      </w:pPr>
      <w:r w:rsidRPr="003E6900">
        <w:rPr>
          <w:lang w:eastAsia="en-US"/>
        </w:rPr>
        <w:t xml:space="preserve">Rate of incidents of family violence recorded by police </w:t>
      </w:r>
    </w:p>
    <w:p w14:paraId="6F4943ED" w14:textId="77777777" w:rsidR="003E6900" w:rsidRPr="003E6900" w:rsidRDefault="003E6900" w:rsidP="00D264E4">
      <w:pPr>
        <w:pStyle w:val="ListParagraph"/>
        <w:numPr>
          <w:ilvl w:val="0"/>
          <w:numId w:val="40"/>
        </w:numPr>
        <w:spacing w:before="120" w:after="120"/>
        <w:contextualSpacing w:val="0"/>
        <w:rPr>
          <w:lang w:eastAsia="en-US"/>
        </w:rPr>
      </w:pPr>
      <w:r w:rsidRPr="003E6900">
        <w:rPr>
          <w:lang w:eastAsia="en-US"/>
        </w:rPr>
        <w:t xml:space="preserve">Number of family violence intervention orders breached   </w:t>
      </w:r>
    </w:p>
    <w:p w14:paraId="46BE77DE" w14:textId="709B6678" w:rsidR="003E6900" w:rsidRDefault="003E6900" w:rsidP="00D264E4">
      <w:pPr>
        <w:pStyle w:val="ListParagraph"/>
        <w:numPr>
          <w:ilvl w:val="0"/>
          <w:numId w:val="40"/>
        </w:numPr>
        <w:spacing w:before="120" w:after="120"/>
        <w:contextualSpacing w:val="0"/>
        <w:rPr>
          <w:lang w:eastAsia="en-US"/>
        </w:rPr>
      </w:pPr>
      <w:r w:rsidRPr="003E6900">
        <w:rPr>
          <w:lang w:eastAsia="en-US"/>
        </w:rPr>
        <w:t>Proportion of adults who access family violence services, who did so outside of the Shire</w:t>
      </w:r>
      <w:r w:rsidR="00763DF5">
        <w:rPr>
          <w:lang w:eastAsia="en-US"/>
        </w:rPr>
        <w:t xml:space="preserve"> </w:t>
      </w:r>
    </w:p>
    <w:p w14:paraId="6DE9ADA2" w14:textId="77777777" w:rsidR="00763DF5" w:rsidRPr="003E6900" w:rsidRDefault="00763DF5" w:rsidP="00D264E4">
      <w:pPr>
        <w:pStyle w:val="ListParagraph"/>
        <w:numPr>
          <w:ilvl w:val="0"/>
          <w:numId w:val="40"/>
        </w:numPr>
        <w:spacing w:before="120" w:after="120"/>
        <w:contextualSpacing w:val="0"/>
        <w:rPr>
          <w:lang w:eastAsia="en-US"/>
        </w:rPr>
      </w:pPr>
      <w:r w:rsidRPr="003E6900">
        <w:rPr>
          <w:lang w:eastAsia="en-US"/>
        </w:rPr>
        <w:t xml:space="preserve">Percentage of adults aged between 20-24, who left school before completing year 12 </w:t>
      </w:r>
    </w:p>
    <w:p w14:paraId="38B71903" w14:textId="77777777" w:rsidR="00763DF5" w:rsidRPr="003E6900" w:rsidRDefault="00763DF5" w:rsidP="00D264E4">
      <w:pPr>
        <w:pStyle w:val="ListParagraph"/>
        <w:numPr>
          <w:ilvl w:val="0"/>
          <w:numId w:val="40"/>
        </w:numPr>
        <w:spacing w:before="120" w:after="120"/>
        <w:contextualSpacing w:val="0"/>
        <w:rPr>
          <w:lang w:eastAsia="en-US"/>
        </w:rPr>
      </w:pPr>
      <w:r w:rsidRPr="003E6900">
        <w:rPr>
          <w:lang w:eastAsia="en-US"/>
        </w:rPr>
        <w:t>Percentage of adults aged between 20-24</w:t>
      </w:r>
      <w:r>
        <w:rPr>
          <w:lang w:eastAsia="en-US"/>
        </w:rPr>
        <w:t>,</w:t>
      </w:r>
      <w:r w:rsidRPr="003E6900">
        <w:rPr>
          <w:lang w:eastAsia="en-US"/>
        </w:rPr>
        <w:t xml:space="preserve"> who were not employed or enrolled in education  </w:t>
      </w:r>
    </w:p>
    <w:p w14:paraId="634756FD" w14:textId="77777777" w:rsidR="00763DF5" w:rsidRPr="003E6900" w:rsidRDefault="00763DF5" w:rsidP="00D264E4">
      <w:pPr>
        <w:pStyle w:val="ListParagraph"/>
        <w:numPr>
          <w:ilvl w:val="0"/>
          <w:numId w:val="40"/>
        </w:numPr>
        <w:spacing w:before="120" w:after="120"/>
        <w:contextualSpacing w:val="0"/>
        <w:rPr>
          <w:lang w:eastAsia="en-US"/>
        </w:rPr>
      </w:pPr>
      <w:r w:rsidRPr="003E6900">
        <w:rPr>
          <w:lang w:eastAsia="en-US"/>
        </w:rPr>
        <w:t xml:space="preserve">Percentage of business owners/manager who are female   </w:t>
      </w:r>
    </w:p>
    <w:p w14:paraId="42E10C04" w14:textId="77777777" w:rsidR="00763DF5" w:rsidRPr="003E6900" w:rsidRDefault="00763DF5" w:rsidP="00D264E4">
      <w:pPr>
        <w:pStyle w:val="ListParagraph"/>
        <w:numPr>
          <w:ilvl w:val="0"/>
          <w:numId w:val="40"/>
        </w:numPr>
        <w:spacing w:before="120" w:after="120"/>
        <w:contextualSpacing w:val="0"/>
        <w:rPr>
          <w:lang w:eastAsia="en-US"/>
        </w:rPr>
      </w:pPr>
      <w:r w:rsidRPr="003E6900">
        <w:rPr>
          <w:lang w:eastAsia="en-US"/>
        </w:rPr>
        <w:t xml:space="preserve">Numbers of hours spend on unpaid domestic work in the last week  </w:t>
      </w:r>
    </w:p>
    <w:p w14:paraId="49EEEC3D" w14:textId="1A0B62D7" w:rsidR="00763DF5" w:rsidRPr="003E6900" w:rsidRDefault="00763DF5" w:rsidP="00D264E4">
      <w:pPr>
        <w:pStyle w:val="ListParagraph"/>
        <w:numPr>
          <w:ilvl w:val="0"/>
          <w:numId w:val="40"/>
        </w:numPr>
        <w:spacing w:before="120" w:after="120"/>
        <w:contextualSpacing w:val="0"/>
        <w:rPr>
          <w:lang w:eastAsia="en-US"/>
        </w:rPr>
      </w:pPr>
      <w:r w:rsidRPr="003E6900">
        <w:rPr>
          <w:lang w:eastAsia="en-US"/>
        </w:rPr>
        <w:t xml:space="preserve">Full time average weekly salary </w:t>
      </w:r>
    </w:p>
    <w:p w14:paraId="480D8D79" w14:textId="4C67017C" w:rsidR="00D555A8" w:rsidRDefault="00D555A8" w:rsidP="007B6EAB">
      <w:pPr>
        <w:spacing w:line="259" w:lineRule="auto"/>
        <w:rPr>
          <w:rFonts w:ascii="Franklin Gothic Demi" w:eastAsiaTheme="minorHAnsi" w:hAnsi="Franklin Gothic Demi" w:cstheme="minorBidi"/>
          <w:lang w:eastAsia="en-US"/>
        </w:rPr>
      </w:pPr>
    </w:p>
    <w:p w14:paraId="41D9C4B9" w14:textId="138EC8FB" w:rsidR="00D50D08" w:rsidRDefault="00D50D08" w:rsidP="00A77326">
      <w:pPr>
        <w:rPr>
          <w:lang w:eastAsia="en-US"/>
        </w:rPr>
      </w:pPr>
    </w:p>
    <w:tbl>
      <w:tblPr>
        <w:tblStyle w:val="TableGrid"/>
        <w:tblW w:w="9351" w:type="dxa"/>
        <w:tblLook w:val="04A0" w:firstRow="1" w:lastRow="0" w:firstColumn="1" w:lastColumn="0" w:noHBand="0" w:noVBand="1"/>
      </w:tblPr>
      <w:tblGrid>
        <w:gridCol w:w="4815"/>
        <w:gridCol w:w="4536"/>
      </w:tblGrid>
      <w:tr w:rsidR="00D555A8" w:rsidRPr="009C6E61" w14:paraId="673D1AB6" w14:textId="77777777" w:rsidTr="00D264E4">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4815" w:type="dxa"/>
            <w:shd w:val="clear" w:color="auto" w:fill="031F73" w:themeFill="text2"/>
          </w:tcPr>
          <w:p w14:paraId="1911BFBF" w14:textId="1AC3DED1" w:rsidR="00D555A8" w:rsidRPr="001F7A0C" w:rsidRDefault="00D555A8" w:rsidP="00310D7F">
            <w:pPr>
              <w:rPr>
                <w:rFonts w:asciiTheme="minorHAnsi" w:hAnsiTheme="minorHAnsi"/>
                <w:color w:val="FFFFFF" w:themeColor="background1"/>
                <w:sz w:val="22"/>
                <w:lang w:eastAsia="en-US"/>
              </w:rPr>
            </w:pPr>
            <w:bookmarkStart w:id="33" w:name="_Toc491173988"/>
            <w:r w:rsidRPr="001F7A0C">
              <w:rPr>
                <w:rFonts w:asciiTheme="minorHAnsi" w:hAnsiTheme="minorHAnsi"/>
                <w:color w:val="FFFFFF" w:themeColor="background1"/>
                <w:sz w:val="22"/>
                <w:lang w:eastAsia="en-US"/>
              </w:rPr>
              <w:t xml:space="preserve">Council policy supporting reducing family violence </w:t>
            </w:r>
          </w:p>
        </w:tc>
        <w:tc>
          <w:tcPr>
            <w:tcW w:w="4536" w:type="dxa"/>
            <w:shd w:val="clear" w:color="auto" w:fill="031F73" w:themeFill="text2"/>
          </w:tcPr>
          <w:p w14:paraId="58F5C2C0" w14:textId="37CAC38D" w:rsidR="00D555A8" w:rsidRPr="001F7A0C" w:rsidRDefault="00440AB5" w:rsidP="00310D7F">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2"/>
                <w:lang w:eastAsia="en-US"/>
              </w:rPr>
            </w:pPr>
            <w:r w:rsidRPr="001F7A0C">
              <w:rPr>
                <w:rFonts w:asciiTheme="minorHAnsi" w:hAnsiTheme="minorHAnsi"/>
                <w:color w:val="FFFFFF" w:themeColor="background1"/>
                <w:sz w:val="22"/>
                <w:lang w:eastAsia="en-US"/>
              </w:rPr>
              <w:t xml:space="preserve">Federal and Victorian government, and local agency </w:t>
            </w:r>
            <w:r w:rsidR="00D555A8" w:rsidRPr="001F7A0C">
              <w:rPr>
                <w:rFonts w:asciiTheme="minorHAnsi" w:hAnsiTheme="minorHAnsi"/>
                <w:color w:val="FFFFFF" w:themeColor="background1"/>
                <w:sz w:val="22"/>
                <w:lang w:eastAsia="en-US"/>
              </w:rPr>
              <w:t xml:space="preserve">policy </w:t>
            </w:r>
            <w:r w:rsidR="00A37E4E" w:rsidRPr="001F7A0C">
              <w:rPr>
                <w:rFonts w:asciiTheme="minorHAnsi" w:hAnsiTheme="minorHAnsi"/>
                <w:color w:val="FFFFFF" w:themeColor="background1"/>
                <w:sz w:val="22"/>
                <w:lang w:eastAsia="en-US"/>
              </w:rPr>
              <w:t xml:space="preserve">supporting </w:t>
            </w:r>
            <w:r w:rsidR="00D555A8" w:rsidRPr="001F7A0C">
              <w:rPr>
                <w:rFonts w:asciiTheme="minorHAnsi" w:hAnsiTheme="minorHAnsi"/>
                <w:color w:val="FFFFFF" w:themeColor="background1"/>
                <w:sz w:val="22"/>
                <w:lang w:eastAsia="en-US"/>
              </w:rPr>
              <w:t xml:space="preserve">reducing family violence  </w:t>
            </w:r>
          </w:p>
        </w:tc>
      </w:tr>
      <w:tr w:rsidR="00D555A8" w:rsidRPr="00B456C4" w14:paraId="70E26C3B" w14:textId="77777777" w:rsidTr="006D5CE2">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15" w:type="dxa"/>
          </w:tcPr>
          <w:p w14:paraId="1FC0AC32" w14:textId="77777777" w:rsidR="00D555A8" w:rsidRPr="00D555A8" w:rsidRDefault="00D555A8" w:rsidP="00D264E4">
            <w:pPr>
              <w:pStyle w:val="ListParagraph"/>
              <w:numPr>
                <w:ilvl w:val="0"/>
                <w:numId w:val="33"/>
              </w:numPr>
              <w:spacing w:before="120" w:after="120"/>
              <w:contextualSpacing w:val="0"/>
              <w:rPr>
                <w:rFonts w:asciiTheme="minorHAnsi" w:hAnsiTheme="minorHAnsi"/>
                <w:sz w:val="22"/>
                <w:szCs w:val="28"/>
                <w:lang w:eastAsia="en-US"/>
              </w:rPr>
            </w:pPr>
            <w:r w:rsidRPr="00D555A8">
              <w:rPr>
                <w:rFonts w:asciiTheme="minorHAnsi" w:hAnsiTheme="minorHAnsi"/>
                <w:sz w:val="22"/>
                <w:szCs w:val="28"/>
                <w:lang w:eastAsia="en-US"/>
              </w:rPr>
              <w:t xml:space="preserve">Social Justice and Equity Policy </w:t>
            </w:r>
          </w:p>
          <w:p w14:paraId="3D9AC8EA" w14:textId="4F6DF620" w:rsidR="00D555A8" w:rsidRPr="00D555A8" w:rsidRDefault="00D555A8" w:rsidP="00D264E4">
            <w:pPr>
              <w:pStyle w:val="ListParagraph"/>
              <w:numPr>
                <w:ilvl w:val="0"/>
                <w:numId w:val="33"/>
              </w:numPr>
              <w:spacing w:before="120" w:after="120"/>
              <w:contextualSpacing w:val="0"/>
              <w:rPr>
                <w:rFonts w:asciiTheme="minorHAnsi" w:hAnsiTheme="minorHAnsi"/>
                <w:sz w:val="22"/>
                <w:szCs w:val="28"/>
                <w:lang w:eastAsia="en-US"/>
              </w:rPr>
            </w:pPr>
            <w:r w:rsidRPr="00D555A8">
              <w:rPr>
                <w:rFonts w:asciiTheme="minorHAnsi" w:hAnsiTheme="minorHAnsi"/>
                <w:sz w:val="22"/>
                <w:szCs w:val="28"/>
                <w:lang w:eastAsia="en-US"/>
              </w:rPr>
              <w:t xml:space="preserve">Gender Equity Action Plan  </w:t>
            </w:r>
          </w:p>
          <w:p w14:paraId="73F386D7" w14:textId="0593387C" w:rsidR="00D555A8" w:rsidRPr="00D555A8" w:rsidRDefault="00D555A8" w:rsidP="00D264E4">
            <w:pPr>
              <w:pStyle w:val="ListParagraph"/>
              <w:numPr>
                <w:ilvl w:val="0"/>
                <w:numId w:val="33"/>
              </w:numPr>
              <w:spacing w:before="120" w:after="120"/>
              <w:contextualSpacing w:val="0"/>
              <w:rPr>
                <w:rFonts w:asciiTheme="minorHAnsi" w:hAnsiTheme="minorHAnsi"/>
                <w:sz w:val="22"/>
                <w:szCs w:val="28"/>
                <w:lang w:eastAsia="en-US"/>
              </w:rPr>
            </w:pPr>
            <w:r w:rsidRPr="00D555A8">
              <w:rPr>
                <w:rFonts w:asciiTheme="minorHAnsi" w:hAnsiTheme="minorHAnsi"/>
                <w:sz w:val="22"/>
                <w:szCs w:val="28"/>
                <w:lang w:eastAsia="en-US"/>
              </w:rPr>
              <w:t xml:space="preserve">Family Violence Leadership and Community Statement    </w:t>
            </w:r>
          </w:p>
          <w:p w14:paraId="5C1146E4" w14:textId="77777777" w:rsidR="00D555A8" w:rsidRPr="00D555A8" w:rsidRDefault="00D555A8" w:rsidP="00D264E4">
            <w:pPr>
              <w:pStyle w:val="ListParagraph"/>
              <w:numPr>
                <w:ilvl w:val="0"/>
                <w:numId w:val="33"/>
              </w:numPr>
              <w:spacing w:before="120" w:after="120"/>
              <w:contextualSpacing w:val="0"/>
              <w:rPr>
                <w:rFonts w:asciiTheme="minorHAnsi" w:hAnsiTheme="minorHAnsi"/>
                <w:sz w:val="22"/>
                <w:szCs w:val="28"/>
                <w:lang w:eastAsia="en-US"/>
              </w:rPr>
            </w:pPr>
            <w:r w:rsidRPr="00D555A8">
              <w:rPr>
                <w:rFonts w:asciiTheme="minorHAnsi" w:hAnsiTheme="minorHAnsi"/>
                <w:sz w:val="22"/>
                <w:szCs w:val="28"/>
                <w:lang w:eastAsia="en-US"/>
              </w:rPr>
              <w:t xml:space="preserve">Fair Access Policy   </w:t>
            </w:r>
          </w:p>
          <w:p w14:paraId="7F68A83A" w14:textId="77777777" w:rsidR="00D555A8" w:rsidRDefault="00D555A8" w:rsidP="00D264E4">
            <w:pPr>
              <w:pStyle w:val="ListParagraph"/>
              <w:numPr>
                <w:ilvl w:val="0"/>
                <w:numId w:val="33"/>
              </w:numPr>
              <w:spacing w:before="120" w:after="120"/>
              <w:contextualSpacing w:val="0"/>
              <w:rPr>
                <w:rFonts w:asciiTheme="minorHAnsi" w:hAnsiTheme="minorHAnsi"/>
                <w:sz w:val="22"/>
                <w:szCs w:val="28"/>
                <w:lang w:eastAsia="en-US"/>
              </w:rPr>
            </w:pPr>
            <w:r w:rsidRPr="00D555A8">
              <w:rPr>
                <w:rFonts w:asciiTheme="minorHAnsi" w:hAnsiTheme="minorHAnsi"/>
                <w:sz w:val="22"/>
                <w:szCs w:val="28"/>
                <w:lang w:eastAsia="en-US"/>
              </w:rPr>
              <w:t>Universal Design Policy</w:t>
            </w:r>
            <w:r>
              <w:rPr>
                <w:rFonts w:asciiTheme="minorHAnsi" w:hAnsiTheme="minorHAnsi"/>
                <w:sz w:val="22"/>
                <w:szCs w:val="28"/>
                <w:lang w:eastAsia="en-US"/>
              </w:rPr>
              <w:t xml:space="preserve"> </w:t>
            </w:r>
          </w:p>
          <w:p w14:paraId="473DCD89" w14:textId="77777777" w:rsidR="00D555A8" w:rsidRPr="00D555A8" w:rsidRDefault="00D555A8" w:rsidP="00D264E4">
            <w:pPr>
              <w:pStyle w:val="ListParagraph"/>
              <w:numPr>
                <w:ilvl w:val="0"/>
                <w:numId w:val="33"/>
              </w:numPr>
              <w:spacing w:before="120" w:after="120"/>
              <w:contextualSpacing w:val="0"/>
              <w:rPr>
                <w:rFonts w:asciiTheme="minorHAnsi" w:hAnsiTheme="minorHAnsi"/>
                <w:sz w:val="22"/>
                <w:szCs w:val="28"/>
                <w:lang w:eastAsia="en-US"/>
              </w:rPr>
            </w:pPr>
            <w:r w:rsidRPr="00D555A8">
              <w:rPr>
                <w:rFonts w:asciiTheme="minorHAnsi" w:hAnsiTheme="minorHAnsi"/>
                <w:sz w:val="22"/>
                <w:szCs w:val="28"/>
                <w:lang w:eastAsia="en-US"/>
              </w:rPr>
              <w:t xml:space="preserve">Investment Attraction Plan  </w:t>
            </w:r>
          </w:p>
          <w:p w14:paraId="6F667B8D" w14:textId="3E36CD44" w:rsidR="00D555A8" w:rsidRPr="00B456C4" w:rsidRDefault="00D555A8" w:rsidP="00D264E4">
            <w:pPr>
              <w:pStyle w:val="ListParagraph"/>
              <w:numPr>
                <w:ilvl w:val="0"/>
                <w:numId w:val="33"/>
              </w:numPr>
              <w:spacing w:before="120" w:after="120"/>
              <w:contextualSpacing w:val="0"/>
              <w:rPr>
                <w:rFonts w:asciiTheme="minorHAnsi" w:hAnsiTheme="minorHAnsi"/>
                <w:sz w:val="22"/>
                <w:lang w:eastAsia="en-US"/>
              </w:rPr>
            </w:pPr>
            <w:r w:rsidRPr="00D555A8">
              <w:rPr>
                <w:rFonts w:asciiTheme="minorHAnsi" w:hAnsiTheme="minorHAnsi"/>
                <w:sz w:val="22"/>
                <w:szCs w:val="28"/>
                <w:lang w:eastAsia="en-US"/>
              </w:rPr>
              <w:t>Social and Affordable Housing Strategy</w:t>
            </w:r>
            <w:r>
              <w:rPr>
                <w:rFonts w:asciiTheme="minorHAnsi" w:hAnsiTheme="minorHAnsi"/>
                <w:sz w:val="22"/>
                <w:szCs w:val="28"/>
                <w:lang w:eastAsia="en-US"/>
              </w:rPr>
              <w:t xml:space="preserve"> 2017-25</w:t>
            </w:r>
          </w:p>
          <w:p w14:paraId="302B9575" w14:textId="4D6A2CFC" w:rsidR="00D555A8" w:rsidRPr="00B456C4" w:rsidRDefault="79855890" w:rsidP="00D264E4">
            <w:pPr>
              <w:pStyle w:val="ListParagraph"/>
              <w:numPr>
                <w:ilvl w:val="0"/>
                <w:numId w:val="33"/>
              </w:numPr>
              <w:spacing w:before="120" w:after="120"/>
              <w:contextualSpacing w:val="0"/>
              <w:rPr>
                <w:rFonts w:asciiTheme="minorHAnsi" w:hAnsiTheme="minorHAnsi"/>
                <w:sz w:val="22"/>
                <w:lang w:eastAsia="en-US"/>
              </w:rPr>
            </w:pPr>
            <w:r w:rsidRPr="006C30D1">
              <w:rPr>
                <w:rFonts w:asciiTheme="minorHAnsi" w:hAnsiTheme="minorHAnsi"/>
                <w:sz w:val="22"/>
                <w:lang w:eastAsia="en-US"/>
              </w:rPr>
              <w:t>Reconciliation Action Plan</w:t>
            </w:r>
            <w:r w:rsidR="00E4145F">
              <w:rPr>
                <w:rFonts w:asciiTheme="minorHAnsi" w:hAnsiTheme="minorHAnsi"/>
                <w:sz w:val="22"/>
                <w:lang w:eastAsia="en-US"/>
              </w:rPr>
              <w:t xml:space="preserve"> 2025-27</w:t>
            </w:r>
          </w:p>
        </w:tc>
        <w:tc>
          <w:tcPr>
            <w:tcW w:w="4536" w:type="dxa"/>
          </w:tcPr>
          <w:p w14:paraId="4B1E2489" w14:textId="77777777" w:rsidR="007D28CB" w:rsidRPr="007D28CB" w:rsidRDefault="007D28CB"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7D28CB">
              <w:rPr>
                <w:rFonts w:asciiTheme="minorHAnsi" w:hAnsiTheme="minorHAnsi"/>
                <w:sz w:val="22"/>
                <w:szCs w:val="24"/>
                <w:lang w:eastAsia="en-US"/>
              </w:rPr>
              <w:t>Cardinia Leisure Strategic Plan 2025–29</w:t>
            </w:r>
          </w:p>
          <w:p w14:paraId="5E6C833E" w14:textId="77777777" w:rsidR="007D28CB" w:rsidRPr="007D28CB" w:rsidRDefault="007D28CB"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7D28CB">
              <w:rPr>
                <w:rFonts w:asciiTheme="minorHAnsi" w:hAnsiTheme="minorHAnsi"/>
                <w:sz w:val="22"/>
                <w:szCs w:val="24"/>
                <w:lang w:eastAsia="en-US"/>
              </w:rPr>
              <w:t>Ending Family Violence – Victoria’s Plan for Change 2020–2030</w:t>
            </w:r>
          </w:p>
          <w:p w14:paraId="03F3DBCF" w14:textId="77777777" w:rsidR="007D28CB" w:rsidRPr="007D28CB" w:rsidRDefault="007D28CB"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7D28CB">
              <w:rPr>
                <w:rFonts w:asciiTheme="minorHAnsi" w:hAnsiTheme="minorHAnsi"/>
                <w:sz w:val="22"/>
                <w:szCs w:val="24"/>
                <w:lang w:eastAsia="en-US"/>
              </w:rPr>
              <w:t>National Plan to End Violence against Women and Children 2022–2032</w:t>
            </w:r>
          </w:p>
          <w:p w14:paraId="3D445876" w14:textId="77777777" w:rsidR="007D28CB" w:rsidRPr="007D28CB" w:rsidRDefault="007D28CB"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7D28CB">
              <w:rPr>
                <w:rFonts w:asciiTheme="minorHAnsi" w:hAnsiTheme="minorHAnsi"/>
                <w:sz w:val="22"/>
                <w:szCs w:val="24"/>
                <w:lang w:eastAsia="en-US"/>
              </w:rPr>
              <w:t>Victorian Dhelk Dja: Safe Our Way – Strong Culture, Strong Peoples, Strong Families 2018–2028</w:t>
            </w:r>
          </w:p>
          <w:p w14:paraId="02026C8E" w14:textId="77777777" w:rsidR="007D28CB" w:rsidRPr="007D28CB" w:rsidRDefault="007D28CB"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7D28CB">
              <w:rPr>
                <w:rFonts w:asciiTheme="minorHAnsi" w:hAnsiTheme="minorHAnsi"/>
                <w:sz w:val="22"/>
                <w:szCs w:val="24"/>
                <w:lang w:eastAsia="en-US"/>
              </w:rPr>
              <w:t>Victorian Police Strategy for Family Violence, Sexual Offences and Child Abuse 2018–2023</w:t>
            </w:r>
          </w:p>
          <w:p w14:paraId="06687879" w14:textId="320B3437" w:rsidR="00D555A8" w:rsidRPr="00944F19" w:rsidRDefault="007D28CB"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8"/>
                <w:lang w:eastAsia="en-US"/>
              </w:rPr>
            </w:pPr>
            <w:r w:rsidRPr="007D28CB">
              <w:rPr>
                <w:rFonts w:asciiTheme="minorHAnsi" w:hAnsiTheme="minorHAnsi"/>
                <w:sz w:val="22"/>
                <w:szCs w:val="24"/>
                <w:lang w:eastAsia="en-US"/>
              </w:rPr>
              <w:t>Women’s Health in the South East Strategic Plan 2023–28</w:t>
            </w:r>
          </w:p>
        </w:tc>
      </w:tr>
    </w:tbl>
    <w:p w14:paraId="404CD3CB" w14:textId="77777777" w:rsidR="00B93DBE" w:rsidRDefault="00B93DBE">
      <w:pPr>
        <w:rPr>
          <w:rFonts w:ascii="Franklin Gothic Demi" w:eastAsiaTheme="majorEastAsia" w:hAnsi="Franklin Gothic Demi" w:cstheme="majorBidi"/>
          <w:sz w:val="28"/>
          <w:szCs w:val="26"/>
          <w:lang w:eastAsia="en-US"/>
        </w:rPr>
      </w:pPr>
      <w:r>
        <w:br w:type="page"/>
      </w:r>
    </w:p>
    <w:p w14:paraId="77329DEB" w14:textId="62E3F3D6" w:rsidR="0035778B" w:rsidRPr="00D264E4" w:rsidRDefault="00E00A74" w:rsidP="00D264E4">
      <w:pPr>
        <w:pStyle w:val="Heading2"/>
      </w:pPr>
      <w:bookmarkStart w:id="34" w:name="_Toc81123407"/>
      <w:bookmarkStart w:id="35" w:name="_Toc211950814"/>
      <w:r w:rsidRPr="0035778B">
        <w:lastRenderedPageBreak/>
        <w:t xml:space="preserve">Outcome </w:t>
      </w:r>
      <w:r w:rsidR="00B93DBE" w:rsidRPr="0035778B">
        <w:t>6</w:t>
      </w:r>
      <w:r w:rsidRPr="0035778B">
        <w:t>:</w:t>
      </w:r>
      <w:r w:rsidR="00D264E4">
        <w:t xml:space="preserve"> </w:t>
      </w:r>
      <w:r w:rsidR="00BF01FE" w:rsidRPr="0035778B">
        <w:t>I</w:t>
      </w:r>
      <w:r w:rsidR="00B0761B" w:rsidRPr="0035778B">
        <w:t>mprove</w:t>
      </w:r>
      <w:r w:rsidR="00BF01FE" w:rsidRPr="0035778B">
        <w:t xml:space="preserve"> </w:t>
      </w:r>
      <w:r w:rsidRPr="0035778B">
        <w:t xml:space="preserve">financial </w:t>
      </w:r>
      <w:bookmarkEnd w:id="33"/>
      <w:r w:rsidR="006D38E5" w:rsidRPr="0035778B">
        <w:t xml:space="preserve">wellbeing </w:t>
      </w:r>
      <w:bookmarkEnd w:id="34"/>
      <w:r w:rsidR="00193BA2" w:rsidRPr="0035778B">
        <w:t>and resilience</w:t>
      </w:r>
      <w:bookmarkEnd w:id="35"/>
      <w:r w:rsidR="00193BA2" w:rsidRPr="0035778B">
        <w:t xml:space="preserve"> </w:t>
      </w:r>
    </w:p>
    <w:p w14:paraId="15FF38D1" w14:textId="5E0E5712" w:rsidR="00B2561B" w:rsidRDefault="00E00A74" w:rsidP="00D264E4">
      <w:pPr>
        <w:spacing w:before="120" w:after="120"/>
      </w:pPr>
      <w:r w:rsidRPr="00E6084A">
        <w:t xml:space="preserve">Financial security </w:t>
      </w:r>
      <w:r w:rsidR="00AC2DE8" w:rsidRPr="00E6084A">
        <w:t>is the ability to meet</w:t>
      </w:r>
      <w:r w:rsidRPr="00E6084A">
        <w:t xml:space="preserve"> basic living costs for housing, food, transport, </w:t>
      </w:r>
      <w:r w:rsidR="00171165" w:rsidRPr="00E6084A">
        <w:t>health,</w:t>
      </w:r>
      <w:r w:rsidRPr="00E6084A">
        <w:t xml:space="preserve"> and education</w:t>
      </w:r>
      <w:r w:rsidR="00220724" w:rsidRPr="00E6084A">
        <w:t xml:space="preserve">, with some money left over, and </w:t>
      </w:r>
      <w:r w:rsidR="001B4380" w:rsidRPr="00E6084A">
        <w:t xml:space="preserve">feelings of </w:t>
      </w:r>
      <w:r w:rsidR="00220724" w:rsidRPr="00E6084A">
        <w:t>control of</w:t>
      </w:r>
      <w:r w:rsidR="00AC2DE8" w:rsidRPr="00E6084A">
        <w:t xml:space="preserve"> personal </w:t>
      </w:r>
      <w:r w:rsidR="00220724" w:rsidRPr="00E6084A">
        <w:t>finances and financially secur</w:t>
      </w:r>
      <w:r w:rsidR="001B4380" w:rsidRPr="00E6084A">
        <w:t>ity</w:t>
      </w:r>
      <w:r w:rsidR="00220724" w:rsidRPr="00E6084A">
        <w:t>, now and in the future.</w:t>
      </w:r>
      <w:r w:rsidR="00C9160E" w:rsidRPr="00E6084A">
        <w:rPr>
          <w:vertAlign w:val="superscript"/>
        </w:rPr>
        <w:t>35</w:t>
      </w:r>
      <w:r w:rsidRPr="00E6084A">
        <w:t xml:space="preserve"> </w:t>
      </w:r>
      <w:r w:rsidR="003D30F2" w:rsidRPr="00E6084A">
        <w:t>H</w:t>
      </w:r>
      <w:r w:rsidRPr="00E6084A">
        <w:t>ousehold</w:t>
      </w:r>
      <w:r w:rsidR="003D30F2" w:rsidRPr="00E6084A">
        <w:t>s</w:t>
      </w:r>
      <w:r>
        <w:t xml:space="preserve"> experiencing financial stress </w:t>
      </w:r>
      <w:r w:rsidR="003D30F2">
        <w:t>are</w:t>
      </w:r>
      <w:r w:rsidR="005A6161">
        <w:t xml:space="preserve"> </w:t>
      </w:r>
      <w:r>
        <w:t xml:space="preserve">not able to meet basic costs which can affect </w:t>
      </w:r>
      <w:r w:rsidR="00331D06">
        <w:t xml:space="preserve">community </w:t>
      </w:r>
      <w:r>
        <w:t>participat</w:t>
      </w:r>
      <w:r w:rsidR="006C67D1">
        <w:t>ion</w:t>
      </w:r>
      <w:r w:rsidR="003B2BBE">
        <w:t xml:space="preserve"> and have </w:t>
      </w:r>
      <w:r>
        <w:t xml:space="preserve">significant impacts on health and wellbeing. </w:t>
      </w:r>
      <w:r w:rsidR="00B2561B">
        <w:t xml:space="preserve"> </w:t>
      </w:r>
    </w:p>
    <w:p w14:paraId="3926BF52" w14:textId="672F30D1" w:rsidR="005257A7" w:rsidRDefault="00A65B61" w:rsidP="00D264E4">
      <w:pPr>
        <w:spacing w:before="120" w:after="120"/>
      </w:pPr>
      <w:r w:rsidRPr="00A65B61">
        <w:t>An individual’s financial resources can be influenced by a range of</w:t>
      </w:r>
      <w:r w:rsidR="00F97A9E">
        <w:t xml:space="preserve"> </w:t>
      </w:r>
      <w:r w:rsidRPr="00A65B61">
        <w:t>circumstances including employment</w:t>
      </w:r>
      <w:r w:rsidR="001E7697">
        <w:t xml:space="preserve">, </w:t>
      </w:r>
      <w:r w:rsidRPr="00A65B61">
        <w:t>education</w:t>
      </w:r>
      <w:r w:rsidR="001E7697">
        <w:t>, and</w:t>
      </w:r>
      <w:r w:rsidRPr="00A65B61">
        <w:t xml:space="preserve"> </w:t>
      </w:r>
      <w:r>
        <w:t xml:space="preserve">community </w:t>
      </w:r>
      <w:r w:rsidRPr="00A65B61">
        <w:t>support</w:t>
      </w:r>
      <w:r>
        <w:t xml:space="preserve">s. </w:t>
      </w:r>
      <w:r w:rsidR="00B2561B" w:rsidRPr="00B2561B">
        <w:t xml:space="preserve">Transitional life events, such as moving out, </w:t>
      </w:r>
      <w:r w:rsidR="00983E40">
        <w:t>relationship</w:t>
      </w:r>
      <w:r w:rsidR="007D00C8">
        <w:t xml:space="preserve"> abuse, </w:t>
      </w:r>
      <w:r w:rsidR="00983E40">
        <w:t xml:space="preserve">breakdowns or divorce, </w:t>
      </w:r>
      <w:r w:rsidR="00B2561B" w:rsidRPr="00B2561B">
        <w:t xml:space="preserve">downsizing housing, commencing work, or retiring, having dependants, or changes to household structure, can all impact income </w:t>
      </w:r>
      <w:r w:rsidR="00F97A9E">
        <w:t>and</w:t>
      </w:r>
      <w:r w:rsidR="00B2561B" w:rsidRPr="00B2561B">
        <w:t xml:space="preserve"> expenses.</w:t>
      </w:r>
    </w:p>
    <w:p w14:paraId="515F420B" w14:textId="77777777" w:rsidR="00D264E4" w:rsidRDefault="00713E59" w:rsidP="00D264E4">
      <w:pPr>
        <w:spacing w:before="120" w:after="120"/>
      </w:pPr>
      <w:r>
        <w:t>Food insecurity and h</w:t>
      </w:r>
      <w:r w:rsidR="005257A7">
        <w:t>omeless</w:t>
      </w:r>
      <w:r w:rsidR="003867CE">
        <w:t xml:space="preserve">ness </w:t>
      </w:r>
      <w:r>
        <w:t xml:space="preserve">are </w:t>
      </w:r>
      <w:r w:rsidR="00FD1445">
        <w:t xml:space="preserve">growing issues in </w:t>
      </w:r>
      <w:r w:rsidR="00177672">
        <w:t>Cardinia Shire and</w:t>
      </w:r>
      <w:r w:rsidR="00737868">
        <w:t xml:space="preserve"> </w:t>
      </w:r>
      <w:r w:rsidR="008C451C">
        <w:t xml:space="preserve">are </w:t>
      </w:r>
      <w:r w:rsidR="00737868">
        <w:t xml:space="preserve">signs of financial </w:t>
      </w:r>
      <w:r w:rsidR="00A6543B">
        <w:t>distress</w:t>
      </w:r>
      <w:r w:rsidR="00737868">
        <w:t xml:space="preserve">. </w:t>
      </w:r>
      <w:r w:rsidR="007E4614">
        <w:t xml:space="preserve">Food insecurity, or </w:t>
      </w:r>
      <w:r w:rsidR="00A6543B">
        <w:t>experiences</w:t>
      </w:r>
      <w:r w:rsidR="007E4614">
        <w:t xml:space="preserve"> of </w:t>
      </w:r>
      <w:r w:rsidR="00A6543B">
        <w:t xml:space="preserve">running out of food </w:t>
      </w:r>
      <w:r w:rsidR="007E4614">
        <w:t xml:space="preserve">not being able to afford </w:t>
      </w:r>
      <w:r w:rsidR="00A6543B">
        <w:t>more</w:t>
      </w:r>
      <w:r w:rsidR="007E4614">
        <w:t xml:space="preserve">, can begin with food stress and </w:t>
      </w:r>
      <w:r w:rsidR="00A6543B">
        <w:t>behaviours</w:t>
      </w:r>
      <w:r w:rsidR="007E4614">
        <w:t xml:space="preserve"> to reduce the quality, quantity or </w:t>
      </w:r>
      <w:r w:rsidR="00A6543B">
        <w:t xml:space="preserve">frequency of meals. </w:t>
      </w:r>
    </w:p>
    <w:p w14:paraId="0C319405" w14:textId="77777777" w:rsidR="00D264E4" w:rsidRDefault="00373CD1" w:rsidP="00D264E4">
      <w:pPr>
        <w:spacing w:before="120" w:after="120"/>
      </w:pPr>
      <w:r w:rsidRPr="00AE50BF">
        <w:t xml:space="preserve">Homelessness </w:t>
      </w:r>
      <w:r w:rsidR="00C92CFC" w:rsidRPr="00AE50BF">
        <w:t xml:space="preserve">can include insecure forms of housing such as living in temporary lodgings, </w:t>
      </w:r>
      <w:r w:rsidR="00101794" w:rsidRPr="00AE50BF">
        <w:t xml:space="preserve">boarding houses, ‘severely’ crowded dwellings, caravan parks, or staying with others, or in supported accommodation, </w:t>
      </w:r>
      <w:r w:rsidR="00FE7CE0" w:rsidRPr="00AE50BF">
        <w:t xml:space="preserve">as well as </w:t>
      </w:r>
      <w:r w:rsidR="006A065D">
        <w:t xml:space="preserve">living in </w:t>
      </w:r>
      <w:r w:rsidR="00101794" w:rsidRPr="00AE50BF">
        <w:t>tents or sleeping rough.</w:t>
      </w:r>
      <w:r w:rsidR="00852565" w:rsidRPr="00AE50BF">
        <w:rPr>
          <w:vertAlign w:val="superscript"/>
        </w:rPr>
        <w:t>36</w:t>
      </w:r>
      <w:r w:rsidR="0018694F">
        <w:t xml:space="preserve"> </w:t>
      </w:r>
    </w:p>
    <w:p w14:paraId="092C73AD" w14:textId="77777777" w:rsidR="00D264E4" w:rsidRDefault="002B5C1D" w:rsidP="00D264E4">
      <w:pPr>
        <w:spacing w:before="120" w:after="120"/>
      </w:pPr>
      <w:r>
        <w:t xml:space="preserve">Gender inequality is a significant driver of homelessness among women, </w:t>
      </w:r>
      <w:r w:rsidR="00602264" w:rsidRPr="00602264">
        <w:t xml:space="preserve">with family violence </w:t>
      </w:r>
      <w:r w:rsidR="00602264">
        <w:t xml:space="preserve">driving many </w:t>
      </w:r>
      <w:r w:rsidR="00602264" w:rsidRPr="00602264">
        <w:t xml:space="preserve">women </w:t>
      </w:r>
      <w:r w:rsidR="00602264">
        <w:t xml:space="preserve">to </w:t>
      </w:r>
      <w:r w:rsidR="00602264" w:rsidRPr="00602264">
        <w:t>seek specialist homelessness services</w:t>
      </w:r>
      <w:r w:rsidR="00602264">
        <w:t xml:space="preserve">, and </w:t>
      </w:r>
      <w:r w:rsidR="00F1699D">
        <w:t xml:space="preserve">income inequality </w:t>
      </w:r>
      <w:r w:rsidR="0067554B">
        <w:t xml:space="preserve">and the </w:t>
      </w:r>
      <w:r w:rsidR="000E6131">
        <w:t>cost of childcare</w:t>
      </w:r>
      <w:r w:rsidR="000B5359">
        <w:t xml:space="preserve"> also </w:t>
      </w:r>
      <w:r w:rsidR="000E6131">
        <w:t>impact</w:t>
      </w:r>
      <w:r w:rsidR="0067554B">
        <w:t>ing</w:t>
      </w:r>
      <w:r w:rsidR="000E6131">
        <w:t xml:space="preserve"> </w:t>
      </w:r>
      <w:r w:rsidR="000B5359">
        <w:t>women’s</w:t>
      </w:r>
      <w:r w:rsidR="00D45006">
        <w:t xml:space="preserve"> </w:t>
      </w:r>
      <w:r w:rsidR="00752CC5">
        <w:t xml:space="preserve">financial </w:t>
      </w:r>
      <w:r w:rsidR="005B1C41">
        <w:t>resources</w:t>
      </w:r>
      <w:r w:rsidR="00D45006">
        <w:t>.</w:t>
      </w:r>
      <w:r w:rsidR="00905B40">
        <w:rPr>
          <w:vertAlign w:val="superscript"/>
        </w:rPr>
        <w:t>37</w:t>
      </w:r>
      <w:r w:rsidR="00110DEE">
        <w:t xml:space="preserve"> </w:t>
      </w:r>
    </w:p>
    <w:p w14:paraId="38CD8B57" w14:textId="6508442E" w:rsidR="003A3720" w:rsidRDefault="00110DEE" w:rsidP="00D264E4">
      <w:pPr>
        <w:spacing w:before="120" w:after="120"/>
      </w:pPr>
      <w:r w:rsidRPr="00110DEE">
        <w:t>I</w:t>
      </w:r>
      <w:r w:rsidR="00901A8B" w:rsidRPr="00110DEE">
        <w:t xml:space="preserve">mproving financial wellbeing and resilience requires reducing financial sensitivity and increasing </w:t>
      </w:r>
      <w:r w:rsidRPr="00110DEE">
        <w:t xml:space="preserve">the </w:t>
      </w:r>
      <w:r w:rsidR="00901A8B" w:rsidRPr="00110DEE">
        <w:t>ability to cope with financial stresses and shocks. From a climate change adaptation perspective</w:t>
      </w:r>
      <w:r w:rsidR="003D1CA8">
        <w:t>,</w:t>
      </w:r>
      <w:r w:rsidR="00901A8B" w:rsidRPr="00110DEE">
        <w:t xml:space="preserve"> financial wellbeing and resilience begins by improving the financial security at a household level.</w:t>
      </w:r>
      <w:r w:rsidR="00901A8B">
        <w:t xml:space="preserve"> </w:t>
      </w:r>
      <w:r w:rsidR="003A3720">
        <w:t xml:space="preserve"> </w:t>
      </w:r>
    </w:p>
    <w:p w14:paraId="5971FE80" w14:textId="704EB2BA" w:rsidR="003A3720" w:rsidRDefault="003A3720" w:rsidP="00D264E4">
      <w:pPr>
        <w:spacing w:before="120" w:after="120"/>
      </w:pPr>
      <w:r w:rsidRPr="003777E3">
        <w:rPr>
          <w:lang w:eastAsia="en-US"/>
        </w:rPr>
        <w:t>Financial wellbeing and security are supported by access to education</w:t>
      </w:r>
      <w:r>
        <w:rPr>
          <w:lang w:eastAsia="en-US"/>
        </w:rPr>
        <w:t>,</w:t>
      </w:r>
      <w:r w:rsidRPr="003777E3">
        <w:rPr>
          <w:lang w:eastAsia="en-US"/>
        </w:rPr>
        <w:t xml:space="preserve"> training,</w:t>
      </w:r>
      <w:r>
        <w:rPr>
          <w:lang w:eastAsia="en-US"/>
        </w:rPr>
        <w:t xml:space="preserve"> and</w:t>
      </w:r>
      <w:r w:rsidRPr="003777E3">
        <w:rPr>
          <w:lang w:eastAsia="en-US"/>
        </w:rPr>
        <w:t xml:space="preserve"> jobs close to home and through the provision of affordable housing, food, and services. Financial</w:t>
      </w:r>
      <w:r>
        <w:rPr>
          <w:lang w:eastAsia="en-US"/>
        </w:rPr>
        <w:t xml:space="preserve"> wellbeing can also be enhanced by reducing reliance on cars through provision of public transport and connected walking and cycling paths. </w:t>
      </w:r>
    </w:p>
    <w:p w14:paraId="2E589C00" w14:textId="77777777" w:rsidR="00F34F2C" w:rsidRDefault="00F34F2C" w:rsidP="003F4A83">
      <w:pPr>
        <w:pStyle w:val="Bulletlistmultilevel"/>
        <w:numPr>
          <w:ilvl w:val="0"/>
          <w:numId w:val="0"/>
        </w:numPr>
      </w:pPr>
      <w:r>
        <w:t xml:space="preserve"> </w:t>
      </w:r>
    </w:p>
    <w:p w14:paraId="18656878" w14:textId="68A113E4" w:rsidR="00F34F2C" w:rsidRDefault="00F34F2C" w:rsidP="00F34F2C">
      <w:pPr>
        <w:rPr>
          <w:b/>
          <w:bCs/>
          <w:lang w:eastAsia="en-US"/>
        </w:rPr>
      </w:pPr>
      <w:r w:rsidRPr="00FF3259">
        <w:rPr>
          <w:b/>
          <w:bCs/>
          <w:lang w:eastAsia="en-US"/>
        </w:rPr>
        <w:t xml:space="preserve">Objectives for improving </w:t>
      </w:r>
      <w:r>
        <w:rPr>
          <w:b/>
          <w:bCs/>
          <w:lang w:eastAsia="en-US"/>
        </w:rPr>
        <w:t>financial</w:t>
      </w:r>
      <w:r w:rsidRPr="00FF3259">
        <w:rPr>
          <w:b/>
          <w:bCs/>
          <w:lang w:eastAsia="en-US"/>
        </w:rPr>
        <w:t xml:space="preserve"> wellbeing</w:t>
      </w:r>
      <w:r>
        <w:rPr>
          <w:b/>
          <w:bCs/>
          <w:lang w:eastAsia="en-US"/>
        </w:rPr>
        <w:t xml:space="preserve"> and resilience</w:t>
      </w:r>
      <w:r w:rsidRPr="00FF3259">
        <w:rPr>
          <w:b/>
          <w:bCs/>
          <w:lang w:eastAsia="en-US"/>
        </w:rPr>
        <w:t xml:space="preserve">:  </w:t>
      </w:r>
    </w:p>
    <w:p w14:paraId="49D4CBCA" w14:textId="77777777" w:rsidR="003863FF" w:rsidRDefault="003863FF" w:rsidP="003863FF">
      <w:pPr>
        <w:rPr>
          <w:lang w:eastAsia="en-US"/>
        </w:rPr>
      </w:pPr>
    </w:p>
    <w:tbl>
      <w:tblPr>
        <w:tblStyle w:val="TableGrid"/>
        <w:tblW w:w="0" w:type="auto"/>
        <w:tblLook w:val="04A0" w:firstRow="1" w:lastRow="0" w:firstColumn="1" w:lastColumn="0" w:noHBand="0" w:noVBand="1"/>
      </w:tblPr>
      <w:tblGrid>
        <w:gridCol w:w="704"/>
        <w:gridCol w:w="7088"/>
        <w:gridCol w:w="1808"/>
      </w:tblGrid>
      <w:tr w:rsidR="003863FF" w:rsidRPr="003863FF" w14:paraId="567158D8" w14:textId="77777777" w:rsidTr="00D264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shd w:val="clear" w:color="auto" w:fill="031F73" w:themeFill="text2"/>
          </w:tcPr>
          <w:p w14:paraId="61A7822A" w14:textId="592F85CA" w:rsidR="003863FF" w:rsidRPr="003863FF" w:rsidRDefault="003863FF" w:rsidP="003863FF">
            <w:pPr>
              <w:rPr>
                <w:rFonts w:asciiTheme="minorHAnsi" w:hAnsiTheme="minorHAnsi"/>
                <w:b w:val="0"/>
                <w:bCs/>
                <w:lang w:eastAsia="en-US"/>
              </w:rPr>
            </w:pPr>
            <w:r>
              <w:rPr>
                <w:rFonts w:asciiTheme="minorHAnsi" w:hAnsiTheme="minorHAnsi"/>
                <w:b w:val="0"/>
                <w:bCs/>
                <w:lang w:eastAsia="en-US"/>
              </w:rPr>
              <w:t>6.1</w:t>
            </w:r>
          </w:p>
        </w:tc>
        <w:tc>
          <w:tcPr>
            <w:tcW w:w="7088" w:type="dxa"/>
          </w:tcPr>
          <w:p w14:paraId="72396730" w14:textId="68A9DD90" w:rsidR="003863FF" w:rsidRPr="003863FF" w:rsidRDefault="00014D37" w:rsidP="003863F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lang w:eastAsia="en-US"/>
              </w:rPr>
            </w:pPr>
            <w:r w:rsidRPr="00014D37">
              <w:rPr>
                <w:rFonts w:asciiTheme="minorHAnsi" w:hAnsiTheme="minorHAnsi"/>
                <w:b w:val="0"/>
                <w:bCs/>
                <w:lang w:eastAsia="en-US"/>
              </w:rPr>
              <w:t xml:space="preserve">Increase access to local services and affordable programs and activities which mitigate cost of living pressures.   </w:t>
            </w:r>
          </w:p>
        </w:tc>
        <w:tc>
          <w:tcPr>
            <w:tcW w:w="1808" w:type="dxa"/>
          </w:tcPr>
          <w:p w14:paraId="1F3885CA" w14:textId="7AE22F0C" w:rsidR="003863FF" w:rsidRPr="003863FF" w:rsidRDefault="00A5361B" w:rsidP="003863F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lang w:eastAsia="en-US"/>
              </w:rPr>
            </w:pPr>
            <w:r w:rsidRPr="00A96553">
              <w:rPr>
                <w:rFonts w:ascii="Segoe UI Symbol" w:hAnsi="Segoe UI Symbol" w:cs="Segoe UI Symbol"/>
                <w:bCs/>
                <w:color w:val="00B050"/>
                <w:sz w:val="28"/>
                <w:szCs w:val="28"/>
              </w:rPr>
              <w:t>Ⓓ</w:t>
            </w:r>
            <w:r w:rsidRPr="00846D2F">
              <w:rPr>
                <w:rFonts w:ascii="Segoe UI Symbol" w:hAnsi="Segoe UI Symbol" w:cs="Segoe UI Symbol"/>
                <w:color w:val="FF0000"/>
                <w:sz w:val="28"/>
                <w:szCs w:val="28"/>
              </w:rPr>
              <w:t>Ⓐ</w:t>
            </w:r>
            <w:r w:rsidRPr="00846D2F">
              <w:rPr>
                <w:rFonts w:ascii="Segoe UI Symbol" w:hAnsi="Segoe UI Symbol" w:cs="Cambria Math"/>
                <w:color w:val="0073CF" w:themeColor="accent6"/>
                <w:sz w:val="28"/>
                <w:szCs w:val="28"/>
              </w:rPr>
              <w:t>℗</w:t>
            </w:r>
          </w:p>
        </w:tc>
      </w:tr>
      <w:tr w:rsidR="003863FF" w:rsidRPr="003863FF" w14:paraId="3EB1611B" w14:textId="77777777" w:rsidTr="00D26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031F73" w:themeFill="text2"/>
          </w:tcPr>
          <w:p w14:paraId="556A34BA" w14:textId="194228C0" w:rsidR="003863FF" w:rsidRPr="003863FF" w:rsidRDefault="00014D37" w:rsidP="003863FF">
            <w:pPr>
              <w:rPr>
                <w:rFonts w:asciiTheme="minorHAnsi" w:hAnsiTheme="minorHAnsi"/>
                <w:bCs/>
                <w:lang w:eastAsia="en-US"/>
              </w:rPr>
            </w:pPr>
            <w:r>
              <w:rPr>
                <w:rFonts w:asciiTheme="minorHAnsi" w:hAnsiTheme="minorHAnsi"/>
                <w:bCs/>
                <w:lang w:eastAsia="en-US"/>
              </w:rPr>
              <w:t>6.2</w:t>
            </w:r>
          </w:p>
        </w:tc>
        <w:tc>
          <w:tcPr>
            <w:tcW w:w="7088" w:type="dxa"/>
          </w:tcPr>
          <w:p w14:paraId="6675B0BD" w14:textId="51FC2691" w:rsidR="003863FF" w:rsidRPr="003863FF" w:rsidRDefault="00014D37" w:rsidP="003863FF">
            <w:pPr>
              <w:cnfStyle w:val="000000100000" w:firstRow="0" w:lastRow="0" w:firstColumn="0" w:lastColumn="0" w:oddVBand="0" w:evenVBand="0" w:oddHBand="1" w:evenHBand="0" w:firstRowFirstColumn="0" w:firstRowLastColumn="0" w:lastRowFirstColumn="0" w:lastRowLastColumn="0"/>
              <w:rPr>
                <w:rFonts w:asciiTheme="minorHAnsi" w:hAnsiTheme="minorHAnsi"/>
                <w:bCs/>
                <w:lang w:eastAsia="en-US"/>
              </w:rPr>
            </w:pPr>
            <w:r w:rsidRPr="00014D37">
              <w:rPr>
                <w:rFonts w:asciiTheme="minorHAnsi" w:hAnsiTheme="minorHAnsi"/>
                <w:bCs/>
                <w:lang w:eastAsia="en-US"/>
              </w:rPr>
              <w:t xml:space="preserve">Increase access to financial wellbeing and capability services to increase personal resilience.   </w:t>
            </w:r>
          </w:p>
        </w:tc>
        <w:tc>
          <w:tcPr>
            <w:tcW w:w="1808" w:type="dxa"/>
          </w:tcPr>
          <w:p w14:paraId="4C0A3573" w14:textId="5233CA35" w:rsidR="003863FF" w:rsidRPr="003863FF" w:rsidRDefault="00A5361B" w:rsidP="003863FF">
            <w:pPr>
              <w:cnfStyle w:val="000000100000" w:firstRow="0" w:lastRow="0" w:firstColumn="0" w:lastColumn="0" w:oddVBand="0" w:evenVBand="0" w:oddHBand="1" w:evenHBand="0" w:firstRowFirstColumn="0" w:firstRowLastColumn="0" w:lastRowFirstColumn="0" w:lastRowLastColumn="0"/>
              <w:rPr>
                <w:rFonts w:asciiTheme="minorHAnsi" w:hAnsiTheme="minorHAnsi"/>
                <w:bCs/>
                <w:lang w:eastAsia="en-US"/>
              </w:rPr>
            </w:pPr>
            <w:r w:rsidRPr="00846D2F">
              <w:rPr>
                <w:rFonts w:ascii="Segoe UI Symbol" w:hAnsi="Segoe UI Symbol" w:cs="Segoe UI Symbol"/>
                <w:b/>
                <w:color w:val="FF0000"/>
                <w:sz w:val="28"/>
                <w:szCs w:val="28"/>
              </w:rPr>
              <w:t>Ⓐ</w:t>
            </w:r>
            <w:r w:rsidRPr="00846D2F">
              <w:rPr>
                <w:rFonts w:ascii="Segoe UI Symbol" w:hAnsi="Segoe UI Symbol" w:cs="Cambria Math"/>
                <w:b/>
                <w:color w:val="0073CF" w:themeColor="accent6"/>
                <w:sz w:val="28"/>
                <w:szCs w:val="28"/>
              </w:rPr>
              <w:t>℗</w:t>
            </w:r>
          </w:p>
        </w:tc>
      </w:tr>
      <w:tr w:rsidR="003863FF" w:rsidRPr="003863FF" w14:paraId="3BAB5F5A" w14:textId="77777777" w:rsidTr="00D264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031F73" w:themeFill="text2"/>
          </w:tcPr>
          <w:p w14:paraId="35E72AF7" w14:textId="40741A9D" w:rsidR="003863FF" w:rsidRPr="003863FF" w:rsidRDefault="00014D37" w:rsidP="003863FF">
            <w:pPr>
              <w:rPr>
                <w:rFonts w:asciiTheme="minorHAnsi" w:hAnsiTheme="minorHAnsi"/>
                <w:bCs/>
                <w:lang w:eastAsia="en-US"/>
              </w:rPr>
            </w:pPr>
            <w:r>
              <w:rPr>
                <w:rFonts w:asciiTheme="minorHAnsi" w:hAnsiTheme="minorHAnsi"/>
                <w:bCs/>
                <w:lang w:eastAsia="en-US"/>
              </w:rPr>
              <w:t>6.3</w:t>
            </w:r>
          </w:p>
        </w:tc>
        <w:tc>
          <w:tcPr>
            <w:tcW w:w="7088" w:type="dxa"/>
          </w:tcPr>
          <w:p w14:paraId="00681DA0" w14:textId="757A0996" w:rsidR="003863FF" w:rsidRPr="003863FF" w:rsidRDefault="00014D37" w:rsidP="003863FF">
            <w:pPr>
              <w:cnfStyle w:val="000000010000" w:firstRow="0" w:lastRow="0" w:firstColumn="0" w:lastColumn="0" w:oddVBand="0" w:evenVBand="0" w:oddHBand="0" w:evenHBand="1" w:firstRowFirstColumn="0" w:firstRowLastColumn="0" w:lastRowFirstColumn="0" w:lastRowLastColumn="0"/>
              <w:rPr>
                <w:rFonts w:asciiTheme="minorHAnsi" w:hAnsiTheme="minorHAnsi"/>
                <w:bCs/>
                <w:lang w:eastAsia="en-US"/>
              </w:rPr>
            </w:pPr>
            <w:r w:rsidRPr="00014D37">
              <w:rPr>
                <w:rFonts w:asciiTheme="minorHAnsi" w:hAnsiTheme="minorHAnsi"/>
                <w:bCs/>
                <w:lang w:eastAsia="en-US"/>
              </w:rPr>
              <w:t xml:space="preserve">Increase education and employment pathways   </w:t>
            </w:r>
          </w:p>
        </w:tc>
        <w:tc>
          <w:tcPr>
            <w:tcW w:w="1808" w:type="dxa"/>
          </w:tcPr>
          <w:p w14:paraId="35453913" w14:textId="27E12DFE" w:rsidR="003863FF" w:rsidRPr="003863FF" w:rsidRDefault="00A5361B" w:rsidP="003863FF">
            <w:pPr>
              <w:cnfStyle w:val="000000010000" w:firstRow="0" w:lastRow="0" w:firstColumn="0" w:lastColumn="0" w:oddVBand="0" w:evenVBand="0" w:oddHBand="0" w:evenHBand="1" w:firstRowFirstColumn="0" w:firstRowLastColumn="0" w:lastRowFirstColumn="0" w:lastRowLastColumn="0"/>
              <w:rPr>
                <w:rFonts w:asciiTheme="minorHAnsi" w:hAnsiTheme="minorHAnsi"/>
                <w:bCs/>
                <w:lang w:eastAsia="en-US"/>
              </w:rPr>
            </w:pPr>
            <w:r w:rsidRPr="00846D2F">
              <w:rPr>
                <w:rFonts w:ascii="Segoe UI Symbol" w:hAnsi="Segoe UI Symbol" w:cs="Segoe UI Symbol"/>
                <w:b/>
                <w:color w:val="FF0000"/>
                <w:sz w:val="28"/>
                <w:szCs w:val="28"/>
              </w:rPr>
              <w:t>Ⓐ</w:t>
            </w:r>
            <w:r w:rsidRPr="00846D2F">
              <w:rPr>
                <w:rFonts w:ascii="Segoe UI Symbol" w:hAnsi="Segoe UI Symbol" w:cs="Cambria Math"/>
                <w:b/>
                <w:color w:val="0073CF" w:themeColor="accent6"/>
                <w:sz w:val="28"/>
                <w:szCs w:val="28"/>
              </w:rPr>
              <w:t>℗</w:t>
            </w:r>
          </w:p>
        </w:tc>
      </w:tr>
    </w:tbl>
    <w:p w14:paraId="6890D3C3" w14:textId="77777777" w:rsidR="003863FF" w:rsidRDefault="003863FF" w:rsidP="003863FF">
      <w:pPr>
        <w:rPr>
          <w:lang w:eastAsia="en-US"/>
        </w:rPr>
      </w:pPr>
    </w:p>
    <w:p w14:paraId="4B8799C3" w14:textId="77777777" w:rsidR="003863FF" w:rsidRDefault="003863FF" w:rsidP="003863FF">
      <w:pPr>
        <w:rPr>
          <w:lang w:eastAsia="en-US"/>
        </w:rPr>
      </w:pPr>
    </w:p>
    <w:p w14:paraId="474EF589" w14:textId="77777777" w:rsidR="003863FF" w:rsidRDefault="003863FF" w:rsidP="003863FF">
      <w:pPr>
        <w:rPr>
          <w:lang w:eastAsia="en-US"/>
        </w:rPr>
      </w:pPr>
    </w:p>
    <w:p w14:paraId="7F24D9D9" w14:textId="77777777" w:rsidR="003863FF" w:rsidRDefault="003863FF" w:rsidP="003863FF">
      <w:pPr>
        <w:rPr>
          <w:lang w:eastAsia="en-US"/>
        </w:rPr>
      </w:pPr>
    </w:p>
    <w:p w14:paraId="2953D5A5" w14:textId="77777777" w:rsidR="003863FF" w:rsidRDefault="003863FF" w:rsidP="003863FF">
      <w:pPr>
        <w:rPr>
          <w:lang w:eastAsia="en-US"/>
        </w:rPr>
      </w:pPr>
    </w:p>
    <w:p w14:paraId="4ADF2F0C" w14:textId="77777777" w:rsidR="003863FF" w:rsidRDefault="003863FF" w:rsidP="003863FF">
      <w:pPr>
        <w:rPr>
          <w:lang w:eastAsia="en-US"/>
        </w:rPr>
      </w:pPr>
    </w:p>
    <w:p w14:paraId="3CEE0035" w14:textId="77777777" w:rsidR="003863FF" w:rsidRDefault="003863FF" w:rsidP="003863FF">
      <w:pPr>
        <w:rPr>
          <w:lang w:eastAsia="en-US"/>
        </w:rPr>
      </w:pPr>
    </w:p>
    <w:p w14:paraId="13CF32B4" w14:textId="77777777" w:rsidR="003863FF" w:rsidRDefault="003863FF" w:rsidP="003863FF">
      <w:pPr>
        <w:rPr>
          <w:lang w:eastAsia="en-US"/>
        </w:rPr>
      </w:pPr>
    </w:p>
    <w:p w14:paraId="715647D0" w14:textId="77777777" w:rsidR="00014D37" w:rsidRDefault="00014D37" w:rsidP="003863FF">
      <w:pPr>
        <w:rPr>
          <w:lang w:eastAsia="en-US"/>
        </w:rPr>
      </w:pPr>
    </w:p>
    <w:p w14:paraId="313C2977" w14:textId="77777777" w:rsidR="00014D37" w:rsidRDefault="00014D37" w:rsidP="003863FF">
      <w:pPr>
        <w:rPr>
          <w:lang w:eastAsia="en-US"/>
        </w:rPr>
      </w:pPr>
    </w:p>
    <w:p w14:paraId="2B2679EE" w14:textId="77777777" w:rsidR="00014D37" w:rsidRDefault="00014D37" w:rsidP="003863FF">
      <w:pPr>
        <w:rPr>
          <w:lang w:eastAsia="en-US"/>
        </w:rPr>
      </w:pPr>
    </w:p>
    <w:p w14:paraId="5353C3B0" w14:textId="77777777" w:rsidR="00014D37" w:rsidRDefault="00014D37" w:rsidP="003863FF">
      <w:pPr>
        <w:rPr>
          <w:lang w:eastAsia="en-US"/>
        </w:rPr>
      </w:pPr>
    </w:p>
    <w:p w14:paraId="33DF6479" w14:textId="77777777" w:rsidR="003863FF" w:rsidRDefault="003863FF" w:rsidP="003863FF">
      <w:pPr>
        <w:rPr>
          <w:lang w:eastAsia="en-US"/>
        </w:rPr>
      </w:pPr>
    </w:p>
    <w:p w14:paraId="173D68AA" w14:textId="77777777" w:rsidR="003863FF" w:rsidRPr="00F34F2C" w:rsidRDefault="003863FF" w:rsidP="003863FF">
      <w:pPr>
        <w:rPr>
          <w:lang w:eastAsia="en-US"/>
        </w:rPr>
      </w:pPr>
    </w:p>
    <w:p w14:paraId="3845A345" w14:textId="77777777" w:rsidR="00C01FE1" w:rsidRPr="00C01FE1" w:rsidRDefault="000D2156" w:rsidP="00C01FE1">
      <w:pPr>
        <w:rPr>
          <w:b/>
          <w:bCs/>
          <w:lang w:eastAsia="en-US"/>
        </w:rPr>
      </w:pPr>
      <w:r>
        <w:br w:type="column"/>
      </w:r>
      <w:bookmarkStart w:id="36" w:name="_Hlk197619343"/>
      <w:r w:rsidR="00C01FE1" w:rsidRPr="00C01FE1">
        <w:rPr>
          <w:b/>
          <w:bCs/>
          <w:lang w:eastAsia="en-US"/>
        </w:rPr>
        <w:lastRenderedPageBreak/>
        <w:t xml:space="preserve">Ways to measure change </w:t>
      </w:r>
    </w:p>
    <w:p w14:paraId="11186CEC" w14:textId="48A75483" w:rsidR="00F34F2C" w:rsidRPr="00C01FE1" w:rsidRDefault="00C01FE1" w:rsidP="00D264E4">
      <w:pPr>
        <w:spacing w:before="120"/>
        <w:rPr>
          <w:lang w:eastAsia="en-US"/>
        </w:rPr>
      </w:pPr>
      <w:r w:rsidRPr="00C01FE1">
        <w:rPr>
          <w:i/>
          <w:iCs/>
          <w:lang w:eastAsia="en-US"/>
        </w:rPr>
        <w:t xml:space="preserve">Our partners and community may choose to assess their impact using the following measures: </w:t>
      </w:r>
    </w:p>
    <w:bookmarkEnd w:id="36"/>
    <w:p w14:paraId="28460BA8" w14:textId="00A58C1C" w:rsidR="00F34F2C" w:rsidRDefault="00F34F2C" w:rsidP="00D264E4">
      <w:pPr>
        <w:pStyle w:val="Bulletlistmultilevel"/>
        <w:spacing w:before="120"/>
      </w:pPr>
      <w:r>
        <w:t>Percentage of adults who had difficulty finding a suitable property to purchase within their budget</w:t>
      </w:r>
    </w:p>
    <w:p w14:paraId="2239ECFF" w14:textId="77777777" w:rsidR="00F34F2C" w:rsidRDefault="00F34F2C" w:rsidP="00D264E4">
      <w:pPr>
        <w:pStyle w:val="Bulletlistmultilevel"/>
        <w:spacing w:before="120"/>
      </w:pPr>
      <w:r>
        <w:t xml:space="preserve">Percentage of household expenditure on transport costs, food, health, education, housing, and utilities </w:t>
      </w:r>
    </w:p>
    <w:p w14:paraId="2345B89F" w14:textId="77777777" w:rsidR="00F34F2C" w:rsidRDefault="00F34F2C" w:rsidP="00D264E4">
      <w:pPr>
        <w:pStyle w:val="Bulletlistmultilevel"/>
        <w:spacing w:before="120"/>
      </w:pPr>
      <w:r>
        <w:t xml:space="preserve">Percentage of households in housing stress  </w:t>
      </w:r>
    </w:p>
    <w:p w14:paraId="59BA8DA3" w14:textId="77777777" w:rsidR="00F34F2C" w:rsidRPr="00927318" w:rsidRDefault="00F34F2C" w:rsidP="00D264E4">
      <w:pPr>
        <w:pStyle w:val="Bulletlistmultilevel"/>
        <w:spacing w:before="120"/>
      </w:pPr>
      <w:r>
        <w:t xml:space="preserve">Percentage of adults who were unable to access a GP when needed in the past year due to cost or </w:t>
      </w:r>
      <w:r w:rsidRPr="00927318">
        <w:t xml:space="preserve">transport issues </w:t>
      </w:r>
    </w:p>
    <w:p w14:paraId="64D8843F" w14:textId="521D3C8D" w:rsidR="00F34F2C" w:rsidRPr="00DF58D2" w:rsidRDefault="00F34F2C" w:rsidP="00D264E4">
      <w:pPr>
        <w:pStyle w:val="Bulletlistmultilevel"/>
        <w:spacing w:before="120"/>
      </w:pPr>
      <w:r w:rsidRPr="00DF58D2">
        <w:t xml:space="preserve">Percentage of adults who accessed </w:t>
      </w:r>
      <w:r w:rsidR="009C03CF" w:rsidRPr="00DF58D2">
        <w:t xml:space="preserve">financial and/or </w:t>
      </w:r>
      <w:r w:rsidRPr="00DF58D2">
        <w:t>food support services in the past year</w:t>
      </w:r>
      <w:r w:rsidR="009B7459" w:rsidRPr="00DF58D2">
        <w:t xml:space="preserve"> </w:t>
      </w:r>
    </w:p>
    <w:p w14:paraId="61566384" w14:textId="3A8AD9EF" w:rsidR="00F34F2C" w:rsidRPr="00927318" w:rsidRDefault="00F34F2C" w:rsidP="00D264E4">
      <w:pPr>
        <w:pStyle w:val="Bulletlistmultilevel"/>
        <w:spacing w:before="120"/>
      </w:pPr>
      <w:r w:rsidRPr="00927318">
        <w:t xml:space="preserve">Percentage of adults who couldn’t afford to pay bills  </w:t>
      </w:r>
    </w:p>
    <w:p w14:paraId="5C8998CA" w14:textId="77777777" w:rsidR="00F34F2C" w:rsidRPr="00927318" w:rsidRDefault="00F34F2C" w:rsidP="00D264E4">
      <w:pPr>
        <w:pStyle w:val="Bulletlistmultilevel"/>
        <w:spacing w:before="120"/>
      </w:pPr>
      <w:r w:rsidRPr="00927318">
        <w:t xml:space="preserve">Percentage of households that are classified as low income </w:t>
      </w:r>
    </w:p>
    <w:p w14:paraId="25B76CBA" w14:textId="522CC433" w:rsidR="00F34F2C" w:rsidRPr="00927318" w:rsidRDefault="00F34F2C" w:rsidP="00D264E4">
      <w:pPr>
        <w:pStyle w:val="Bulletlistmultilevel"/>
        <w:spacing w:before="120"/>
      </w:pPr>
      <w:r w:rsidRPr="00927318">
        <w:t xml:space="preserve">Percentage of adults who have a bachelor or higher degree </w:t>
      </w:r>
    </w:p>
    <w:p w14:paraId="57EA593E" w14:textId="1EE650D1" w:rsidR="00062B92" w:rsidRPr="00927318" w:rsidRDefault="00F34F2C" w:rsidP="00D264E4">
      <w:pPr>
        <w:pStyle w:val="Bulletlistmultilevel"/>
        <w:spacing w:before="120"/>
      </w:pPr>
      <w:r w:rsidRPr="00927318">
        <w:t>Percentage of adults who report negative personal or family experiences of underemployment or unemployment</w:t>
      </w:r>
    </w:p>
    <w:p w14:paraId="1B82A7D2" w14:textId="7E6CDBEE" w:rsidR="00BD236F" w:rsidRDefault="00BD236F" w:rsidP="0016059C">
      <w:pPr>
        <w:tabs>
          <w:tab w:val="left" w:pos="426"/>
        </w:tabs>
        <w:rPr>
          <w:lang w:eastAsia="en-US"/>
        </w:rPr>
      </w:pPr>
    </w:p>
    <w:p w14:paraId="089FCAF2" w14:textId="77777777" w:rsidR="00D264E4" w:rsidRPr="00927318" w:rsidRDefault="00D264E4" w:rsidP="0016059C">
      <w:pPr>
        <w:tabs>
          <w:tab w:val="left" w:pos="426"/>
        </w:tabs>
        <w:rPr>
          <w:lang w:eastAsia="en-US"/>
        </w:rPr>
      </w:pPr>
    </w:p>
    <w:tbl>
      <w:tblPr>
        <w:tblStyle w:val="TableGrid"/>
        <w:tblW w:w="9493" w:type="dxa"/>
        <w:tblLook w:val="04A0" w:firstRow="1" w:lastRow="0" w:firstColumn="1" w:lastColumn="0" w:noHBand="0" w:noVBand="1"/>
      </w:tblPr>
      <w:tblGrid>
        <w:gridCol w:w="4815"/>
        <w:gridCol w:w="4678"/>
      </w:tblGrid>
      <w:tr w:rsidR="00AA2227" w:rsidRPr="00927318" w14:paraId="20B3924B" w14:textId="77777777" w:rsidTr="00D264E4">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4815" w:type="dxa"/>
            <w:shd w:val="clear" w:color="auto" w:fill="031F73" w:themeFill="text2"/>
          </w:tcPr>
          <w:p w14:paraId="4EFEF66F" w14:textId="3C693093" w:rsidR="00AA2227" w:rsidRPr="001F7A0C" w:rsidRDefault="00AA2227" w:rsidP="00310D7F">
            <w:pPr>
              <w:rPr>
                <w:rFonts w:asciiTheme="minorHAnsi" w:hAnsiTheme="minorHAnsi"/>
                <w:color w:val="FFFFFF" w:themeColor="background1"/>
                <w:sz w:val="22"/>
                <w:lang w:eastAsia="en-US"/>
              </w:rPr>
            </w:pPr>
            <w:r w:rsidRPr="001F7A0C">
              <w:rPr>
                <w:rFonts w:asciiTheme="minorHAnsi" w:hAnsiTheme="minorHAnsi"/>
                <w:color w:val="FFFFFF" w:themeColor="background1"/>
                <w:sz w:val="22"/>
                <w:lang w:eastAsia="en-US"/>
              </w:rPr>
              <w:t xml:space="preserve">Council policy supporting </w:t>
            </w:r>
            <w:r w:rsidR="00947EED" w:rsidRPr="001F7A0C">
              <w:rPr>
                <w:rFonts w:asciiTheme="minorHAnsi" w:hAnsiTheme="minorHAnsi"/>
                <w:color w:val="FFFFFF" w:themeColor="background1"/>
                <w:sz w:val="22"/>
                <w:lang w:eastAsia="en-US"/>
              </w:rPr>
              <w:t xml:space="preserve">improving financial wellbeing and resilience   </w:t>
            </w:r>
          </w:p>
        </w:tc>
        <w:tc>
          <w:tcPr>
            <w:tcW w:w="4678" w:type="dxa"/>
            <w:shd w:val="clear" w:color="auto" w:fill="031F73" w:themeFill="text2"/>
          </w:tcPr>
          <w:p w14:paraId="2640D838" w14:textId="09035114" w:rsidR="00AA2227" w:rsidRPr="001F7A0C" w:rsidRDefault="00440AB5" w:rsidP="00310D7F">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2"/>
                <w:lang w:eastAsia="en-US"/>
              </w:rPr>
            </w:pPr>
            <w:r w:rsidRPr="001F7A0C">
              <w:rPr>
                <w:rFonts w:asciiTheme="minorHAnsi" w:hAnsiTheme="minorHAnsi"/>
                <w:color w:val="FFFFFF" w:themeColor="background1"/>
                <w:sz w:val="22"/>
                <w:lang w:eastAsia="en-US"/>
              </w:rPr>
              <w:t xml:space="preserve">Federal and Victorian government, and local agency </w:t>
            </w:r>
            <w:r w:rsidR="00AA2227" w:rsidRPr="001F7A0C">
              <w:rPr>
                <w:rFonts w:asciiTheme="minorHAnsi" w:hAnsiTheme="minorHAnsi"/>
                <w:color w:val="FFFFFF" w:themeColor="background1"/>
                <w:sz w:val="22"/>
                <w:lang w:eastAsia="en-US"/>
              </w:rPr>
              <w:t xml:space="preserve">policy </w:t>
            </w:r>
            <w:r w:rsidR="00A37E4E" w:rsidRPr="001F7A0C">
              <w:rPr>
                <w:rFonts w:asciiTheme="minorHAnsi" w:hAnsiTheme="minorHAnsi"/>
                <w:color w:val="FFFFFF" w:themeColor="background1"/>
                <w:sz w:val="22"/>
                <w:lang w:eastAsia="en-US"/>
              </w:rPr>
              <w:t xml:space="preserve">supporting </w:t>
            </w:r>
            <w:r w:rsidR="00925362" w:rsidRPr="001F7A0C">
              <w:rPr>
                <w:rFonts w:asciiTheme="minorHAnsi" w:hAnsiTheme="minorHAnsi"/>
                <w:color w:val="FFFFFF" w:themeColor="background1"/>
                <w:sz w:val="22"/>
                <w:lang w:eastAsia="en-US"/>
              </w:rPr>
              <w:t xml:space="preserve">improving financial </w:t>
            </w:r>
            <w:r w:rsidR="00947EED" w:rsidRPr="001F7A0C">
              <w:rPr>
                <w:rFonts w:asciiTheme="minorHAnsi" w:hAnsiTheme="minorHAnsi"/>
                <w:color w:val="FFFFFF" w:themeColor="background1"/>
                <w:sz w:val="22"/>
                <w:lang w:eastAsia="en-US"/>
              </w:rPr>
              <w:t xml:space="preserve">wellbeing and resilience </w:t>
            </w:r>
            <w:r w:rsidR="00AA2227" w:rsidRPr="001F7A0C">
              <w:rPr>
                <w:rFonts w:asciiTheme="minorHAnsi" w:hAnsiTheme="minorHAnsi"/>
                <w:color w:val="FFFFFF" w:themeColor="background1"/>
                <w:sz w:val="22"/>
                <w:lang w:eastAsia="en-US"/>
              </w:rPr>
              <w:t xml:space="preserve">  </w:t>
            </w:r>
          </w:p>
        </w:tc>
      </w:tr>
      <w:tr w:rsidR="00AA2227" w:rsidRPr="00B456C4" w14:paraId="266D7F5A" w14:textId="77777777" w:rsidTr="006D5CE2">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15" w:type="dxa"/>
          </w:tcPr>
          <w:p w14:paraId="713DE10D" w14:textId="77777777" w:rsidR="006C5D71" w:rsidRPr="001F7A0C" w:rsidRDefault="006C5D71" w:rsidP="00D264E4">
            <w:pPr>
              <w:pStyle w:val="ListParagraph"/>
              <w:numPr>
                <w:ilvl w:val="0"/>
                <w:numId w:val="33"/>
              </w:numPr>
              <w:spacing w:before="120" w:after="120"/>
              <w:contextualSpacing w:val="0"/>
              <w:rPr>
                <w:rFonts w:asciiTheme="minorHAnsi" w:hAnsiTheme="minorHAnsi"/>
                <w:sz w:val="22"/>
                <w:lang w:eastAsia="en-US"/>
              </w:rPr>
            </w:pPr>
            <w:r w:rsidRPr="001F7A0C">
              <w:rPr>
                <w:rFonts w:asciiTheme="minorHAnsi" w:hAnsiTheme="minorHAnsi"/>
                <w:sz w:val="22"/>
                <w:lang w:eastAsia="en-US"/>
              </w:rPr>
              <w:t>Advocacy Agenda</w:t>
            </w:r>
          </w:p>
          <w:p w14:paraId="6DEFA6B5" w14:textId="77777777" w:rsidR="006C5D71" w:rsidRPr="001F7A0C" w:rsidRDefault="006C5D71" w:rsidP="00D264E4">
            <w:pPr>
              <w:pStyle w:val="ListParagraph"/>
              <w:numPr>
                <w:ilvl w:val="0"/>
                <w:numId w:val="33"/>
              </w:numPr>
              <w:spacing w:before="120" w:after="120"/>
              <w:contextualSpacing w:val="0"/>
              <w:rPr>
                <w:rFonts w:asciiTheme="minorHAnsi" w:hAnsiTheme="minorHAnsi"/>
                <w:sz w:val="22"/>
                <w:lang w:eastAsia="en-US"/>
              </w:rPr>
            </w:pPr>
            <w:r w:rsidRPr="001F7A0C">
              <w:rPr>
                <w:rFonts w:asciiTheme="minorHAnsi" w:hAnsiTheme="minorHAnsi"/>
                <w:sz w:val="22"/>
                <w:lang w:eastAsia="en-US"/>
              </w:rPr>
              <w:t>Arts and Culture Strategy</w:t>
            </w:r>
          </w:p>
          <w:p w14:paraId="1DDB58AE" w14:textId="77777777" w:rsidR="006C5D71" w:rsidRPr="001F7A0C" w:rsidRDefault="006C5D71" w:rsidP="00D264E4">
            <w:pPr>
              <w:pStyle w:val="ListParagraph"/>
              <w:numPr>
                <w:ilvl w:val="0"/>
                <w:numId w:val="33"/>
              </w:numPr>
              <w:spacing w:before="120" w:after="120"/>
              <w:contextualSpacing w:val="0"/>
              <w:rPr>
                <w:rFonts w:asciiTheme="minorHAnsi" w:hAnsiTheme="minorHAnsi"/>
                <w:sz w:val="22"/>
                <w:lang w:eastAsia="en-US"/>
              </w:rPr>
            </w:pPr>
            <w:r w:rsidRPr="001F7A0C">
              <w:rPr>
                <w:rFonts w:asciiTheme="minorHAnsi" w:hAnsiTheme="minorHAnsi"/>
                <w:sz w:val="22"/>
                <w:lang w:eastAsia="en-US"/>
              </w:rPr>
              <w:t>Community Food Strategy 2018-26</w:t>
            </w:r>
          </w:p>
          <w:p w14:paraId="02E5C67C" w14:textId="77777777" w:rsidR="006C5D71" w:rsidRPr="001F7A0C" w:rsidRDefault="006C5D71" w:rsidP="00D264E4">
            <w:pPr>
              <w:pStyle w:val="ListParagraph"/>
              <w:numPr>
                <w:ilvl w:val="0"/>
                <w:numId w:val="33"/>
              </w:numPr>
              <w:spacing w:before="120" w:after="120"/>
              <w:contextualSpacing w:val="0"/>
              <w:rPr>
                <w:rFonts w:asciiTheme="minorHAnsi" w:hAnsiTheme="minorHAnsi"/>
                <w:sz w:val="22"/>
                <w:lang w:eastAsia="en-US"/>
              </w:rPr>
            </w:pPr>
            <w:r w:rsidRPr="001F7A0C">
              <w:rPr>
                <w:rFonts w:asciiTheme="minorHAnsi" w:hAnsiTheme="minorHAnsi"/>
                <w:sz w:val="22"/>
                <w:lang w:eastAsia="en-US"/>
              </w:rPr>
              <w:t>Community Infrastructure Plan</w:t>
            </w:r>
          </w:p>
          <w:p w14:paraId="43FC2A29" w14:textId="77777777" w:rsidR="006C5D71" w:rsidRPr="001F7A0C" w:rsidRDefault="006C5D71" w:rsidP="00D264E4">
            <w:pPr>
              <w:pStyle w:val="ListParagraph"/>
              <w:numPr>
                <w:ilvl w:val="0"/>
                <w:numId w:val="33"/>
              </w:numPr>
              <w:spacing w:before="120" w:after="120"/>
              <w:contextualSpacing w:val="0"/>
              <w:rPr>
                <w:rFonts w:asciiTheme="minorHAnsi" w:hAnsiTheme="minorHAnsi"/>
                <w:sz w:val="22"/>
                <w:lang w:eastAsia="en-US"/>
              </w:rPr>
            </w:pPr>
            <w:r w:rsidRPr="001F7A0C">
              <w:rPr>
                <w:rFonts w:asciiTheme="minorHAnsi" w:hAnsiTheme="minorHAnsi"/>
                <w:sz w:val="22"/>
                <w:lang w:eastAsia="en-US"/>
              </w:rPr>
              <w:t>Community Wellbeing Support Grants</w:t>
            </w:r>
          </w:p>
          <w:p w14:paraId="3BEA39B1" w14:textId="2044F885" w:rsidR="006C5D71" w:rsidRPr="001F7A0C" w:rsidRDefault="006C5D71" w:rsidP="00D264E4">
            <w:pPr>
              <w:pStyle w:val="ListParagraph"/>
              <w:numPr>
                <w:ilvl w:val="0"/>
                <w:numId w:val="33"/>
              </w:numPr>
              <w:spacing w:before="120" w:after="120"/>
              <w:contextualSpacing w:val="0"/>
              <w:rPr>
                <w:rFonts w:asciiTheme="minorHAnsi" w:hAnsiTheme="minorHAnsi"/>
                <w:sz w:val="22"/>
                <w:lang w:eastAsia="en-US"/>
              </w:rPr>
            </w:pPr>
            <w:r w:rsidRPr="001F7A0C">
              <w:rPr>
                <w:rFonts w:asciiTheme="minorHAnsi" w:hAnsiTheme="minorHAnsi"/>
                <w:sz w:val="22"/>
                <w:lang w:eastAsia="en-US"/>
              </w:rPr>
              <w:t>Economic Development Strategy</w:t>
            </w:r>
            <w:r w:rsidR="00151ECB" w:rsidRPr="001F7A0C">
              <w:rPr>
                <w:rFonts w:asciiTheme="minorHAnsi" w:hAnsiTheme="minorHAnsi"/>
                <w:sz w:val="22"/>
                <w:lang w:eastAsia="en-US"/>
              </w:rPr>
              <w:t xml:space="preserve"> 2023-27</w:t>
            </w:r>
          </w:p>
          <w:p w14:paraId="23B42121" w14:textId="77777777" w:rsidR="006C5D71" w:rsidRPr="001F7A0C" w:rsidRDefault="006C5D71" w:rsidP="00D264E4">
            <w:pPr>
              <w:pStyle w:val="ListParagraph"/>
              <w:numPr>
                <w:ilvl w:val="0"/>
                <w:numId w:val="33"/>
              </w:numPr>
              <w:spacing w:before="120" w:after="120"/>
              <w:contextualSpacing w:val="0"/>
              <w:rPr>
                <w:rFonts w:asciiTheme="minorHAnsi" w:hAnsiTheme="minorHAnsi"/>
                <w:sz w:val="22"/>
                <w:lang w:eastAsia="en-US"/>
              </w:rPr>
            </w:pPr>
            <w:r w:rsidRPr="001F7A0C">
              <w:rPr>
                <w:rFonts w:asciiTheme="minorHAnsi" w:hAnsiTheme="minorHAnsi"/>
                <w:sz w:val="22"/>
                <w:lang w:eastAsia="en-US"/>
              </w:rPr>
              <w:t>Environmentally Sustainable Design Policy</w:t>
            </w:r>
          </w:p>
          <w:p w14:paraId="37B2E8A5" w14:textId="77777777" w:rsidR="006C5D71" w:rsidRPr="001F7A0C" w:rsidRDefault="006C5D71" w:rsidP="00D264E4">
            <w:pPr>
              <w:pStyle w:val="ListParagraph"/>
              <w:numPr>
                <w:ilvl w:val="0"/>
                <w:numId w:val="33"/>
              </w:numPr>
              <w:spacing w:before="120" w:after="120"/>
              <w:contextualSpacing w:val="0"/>
              <w:rPr>
                <w:rFonts w:asciiTheme="minorHAnsi" w:hAnsiTheme="minorHAnsi"/>
                <w:sz w:val="22"/>
                <w:lang w:eastAsia="en-US"/>
              </w:rPr>
            </w:pPr>
            <w:r w:rsidRPr="001F7A0C">
              <w:rPr>
                <w:rFonts w:asciiTheme="minorHAnsi" w:hAnsiTheme="minorHAnsi"/>
                <w:sz w:val="22"/>
                <w:lang w:eastAsia="en-US"/>
              </w:rPr>
              <w:t>Investment Attraction Plan</w:t>
            </w:r>
          </w:p>
          <w:p w14:paraId="6593E5BE" w14:textId="02541021" w:rsidR="006C5D71" w:rsidRPr="001F7A0C" w:rsidRDefault="006C5D71" w:rsidP="00D264E4">
            <w:pPr>
              <w:pStyle w:val="ListParagraph"/>
              <w:numPr>
                <w:ilvl w:val="0"/>
                <w:numId w:val="33"/>
              </w:numPr>
              <w:spacing w:before="120" w:after="120"/>
              <w:contextualSpacing w:val="0"/>
              <w:rPr>
                <w:rFonts w:asciiTheme="minorHAnsi" w:hAnsiTheme="minorHAnsi"/>
                <w:sz w:val="22"/>
                <w:lang w:eastAsia="en-US"/>
              </w:rPr>
            </w:pPr>
            <w:r w:rsidRPr="001F7A0C">
              <w:rPr>
                <w:rFonts w:asciiTheme="minorHAnsi" w:hAnsiTheme="minorHAnsi"/>
                <w:sz w:val="22"/>
                <w:lang w:eastAsia="en-US"/>
              </w:rPr>
              <w:t>Neighbourhood House Policy</w:t>
            </w:r>
            <w:r w:rsidR="26C262B7" w:rsidRPr="001F7A0C">
              <w:rPr>
                <w:rFonts w:asciiTheme="minorHAnsi" w:hAnsiTheme="minorHAnsi"/>
                <w:sz w:val="22"/>
                <w:lang w:eastAsia="en-US"/>
              </w:rPr>
              <w:t xml:space="preserve"> </w:t>
            </w:r>
          </w:p>
          <w:p w14:paraId="75E1A820" w14:textId="111781E1" w:rsidR="006C5D71" w:rsidRPr="001F7A0C" w:rsidRDefault="006C5D71" w:rsidP="00D264E4">
            <w:pPr>
              <w:pStyle w:val="ListParagraph"/>
              <w:numPr>
                <w:ilvl w:val="0"/>
                <w:numId w:val="33"/>
              </w:numPr>
              <w:spacing w:before="120" w:after="120"/>
              <w:contextualSpacing w:val="0"/>
              <w:rPr>
                <w:rFonts w:asciiTheme="minorHAnsi" w:hAnsiTheme="minorHAnsi"/>
                <w:sz w:val="22"/>
                <w:lang w:eastAsia="en-US"/>
              </w:rPr>
            </w:pPr>
            <w:r w:rsidRPr="001F7A0C">
              <w:rPr>
                <w:rFonts w:asciiTheme="minorHAnsi" w:hAnsiTheme="minorHAnsi"/>
                <w:sz w:val="22"/>
                <w:lang w:eastAsia="en-US"/>
              </w:rPr>
              <w:t>Open Space Strategy</w:t>
            </w:r>
            <w:r w:rsidR="34922793" w:rsidRPr="001F7A0C">
              <w:rPr>
                <w:rFonts w:asciiTheme="minorHAnsi" w:hAnsiTheme="minorHAnsi"/>
                <w:sz w:val="22"/>
                <w:lang w:eastAsia="en-US"/>
              </w:rPr>
              <w:t xml:space="preserve"> </w:t>
            </w:r>
          </w:p>
          <w:p w14:paraId="1EEF56DF" w14:textId="0C83C84F" w:rsidR="7FAC1F7E" w:rsidRPr="001F7A0C" w:rsidRDefault="7FAC1F7E" w:rsidP="00D264E4">
            <w:pPr>
              <w:pStyle w:val="ListParagraph"/>
              <w:numPr>
                <w:ilvl w:val="0"/>
                <w:numId w:val="33"/>
              </w:numPr>
              <w:spacing w:before="120" w:after="120"/>
              <w:contextualSpacing w:val="0"/>
              <w:rPr>
                <w:rFonts w:asciiTheme="minorHAnsi" w:hAnsiTheme="minorHAnsi"/>
                <w:sz w:val="22"/>
                <w:lang w:eastAsia="en-US"/>
              </w:rPr>
            </w:pPr>
            <w:r w:rsidRPr="001F7A0C">
              <w:rPr>
                <w:rFonts w:asciiTheme="minorHAnsi" w:hAnsiTheme="minorHAnsi"/>
                <w:sz w:val="22"/>
                <w:lang w:eastAsia="en-US"/>
              </w:rPr>
              <w:t>Rates and Charges Financial Hardship Policy</w:t>
            </w:r>
            <w:r w:rsidR="34922793" w:rsidRPr="001F7A0C">
              <w:rPr>
                <w:rFonts w:asciiTheme="minorHAnsi" w:hAnsiTheme="minorHAnsi"/>
                <w:sz w:val="22"/>
                <w:lang w:eastAsia="en-US"/>
              </w:rPr>
              <w:t xml:space="preserve"> </w:t>
            </w:r>
          </w:p>
          <w:p w14:paraId="3357EA1B" w14:textId="6CFBC85C" w:rsidR="0049524A" w:rsidRPr="001F7A0C" w:rsidRDefault="006C5D71" w:rsidP="00D264E4">
            <w:pPr>
              <w:pStyle w:val="ListParagraph"/>
              <w:numPr>
                <w:ilvl w:val="0"/>
                <w:numId w:val="33"/>
              </w:numPr>
              <w:spacing w:before="120" w:after="120"/>
              <w:contextualSpacing w:val="0"/>
              <w:rPr>
                <w:rFonts w:asciiTheme="minorHAnsi" w:hAnsiTheme="minorHAnsi"/>
                <w:sz w:val="22"/>
                <w:lang w:eastAsia="en-US"/>
              </w:rPr>
            </w:pPr>
            <w:r w:rsidRPr="001F7A0C">
              <w:rPr>
                <w:rFonts w:asciiTheme="minorHAnsi" w:hAnsiTheme="minorHAnsi"/>
                <w:sz w:val="22"/>
                <w:lang w:eastAsia="en-US"/>
              </w:rPr>
              <w:t>Social and Affordable Housing Strategy and Action Plan 2018-2025</w:t>
            </w:r>
          </w:p>
        </w:tc>
        <w:tc>
          <w:tcPr>
            <w:tcW w:w="4678" w:type="dxa"/>
          </w:tcPr>
          <w:p w14:paraId="0614B14D" w14:textId="77777777" w:rsidR="001F7A0C" w:rsidRPr="001F7A0C" w:rsidRDefault="001F7A0C"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1F7A0C">
              <w:rPr>
                <w:rFonts w:asciiTheme="minorHAnsi" w:hAnsiTheme="minorHAnsi"/>
                <w:sz w:val="22"/>
                <w:lang w:eastAsia="en-US"/>
              </w:rPr>
              <w:t>Cardinia Leisure Strategic Plan 2025–29</w:t>
            </w:r>
          </w:p>
          <w:p w14:paraId="62E28248" w14:textId="77777777" w:rsidR="001F7A0C" w:rsidRPr="001F7A0C" w:rsidRDefault="001F7A0C"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1F7A0C">
              <w:rPr>
                <w:rFonts w:asciiTheme="minorHAnsi" w:hAnsiTheme="minorHAnsi"/>
                <w:sz w:val="22"/>
                <w:lang w:eastAsia="en-US"/>
              </w:rPr>
              <w:t>My Community Library Strategic Plan 2025–29</w:t>
            </w:r>
          </w:p>
          <w:p w14:paraId="26ACEBEB" w14:textId="77777777" w:rsidR="001F7A0C" w:rsidRPr="001F7A0C" w:rsidRDefault="001F7A0C"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1F7A0C">
              <w:rPr>
                <w:rFonts w:asciiTheme="minorHAnsi" w:hAnsiTheme="minorHAnsi"/>
                <w:sz w:val="22"/>
                <w:lang w:eastAsia="en-US"/>
              </w:rPr>
              <w:t>National Agreement on Social Housing and Homelessness</w:t>
            </w:r>
          </w:p>
          <w:p w14:paraId="52E36F4F" w14:textId="77777777" w:rsidR="001F7A0C" w:rsidRPr="001F7A0C" w:rsidRDefault="001F7A0C"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1F7A0C">
              <w:rPr>
                <w:rFonts w:asciiTheme="minorHAnsi" w:hAnsiTheme="minorHAnsi"/>
                <w:sz w:val="22"/>
                <w:lang w:eastAsia="en-US"/>
              </w:rPr>
              <w:t>National Financial Wellbeing and Capability Activity</w:t>
            </w:r>
          </w:p>
          <w:p w14:paraId="794D52C6" w14:textId="7A321AD6" w:rsidR="00062B92" w:rsidRPr="001F7A0C" w:rsidRDefault="001F7A0C"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1F7A0C">
              <w:rPr>
                <w:rFonts w:asciiTheme="minorHAnsi" w:hAnsiTheme="minorHAnsi"/>
                <w:sz w:val="22"/>
                <w:lang w:eastAsia="en-US"/>
              </w:rPr>
              <w:t>Plan for Victoria 2050</w:t>
            </w:r>
          </w:p>
        </w:tc>
      </w:tr>
    </w:tbl>
    <w:p w14:paraId="313E45F4" w14:textId="77777777" w:rsidR="00BD236F" w:rsidRDefault="00BD236F" w:rsidP="0016059C">
      <w:pPr>
        <w:tabs>
          <w:tab w:val="left" w:pos="426"/>
        </w:tabs>
        <w:rPr>
          <w:lang w:eastAsia="en-US"/>
        </w:rPr>
      </w:pPr>
    </w:p>
    <w:p w14:paraId="169A8A6E" w14:textId="0D5C574A" w:rsidR="00F55AED" w:rsidRDefault="000D2156" w:rsidP="00D264E4">
      <w:pPr>
        <w:pStyle w:val="Heading2"/>
      </w:pPr>
      <w:bookmarkStart w:id="37" w:name="_Toc491173987"/>
      <w:bookmarkStart w:id="38" w:name="_Toc81123408"/>
      <w:r>
        <w:br w:type="column"/>
      </w:r>
      <w:bookmarkStart w:id="39" w:name="_Toc211950815"/>
      <w:r w:rsidR="00EA2A4A" w:rsidRPr="00C47208">
        <w:lastRenderedPageBreak/>
        <w:t xml:space="preserve">Outcome </w:t>
      </w:r>
      <w:r w:rsidR="00B93DBE" w:rsidRPr="00C47208">
        <w:t>7</w:t>
      </w:r>
      <w:r w:rsidR="00EA2A4A" w:rsidRPr="00C47208">
        <w:t>:</w:t>
      </w:r>
      <w:r w:rsidR="00260340" w:rsidRPr="00C47208">
        <w:t xml:space="preserve"> </w:t>
      </w:r>
      <w:r w:rsidR="00D50D08" w:rsidRPr="00C47208">
        <w:t xml:space="preserve">Reduce </w:t>
      </w:r>
      <w:r w:rsidR="00EA2A4A" w:rsidRPr="00C47208">
        <w:t xml:space="preserve">harm from tobacco, </w:t>
      </w:r>
      <w:r w:rsidR="00F55AED" w:rsidRPr="00C47208">
        <w:t xml:space="preserve">vaping, </w:t>
      </w:r>
      <w:r w:rsidR="00EA2A4A" w:rsidRPr="00C47208">
        <w:t xml:space="preserve">alcohol, </w:t>
      </w:r>
      <w:r w:rsidR="00171165" w:rsidRPr="00C47208">
        <w:t>drugs,</w:t>
      </w:r>
      <w:r w:rsidR="00EA2A4A" w:rsidRPr="00C47208">
        <w:t xml:space="preserve"> and gambling</w:t>
      </w:r>
      <w:bookmarkEnd w:id="37"/>
      <w:bookmarkEnd w:id="38"/>
      <w:bookmarkEnd w:id="39"/>
    </w:p>
    <w:p w14:paraId="0D342F12" w14:textId="77777777" w:rsidR="00D264E4" w:rsidRDefault="00EA2A4A" w:rsidP="00D264E4">
      <w:pPr>
        <w:spacing w:before="120" w:after="120"/>
        <w:jc w:val="both"/>
        <w:rPr>
          <w:lang w:eastAsia="en-US"/>
        </w:rPr>
      </w:pPr>
      <w:r w:rsidRPr="006355D2">
        <w:rPr>
          <w:lang w:eastAsia="en-US"/>
        </w:rPr>
        <w:t>Addi</w:t>
      </w:r>
      <w:r>
        <w:rPr>
          <w:lang w:eastAsia="en-US"/>
        </w:rPr>
        <w:t>c</w:t>
      </w:r>
      <w:r w:rsidRPr="006355D2">
        <w:rPr>
          <w:lang w:eastAsia="en-US"/>
        </w:rPr>
        <w:t xml:space="preserve">tion to tobacco, </w:t>
      </w:r>
      <w:r w:rsidR="00C619AE">
        <w:rPr>
          <w:lang w:eastAsia="en-US"/>
        </w:rPr>
        <w:t xml:space="preserve">vaping, </w:t>
      </w:r>
      <w:r w:rsidRPr="006355D2">
        <w:rPr>
          <w:lang w:eastAsia="en-US"/>
        </w:rPr>
        <w:t xml:space="preserve">alcohol, </w:t>
      </w:r>
      <w:r w:rsidR="00171165" w:rsidRPr="006355D2">
        <w:rPr>
          <w:lang w:eastAsia="en-US"/>
        </w:rPr>
        <w:t>drugs,</w:t>
      </w:r>
      <w:r w:rsidRPr="006355D2">
        <w:rPr>
          <w:lang w:eastAsia="en-US"/>
        </w:rPr>
        <w:t xml:space="preserve"> and </w:t>
      </w:r>
      <w:r>
        <w:rPr>
          <w:lang w:eastAsia="en-US"/>
        </w:rPr>
        <w:t>gambling</w:t>
      </w:r>
      <w:r w:rsidRPr="006355D2">
        <w:rPr>
          <w:lang w:eastAsia="en-US"/>
        </w:rPr>
        <w:t xml:space="preserve"> can have a harmful impact on individuals, their </w:t>
      </w:r>
      <w:r w:rsidR="004C335B" w:rsidRPr="006355D2">
        <w:rPr>
          <w:lang w:eastAsia="en-US"/>
        </w:rPr>
        <w:t>families,</w:t>
      </w:r>
      <w:r w:rsidRPr="006355D2">
        <w:rPr>
          <w:lang w:eastAsia="en-US"/>
        </w:rPr>
        <w:t xml:space="preserve"> and the broader community</w:t>
      </w:r>
      <w:r>
        <w:rPr>
          <w:lang w:eastAsia="en-US"/>
        </w:rPr>
        <w:t xml:space="preserve">. </w:t>
      </w:r>
    </w:p>
    <w:p w14:paraId="3118E1BC" w14:textId="77777777" w:rsidR="00D264E4" w:rsidRDefault="001C1263" w:rsidP="00D264E4">
      <w:pPr>
        <w:spacing w:before="120" w:after="120"/>
        <w:jc w:val="both"/>
        <w:rPr>
          <w:lang w:eastAsia="en-US"/>
        </w:rPr>
      </w:pPr>
      <w:r w:rsidRPr="001C1263">
        <w:rPr>
          <w:lang w:eastAsia="en-US"/>
        </w:rPr>
        <w:t>The health and social harms associated with alcohol, tobacco, and other drug use</w:t>
      </w:r>
      <w:r w:rsidR="000E496D">
        <w:rPr>
          <w:lang w:eastAsia="en-US"/>
        </w:rPr>
        <w:t xml:space="preserve"> are summarised in </w:t>
      </w:r>
      <w:r w:rsidR="00E1305D">
        <w:rPr>
          <w:lang w:eastAsia="en-US"/>
        </w:rPr>
        <w:t>T</w:t>
      </w:r>
      <w:r w:rsidR="003A4E21">
        <w:rPr>
          <w:lang w:eastAsia="en-US"/>
        </w:rPr>
        <w:t xml:space="preserve">able </w:t>
      </w:r>
      <w:r w:rsidR="003137A5">
        <w:rPr>
          <w:lang w:eastAsia="en-US"/>
        </w:rPr>
        <w:t>1</w:t>
      </w:r>
      <w:r w:rsidR="003A4E21">
        <w:rPr>
          <w:lang w:eastAsia="en-US"/>
        </w:rPr>
        <w:t xml:space="preserve">. </w:t>
      </w:r>
    </w:p>
    <w:p w14:paraId="1FEB6AAE" w14:textId="77777777" w:rsidR="00D264E4" w:rsidRDefault="00DE1011" w:rsidP="00D264E4">
      <w:pPr>
        <w:spacing w:before="120" w:after="120"/>
        <w:jc w:val="both"/>
        <w:rPr>
          <w:lang w:eastAsia="en-US"/>
        </w:rPr>
      </w:pPr>
      <w:r w:rsidRPr="00DE1011">
        <w:rPr>
          <w:lang w:eastAsia="en-US"/>
        </w:rPr>
        <w:t>Gambling-related harm extends beyond financial loss, encompassing relationship breakdowns, employment instability, and both physical and mental health challenges.</w:t>
      </w:r>
      <w:r w:rsidR="00EA450E">
        <w:rPr>
          <w:lang w:eastAsia="en-US"/>
        </w:rPr>
        <w:t xml:space="preserve"> </w:t>
      </w:r>
    </w:p>
    <w:p w14:paraId="2F207DEF" w14:textId="74DB326D" w:rsidR="00D264E4" w:rsidRDefault="004A64F7" w:rsidP="00D264E4">
      <w:pPr>
        <w:spacing w:before="120" w:after="120"/>
        <w:jc w:val="both"/>
        <w:rPr>
          <w:lang w:eastAsia="en-US"/>
        </w:rPr>
      </w:pPr>
      <w:r w:rsidRPr="004A64F7">
        <w:rPr>
          <w:lang w:eastAsia="en-US"/>
        </w:rPr>
        <w:t>The use of electronic cigarettes, or ‘vapes’, has surged in recent years, particularly among young people. These devices deliver aerosols containing flavourings, toxic chemicals,</w:t>
      </w:r>
      <w:r w:rsidR="004E09EE" w:rsidRPr="004E09EE">
        <w:rPr>
          <w:lang w:eastAsia="en-US"/>
        </w:rPr>
        <w:t xml:space="preserve"> and </w:t>
      </w:r>
      <w:r w:rsidR="00C07243">
        <w:rPr>
          <w:lang w:eastAsia="en-US"/>
        </w:rPr>
        <w:t>in some cases</w:t>
      </w:r>
      <w:r w:rsidR="004E09EE" w:rsidRPr="004E09EE">
        <w:rPr>
          <w:lang w:eastAsia="en-US"/>
        </w:rPr>
        <w:t xml:space="preserve"> nicotine</w:t>
      </w:r>
      <w:r w:rsidR="00863685">
        <w:rPr>
          <w:lang w:eastAsia="en-US"/>
        </w:rPr>
        <w:t xml:space="preserve">. </w:t>
      </w:r>
    </w:p>
    <w:p w14:paraId="44D9FE44" w14:textId="0C8C13AB" w:rsidR="00EA2A4A" w:rsidRDefault="00175FF6" w:rsidP="00D264E4">
      <w:pPr>
        <w:spacing w:before="120" w:after="120"/>
        <w:jc w:val="both"/>
        <w:rPr>
          <w:lang w:eastAsia="en-US"/>
        </w:rPr>
      </w:pPr>
      <w:r w:rsidRPr="00175FF6">
        <w:rPr>
          <w:lang w:eastAsia="en-US"/>
        </w:rPr>
        <w:t>Among youth, nicotine exposure is linked to increased reward-seeking behaviour, heightened risk of substance use, and a threefold increase in the likelihood of transitioning to tobacco smoking. These trends underscore the need for targeted prevention strategies and cross-sector collaboration to address the complex drivers of addiction and minimise long-term harm.</w:t>
      </w:r>
      <w:r w:rsidR="00F2685B">
        <w:rPr>
          <w:vertAlign w:val="superscript"/>
          <w:lang w:eastAsia="en-US"/>
        </w:rPr>
        <w:t>38</w:t>
      </w:r>
      <w:r w:rsidR="009818FC">
        <w:rPr>
          <w:lang w:eastAsia="en-US"/>
        </w:rPr>
        <w:t xml:space="preserve"> </w:t>
      </w:r>
      <w:r w:rsidR="007E6D92">
        <w:rPr>
          <w:lang w:eastAsia="en-US"/>
        </w:rPr>
        <w:t xml:space="preserve"> </w:t>
      </w:r>
      <w:r w:rsidR="00DE1011">
        <w:rPr>
          <w:lang w:eastAsia="en-US"/>
        </w:rPr>
        <w:t xml:space="preserve"> </w:t>
      </w:r>
    </w:p>
    <w:p w14:paraId="66EB8B7D" w14:textId="75532302" w:rsidR="00270EE9" w:rsidRDefault="00270EE9" w:rsidP="00DB562A">
      <w:pPr>
        <w:jc w:val="both"/>
        <w:rPr>
          <w:lang w:eastAsia="en-US"/>
        </w:rPr>
      </w:pPr>
    </w:p>
    <w:p w14:paraId="6A5A23F9" w14:textId="2284C330" w:rsidR="003137A5" w:rsidRDefault="003137A5" w:rsidP="00DB562A">
      <w:pPr>
        <w:pStyle w:val="Caption"/>
        <w:keepNext/>
        <w:jc w:val="both"/>
        <w:rPr>
          <w:b/>
          <w:bCs w:val="0"/>
          <w:vertAlign w:val="superscript"/>
        </w:rPr>
      </w:pPr>
      <w:r w:rsidRPr="00446C17">
        <w:rPr>
          <w:b/>
          <w:bCs w:val="0"/>
        </w:rPr>
        <w:t xml:space="preserve">Table </w:t>
      </w:r>
      <w:r w:rsidRPr="00446C17">
        <w:rPr>
          <w:b/>
          <w:bCs w:val="0"/>
        </w:rPr>
        <w:fldChar w:fldCharType="begin"/>
      </w:r>
      <w:r w:rsidRPr="00446C17">
        <w:rPr>
          <w:b/>
          <w:bCs w:val="0"/>
        </w:rPr>
        <w:instrText xml:space="preserve"> SEQ Table \* ARABIC </w:instrText>
      </w:r>
      <w:r w:rsidRPr="00446C17">
        <w:rPr>
          <w:b/>
          <w:bCs w:val="0"/>
        </w:rPr>
        <w:fldChar w:fldCharType="separate"/>
      </w:r>
      <w:r w:rsidR="00883D6F">
        <w:rPr>
          <w:b/>
          <w:bCs w:val="0"/>
          <w:noProof/>
        </w:rPr>
        <w:t>1</w:t>
      </w:r>
      <w:r w:rsidRPr="00446C17">
        <w:rPr>
          <w:b/>
          <w:bCs w:val="0"/>
        </w:rPr>
        <w:fldChar w:fldCharType="end"/>
      </w:r>
      <w:r w:rsidRPr="00446C17">
        <w:rPr>
          <w:b/>
          <w:bCs w:val="0"/>
        </w:rPr>
        <w:t xml:space="preserve">. Harms associated with harmful use of alcohol, other drugs and tobacco (Adapted from </w:t>
      </w:r>
      <w:r w:rsidR="00F2685B">
        <w:rPr>
          <w:b/>
          <w:bCs w:val="0"/>
        </w:rPr>
        <w:t>N</w:t>
      </w:r>
      <w:r w:rsidRPr="00446C17">
        <w:rPr>
          <w:b/>
          <w:bCs w:val="0"/>
        </w:rPr>
        <w:t>ational Drug Strategy 2017-2026)</w:t>
      </w:r>
      <w:r w:rsidR="00F2685B">
        <w:rPr>
          <w:b/>
          <w:bCs w:val="0"/>
          <w:vertAlign w:val="superscript"/>
        </w:rPr>
        <w:t>39</w:t>
      </w:r>
    </w:p>
    <w:p w14:paraId="31646DFF" w14:textId="77777777" w:rsidR="00D264E4" w:rsidRPr="00D264E4" w:rsidRDefault="00D264E4" w:rsidP="00D264E4"/>
    <w:tbl>
      <w:tblPr>
        <w:tblStyle w:val="TableGrid"/>
        <w:tblW w:w="0" w:type="auto"/>
        <w:tblLook w:val="04A0" w:firstRow="1" w:lastRow="0" w:firstColumn="1" w:lastColumn="0" w:noHBand="0" w:noVBand="1"/>
      </w:tblPr>
      <w:tblGrid>
        <w:gridCol w:w="3115"/>
        <w:gridCol w:w="3115"/>
        <w:gridCol w:w="3115"/>
      </w:tblGrid>
      <w:tr w:rsidR="003137A5" w:rsidRPr="00ED4206" w14:paraId="2F1A2AB1" w14:textId="77777777" w:rsidTr="00D264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5" w:type="dxa"/>
            <w:shd w:val="clear" w:color="auto" w:fill="031F73" w:themeFill="text2"/>
          </w:tcPr>
          <w:p w14:paraId="0E1A4F66" w14:textId="77777777" w:rsidR="003137A5" w:rsidRPr="00ED4206" w:rsidRDefault="003137A5" w:rsidP="00DB562A">
            <w:pPr>
              <w:jc w:val="both"/>
              <w:rPr>
                <w:rFonts w:asciiTheme="minorHAnsi" w:hAnsiTheme="minorHAnsi"/>
                <w:sz w:val="21"/>
                <w:szCs w:val="21"/>
              </w:rPr>
            </w:pPr>
            <w:r w:rsidRPr="00ED4206">
              <w:rPr>
                <w:rFonts w:asciiTheme="minorHAnsi" w:hAnsiTheme="minorHAnsi"/>
                <w:sz w:val="21"/>
                <w:szCs w:val="21"/>
              </w:rPr>
              <w:t xml:space="preserve">Economic harms </w:t>
            </w:r>
          </w:p>
        </w:tc>
        <w:tc>
          <w:tcPr>
            <w:tcW w:w="3115" w:type="dxa"/>
            <w:shd w:val="clear" w:color="auto" w:fill="031F73" w:themeFill="text2"/>
          </w:tcPr>
          <w:p w14:paraId="2264BA79" w14:textId="77777777" w:rsidR="003137A5" w:rsidRPr="00ED4206" w:rsidRDefault="003137A5" w:rsidP="00DB562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rPr>
            </w:pPr>
            <w:r w:rsidRPr="00ED4206">
              <w:rPr>
                <w:rFonts w:asciiTheme="minorHAnsi" w:hAnsiTheme="minorHAnsi"/>
                <w:sz w:val="21"/>
                <w:szCs w:val="21"/>
              </w:rPr>
              <w:t xml:space="preserve">Social harms </w:t>
            </w:r>
          </w:p>
        </w:tc>
        <w:tc>
          <w:tcPr>
            <w:tcW w:w="3115" w:type="dxa"/>
            <w:shd w:val="clear" w:color="auto" w:fill="031F73" w:themeFill="text2"/>
          </w:tcPr>
          <w:p w14:paraId="0D527333" w14:textId="77777777" w:rsidR="003137A5" w:rsidRPr="00ED4206" w:rsidRDefault="003137A5" w:rsidP="00DB562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rPr>
            </w:pPr>
            <w:r w:rsidRPr="00ED4206">
              <w:rPr>
                <w:rFonts w:asciiTheme="minorHAnsi" w:hAnsiTheme="minorHAnsi"/>
                <w:sz w:val="21"/>
                <w:szCs w:val="21"/>
              </w:rPr>
              <w:t xml:space="preserve">Health harms </w:t>
            </w:r>
          </w:p>
        </w:tc>
      </w:tr>
      <w:tr w:rsidR="003137A5" w:rsidRPr="00ED4206" w14:paraId="55285940" w14:textId="77777777" w:rsidTr="00D26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tcPr>
          <w:p w14:paraId="19E4A6DD" w14:textId="77777777" w:rsidR="003137A5" w:rsidRPr="00D264E4" w:rsidRDefault="003137A5" w:rsidP="00D264E4">
            <w:pPr>
              <w:pStyle w:val="Bulletlistmultilevel"/>
              <w:spacing w:before="120" w:after="120"/>
              <w:rPr>
                <w:rFonts w:asciiTheme="minorHAnsi" w:hAnsiTheme="minorHAnsi"/>
              </w:rPr>
            </w:pPr>
            <w:r w:rsidRPr="00D264E4">
              <w:rPr>
                <w:rFonts w:asciiTheme="minorHAnsi" w:hAnsiTheme="minorHAnsi"/>
              </w:rPr>
              <w:t xml:space="preserve">Costs associated with management (law enforcement, health care and social services) </w:t>
            </w:r>
          </w:p>
          <w:p w14:paraId="73E22899" w14:textId="12FBFA8F" w:rsidR="003137A5" w:rsidRPr="00D264E4" w:rsidRDefault="003137A5" w:rsidP="00D264E4">
            <w:pPr>
              <w:pStyle w:val="Bulletlistmultilevel"/>
              <w:spacing w:before="120" w:after="120"/>
              <w:rPr>
                <w:rFonts w:asciiTheme="minorHAnsi" w:hAnsiTheme="minorHAnsi"/>
              </w:rPr>
            </w:pPr>
            <w:r w:rsidRPr="00D264E4">
              <w:rPr>
                <w:rFonts w:asciiTheme="minorHAnsi" w:hAnsiTheme="minorHAnsi"/>
              </w:rPr>
              <w:t xml:space="preserve">Reduced </w:t>
            </w:r>
            <w:r w:rsidR="004E3399" w:rsidRPr="00D264E4">
              <w:rPr>
                <w:rFonts w:asciiTheme="minorHAnsi" w:hAnsiTheme="minorHAnsi"/>
              </w:rPr>
              <w:t xml:space="preserve">workplace </w:t>
            </w:r>
            <w:r w:rsidRPr="00D264E4">
              <w:rPr>
                <w:rFonts w:asciiTheme="minorHAnsi" w:hAnsiTheme="minorHAnsi"/>
              </w:rPr>
              <w:t xml:space="preserve">productivity and absenteeism </w:t>
            </w:r>
          </w:p>
          <w:p w14:paraId="463C7E40" w14:textId="77777777" w:rsidR="003137A5" w:rsidRPr="00D264E4" w:rsidRDefault="003137A5" w:rsidP="00D264E4">
            <w:pPr>
              <w:pStyle w:val="Bulletlistmultilevel"/>
              <w:spacing w:before="120" w:after="120"/>
              <w:rPr>
                <w:rFonts w:asciiTheme="minorHAnsi" w:hAnsiTheme="minorHAnsi"/>
              </w:rPr>
            </w:pPr>
            <w:r w:rsidRPr="00D264E4">
              <w:rPr>
                <w:rFonts w:asciiTheme="minorHAnsi" w:hAnsiTheme="minorHAnsi"/>
              </w:rPr>
              <w:t xml:space="preserve">Damages to public infrastructure  </w:t>
            </w:r>
          </w:p>
          <w:p w14:paraId="19C44315" w14:textId="77777777" w:rsidR="003137A5" w:rsidRPr="00D264E4" w:rsidRDefault="003137A5" w:rsidP="00D264E4">
            <w:pPr>
              <w:pStyle w:val="Bulletlistmultilevel"/>
              <w:spacing w:before="120" w:after="120"/>
              <w:rPr>
                <w:rFonts w:asciiTheme="minorHAnsi" w:hAnsiTheme="minorHAnsi"/>
              </w:rPr>
            </w:pPr>
            <w:r w:rsidRPr="00D264E4">
              <w:rPr>
                <w:rFonts w:asciiTheme="minorHAnsi" w:hAnsiTheme="minorHAnsi"/>
              </w:rPr>
              <w:t xml:space="preserve">Impacts on children and young people in the household, impacting generational outcomes </w:t>
            </w:r>
          </w:p>
        </w:tc>
        <w:tc>
          <w:tcPr>
            <w:tcW w:w="3115" w:type="dxa"/>
          </w:tcPr>
          <w:p w14:paraId="194E2A56" w14:textId="77777777" w:rsidR="003137A5" w:rsidRPr="00D264E4" w:rsidRDefault="003137A5" w:rsidP="00D264E4">
            <w:pPr>
              <w:pStyle w:val="Bulletlistmultilevel"/>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64E4">
              <w:rPr>
                <w:rFonts w:asciiTheme="minorHAnsi" w:hAnsiTheme="minorHAnsi"/>
              </w:rPr>
              <w:t xml:space="preserve">Antisocial behaviour and violence </w:t>
            </w:r>
          </w:p>
          <w:p w14:paraId="66BAF770" w14:textId="77777777" w:rsidR="003137A5" w:rsidRPr="00D264E4" w:rsidRDefault="003137A5" w:rsidP="00D264E4">
            <w:pPr>
              <w:pStyle w:val="Bulletlistmultilevel"/>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64E4">
              <w:rPr>
                <w:rFonts w:asciiTheme="minorHAnsi" w:hAnsiTheme="minorHAnsi"/>
              </w:rPr>
              <w:t xml:space="preserve">Poor childhood development (social, cognitive, behavioural) </w:t>
            </w:r>
          </w:p>
          <w:p w14:paraId="2DB3677E" w14:textId="77777777" w:rsidR="003137A5" w:rsidRPr="00D264E4" w:rsidRDefault="003137A5" w:rsidP="00D264E4">
            <w:pPr>
              <w:pStyle w:val="Bulletlistmultilevel"/>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64E4">
              <w:rPr>
                <w:rFonts w:asciiTheme="minorHAnsi" w:hAnsiTheme="minorHAnsi"/>
              </w:rPr>
              <w:t xml:space="preserve">Intergenerational trauma </w:t>
            </w:r>
          </w:p>
          <w:p w14:paraId="56962483" w14:textId="77777777" w:rsidR="003137A5" w:rsidRPr="00D264E4" w:rsidRDefault="003137A5" w:rsidP="00D264E4">
            <w:pPr>
              <w:pStyle w:val="Bulletlistmultilevel"/>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64E4">
              <w:rPr>
                <w:rFonts w:asciiTheme="minorHAnsi" w:hAnsiTheme="minorHAnsi"/>
              </w:rPr>
              <w:t xml:space="preserve">Contribution to family violence </w:t>
            </w:r>
          </w:p>
          <w:p w14:paraId="5903AA54" w14:textId="77777777" w:rsidR="003137A5" w:rsidRPr="00D264E4" w:rsidRDefault="003137A5" w:rsidP="00D264E4">
            <w:pPr>
              <w:pStyle w:val="Bulletlistmultilevel"/>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64E4">
              <w:rPr>
                <w:rFonts w:asciiTheme="minorHAnsi" w:hAnsiTheme="minorHAnsi"/>
              </w:rPr>
              <w:t xml:space="preserve">Family wellbeing </w:t>
            </w:r>
          </w:p>
        </w:tc>
        <w:tc>
          <w:tcPr>
            <w:tcW w:w="3115" w:type="dxa"/>
          </w:tcPr>
          <w:p w14:paraId="7CAA3234" w14:textId="77777777" w:rsidR="003137A5" w:rsidRPr="00D264E4" w:rsidRDefault="003137A5" w:rsidP="00D264E4">
            <w:pPr>
              <w:pStyle w:val="Bulletlistmultilevel"/>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64E4">
              <w:rPr>
                <w:rFonts w:asciiTheme="minorHAnsi" w:hAnsiTheme="minorHAnsi"/>
              </w:rPr>
              <w:t xml:space="preserve">Injury  </w:t>
            </w:r>
          </w:p>
          <w:p w14:paraId="2854DEFE" w14:textId="77777777" w:rsidR="003137A5" w:rsidRPr="00D264E4" w:rsidRDefault="003137A5" w:rsidP="00D264E4">
            <w:pPr>
              <w:pStyle w:val="Bulletlistmultilevel"/>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64E4">
              <w:rPr>
                <w:rFonts w:asciiTheme="minorHAnsi" w:hAnsiTheme="minorHAnsi"/>
              </w:rPr>
              <w:t xml:space="preserve">Road trauma </w:t>
            </w:r>
          </w:p>
          <w:p w14:paraId="5AFB718A" w14:textId="77777777" w:rsidR="003137A5" w:rsidRPr="00D264E4" w:rsidRDefault="003137A5" w:rsidP="00D264E4">
            <w:pPr>
              <w:pStyle w:val="Bulletlistmultilevel"/>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64E4">
              <w:rPr>
                <w:rFonts w:asciiTheme="minorHAnsi" w:hAnsiTheme="minorHAnsi"/>
              </w:rPr>
              <w:t xml:space="preserve">Mental health problems </w:t>
            </w:r>
          </w:p>
          <w:p w14:paraId="7B3FAEF8" w14:textId="77777777" w:rsidR="003137A5" w:rsidRPr="00D264E4" w:rsidRDefault="003137A5" w:rsidP="00D264E4">
            <w:pPr>
              <w:pStyle w:val="Bulletlistmultilevel"/>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64E4">
              <w:rPr>
                <w:rFonts w:asciiTheme="minorHAnsi" w:hAnsiTheme="minorHAnsi"/>
              </w:rPr>
              <w:t xml:space="preserve">Preventable acute and chronic conditions (cancers, cardiovascular disease and liver disease) </w:t>
            </w:r>
          </w:p>
        </w:tc>
      </w:tr>
    </w:tbl>
    <w:p w14:paraId="2177536C" w14:textId="77777777" w:rsidR="003137A5" w:rsidRDefault="003137A5" w:rsidP="00DB562A">
      <w:pPr>
        <w:jc w:val="both"/>
        <w:rPr>
          <w:lang w:eastAsia="en-US"/>
        </w:rPr>
      </w:pPr>
    </w:p>
    <w:p w14:paraId="26E2F239" w14:textId="53A9F660" w:rsidR="004C75A6" w:rsidRDefault="004C75A6" w:rsidP="00DB562A">
      <w:pPr>
        <w:jc w:val="both"/>
      </w:pPr>
      <w:r>
        <w:rPr>
          <w:lang w:eastAsia="en-US"/>
        </w:rPr>
        <w:t>Reducing harm from tobacco, vaping, alcohol, drugs, and gambling</w:t>
      </w:r>
      <w:r w:rsidRPr="003777E3">
        <w:rPr>
          <w:lang w:eastAsia="en-US"/>
        </w:rPr>
        <w:t xml:space="preserve"> </w:t>
      </w:r>
      <w:r>
        <w:rPr>
          <w:lang w:eastAsia="en-US"/>
        </w:rPr>
        <w:t>is</w:t>
      </w:r>
      <w:r w:rsidRPr="003777E3">
        <w:rPr>
          <w:lang w:eastAsia="en-US"/>
        </w:rPr>
        <w:t xml:space="preserve"> supported by access to education</w:t>
      </w:r>
      <w:r>
        <w:rPr>
          <w:lang w:eastAsia="en-US"/>
        </w:rPr>
        <w:t>,</w:t>
      </w:r>
      <w:r w:rsidRPr="003777E3">
        <w:rPr>
          <w:lang w:eastAsia="en-US"/>
        </w:rPr>
        <w:t xml:space="preserve"> training,</w:t>
      </w:r>
      <w:r>
        <w:rPr>
          <w:lang w:eastAsia="en-US"/>
        </w:rPr>
        <w:t xml:space="preserve"> and</w:t>
      </w:r>
      <w:r w:rsidRPr="003777E3">
        <w:rPr>
          <w:lang w:eastAsia="en-US"/>
        </w:rPr>
        <w:t xml:space="preserve"> jobs close to home and through the provision of affordable housing, food, and services.</w:t>
      </w:r>
      <w:r>
        <w:rPr>
          <w:lang w:eastAsia="en-US"/>
        </w:rPr>
        <w:t xml:space="preserve"> </w:t>
      </w:r>
    </w:p>
    <w:p w14:paraId="735479B7" w14:textId="6DAF7CDC" w:rsidR="004C75A6" w:rsidRDefault="00C724A2" w:rsidP="00DB562A">
      <w:pPr>
        <w:jc w:val="both"/>
        <w:rPr>
          <w:i/>
          <w:lang w:eastAsia="en-US"/>
        </w:rPr>
      </w:pPr>
      <w:r>
        <w:rPr>
          <w:i/>
          <w:lang w:eastAsia="en-US"/>
        </w:rPr>
        <w:t xml:space="preserve"> </w:t>
      </w:r>
    </w:p>
    <w:p w14:paraId="29F3D4D6" w14:textId="77777777" w:rsidR="00D264E4" w:rsidRDefault="00D264E4" w:rsidP="00DB562A">
      <w:pPr>
        <w:jc w:val="both"/>
        <w:rPr>
          <w:i/>
          <w:lang w:eastAsia="en-US"/>
        </w:rPr>
      </w:pPr>
    </w:p>
    <w:p w14:paraId="2D3C7625" w14:textId="756D523C" w:rsidR="00C724A2" w:rsidRDefault="00C724A2" w:rsidP="00DB562A">
      <w:pPr>
        <w:jc w:val="both"/>
        <w:rPr>
          <w:b/>
          <w:bCs/>
          <w:lang w:eastAsia="en-US"/>
        </w:rPr>
      </w:pPr>
      <w:r w:rsidRPr="00FF3259">
        <w:rPr>
          <w:b/>
          <w:bCs/>
          <w:lang w:eastAsia="en-US"/>
        </w:rPr>
        <w:t xml:space="preserve">Objectives </w:t>
      </w:r>
      <w:r w:rsidR="00AD782F">
        <w:rPr>
          <w:b/>
          <w:bCs/>
          <w:lang w:eastAsia="en-US"/>
        </w:rPr>
        <w:t>to</w:t>
      </w:r>
      <w:r w:rsidRPr="00FF3259">
        <w:rPr>
          <w:b/>
          <w:bCs/>
          <w:lang w:eastAsia="en-US"/>
        </w:rPr>
        <w:t xml:space="preserve"> </w:t>
      </w:r>
      <w:r>
        <w:rPr>
          <w:b/>
          <w:bCs/>
          <w:lang w:eastAsia="en-US"/>
        </w:rPr>
        <w:t>r</w:t>
      </w:r>
      <w:r w:rsidRPr="00C724A2">
        <w:rPr>
          <w:b/>
          <w:bCs/>
          <w:lang w:eastAsia="en-US"/>
        </w:rPr>
        <w:t>educe harm from tobacco, vaping, alcohol, drugs, and gambling</w:t>
      </w:r>
      <w:r w:rsidRPr="00FF3259">
        <w:rPr>
          <w:b/>
          <w:bCs/>
          <w:lang w:eastAsia="en-US"/>
        </w:rPr>
        <w:t xml:space="preserve">:  </w:t>
      </w:r>
    </w:p>
    <w:p w14:paraId="024B2D06" w14:textId="77777777" w:rsidR="006A0C4C" w:rsidRDefault="006A0C4C" w:rsidP="006A0C4C">
      <w:pPr>
        <w:jc w:val="both"/>
        <w:rPr>
          <w:lang w:eastAsia="en-US"/>
        </w:rPr>
      </w:pPr>
    </w:p>
    <w:tbl>
      <w:tblPr>
        <w:tblStyle w:val="TableGrid"/>
        <w:tblW w:w="0" w:type="auto"/>
        <w:tblLook w:val="04A0" w:firstRow="1" w:lastRow="0" w:firstColumn="1" w:lastColumn="0" w:noHBand="0" w:noVBand="1"/>
      </w:tblPr>
      <w:tblGrid>
        <w:gridCol w:w="704"/>
        <w:gridCol w:w="6946"/>
        <w:gridCol w:w="1950"/>
      </w:tblGrid>
      <w:tr w:rsidR="006A0C4C" w:rsidRPr="006A0C4C" w14:paraId="12DF0B4F" w14:textId="77777777" w:rsidTr="00D264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shd w:val="clear" w:color="auto" w:fill="031F73" w:themeFill="text2"/>
          </w:tcPr>
          <w:p w14:paraId="02E8E167" w14:textId="4A96731D" w:rsidR="006A0C4C" w:rsidRPr="00C222AF" w:rsidRDefault="006A0C4C" w:rsidP="006A0C4C">
            <w:pPr>
              <w:jc w:val="both"/>
              <w:rPr>
                <w:rFonts w:asciiTheme="minorHAnsi" w:hAnsiTheme="minorHAnsi"/>
                <w:b w:val="0"/>
                <w:bCs/>
                <w:lang w:eastAsia="en-US"/>
              </w:rPr>
            </w:pPr>
            <w:r w:rsidRPr="00C222AF">
              <w:rPr>
                <w:rFonts w:asciiTheme="minorHAnsi" w:hAnsiTheme="minorHAnsi"/>
                <w:b w:val="0"/>
                <w:bCs/>
                <w:lang w:eastAsia="en-US"/>
              </w:rPr>
              <w:t>7.1</w:t>
            </w:r>
          </w:p>
        </w:tc>
        <w:tc>
          <w:tcPr>
            <w:tcW w:w="6946" w:type="dxa"/>
          </w:tcPr>
          <w:p w14:paraId="3B1BE2E4" w14:textId="510FD5C8" w:rsidR="006A0C4C" w:rsidRPr="00C222AF" w:rsidRDefault="006A0C4C" w:rsidP="006A0C4C">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bCs/>
                <w:lang w:eastAsia="en-US"/>
              </w:rPr>
            </w:pPr>
            <w:r w:rsidRPr="00C222AF">
              <w:rPr>
                <w:rFonts w:asciiTheme="minorHAnsi" w:hAnsiTheme="minorHAnsi"/>
                <w:b w:val="0"/>
                <w:bCs/>
                <w:lang w:eastAsia="en-US"/>
              </w:rPr>
              <w:t>Decrease exposure to and uptake of smoking, vaping, gambling and harmful alcohol and drug use</w:t>
            </w:r>
            <w:r w:rsidR="00E57849" w:rsidRPr="00C222AF">
              <w:rPr>
                <w:rFonts w:asciiTheme="minorHAnsi" w:hAnsiTheme="minorHAnsi"/>
                <w:b w:val="0"/>
                <w:bCs/>
                <w:lang w:eastAsia="en-US"/>
              </w:rPr>
              <w:t xml:space="preserve">. </w:t>
            </w:r>
          </w:p>
        </w:tc>
        <w:tc>
          <w:tcPr>
            <w:tcW w:w="1950" w:type="dxa"/>
          </w:tcPr>
          <w:p w14:paraId="37DC20B2" w14:textId="38764735" w:rsidR="006A0C4C" w:rsidRPr="00142029" w:rsidRDefault="005B68AC" w:rsidP="006A0C4C">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bCs/>
                <w:lang w:eastAsia="en-US"/>
              </w:rPr>
            </w:pPr>
            <w:r w:rsidRPr="00142029">
              <w:rPr>
                <w:rFonts w:ascii="Segoe UI Symbol" w:hAnsi="Segoe UI Symbol" w:cs="Segoe UI Symbol"/>
                <w:bCs/>
                <w:color w:val="00B050"/>
                <w:sz w:val="28"/>
                <w:szCs w:val="28"/>
              </w:rPr>
              <w:t>Ⓓ</w:t>
            </w:r>
            <w:r w:rsidRPr="00142029">
              <w:rPr>
                <w:rFonts w:ascii="Segoe UI Symbol" w:hAnsi="Segoe UI Symbol" w:cs="Segoe UI Symbol"/>
                <w:color w:val="FF0000"/>
                <w:sz w:val="28"/>
                <w:szCs w:val="28"/>
              </w:rPr>
              <w:t>Ⓐ</w:t>
            </w:r>
            <w:r w:rsidRPr="00142029">
              <w:rPr>
                <w:rFonts w:ascii="Segoe UI Symbol" w:hAnsi="Segoe UI Symbol" w:cs="Cambria Math"/>
                <w:color w:val="0073CF" w:themeColor="accent6"/>
                <w:sz w:val="28"/>
                <w:szCs w:val="28"/>
              </w:rPr>
              <w:t>℗</w:t>
            </w:r>
            <w:r w:rsidR="00D66B7D" w:rsidRPr="00C222AF">
              <w:rPr>
                <w:rFonts w:ascii="Segoe UI Symbol" w:hAnsi="Segoe UI Symbol"/>
                <w:color w:val="EBB700" w:themeColor="background2"/>
                <w:sz w:val="28"/>
                <w:szCs w:val="28"/>
              </w:rPr>
              <w:t>®</w:t>
            </w:r>
          </w:p>
        </w:tc>
      </w:tr>
      <w:tr w:rsidR="006A0C4C" w:rsidRPr="006A0C4C" w14:paraId="138F4212" w14:textId="77777777" w:rsidTr="00D26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031F73" w:themeFill="text2"/>
          </w:tcPr>
          <w:p w14:paraId="11C1837C" w14:textId="5C2ACF4D" w:rsidR="006A0C4C" w:rsidRPr="00C222AF" w:rsidRDefault="006A0C4C" w:rsidP="006A0C4C">
            <w:pPr>
              <w:jc w:val="both"/>
              <w:rPr>
                <w:rFonts w:asciiTheme="minorHAnsi" w:hAnsiTheme="minorHAnsi"/>
                <w:bCs/>
                <w:lang w:eastAsia="en-US"/>
              </w:rPr>
            </w:pPr>
            <w:r w:rsidRPr="00C222AF">
              <w:rPr>
                <w:rFonts w:asciiTheme="minorHAnsi" w:hAnsiTheme="minorHAnsi"/>
                <w:bCs/>
                <w:lang w:eastAsia="en-US"/>
              </w:rPr>
              <w:t>7.2</w:t>
            </w:r>
          </w:p>
        </w:tc>
        <w:tc>
          <w:tcPr>
            <w:tcW w:w="6946" w:type="dxa"/>
          </w:tcPr>
          <w:p w14:paraId="47DDDED9" w14:textId="2F6631AB" w:rsidR="006A0C4C" w:rsidRPr="00C222AF" w:rsidRDefault="006A0C4C" w:rsidP="006A0C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lang w:eastAsia="en-US"/>
              </w:rPr>
            </w:pPr>
            <w:r w:rsidRPr="00C222AF">
              <w:rPr>
                <w:rFonts w:asciiTheme="minorHAnsi" w:hAnsiTheme="minorHAnsi"/>
                <w:bCs/>
                <w:lang w:eastAsia="en-US"/>
              </w:rPr>
              <w:t xml:space="preserve">Decrease short and long-term harm from tobacco, vaping, gambling, alcohol and drug use, on individuals and communities.  </w:t>
            </w:r>
          </w:p>
        </w:tc>
        <w:tc>
          <w:tcPr>
            <w:tcW w:w="1950" w:type="dxa"/>
          </w:tcPr>
          <w:p w14:paraId="25BB0A84" w14:textId="28C69FDB" w:rsidR="006A0C4C" w:rsidRPr="00142029" w:rsidRDefault="005B68AC" w:rsidP="006A0C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lang w:eastAsia="en-US"/>
              </w:rPr>
            </w:pPr>
            <w:r w:rsidRPr="00142029">
              <w:rPr>
                <w:rFonts w:ascii="Segoe UI Symbol" w:hAnsi="Segoe UI Symbol" w:cs="Segoe UI Symbol"/>
                <w:bCs/>
                <w:color w:val="00B050"/>
                <w:sz w:val="28"/>
                <w:szCs w:val="28"/>
              </w:rPr>
              <w:t>Ⓓ</w:t>
            </w:r>
            <w:r w:rsidRPr="00142029">
              <w:rPr>
                <w:rFonts w:ascii="Segoe UI Symbol" w:hAnsi="Segoe UI Symbol" w:cs="Segoe UI Symbol"/>
                <w:b/>
                <w:color w:val="FF0000"/>
                <w:sz w:val="28"/>
                <w:szCs w:val="28"/>
              </w:rPr>
              <w:t>Ⓐ</w:t>
            </w:r>
            <w:r w:rsidRPr="00142029">
              <w:rPr>
                <w:rFonts w:ascii="Segoe UI Symbol" w:hAnsi="Segoe UI Symbol" w:cs="Cambria Math"/>
                <w:b/>
                <w:color w:val="0073CF" w:themeColor="accent6"/>
                <w:sz w:val="28"/>
                <w:szCs w:val="28"/>
              </w:rPr>
              <w:t>℗</w:t>
            </w:r>
            <w:r w:rsidR="00D66B7D" w:rsidRPr="00C222AF">
              <w:rPr>
                <w:rFonts w:ascii="Segoe UI Symbol" w:hAnsi="Segoe UI Symbol"/>
                <w:b/>
                <w:color w:val="EBB700" w:themeColor="background2"/>
                <w:sz w:val="28"/>
                <w:szCs w:val="28"/>
              </w:rPr>
              <w:t>®</w:t>
            </w:r>
          </w:p>
        </w:tc>
      </w:tr>
      <w:tr w:rsidR="00E57849" w:rsidRPr="006A0C4C" w14:paraId="6E01E21B" w14:textId="77777777" w:rsidTr="00D264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031F73" w:themeFill="text2"/>
          </w:tcPr>
          <w:p w14:paraId="610CECA5" w14:textId="2E9E6407" w:rsidR="00E57849" w:rsidRPr="00142029" w:rsidRDefault="00532218" w:rsidP="006A0C4C">
            <w:pPr>
              <w:jc w:val="both"/>
              <w:rPr>
                <w:rFonts w:asciiTheme="minorHAnsi" w:hAnsiTheme="minorHAnsi"/>
                <w:bCs/>
                <w:lang w:eastAsia="en-US"/>
              </w:rPr>
            </w:pPr>
            <w:r w:rsidRPr="00142029">
              <w:rPr>
                <w:rFonts w:asciiTheme="minorHAnsi" w:hAnsiTheme="minorHAnsi"/>
                <w:bCs/>
                <w:lang w:eastAsia="en-US"/>
              </w:rPr>
              <w:t xml:space="preserve">7.3. </w:t>
            </w:r>
          </w:p>
        </w:tc>
        <w:tc>
          <w:tcPr>
            <w:tcW w:w="6946" w:type="dxa"/>
          </w:tcPr>
          <w:p w14:paraId="47DF6FD9" w14:textId="66694DB4" w:rsidR="00E57849" w:rsidRPr="00142029" w:rsidRDefault="002277EC" w:rsidP="006A0C4C">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bCs/>
                <w:lang w:eastAsia="en-US"/>
              </w:rPr>
            </w:pPr>
            <w:r w:rsidRPr="00142029">
              <w:rPr>
                <w:rFonts w:asciiTheme="minorHAnsi" w:hAnsiTheme="minorHAnsi"/>
                <w:bCs/>
                <w:lang w:eastAsia="en-US"/>
              </w:rPr>
              <w:t>Reduce stigma and remove barriers that prevent people from seeking help for harmful tobacco use, vaping, gambling, alcohol, and drug-related issues.</w:t>
            </w:r>
          </w:p>
        </w:tc>
        <w:tc>
          <w:tcPr>
            <w:tcW w:w="1950" w:type="dxa"/>
          </w:tcPr>
          <w:p w14:paraId="61D2C5FA" w14:textId="64B51655" w:rsidR="00E57849" w:rsidRPr="00142029" w:rsidRDefault="00D226C0" w:rsidP="006A0C4C">
            <w:pPr>
              <w:jc w:val="both"/>
              <w:cnfStyle w:val="000000010000" w:firstRow="0" w:lastRow="0" w:firstColumn="0" w:lastColumn="0" w:oddVBand="0" w:evenVBand="0" w:oddHBand="0" w:evenHBand="1" w:firstRowFirstColumn="0" w:firstRowLastColumn="0" w:lastRowFirstColumn="0" w:lastRowLastColumn="0"/>
              <w:rPr>
                <w:rFonts w:ascii="Segoe UI Symbol" w:hAnsi="Segoe UI Symbol" w:cs="Segoe UI Symbol"/>
                <w:bCs/>
                <w:color w:val="00B050"/>
                <w:sz w:val="28"/>
                <w:szCs w:val="28"/>
              </w:rPr>
            </w:pPr>
            <w:r w:rsidRPr="00142029">
              <w:rPr>
                <w:rFonts w:ascii="Segoe UI Symbol" w:hAnsi="Segoe UI Symbol" w:cs="Segoe UI Symbol"/>
                <w:b/>
                <w:color w:val="FF0000"/>
                <w:sz w:val="28"/>
                <w:szCs w:val="28"/>
              </w:rPr>
              <w:t>Ⓐ</w:t>
            </w:r>
            <w:r w:rsidRPr="00142029">
              <w:rPr>
                <w:rFonts w:ascii="Segoe UI Symbol" w:hAnsi="Segoe UI Symbol" w:cs="Cambria Math"/>
                <w:b/>
                <w:color w:val="0073CF" w:themeColor="accent6"/>
                <w:sz w:val="28"/>
                <w:szCs w:val="28"/>
              </w:rPr>
              <w:t>℗</w:t>
            </w:r>
          </w:p>
        </w:tc>
      </w:tr>
    </w:tbl>
    <w:p w14:paraId="13B99375" w14:textId="4A2934C3" w:rsidR="003A0C22" w:rsidRDefault="003A0C22" w:rsidP="006A0C4C">
      <w:pPr>
        <w:jc w:val="both"/>
        <w:rPr>
          <w:lang w:eastAsia="en-US"/>
        </w:rPr>
      </w:pPr>
    </w:p>
    <w:p w14:paraId="403E72FF" w14:textId="77777777" w:rsidR="00D264E4" w:rsidRDefault="00D264E4" w:rsidP="006A0C4C">
      <w:pPr>
        <w:jc w:val="both"/>
        <w:rPr>
          <w:lang w:eastAsia="en-US"/>
        </w:rPr>
      </w:pPr>
    </w:p>
    <w:p w14:paraId="2C205644" w14:textId="77777777" w:rsidR="00D264E4" w:rsidRDefault="00D264E4" w:rsidP="006A0C4C">
      <w:pPr>
        <w:jc w:val="both"/>
        <w:rPr>
          <w:lang w:eastAsia="en-US"/>
        </w:rPr>
      </w:pPr>
    </w:p>
    <w:p w14:paraId="4677B6F6" w14:textId="77777777" w:rsidR="00C01FE1" w:rsidRPr="00C01FE1" w:rsidRDefault="00C01FE1" w:rsidP="00C01FE1">
      <w:pPr>
        <w:rPr>
          <w:b/>
          <w:bCs/>
          <w:lang w:eastAsia="en-US"/>
        </w:rPr>
      </w:pPr>
      <w:r w:rsidRPr="00C01FE1">
        <w:rPr>
          <w:b/>
          <w:bCs/>
          <w:lang w:eastAsia="en-US"/>
        </w:rPr>
        <w:t xml:space="preserve">Ways to measure change </w:t>
      </w:r>
    </w:p>
    <w:p w14:paraId="17F1A8E8" w14:textId="556B91BF" w:rsidR="00307F22" w:rsidRDefault="00C01FE1" w:rsidP="00D264E4">
      <w:pPr>
        <w:spacing w:before="120"/>
        <w:rPr>
          <w:lang w:eastAsia="en-US"/>
        </w:rPr>
      </w:pPr>
      <w:r w:rsidRPr="00C01FE1">
        <w:rPr>
          <w:i/>
          <w:iCs/>
          <w:lang w:eastAsia="en-US"/>
        </w:rPr>
        <w:lastRenderedPageBreak/>
        <w:t xml:space="preserve">Our partners and community may choose to assess their impact using the following measures: </w:t>
      </w:r>
    </w:p>
    <w:p w14:paraId="2FFD5770" w14:textId="29D2C6B7" w:rsidR="008B42CA" w:rsidRPr="005A232C" w:rsidRDefault="008B42CA" w:rsidP="00D264E4">
      <w:pPr>
        <w:pStyle w:val="ListParagraph"/>
        <w:numPr>
          <w:ilvl w:val="0"/>
          <w:numId w:val="41"/>
        </w:numPr>
        <w:spacing w:before="120" w:line="259" w:lineRule="auto"/>
        <w:contextualSpacing w:val="0"/>
        <w:rPr>
          <w:rFonts w:asciiTheme="minorHAnsi" w:hAnsiTheme="minorHAnsi"/>
          <w:lang w:eastAsia="en-US"/>
        </w:rPr>
      </w:pPr>
      <w:r w:rsidRPr="0EDB296D">
        <w:rPr>
          <w:rFonts w:asciiTheme="minorHAnsi" w:hAnsiTheme="minorHAnsi"/>
          <w:lang w:eastAsia="en-US"/>
        </w:rPr>
        <w:t>Proportion of prep-grade children who had experienced stress related to a gambling problem and/or</w:t>
      </w:r>
      <w:r w:rsidR="0070720D" w:rsidRPr="0EDB296D">
        <w:rPr>
          <w:rFonts w:asciiTheme="minorHAnsi" w:hAnsiTheme="minorHAnsi"/>
          <w:lang w:eastAsia="en-US"/>
        </w:rPr>
        <w:t xml:space="preserve"> an alcohol or drug problem</w:t>
      </w:r>
      <w:r w:rsidRPr="0EDB296D">
        <w:rPr>
          <w:rFonts w:asciiTheme="minorHAnsi" w:hAnsiTheme="minorHAnsi"/>
          <w:lang w:eastAsia="en-US"/>
        </w:rPr>
        <w:t xml:space="preserve"> in the family  </w:t>
      </w:r>
    </w:p>
    <w:p w14:paraId="78047905" w14:textId="77777777" w:rsidR="008B42CA" w:rsidRPr="008B42CA" w:rsidRDefault="008B42CA" w:rsidP="00D264E4">
      <w:pPr>
        <w:pStyle w:val="ListParagraph"/>
        <w:numPr>
          <w:ilvl w:val="0"/>
          <w:numId w:val="41"/>
        </w:numPr>
        <w:spacing w:before="120" w:line="259" w:lineRule="auto"/>
        <w:contextualSpacing w:val="0"/>
        <w:rPr>
          <w:rFonts w:asciiTheme="minorHAnsi" w:hAnsiTheme="minorHAnsi"/>
          <w:szCs w:val="24"/>
          <w:lang w:eastAsia="en-US"/>
        </w:rPr>
      </w:pPr>
      <w:r w:rsidRPr="008B42CA">
        <w:rPr>
          <w:rFonts w:asciiTheme="minorHAnsi" w:hAnsiTheme="minorHAnsi"/>
          <w:szCs w:val="24"/>
          <w:lang w:eastAsia="en-US"/>
        </w:rPr>
        <w:t xml:space="preserve">Proportion of mothers who smoked during pregnancy  </w:t>
      </w:r>
    </w:p>
    <w:p w14:paraId="45735FE2" w14:textId="6079D9AA" w:rsidR="008B42CA" w:rsidRPr="00C724A2" w:rsidRDefault="008B42CA" w:rsidP="00D264E4">
      <w:pPr>
        <w:pStyle w:val="ListParagraph"/>
        <w:numPr>
          <w:ilvl w:val="0"/>
          <w:numId w:val="41"/>
        </w:numPr>
        <w:spacing w:before="120" w:line="259" w:lineRule="auto"/>
        <w:contextualSpacing w:val="0"/>
        <w:rPr>
          <w:rFonts w:asciiTheme="minorHAnsi" w:hAnsiTheme="minorHAnsi"/>
          <w:szCs w:val="24"/>
          <w:lang w:eastAsia="en-US"/>
        </w:rPr>
      </w:pPr>
      <w:r w:rsidRPr="008B42CA">
        <w:rPr>
          <w:rFonts w:asciiTheme="minorHAnsi" w:hAnsiTheme="minorHAnsi"/>
          <w:szCs w:val="24"/>
          <w:lang w:eastAsia="en-US"/>
        </w:rPr>
        <w:t xml:space="preserve">Proportion of adults who are at increased risk of harm from alcohol related disease </w:t>
      </w:r>
      <w:r w:rsidR="00C724A2">
        <w:rPr>
          <w:rFonts w:asciiTheme="minorHAnsi" w:hAnsiTheme="minorHAnsi"/>
          <w:szCs w:val="24"/>
          <w:lang w:eastAsia="en-US"/>
        </w:rPr>
        <w:t xml:space="preserve">or </w:t>
      </w:r>
      <w:r w:rsidRPr="00C724A2">
        <w:rPr>
          <w:rFonts w:asciiTheme="minorHAnsi" w:hAnsiTheme="minorHAnsi"/>
          <w:szCs w:val="24"/>
          <w:lang w:eastAsia="en-US"/>
        </w:rPr>
        <w:t xml:space="preserve">injury </w:t>
      </w:r>
    </w:p>
    <w:p w14:paraId="7E48B586" w14:textId="7C4836AF" w:rsidR="008B42CA" w:rsidRPr="00C724A2" w:rsidRDefault="008B42CA" w:rsidP="00D264E4">
      <w:pPr>
        <w:pStyle w:val="ListParagraph"/>
        <w:numPr>
          <w:ilvl w:val="0"/>
          <w:numId w:val="41"/>
        </w:numPr>
        <w:spacing w:before="120" w:line="259" w:lineRule="auto"/>
        <w:contextualSpacing w:val="0"/>
        <w:rPr>
          <w:rFonts w:asciiTheme="minorHAnsi" w:hAnsiTheme="minorHAnsi"/>
          <w:szCs w:val="24"/>
          <w:lang w:eastAsia="en-US"/>
        </w:rPr>
      </w:pPr>
      <w:r w:rsidRPr="00C724A2">
        <w:rPr>
          <w:rFonts w:asciiTheme="minorHAnsi" w:hAnsiTheme="minorHAnsi"/>
          <w:szCs w:val="24"/>
          <w:lang w:eastAsia="en-US"/>
        </w:rPr>
        <w:t xml:space="preserve">Rate of hospital admissions related to illicit drug use </w:t>
      </w:r>
      <w:r w:rsidR="00C724A2" w:rsidRPr="00C724A2">
        <w:rPr>
          <w:rFonts w:asciiTheme="minorHAnsi" w:hAnsiTheme="minorHAnsi"/>
          <w:szCs w:val="24"/>
          <w:lang w:eastAsia="en-US"/>
        </w:rPr>
        <w:t xml:space="preserve">or alcohol </w:t>
      </w:r>
    </w:p>
    <w:p w14:paraId="3E0D5A6B" w14:textId="2DFA62AC" w:rsidR="008B42CA" w:rsidRPr="00C724A2" w:rsidRDefault="008B42CA" w:rsidP="00D264E4">
      <w:pPr>
        <w:pStyle w:val="ListParagraph"/>
        <w:numPr>
          <w:ilvl w:val="0"/>
          <w:numId w:val="41"/>
        </w:numPr>
        <w:spacing w:before="120" w:line="259" w:lineRule="auto"/>
        <w:contextualSpacing w:val="0"/>
        <w:rPr>
          <w:rFonts w:asciiTheme="minorHAnsi" w:hAnsiTheme="minorHAnsi"/>
          <w:szCs w:val="24"/>
          <w:lang w:eastAsia="en-US"/>
        </w:rPr>
      </w:pPr>
      <w:r w:rsidRPr="00C724A2">
        <w:rPr>
          <w:rFonts w:asciiTheme="minorHAnsi" w:hAnsiTheme="minorHAnsi"/>
          <w:szCs w:val="24"/>
          <w:lang w:eastAsia="en-US"/>
        </w:rPr>
        <w:t xml:space="preserve">Proportion of adults who smoke </w:t>
      </w:r>
      <w:r w:rsidR="00C724A2" w:rsidRPr="00C724A2">
        <w:rPr>
          <w:rFonts w:asciiTheme="minorHAnsi" w:hAnsiTheme="minorHAnsi"/>
          <w:szCs w:val="24"/>
          <w:lang w:eastAsia="en-US"/>
        </w:rPr>
        <w:t xml:space="preserve">or </w:t>
      </w:r>
      <w:r w:rsidRPr="00C724A2">
        <w:rPr>
          <w:rFonts w:asciiTheme="minorHAnsi" w:hAnsiTheme="minorHAnsi"/>
          <w:szCs w:val="24"/>
          <w:lang w:eastAsia="en-US"/>
        </w:rPr>
        <w:t xml:space="preserve">vape </w:t>
      </w:r>
    </w:p>
    <w:p w14:paraId="3EAA2C0C" w14:textId="6C61EE05" w:rsidR="008B42CA" w:rsidRPr="008B42CA" w:rsidRDefault="008B42CA" w:rsidP="00D264E4">
      <w:pPr>
        <w:pStyle w:val="ListParagraph"/>
        <w:numPr>
          <w:ilvl w:val="0"/>
          <w:numId w:val="41"/>
        </w:numPr>
        <w:spacing w:before="120" w:line="259" w:lineRule="auto"/>
        <w:contextualSpacing w:val="0"/>
        <w:rPr>
          <w:rFonts w:asciiTheme="minorHAnsi" w:hAnsiTheme="minorHAnsi"/>
          <w:szCs w:val="24"/>
          <w:lang w:eastAsia="en-US"/>
        </w:rPr>
      </w:pPr>
      <w:r w:rsidRPr="008B42CA">
        <w:rPr>
          <w:rFonts w:asciiTheme="minorHAnsi" w:hAnsiTheme="minorHAnsi"/>
          <w:szCs w:val="24"/>
          <w:lang w:eastAsia="en-US"/>
        </w:rPr>
        <w:t xml:space="preserve">Rate of losses from EGMs per 100,000 population </w:t>
      </w:r>
    </w:p>
    <w:p w14:paraId="6D26DD9A" w14:textId="77777777" w:rsidR="008B42CA" w:rsidRDefault="008B42CA" w:rsidP="008B42CA">
      <w:pPr>
        <w:spacing w:line="259" w:lineRule="auto"/>
        <w:rPr>
          <w:rFonts w:ascii="Franklin Gothic Demi" w:eastAsiaTheme="minorHAnsi" w:hAnsi="Franklin Gothic Demi" w:cstheme="minorBidi"/>
          <w:lang w:eastAsia="en-US"/>
        </w:rPr>
      </w:pPr>
    </w:p>
    <w:p w14:paraId="34D1FA06" w14:textId="77777777" w:rsidR="00D264E4" w:rsidRDefault="00D264E4" w:rsidP="008B42CA">
      <w:pPr>
        <w:spacing w:line="259" w:lineRule="auto"/>
        <w:rPr>
          <w:rFonts w:ascii="Franklin Gothic Demi" w:eastAsiaTheme="minorHAnsi" w:hAnsi="Franklin Gothic Demi" w:cstheme="minorBidi"/>
          <w:lang w:eastAsia="en-US"/>
        </w:rPr>
      </w:pPr>
    </w:p>
    <w:tbl>
      <w:tblPr>
        <w:tblStyle w:val="TableGrid"/>
        <w:tblW w:w="9351" w:type="dxa"/>
        <w:tblLook w:val="04A0" w:firstRow="1" w:lastRow="0" w:firstColumn="1" w:lastColumn="0" w:noHBand="0" w:noVBand="1"/>
      </w:tblPr>
      <w:tblGrid>
        <w:gridCol w:w="4815"/>
        <w:gridCol w:w="4536"/>
      </w:tblGrid>
      <w:tr w:rsidR="00825229" w:rsidRPr="009C6E61" w14:paraId="32F6C3B3" w14:textId="77777777" w:rsidTr="00D264E4">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4815" w:type="dxa"/>
            <w:shd w:val="clear" w:color="auto" w:fill="031F73" w:themeFill="text2"/>
          </w:tcPr>
          <w:p w14:paraId="4F3340F9" w14:textId="0E6D98A8" w:rsidR="00825229" w:rsidRPr="001F7A0C" w:rsidRDefault="00825229" w:rsidP="00310D7F">
            <w:pPr>
              <w:rPr>
                <w:rFonts w:asciiTheme="minorHAnsi" w:hAnsiTheme="minorHAnsi"/>
                <w:color w:val="FFFFFF" w:themeColor="background1"/>
                <w:sz w:val="22"/>
                <w:lang w:eastAsia="en-US"/>
              </w:rPr>
            </w:pPr>
            <w:bookmarkStart w:id="40" w:name="_Toc81123410"/>
            <w:r w:rsidRPr="001F7A0C">
              <w:rPr>
                <w:rFonts w:asciiTheme="minorHAnsi" w:hAnsiTheme="minorHAnsi"/>
                <w:color w:val="FFFFFF" w:themeColor="background1"/>
                <w:sz w:val="22"/>
                <w:lang w:eastAsia="en-US"/>
              </w:rPr>
              <w:t xml:space="preserve">Council policy supporting reducing </w:t>
            </w:r>
            <w:r w:rsidR="007171FD" w:rsidRPr="001F7A0C">
              <w:rPr>
                <w:rFonts w:asciiTheme="minorHAnsi" w:hAnsiTheme="minorHAnsi"/>
                <w:color w:val="FFFFFF" w:themeColor="background1"/>
                <w:sz w:val="22"/>
                <w:lang w:eastAsia="en-US"/>
              </w:rPr>
              <w:t>harm from tobacco, vaping, alcohol, drugs, and gambling</w:t>
            </w:r>
          </w:p>
        </w:tc>
        <w:tc>
          <w:tcPr>
            <w:tcW w:w="4536" w:type="dxa"/>
            <w:shd w:val="clear" w:color="auto" w:fill="031F73" w:themeFill="text2"/>
          </w:tcPr>
          <w:p w14:paraId="7C506319" w14:textId="75EF8EBE" w:rsidR="00825229" w:rsidRPr="001F7A0C" w:rsidRDefault="00F91B81" w:rsidP="00310D7F">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2"/>
                <w:lang w:eastAsia="en-US"/>
              </w:rPr>
            </w:pPr>
            <w:r w:rsidRPr="001F7A0C">
              <w:rPr>
                <w:rFonts w:asciiTheme="minorHAnsi" w:hAnsiTheme="minorHAnsi"/>
                <w:color w:val="FFFFFF" w:themeColor="background1"/>
                <w:sz w:val="22"/>
                <w:lang w:eastAsia="en-US"/>
              </w:rPr>
              <w:t>Federal</w:t>
            </w:r>
            <w:r w:rsidR="00B36D1A" w:rsidRPr="001F7A0C">
              <w:rPr>
                <w:rFonts w:asciiTheme="minorHAnsi" w:hAnsiTheme="minorHAnsi"/>
                <w:color w:val="FFFFFF" w:themeColor="background1"/>
                <w:sz w:val="22"/>
                <w:lang w:eastAsia="en-US"/>
              </w:rPr>
              <w:t xml:space="preserve"> and</w:t>
            </w:r>
            <w:r w:rsidR="00014FF9" w:rsidRPr="001F7A0C">
              <w:rPr>
                <w:rFonts w:asciiTheme="minorHAnsi" w:hAnsiTheme="minorHAnsi"/>
                <w:color w:val="FFFFFF" w:themeColor="background1"/>
                <w:sz w:val="22"/>
                <w:lang w:eastAsia="en-US"/>
              </w:rPr>
              <w:t xml:space="preserve"> </w:t>
            </w:r>
            <w:r w:rsidR="00825229" w:rsidRPr="001F7A0C">
              <w:rPr>
                <w:rFonts w:asciiTheme="minorHAnsi" w:hAnsiTheme="minorHAnsi"/>
                <w:color w:val="FFFFFF" w:themeColor="background1"/>
                <w:sz w:val="22"/>
                <w:lang w:eastAsia="en-US"/>
              </w:rPr>
              <w:t>Victorian government</w:t>
            </w:r>
            <w:r w:rsidR="00B36D1A" w:rsidRPr="001F7A0C">
              <w:rPr>
                <w:rFonts w:asciiTheme="minorHAnsi" w:hAnsiTheme="minorHAnsi"/>
                <w:color w:val="FFFFFF" w:themeColor="background1"/>
                <w:sz w:val="22"/>
                <w:lang w:eastAsia="en-US"/>
              </w:rPr>
              <w:t>, and local agency</w:t>
            </w:r>
            <w:r w:rsidR="00825229" w:rsidRPr="001F7A0C">
              <w:rPr>
                <w:rFonts w:asciiTheme="minorHAnsi" w:hAnsiTheme="minorHAnsi"/>
                <w:color w:val="FFFFFF" w:themeColor="background1"/>
                <w:sz w:val="22"/>
                <w:lang w:eastAsia="en-US"/>
              </w:rPr>
              <w:t xml:space="preserve"> policy </w:t>
            </w:r>
            <w:r w:rsidR="00DE4F9A" w:rsidRPr="001F7A0C">
              <w:rPr>
                <w:rFonts w:asciiTheme="minorHAnsi" w:hAnsiTheme="minorHAnsi"/>
                <w:color w:val="FFFFFF" w:themeColor="background1"/>
                <w:sz w:val="22"/>
                <w:lang w:eastAsia="en-US"/>
              </w:rPr>
              <w:t xml:space="preserve">supporting </w:t>
            </w:r>
            <w:r w:rsidR="00825229" w:rsidRPr="001F7A0C">
              <w:rPr>
                <w:rFonts w:asciiTheme="minorHAnsi" w:hAnsiTheme="minorHAnsi"/>
                <w:color w:val="FFFFFF" w:themeColor="background1"/>
                <w:sz w:val="22"/>
                <w:lang w:eastAsia="en-US"/>
              </w:rPr>
              <w:t>reducing</w:t>
            </w:r>
            <w:r w:rsidR="007171FD" w:rsidRPr="001F7A0C">
              <w:rPr>
                <w:rFonts w:asciiTheme="minorHAnsi" w:hAnsiTheme="minorHAnsi"/>
                <w:color w:val="FFFFFF" w:themeColor="background1"/>
                <w:sz w:val="22"/>
                <w:lang w:eastAsia="en-US"/>
              </w:rPr>
              <w:t xml:space="preserve"> harm from tobacco, vaping, alcohol, drugs, and gambling</w:t>
            </w:r>
          </w:p>
        </w:tc>
      </w:tr>
      <w:tr w:rsidR="00825229" w:rsidRPr="00B456C4" w14:paraId="0F9A7042" w14:textId="77777777" w:rsidTr="006D5CE2">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15" w:type="dxa"/>
          </w:tcPr>
          <w:p w14:paraId="72A2A811" w14:textId="2210C202" w:rsidR="00825229" w:rsidRPr="001F7A0C" w:rsidRDefault="00825229" w:rsidP="00D264E4">
            <w:pPr>
              <w:pStyle w:val="ListParagraph"/>
              <w:numPr>
                <w:ilvl w:val="0"/>
                <w:numId w:val="33"/>
              </w:numPr>
              <w:spacing w:before="120" w:after="120"/>
              <w:ind w:left="316" w:hanging="404"/>
              <w:contextualSpacing w:val="0"/>
              <w:rPr>
                <w:rFonts w:asciiTheme="minorHAnsi" w:hAnsiTheme="minorHAnsi"/>
                <w:sz w:val="22"/>
                <w:lang w:eastAsia="en-US"/>
              </w:rPr>
            </w:pPr>
            <w:r w:rsidRPr="001F7A0C">
              <w:rPr>
                <w:rFonts w:asciiTheme="minorHAnsi" w:hAnsiTheme="minorHAnsi"/>
                <w:sz w:val="22"/>
                <w:lang w:eastAsia="en-US"/>
              </w:rPr>
              <w:t xml:space="preserve">Community Signage Policy </w:t>
            </w:r>
          </w:p>
          <w:p w14:paraId="48BF0D85" w14:textId="77777777" w:rsidR="007D4F36" w:rsidRPr="001F7A0C" w:rsidRDefault="00825229" w:rsidP="00D264E4">
            <w:pPr>
              <w:pStyle w:val="ListParagraph"/>
              <w:numPr>
                <w:ilvl w:val="0"/>
                <w:numId w:val="33"/>
              </w:numPr>
              <w:spacing w:before="120" w:after="120"/>
              <w:ind w:left="316" w:hanging="404"/>
              <w:contextualSpacing w:val="0"/>
              <w:rPr>
                <w:rFonts w:asciiTheme="minorHAnsi" w:hAnsiTheme="minorHAnsi"/>
                <w:sz w:val="22"/>
                <w:lang w:eastAsia="en-US"/>
              </w:rPr>
            </w:pPr>
            <w:r w:rsidRPr="001F7A0C">
              <w:rPr>
                <w:rFonts w:asciiTheme="minorHAnsi" w:hAnsiTheme="minorHAnsi"/>
                <w:sz w:val="22"/>
                <w:lang w:eastAsia="en-US"/>
              </w:rPr>
              <w:t xml:space="preserve">Facility Standards Policy  </w:t>
            </w:r>
            <w:r w:rsidR="007D4F36" w:rsidRPr="001F7A0C">
              <w:rPr>
                <w:rFonts w:asciiTheme="minorHAnsi" w:hAnsiTheme="minorHAnsi"/>
                <w:sz w:val="22"/>
                <w:lang w:eastAsia="en-US"/>
              </w:rPr>
              <w:t xml:space="preserve"> </w:t>
            </w:r>
          </w:p>
          <w:p w14:paraId="64767BAF" w14:textId="77777777" w:rsidR="007D4F36" w:rsidRPr="001F7A0C" w:rsidRDefault="007D4F36" w:rsidP="00D264E4">
            <w:pPr>
              <w:pStyle w:val="ListParagraph"/>
              <w:numPr>
                <w:ilvl w:val="0"/>
                <w:numId w:val="33"/>
              </w:numPr>
              <w:spacing w:before="120" w:after="120"/>
              <w:ind w:left="316" w:hanging="404"/>
              <w:contextualSpacing w:val="0"/>
              <w:rPr>
                <w:rFonts w:asciiTheme="minorHAnsi" w:hAnsiTheme="minorHAnsi"/>
                <w:sz w:val="22"/>
                <w:lang w:eastAsia="en-US"/>
              </w:rPr>
            </w:pPr>
            <w:r w:rsidRPr="001F7A0C">
              <w:rPr>
                <w:rFonts w:asciiTheme="minorHAnsi" w:hAnsiTheme="minorHAnsi"/>
                <w:sz w:val="22"/>
                <w:lang w:eastAsia="en-US"/>
              </w:rPr>
              <w:t xml:space="preserve">Gambling Harm Prevention and Minimisation Policy  </w:t>
            </w:r>
          </w:p>
          <w:p w14:paraId="0A080181" w14:textId="59FC8D21" w:rsidR="00825229" w:rsidRPr="001F7A0C" w:rsidRDefault="00825229" w:rsidP="00D264E4">
            <w:pPr>
              <w:spacing w:before="120" w:after="120"/>
              <w:rPr>
                <w:rFonts w:asciiTheme="minorHAnsi" w:hAnsiTheme="minorHAnsi"/>
                <w:sz w:val="22"/>
                <w:lang w:eastAsia="en-US"/>
              </w:rPr>
            </w:pPr>
            <w:r w:rsidRPr="001F7A0C">
              <w:rPr>
                <w:rFonts w:asciiTheme="minorHAnsi" w:hAnsiTheme="minorHAnsi"/>
                <w:sz w:val="22"/>
                <w:lang w:eastAsia="en-US"/>
              </w:rPr>
              <w:t xml:space="preserve"> </w:t>
            </w:r>
          </w:p>
        </w:tc>
        <w:tc>
          <w:tcPr>
            <w:tcW w:w="4536" w:type="dxa"/>
          </w:tcPr>
          <w:p w14:paraId="3C1B9831" w14:textId="77777777" w:rsidR="002222B9" w:rsidRPr="002222B9" w:rsidRDefault="002222B9"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2222B9">
              <w:rPr>
                <w:rFonts w:asciiTheme="minorHAnsi" w:hAnsiTheme="minorHAnsi"/>
                <w:sz w:val="22"/>
                <w:lang w:eastAsia="en-US"/>
              </w:rPr>
              <w:t>My Community Library Strategic Plan 2025–29</w:t>
            </w:r>
          </w:p>
          <w:p w14:paraId="09AA7316" w14:textId="77777777" w:rsidR="002222B9" w:rsidRPr="002222B9" w:rsidRDefault="002222B9"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2222B9">
              <w:rPr>
                <w:rFonts w:asciiTheme="minorHAnsi" w:hAnsiTheme="minorHAnsi"/>
                <w:sz w:val="22"/>
                <w:lang w:eastAsia="en-US"/>
              </w:rPr>
              <w:t>National Alcohol Strategy 2019–2028</w:t>
            </w:r>
          </w:p>
          <w:p w14:paraId="6B0DB9F4" w14:textId="77777777" w:rsidR="002222B9" w:rsidRPr="002222B9" w:rsidRDefault="002222B9"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2222B9">
              <w:rPr>
                <w:rFonts w:asciiTheme="minorHAnsi" w:hAnsiTheme="minorHAnsi"/>
                <w:sz w:val="22"/>
                <w:lang w:eastAsia="en-US"/>
              </w:rPr>
              <w:t>National Drug Strategy 2017–2026</w:t>
            </w:r>
          </w:p>
          <w:p w14:paraId="08A3B0DE" w14:textId="77777777" w:rsidR="002222B9" w:rsidRPr="002222B9" w:rsidRDefault="002222B9"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2222B9">
              <w:rPr>
                <w:rFonts w:asciiTheme="minorHAnsi" w:hAnsiTheme="minorHAnsi"/>
                <w:sz w:val="22"/>
                <w:lang w:eastAsia="en-US"/>
              </w:rPr>
              <w:t>National Tobacco Strategy 2023–30</w:t>
            </w:r>
          </w:p>
          <w:p w14:paraId="0AC4E56E" w14:textId="77777777" w:rsidR="002222B9" w:rsidRPr="002222B9" w:rsidRDefault="002222B9"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2222B9">
              <w:rPr>
                <w:rFonts w:asciiTheme="minorHAnsi" w:hAnsiTheme="minorHAnsi"/>
                <w:sz w:val="22"/>
                <w:lang w:eastAsia="en-US"/>
              </w:rPr>
              <w:t>South East Public Health Unit Population Health Catchment Plan 2023–28</w:t>
            </w:r>
          </w:p>
          <w:p w14:paraId="3EA269F4" w14:textId="77777777" w:rsidR="002222B9" w:rsidRPr="002222B9" w:rsidRDefault="002222B9"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2222B9">
              <w:rPr>
                <w:rFonts w:asciiTheme="minorHAnsi" w:hAnsiTheme="minorHAnsi"/>
                <w:sz w:val="22"/>
                <w:lang w:eastAsia="en-US"/>
              </w:rPr>
              <w:t>VicHealth Strategy 2023–33</w:t>
            </w:r>
          </w:p>
          <w:p w14:paraId="77C789EF" w14:textId="77777777" w:rsidR="002222B9" w:rsidRPr="002222B9" w:rsidRDefault="002222B9"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2222B9">
              <w:rPr>
                <w:rFonts w:asciiTheme="minorHAnsi" w:hAnsiTheme="minorHAnsi"/>
                <w:sz w:val="22"/>
                <w:lang w:eastAsia="en-US"/>
              </w:rPr>
              <w:t>Victorian Cancer Plan 2024–2028</w:t>
            </w:r>
          </w:p>
          <w:p w14:paraId="3D037CED" w14:textId="77777777" w:rsidR="002222B9" w:rsidRPr="002222B9" w:rsidRDefault="002222B9"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2222B9">
              <w:rPr>
                <w:rFonts w:asciiTheme="minorHAnsi" w:hAnsiTheme="minorHAnsi"/>
                <w:sz w:val="22"/>
                <w:lang w:eastAsia="en-US"/>
              </w:rPr>
              <w:t>Victorian Community Health, Health Promotion Guidelines</w:t>
            </w:r>
          </w:p>
          <w:p w14:paraId="5FEC8440" w14:textId="49DC678A" w:rsidR="00825229" w:rsidRPr="001F7A0C" w:rsidRDefault="002222B9" w:rsidP="00D264E4">
            <w:pPr>
              <w:pStyle w:val="ListParagraph"/>
              <w:numPr>
                <w:ilvl w:val="0"/>
                <w:numId w:val="33"/>
              </w:numPr>
              <w:spacing w:before="120" w:after="120"/>
              <w:ind w:left="315" w:hanging="31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2222B9">
              <w:rPr>
                <w:rFonts w:asciiTheme="minorHAnsi" w:hAnsiTheme="minorHAnsi"/>
                <w:sz w:val="22"/>
                <w:lang w:eastAsia="en-US"/>
              </w:rPr>
              <w:t>Victorian Police Drug Strategy 2020–2025</w:t>
            </w:r>
          </w:p>
        </w:tc>
      </w:tr>
    </w:tbl>
    <w:p w14:paraId="594E03BA" w14:textId="13FC3678" w:rsidR="0063488D" w:rsidRDefault="0063488D">
      <w:pPr>
        <w:rPr>
          <w:rFonts w:ascii="Franklin Gothic Demi" w:eastAsiaTheme="majorEastAsia" w:hAnsi="Franklin Gothic Demi" w:cstheme="majorBidi"/>
          <w:sz w:val="28"/>
          <w:szCs w:val="26"/>
          <w:lang w:eastAsia="en-US"/>
        </w:rPr>
      </w:pPr>
      <w:r>
        <w:br w:type="page"/>
      </w:r>
    </w:p>
    <w:p w14:paraId="1425C4E1" w14:textId="43FF7C4D" w:rsidR="00D264E4" w:rsidRDefault="00D264E4" w:rsidP="00D264E4">
      <w:pPr>
        <w:pStyle w:val="Heading1"/>
      </w:pPr>
      <w:bookmarkStart w:id="41" w:name="_Toc211950816"/>
      <w:r>
        <w:lastRenderedPageBreak/>
        <w:t>Liveability Domains</w:t>
      </w:r>
      <w:bookmarkEnd w:id="41"/>
    </w:p>
    <w:p w14:paraId="5668851D" w14:textId="5052D0EC" w:rsidR="005B2CCF" w:rsidRPr="00D264E4" w:rsidRDefault="00C47208" w:rsidP="00D264E4">
      <w:pPr>
        <w:pStyle w:val="Heading2"/>
      </w:pPr>
      <w:bookmarkStart w:id="42" w:name="_Toc211950817"/>
      <w:r w:rsidRPr="00D264E4">
        <w:t xml:space="preserve">Liveability Domain: </w:t>
      </w:r>
      <w:r w:rsidR="00F03CC4" w:rsidRPr="00D264E4">
        <w:t xml:space="preserve">Active </w:t>
      </w:r>
      <w:r w:rsidR="00955C4F" w:rsidRPr="00D264E4">
        <w:t>Travel</w:t>
      </w:r>
      <w:bookmarkEnd w:id="40"/>
      <w:r w:rsidR="00955C4F" w:rsidRPr="00D264E4">
        <w:t xml:space="preserve"> </w:t>
      </w:r>
      <w:r w:rsidR="00D264E4" w:rsidRPr="00D264E4">
        <w:t>and</w:t>
      </w:r>
      <w:r w:rsidR="00955C4F" w:rsidRPr="00D264E4">
        <w:t xml:space="preserve"> Transport</w:t>
      </w:r>
      <w:bookmarkEnd w:id="42"/>
    </w:p>
    <w:p w14:paraId="2A8F1499" w14:textId="4BA67CEC" w:rsidR="007756E9" w:rsidRDefault="00B84EE8" w:rsidP="00D264E4">
      <w:pPr>
        <w:spacing w:before="120" w:after="120"/>
        <w:ind w:right="-284"/>
        <w:rPr>
          <w:rFonts w:eastAsiaTheme="majorEastAsia"/>
          <w:iCs/>
          <w:lang w:eastAsia="en-US"/>
        </w:rPr>
      </w:pPr>
      <w:r>
        <w:rPr>
          <w:rFonts w:eastAsiaTheme="majorEastAsia"/>
          <w:iCs/>
          <w:lang w:eastAsia="en-US"/>
        </w:rPr>
        <w:t>Neighbourhoods which promote</w:t>
      </w:r>
      <w:r w:rsidR="00151498" w:rsidRPr="00E5799A">
        <w:rPr>
          <w:rFonts w:eastAsiaTheme="majorEastAsia"/>
          <w:iCs/>
          <w:lang w:eastAsia="en-US"/>
        </w:rPr>
        <w:t xml:space="preserve"> walking and cycling for transport </w:t>
      </w:r>
      <w:r>
        <w:rPr>
          <w:rFonts w:eastAsiaTheme="majorEastAsia"/>
          <w:iCs/>
          <w:lang w:eastAsia="en-US"/>
        </w:rPr>
        <w:t xml:space="preserve">are </w:t>
      </w:r>
      <w:r w:rsidR="00151498" w:rsidRPr="00E5799A">
        <w:rPr>
          <w:rFonts w:eastAsiaTheme="majorEastAsia"/>
          <w:iCs/>
          <w:lang w:eastAsia="en-US"/>
        </w:rPr>
        <w:t xml:space="preserve">safe, enjoyable, accessible, and </w:t>
      </w:r>
      <w:r w:rsidR="00AC56E9">
        <w:rPr>
          <w:rFonts w:eastAsiaTheme="majorEastAsia"/>
          <w:iCs/>
          <w:lang w:eastAsia="en-US"/>
        </w:rPr>
        <w:t>have links</w:t>
      </w:r>
      <w:r w:rsidR="00612C0C">
        <w:rPr>
          <w:rFonts w:eastAsiaTheme="majorEastAsia"/>
          <w:iCs/>
          <w:lang w:eastAsia="en-US"/>
        </w:rPr>
        <w:t xml:space="preserve"> to places of daily living </w:t>
      </w:r>
      <w:r w:rsidR="007756E9">
        <w:rPr>
          <w:rFonts w:eastAsiaTheme="majorEastAsia"/>
          <w:iCs/>
          <w:lang w:eastAsia="en-US"/>
        </w:rPr>
        <w:t>such as</w:t>
      </w:r>
      <w:r w:rsidR="00612C0C">
        <w:rPr>
          <w:rFonts w:eastAsiaTheme="majorEastAsia"/>
          <w:iCs/>
          <w:lang w:eastAsia="en-US"/>
        </w:rPr>
        <w:t xml:space="preserve"> schools, supermarkets, and </w:t>
      </w:r>
      <w:r w:rsidR="007756E9">
        <w:rPr>
          <w:rFonts w:eastAsiaTheme="majorEastAsia"/>
          <w:iCs/>
          <w:lang w:eastAsia="en-US"/>
        </w:rPr>
        <w:t>public transport</w:t>
      </w:r>
      <w:r w:rsidR="006A4685">
        <w:rPr>
          <w:rFonts w:eastAsiaTheme="majorEastAsia"/>
          <w:iCs/>
          <w:lang w:eastAsia="en-US"/>
        </w:rPr>
        <w:t xml:space="preserve">. Walkable neighbourhoods </w:t>
      </w:r>
      <w:r w:rsidR="007756E9">
        <w:rPr>
          <w:rFonts w:eastAsiaTheme="majorEastAsia"/>
          <w:iCs/>
          <w:lang w:eastAsia="en-US"/>
        </w:rPr>
        <w:t xml:space="preserve">promote </w:t>
      </w:r>
      <w:r w:rsidR="00151498" w:rsidRPr="00E5799A">
        <w:rPr>
          <w:rFonts w:eastAsiaTheme="majorEastAsia"/>
          <w:iCs/>
          <w:lang w:eastAsia="en-US"/>
        </w:rPr>
        <w:t xml:space="preserve">social connection, reduce financial hardship and </w:t>
      </w:r>
      <w:r w:rsidR="007756E9">
        <w:rPr>
          <w:rFonts w:eastAsiaTheme="majorEastAsia"/>
          <w:iCs/>
          <w:lang w:eastAsia="en-US"/>
        </w:rPr>
        <w:t xml:space="preserve">can </w:t>
      </w:r>
      <w:r w:rsidR="00151498" w:rsidRPr="00E5799A">
        <w:rPr>
          <w:rFonts w:eastAsiaTheme="majorEastAsia"/>
          <w:iCs/>
          <w:lang w:eastAsia="en-US"/>
        </w:rPr>
        <w:t>enhance the health of people and the environment.</w:t>
      </w:r>
      <w:r w:rsidR="00151498">
        <w:rPr>
          <w:rFonts w:eastAsiaTheme="majorEastAsia"/>
          <w:iCs/>
          <w:lang w:eastAsia="en-US"/>
        </w:rPr>
        <w:t xml:space="preserve"> </w:t>
      </w:r>
    </w:p>
    <w:p w14:paraId="15C61630" w14:textId="77777777" w:rsidR="00D264E4" w:rsidRDefault="00151498" w:rsidP="00D264E4">
      <w:pPr>
        <w:spacing w:before="120" w:after="120"/>
        <w:ind w:right="-284"/>
        <w:rPr>
          <w:rFonts w:eastAsiaTheme="majorEastAsia"/>
          <w:iCs/>
          <w:lang w:eastAsia="en-US"/>
        </w:rPr>
      </w:pPr>
      <w:r>
        <w:rPr>
          <w:rFonts w:eastAsiaTheme="majorEastAsia"/>
          <w:iCs/>
          <w:lang w:eastAsia="en-US"/>
        </w:rPr>
        <w:t>Living close to public transport encourages passive physical activity, reduce</w:t>
      </w:r>
      <w:r w:rsidR="00487962">
        <w:rPr>
          <w:rFonts w:eastAsiaTheme="majorEastAsia"/>
          <w:iCs/>
          <w:lang w:eastAsia="en-US"/>
        </w:rPr>
        <w:t>s</w:t>
      </w:r>
      <w:r>
        <w:rPr>
          <w:rFonts w:eastAsiaTheme="majorEastAsia"/>
          <w:iCs/>
          <w:lang w:eastAsia="en-US"/>
        </w:rPr>
        <w:t xml:space="preserve"> individual emissions from </w:t>
      </w:r>
      <w:r w:rsidR="00147BE9">
        <w:rPr>
          <w:rFonts w:eastAsiaTheme="majorEastAsia"/>
          <w:iCs/>
          <w:lang w:eastAsia="en-US"/>
        </w:rPr>
        <w:t xml:space="preserve">motorised </w:t>
      </w:r>
      <w:r>
        <w:rPr>
          <w:rFonts w:eastAsiaTheme="majorEastAsia"/>
          <w:iCs/>
          <w:lang w:eastAsia="en-US"/>
        </w:rPr>
        <w:t>transport and reduce</w:t>
      </w:r>
      <w:r w:rsidR="00487962">
        <w:rPr>
          <w:rFonts w:eastAsiaTheme="majorEastAsia"/>
          <w:iCs/>
          <w:lang w:eastAsia="en-US"/>
        </w:rPr>
        <w:t>s</w:t>
      </w:r>
      <w:r>
        <w:rPr>
          <w:rFonts w:eastAsiaTheme="majorEastAsia"/>
          <w:iCs/>
          <w:lang w:eastAsia="en-US"/>
        </w:rPr>
        <w:t xml:space="preserve"> inequities through enhancing access to services, employment, education and activities for those without access to personal transport or with restricted mobility.</w:t>
      </w:r>
      <w:r w:rsidR="00147BE9">
        <w:rPr>
          <w:rFonts w:eastAsiaTheme="majorEastAsia"/>
          <w:iCs/>
          <w:lang w:eastAsia="en-US"/>
        </w:rPr>
        <w:t xml:space="preserve"> </w:t>
      </w:r>
    </w:p>
    <w:p w14:paraId="0D099206" w14:textId="6C15A775" w:rsidR="00151498" w:rsidRDefault="00147BE9" w:rsidP="00D264E4">
      <w:pPr>
        <w:spacing w:before="120" w:after="120"/>
        <w:ind w:right="-284"/>
        <w:rPr>
          <w:rFonts w:eastAsiaTheme="majorEastAsia"/>
          <w:iCs/>
          <w:lang w:eastAsia="en-US"/>
        </w:rPr>
      </w:pPr>
      <w:r>
        <w:rPr>
          <w:rFonts w:eastAsiaTheme="majorEastAsia"/>
          <w:iCs/>
          <w:lang w:eastAsia="en-US"/>
        </w:rPr>
        <w:t xml:space="preserve">Living within walking distance to public transport </w:t>
      </w:r>
      <w:r w:rsidR="00550491">
        <w:rPr>
          <w:rFonts w:eastAsiaTheme="majorEastAsia"/>
          <w:iCs/>
          <w:lang w:eastAsia="en-US"/>
        </w:rPr>
        <w:t>(approximately 400 meters) increases the likelihood of communities using public transport</w:t>
      </w:r>
      <w:r w:rsidR="00C85628">
        <w:rPr>
          <w:rFonts w:eastAsiaTheme="majorEastAsia"/>
          <w:iCs/>
          <w:lang w:eastAsia="en-US"/>
        </w:rPr>
        <w:t>, as well as the general cost, frequency</w:t>
      </w:r>
      <w:r w:rsidR="00DF4F6E">
        <w:rPr>
          <w:rFonts w:eastAsiaTheme="majorEastAsia"/>
          <w:iCs/>
          <w:lang w:eastAsia="en-US"/>
        </w:rPr>
        <w:t xml:space="preserve">, comfort and suitability of the service for travel requirements and destinations. </w:t>
      </w:r>
      <w:r w:rsidR="00151498">
        <w:rPr>
          <w:rFonts w:eastAsiaTheme="majorEastAsia"/>
          <w:iCs/>
          <w:lang w:eastAsia="en-US"/>
        </w:rPr>
        <w:t xml:space="preserve"> </w:t>
      </w:r>
      <w:r w:rsidR="002529D5">
        <w:rPr>
          <w:rFonts w:eastAsiaTheme="majorEastAsia"/>
          <w:iCs/>
          <w:lang w:eastAsia="en-US"/>
        </w:rPr>
        <w:t xml:space="preserve"> </w:t>
      </w:r>
    </w:p>
    <w:p w14:paraId="77875D58" w14:textId="77777777" w:rsidR="002529D5" w:rsidRDefault="002529D5" w:rsidP="00151498">
      <w:pPr>
        <w:ind w:right="-284"/>
        <w:rPr>
          <w:rFonts w:eastAsiaTheme="majorEastAsia"/>
          <w:iCs/>
          <w:lang w:eastAsia="en-US"/>
        </w:rPr>
      </w:pPr>
    </w:p>
    <w:tbl>
      <w:tblPr>
        <w:tblStyle w:val="CSCGridblue"/>
        <w:tblW w:w="5000" w:type="pct"/>
        <w:tblLook w:val="04A0" w:firstRow="1" w:lastRow="0" w:firstColumn="1" w:lastColumn="0" w:noHBand="0" w:noVBand="1"/>
      </w:tblPr>
      <w:tblGrid>
        <w:gridCol w:w="9600"/>
      </w:tblGrid>
      <w:tr w:rsidR="00D66B7D" w:rsidRPr="005447F2" w14:paraId="7BF513AC" w14:textId="05ABE2BB" w:rsidTr="00D264E4">
        <w:trPr>
          <w:cnfStyle w:val="100000000000" w:firstRow="1" w:lastRow="0" w:firstColumn="0" w:lastColumn="0" w:oddVBand="0" w:evenVBand="0" w:oddHBand="0" w:evenHBand="0" w:firstRowFirstColumn="0" w:firstRowLastColumn="0" w:lastRowFirstColumn="0" w:lastRowLastColumn="0"/>
          <w:trHeight w:val="28"/>
        </w:trPr>
        <w:tc>
          <w:tcPr>
            <w:cnfStyle w:val="001000000100" w:firstRow="0" w:lastRow="0" w:firstColumn="1" w:lastColumn="0" w:oddVBand="0" w:evenVBand="0" w:oddHBand="0" w:evenHBand="0" w:firstRowFirstColumn="1" w:firstRowLastColumn="0" w:lastRowFirstColumn="0" w:lastRowLastColumn="0"/>
            <w:tcW w:w="5000" w:type="pct"/>
          </w:tcPr>
          <w:p w14:paraId="2EB8A094" w14:textId="788ECDB1" w:rsidR="00D66B7D" w:rsidRPr="005447F2" w:rsidRDefault="00D66B7D" w:rsidP="00310D7F">
            <w:pPr>
              <w:rPr>
                <w:rFonts w:asciiTheme="minorHAnsi" w:hAnsiTheme="minorHAnsi"/>
                <w:sz w:val="22"/>
              </w:rPr>
            </w:pPr>
            <w:r>
              <w:rPr>
                <w:rFonts w:asciiTheme="minorHAnsi" w:eastAsiaTheme="majorEastAsia" w:hAnsiTheme="minorHAnsi"/>
                <w:sz w:val="22"/>
              </w:rPr>
              <w:t xml:space="preserve">What the community has told us is important </w:t>
            </w:r>
          </w:p>
        </w:tc>
      </w:tr>
      <w:tr w:rsidR="00D66B7D" w:rsidRPr="005447F2" w14:paraId="2830F4D4" w14:textId="3835E09D" w:rsidTr="00D264E4">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5000" w:type="pct"/>
            <w:hideMark/>
          </w:tcPr>
          <w:p w14:paraId="0400A7C5" w14:textId="77777777" w:rsidR="00D66B7D" w:rsidRPr="005447F2" w:rsidRDefault="00D66B7D" w:rsidP="00310D7F">
            <w:pPr>
              <w:rPr>
                <w:rFonts w:asciiTheme="minorHAnsi" w:hAnsiTheme="minorHAnsi"/>
                <w:color w:val="000000"/>
                <w:sz w:val="22"/>
              </w:rPr>
            </w:pPr>
            <w:r w:rsidRPr="00D53834">
              <w:rPr>
                <w:rFonts w:asciiTheme="minorHAnsi" w:hAnsiTheme="minorHAnsi"/>
                <w:color w:val="000000"/>
                <w:sz w:val="22"/>
              </w:rPr>
              <w:t xml:space="preserve">Advocating for better access to public transport networks to reduce reliance on cars, costs </w:t>
            </w:r>
            <w:r>
              <w:rPr>
                <w:rFonts w:asciiTheme="minorHAnsi" w:hAnsiTheme="minorHAnsi"/>
                <w:color w:val="000000"/>
                <w:sz w:val="22"/>
              </w:rPr>
              <w:t>of</w:t>
            </w:r>
            <w:r w:rsidRPr="00D53834">
              <w:rPr>
                <w:rFonts w:asciiTheme="minorHAnsi" w:hAnsiTheme="minorHAnsi"/>
                <w:color w:val="000000"/>
                <w:sz w:val="22"/>
              </w:rPr>
              <w:t xml:space="preserve"> vehicle ownership, congestion on roads and streets, and to support those without access to personal vehicles to travel</w:t>
            </w:r>
          </w:p>
        </w:tc>
      </w:tr>
      <w:tr w:rsidR="00D66B7D" w:rsidRPr="005447F2" w14:paraId="55656005" w14:textId="2164C67C" w:rsidTr="00D264E4">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000" w:type="pct"/>
            <w:hideMark/>
          </w:tcPr>
          <w:p w14:paraId="792D2EB2" w14:textId="0CCA78AB" w:rsidR="00D66B7D" w:rsidRPr="005447F2" w:rsidRDefault="00D66B7D" w:rsidP="00310D7F">
            <w:pPr>
              <w:rPr>
                <w:rFonts w:asciiTheme="minorHAnsi" w:hAnsiTheme="minorHAnsi"/>
                <w:bCs/>
                <w:color w:val="000000"/>
                <w:sz w:val="22"/>
              </w:rPr>
            </w:pPr>
            <w:r w:rsidRPr="00D320DA">
              <w:rPr>
                <w:rFonts w:asciiTheme="minorHAnsi" w:hAnsiTheme="minorHAnsi"/>
                <w:bCs/>
                <w:color w:val="000000"/>
                <w:sz w:val="22"/>
              </w:rPr>
              <w:t xml:space="preserve">Raising awareness about the opportunities to access, and benefits of creating </w:t>
            </w:r>
            <w:r>
              <w:rPr>
                <w:rFonts w:asciiTheme="minorHAnsi" w:hAnsiTheme="minorHAnsi"/>
                <w:bCs/>
                <w:color w:val="000000"/>
                <w:sz w:val="22"/>
              </w:rPr>
              <w:t xml:space="preserve">accessible </w:t>
            </w:r>
            <w:r w:rsidRPr="00D320DA">
              <w:rPr>
                <w:rFonts w:asciiTheme="minorHAnsi" w:hAnsiTheme="minorHAnsi"/>
                <w:bCs/>
                <w:color w:val="000000"/>
                <w:sz w:val="22"/>
              </w:rPr>
              <w:t>walkable</w:t>
            </w:r>
            <w:r>
              <w:rPr>
                <w:rFonts w:asciiTheme="minorHAnsi" w:hAnsiTheme="minorHAnsi"/>
                <w:bCs/>
                <w:color w:val="000000"/>
                <w:sz w:val="22"/>
              </w:rPr>
              <w:t xml:space="preserve"> routes </w:t>
            </w:r>
            <w:r w:rsidRPr="00D320DA">
              <w:rPr>
                <w:rFonts w:asciiTheme="minorHAnsi" w:hAnsiTheme="minorHAnsi"/>
                <w:bCs/>
                <w:color w:val="000000"/>
                <w:sz w:val="22"/>
              </w:rPr>
              <w:t>to reduce reliance on cars and exposure to pollution (air and noise)</w:t>
            </w:r>
          </w:p>
        </w:tc>
      </w:tr>
      <w:tr w:rsidR="00D66B7D" w:rsidRPr="005447F2" w14:paraId="779E3B33" w14:textId="587F1A3E" w:rsidTr="00D264E4">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000" w:type="pct"/>
            <w:hideMark/>
          </w:tcPr>
          <w:p w14:paraId="2D217550" w14:textId="07496812" w:rsidR="00D66B7D" w:rsidRPr="005447F2" w:rsidRDefault="00D66B7D" w:rsidP="00310D7F">
            <w:pPr>
              <w:rPr>
                <w:rFonts w:asciiTheme="minorHAnsi" w:hAnsiTheme="minorHAnsi"/>
                <w:bCs/>
                <w:color w:val="000000"/>
                <w:sz w:val="22"/>
              </w:rPr>
            </w:pPr>
            <w:r w:rsidRPr="0088728D">
              <w:rPr>
                <w:rFonts w:asciiTheme="minorHAnsi" w:hAnsiTheme="minorHAnsi"/>
                <w:bCs/>
                <w:color w:val="000000"/>
                <w:sz w:val="22"/>
              </w:rPr>
              <w:t xml:space="preserve">Ensuring the safety, sustainable-design, and health-amenity of active travel and transport infrastructure </w:t>
            </w:r>
            <w:r>
              <w:rPr>
                <w:rFonts w:asciiTheme="minorHAnsi" w:hAnsiTheme="minorHAnsi"/>
                <w:bCs/>
                <w:color w:val="000000"/>
                <w:sz w:val="22"/>
              </w:rPr>
              <w:t>to</w:t>
            </w:r>
            <w:r w:rsidRPr="0088728D">
              <w:rPr>
                <w:rFonts w:asciiTheme="minorHAnsi" w:hAnsiTheme="minorHAnsi"/>
                <w:bCs/>
                <w:color w:val="000000"/>
                <w:sz w:val="22"/>
              </w:rPr>
              <w:t xml:space="preserve"> maximise use. This includes </w:t>
            </w:r>
            <w:r>
              <w:rPr>
                <w:rFonts w:asciiTheme="minorHAnsi" w:hAnsiTheme="minorHAnsi"/>
                <w:bCs/>
                <w:color w:val="000000"/>
                <w:sz w:val="22"/>
              </w:rPr>
              <w:t xml:space="preserve">maintenance, </w:t>
            </w:r>
            <w:r w:rsidRPr="0088728D">
              <w:rPr>
                <w:rFonts w:asciiTheme="minorHAnsi" w:hAnsiTheme="minorHAnsi"/>
                <w:bCs/>
                <w:color w:val="000000"/>
                <w:sz w:val="22"/>
              </w:rPr>
              <w:t>lighting, water access, tree canopy, school crossings, accessible footpaths and crossings, and seating</w:t>
            </w:r>
          </w:p>
        </w:tc>
      </w:tr>
      <w:tr w:rsidR="00D66B7D" w:rsidRPr="005447F2" w14:paraId="450DB032" w14:textId="603955F1" w:rsidTr="00D264E4">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000" w:type="pct"/>
            <w:hideMark/>
          </w:tcPr>
          <w:p w14:paraId="0C521C20" w14:textId="14373F39" w:rsidR="00D66B7D" w:rsidRPr="005447F2" w:rsidRDefault="00D66B7D" w:rsidP="00310D7F">
            <w:pPr>
              <w:rPr>
                <w:rFonts w:asciiTheme="minorHAnsi" w:hAnsiTheme="minorHAnsi"/>
                <w:bCs/>
                <w:color w:val="000000"/>
                <w:sz w:val="22"/>
              </w:rPr>
            </w:pPr>
            <w:r>
              <w:rPr>
                <w:rFonts w:asciiTheme="minorHAnsi" w:hAnsiTheme="minorHAnsi"/>
                <w:bCs/>
                <w:color w:val="000000"/>
                <w:sz w:val="22"/>
              </w:rPr>
              <w:t>Understanding the</w:t>
            </w:r>
            <w:r w:rsidRPr="00F425AF">
              <w:rPr>
                <w:rFonts w:asciiTheme="minorHAnsi" w:hAnsiTheme="minorHAnsi"/>
                <w:bCs/>
                <w:color w:val="000000"/>
                <w:sz w:val="22"/>
              </w:rPr>
              <w:t xml:space="preserve"> trends in uptake of alternative modes of transport (e.g. e-scooters and walking/cycling part-way to school or work)</w:t>
            </w:r>
            <w:r>
              <w:rPr>
                <w:rFonts w:asciiTheme="minorHAnsi" w:hAnsiTheme="minorHAnsi"/>
                <w:bCs/>
                <w:color w:val="000000"/>
                <w:sz w:val="22"/>
              </w:rPr>
              <w:t xml:space="preserve"> which may</w:t>
            </w:r>
            <w:r w:rsidRPr="00F425AF">
              <w:rPr>
                <w:rFonts w:asciiTheme="minorHAnsi" w:hAnsiTheme="minorHAnsi"/>
                <w:bCs/>
                <w:color w:val="000000"/>
                <w:sz w:val="22"/>
              </w:rPr>
              <w:t xml:space="preserve"> reduce</w:t>
            </w:r>
            <w:r>
              <w:rPr>
                <w:rFonts w:asciiTheme="minorHAnsi" w:hAnsiTheme="minorHAnsi"/>
                <w:bCs/>
                <w:color w:val="000000"/>
                <w:sz w:val="22"/>
              </w:rPr>
              <w:t xml:space="preserve"> the</w:t>
            </w:r>
            <w:r w:rsidRPr="00F425AF">
              <w:rPr>
                <w:rFonts w:asciiTheme="minorHAnsi" w:hAnsiTheme="minorHAnsi"/>
                <w:bCs/>
                <w:color w:val="000000"/>
                <w:sz w:val="22"/>
              </w:rPr>
              <w:t xml:space="preserve"> reliance on cars and car parks </w:t>
            </w:r>
            <w:r>
              <w:rPr>
                <w:rFonts w:asciiTheme="minorHAnsi" w:hAnsiTheme="minorHAnsi"/>
                <w:bCs/>
                <w:color w:val="000000"/>
                <w:sz w:val="22"/>
              </w:rPr>
              <w:t xml:space="preserve">in certain areas </w:t>
            </w:r>
          </w:p>
        </w:tc>
      </w:tr>
      <w:tr w:rsidR="00D66B7D" w:rsidRPr="005447F2" w14:paraId="19FC36DB" w14:textId="414521BD" w:rsidTr="00D264E4">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000" w:type="pct"/>
            <w:hideMark/>
          </w:tcPr>
          <w:p w14:paraId="392D4D53" w14:textId="4301C2FB" w:rsidR="00D66B7D" w:rsidRPr="005447F2" w:rsidRDefault="00D66B7D" w:rsidP="00310D7F">
            <w:pPr>
              <w:rPr>
                <w:rFonts w:asciiTheme="minorHAnsi" w:hAnsiTheme="minorHAnsi"/>
                <w:bCs/>
                <w:color w:val="000000"/>
                <w:sz w:val="22"/>
              </w:rPr>
            </w:pPr>
            <w:r>
              <w:rPr>
                <w:rFonts w:asciiTheme="minorHAnsi" w:hAnsiTheme="minorHAnsi"/>
                <w:bCs/>
                <w:color w:val="000000"/>
                <w:sz w:val="22"/>
              </w:rPr>
              <w:t>U</w:t>
            </w:r>
            <w:r w:rsidRPr="005447F2">
              <w:rPr>
                <w:rFonts w:asciiTheme="minorHAnsi" w:hAnsiTheme="minorHAnsi"/>
                <w:bCs/>
                <w:color w:val="000000"/>
                <w:sz w:val="22"/>
              </w:rPr>
              <w:t>nderstanding</w:t>
            </w:r>
            <w:r>
              <w:rPr>
                <w:rFonts w:asciiTheme="minorHAnsi" w:hAnsiTheme="minorHAnsi"/>
                <w:bCs/>
                <w:color w:val="000000"/>
                <w:sz w:val="22"/>
              </w:rPr>
              <w:t xml:space="preserve"> the </w:t>
            </w:r>
            <w:r w:rsidRPr="005447F2">
              <w:rPr>
                <w:rFonts w:asciiTheme="minorHAnsi" w:hAnsiTheme="minorHAnsi"/>
                <w:bCs/>
                <w:color w:val="000000"/>
                <w:sz w:val="22"/>
              </w:rPr>
              <w:t>projected climate-risk</w:t>
            </w:r>
            <w:r>
              <w:rPr>
                <w:rFonts w:asciiTheme="minorHAnsi" w:hAnsiTheme="minorHAnsi"/>
                <w:bCs/>
                <w:color w:val="000000"/>
                <w:sz w:val="22"/>
              </w:rPr>
              <w:t>s</w:t>
            </w:r>
            <w:r w:rsidRPr="005447F2">
              <w:rPr>
                <w:rFonts w:asciiTheme="minorHAnsi" w:hAnsiTheme="minorHAnsi"/>
                <w:bCs/>
                <w:color w:val="000000"/>
                <w:sz w:val="22"/>
              </w:rPr>
              <w:t xml:space="preserve"> for suburbs, to </w:t>
            </w:r>
            <w:r>
              <w:rPr>
                <w:rFonts w:asciiTheme="minorHAnsi" w:hAnsiTheme="minorHAnsi"/>
                <w:bCs/>
                <w:color w:val="000000"/>
                <w:sz w:val="22"/>
              </w:rPr>
              <w:t>plan for</w:t>
            </w:r>
            <w:r w:rsidRPr="005447F2">
              <w:rPr>
                <w:rFonts w:asciiTheme="minorHAnsi" w:hAnsiTheme="minorHAnsi"/>
                <w:bCs/>
                <w:color w:val="000000"/>
                <w:sz w:val="22"/>
              </w:rPr>
              <w:t xml:space="preserve"> where and what active travel</w:t>
            </w:r>
            <w:r>
              <w:rPr>
                <w:rFonts w:asciiTheme="minorHAnsi" w:hAnsiTheme="minorHAnsi"/>
                <w:bCs/>
                <w:color w:val="000000"/>
                <w:sz w:val="22"/>
              </w:rPr>
              <w:t xml:space="preserve"> and transpor</w:t>
            </w:r>
            <w:r>
              <w:rPr>
                <w:rFonts w:asciiTheme="minorHAnsi" w:hAnsiTheme="minorHAnsi"/>
                <w:bCs/>
                <w:color w:val="000000"/>
              </w:rPr>
              <w:t xml:space="preserve">t </w:t>
            </w:r>
            <w:r w:rsidRPr="003356B8">
              <w:rPr>
                <w:rFonts w:asciiTheme="minorHAnsi" w:hAnsiTheme="minorHAnsi"/>
                <w:bCs/>
                <w:color w:val="000000"/>
                <w:sz w:val="22"/>
              </w:rPr>
              <w:t>infrastructure will be required for future users</w:t>
            </w:r>
          </w:p>
        </w:tc>
      </w:tr>
    </w:tbl>
    <w:p w14:paraId="005A9952" w14:textId="77777777" w:rsidR="002529D5" w:rsidRDefault="002529D5" w:rsidP="00151498">
      <w:pPr>
        <w:ind w:right="-284"/>
        <w:rPr>
          <w:rFonts w:eastAsiaTheme="majorEastAsia"/>
          <w:iCs/>
          <w:lang w:eastAsia="en-US"/>
        </w:rPr>
      </w:pPr>
    </w:p>
    <w:p w14:paraId="0DF84E19" w14:textId="77777777" w:rsidR="00D264E4" w:rsidRDefault="00D264E4" w:rsidP="00151498">
      <w:pPr>
        <w:ind w:right="-284"/>
        <w:rPr>
          <w:rFonts w:eastAsiaTheme="majorEastAsia"/>
          <w:iCs/>
          <w:lang w:eastAsia="en-US"/>
        </w:rPr>
      </w:pPr>
    </w:p>
    <w:p w14:paraId="449B188C" w14:textId="153EEAE4" w:rsidR="00151498" w:rsidRDefault="00C65826" w:rsidP="00AF25A9">
      <w:pPr>
        <w:ind w:right="-284"/>
        <w:rPr>
          <w:rFonts w:eastAsiaTheme="majorEastAsia"/>
          <w:b/>
          <w:bCs/>
          <w:iCs/>
          <w:lang w:eastAsia="en-US"/>
        </w:rPr>
      </w:pPr>
      <w:r w:rsidRPr="00C65826">
        <w:rPr>
          <w:rFonts w:eastAsiaTheme="majorEastAsia"/>
          <w:b/>
          <w:bCs/>
          <w:iCs/>
          <w:lang w:eastAsia="en-US"/>
        </w:rPr>
        <w:t xml:space="preserve">What the data </w:t>
      </w:r>
      <w:r w:rsidR="00B44717">
        <w:rPr>
          <w:rFonts w:eastAsiaTheme="majorEastAsia"/>
          <w:b/>
          <w:bCs/>
          <w:iCs/>
          <w:lang w:eastAsia="en-US"/>
        </w:rPr>
        <w:t xml:space="preserve">says </w:t>
      </w:r>
    </w:p>
    <w:p w14:paraId="65EEBC02" w14:textId="0D94D1FA" w:rsidR="00B44717" w:rsidRPr="00AE4E03" w:rsidRDefault="00B44717" w:rsidP="00D264E4">
      <w:pPr>
        <w:pStyle w:val="ListParagraph"/>
        <w:numPr>
          <w:ilvl w:val="0"/>
          <w:numId w:val="42"/>
        </w:numPr>
        <w:spacing w:before="120" w:after="120"/>
        <w:ind w:left="714" w:hanging="357"/>
        <w:contextualSpacing w:val="0"/>
        <w:rPr>
          <w:rFonts w:eastAsiaTheme="majorEastAsia"/>
          <w:bCs/>
          <w:iCs/>
          <w:lang w:eastAsia="en-US"/>
        </w:rPr>
      </w:pPr>
      <w:r w:rsidRPr="00142029">
        <w:rPr>
          <w:rFonts w:eastAsiaTheme="majorEastAsia"/>
          <w:bCs/>
          <w:lang w:eastAsia="en-US"/>
        </w:rPr>
        <w:t>9</w:t>
      </w:r>
      <w:r w:rsidR="00850113" w:rsidRPr="00142029">
        <w:rPr>
          <w:rFonts w:eastAsiaTheme="majorEastAsia"/>
          <w:bCs/>
          <w:lang w:eastAsia="en-US"/>
        </w:rPr>
        <w:t>4</w:t>
      </w:r>
      <w:r w:rsidRPr="00142029">
        <w:rPr>
          <w:rFonts w:eastAsiaTheme="majorEastAsia"/>
          <w:bCs/>
          <w:iCs/>
          <w:lang w:eastAsia="en-US"/>
        </w:rPr>
        <w:t>%</w:t>
      </w:r>
      <w:r w:rsidRPr="00AE4E03">
        <w:rPr>
          <w:rFonts w:eastAsiaTheme="majorEastAsia"/>
          <w:bCs/>
          <w:iCs/>
          <w:lang w:eastAsia="en-US"/>
        </w:rPr>
        <w:t xml:space="preserve"> of </w:t>
      </w:r>
      <w:r w:rsidR="00E52305" w:rsidRPr="00142029">
        <w:rPr>
          <w:rFonts w:eastAsiaTheme="majorEastAsia"/>
          <w:bCs/>
          <w:iCs/>
          <w:lang w:eastAsia="en-US"/>
        </w:rPr>
        <w:t>households</w:t>
      </w:r>
      <w:r w:rsidRPr="00AE4E03">
        <w:rPr>
          <w:rFonts w:eastAsiaTheme="majorEastAsia"/>
          <w:bCs/>
          <w:iCs/>
          <w:lang w:eastAsia="en-US"/>
        </w:rPr>
        <w:t xml:space="preserve"> own at least one motor vehicle</w:t>
      </w:r>
      <w:r w:rsidRPr="00AE4E03">
        <w:rPr>
          <w:rFonts w:eastAsiaTheme="majorEastAsia"/>
          <w:bCs/>
          <w:iCs/>
          <w:vertAlign w:val="superscript"/>
          <w:lang w:eastAsia="en-US"/>
        </w:rPr>
        <w:t>9</w:t>
      </w:r>
      <w:r w:rsidRPr="00AE4E03">
        <w:rPr>
          <w:rFonts w:eastAsiaTheme="majorEastAsia"/>
          <w:bCs/>
          <w:iCs/>
          <w:lang w:eastAsia="en-US"/>
        </w:rPr>
        <w:t xml:space="preserve"> </w:t>
      </w:r>
    </w:p>
    <w:p w14:paraId="5B8BC450" w14:textId="610B86CE" w:rsidR="00B44717" w:rsidRPr="00C45879" w:rsidRDefault="00801191" w:rsidP="00D264E4">
      <w:pPr>
        <w:pStyle w:val="ListParagraph"/>
        <w:numPr>
          <w:ilvl w:val="0"/>
          <w:numId w:val="42"/>
        </w:numPr>
        <w:spacing w:before="120" w:after="120"/>
        <w:ind w:left="714" w:hanging="357"/>
        <w:contextualSpacing w:val="0"/>
        <w:rPr>
          <w:rFonts w:eastAsiaTheme="majorEastAsia"/>
          <w:bCs/>
          <w:iCs/>
          <w:lang w:eastAsia="en-US"/>
        </w:rPr>
      </w:pPr>
      <w:r w:rsidRPr="00142029">
        <w:rPr>
          <w:rFonts w:eastAsiaTheme="majorEastAsia"/>
          <w:bCs/>
          <w:iCs/>
          <w:lang w:eastAsia="en-US"/>
        </w:rPr>
        <w:t xml:space="preserve">Of those who travel to work, </w:t>
      </w:r>
      <w:r w:rsidR="00C46B29" w:rsidRPr="00142029">
        <w:rPr>
          <w:rFonts w:eastAsiaTheme="majorEastAsia"/>
          <w:bCs/>
          <w:iCs/>
          <w:lang w:eastAsia="en-US"/>
        </w:rPr>
        <w:t>94</w:t>
      </w:r>
      <w:r w:rsidR="00B44717" w:rsidRPr="00142029">
        <w:rPr>
          <w:rFonts w:eastAsiaTheme="majorEastAsia"/>
          <w:bCs/>
          <w:iCs/>
          <w:lang w:eastAsia="en-US"/>
        </w:rPr>
        <w:t>%</w:t>
      </w:r>
      <w:r w:rsidR="00B44717" w:rsidRPr="00C45879">
        <w:rPr>
          <w:rFonts w:eastAsiaTheme="majorEastAsia"/>
          <w:bCs/>
          <w:iCs/>
          <w:lang w:eastAsia="en-US"/>
        </w:rPr>
        <w:t xml:space="preserve"> of residents travel to work by motor vehicle</w:t>
      </w:r>
      <w:r w:rsidR="00DF51A6" w:rsidRPr="00C45879">
        <w:rPr>
          <w:rFonts w:eastAsiaTheme="majorEastAsia"/>
          <w:bCs/>
          <w:iCs/>
          <w:lang w:eastAsia="en-US"/>
        </w:rPr>
        <w:t xml:space="preserve">, while </w:t>
      </w:r>
      <w:r w:rsidR="00C46B29" w:rsidRPr="00142029">
        <w:rPr>
          <w:rFonts w:eastAsiaTheme="majorEastAsia"/>
          <w:bCs/>
          <w:iCs/>
          <w:lang w:eastAsia="en-US"/>
        </w:rPr>
        <w:t>4</w:t>
      </w:r>
      <w:r w:rsidR="00DF51A6" w:rsidRPr="00142029">
        <w:rPr>
          <w:rFonts w:eastAsiaTheme="majorEastAsia"/>
          <w:bCs/>
          <w:iCs/>
          <w:lang w:eastAsia="en-US"/>
        </w:rPr>
        <w:t>%</w:t>
      </w:r>
      <w:r w:rsidR="00DF51A6" w:rsidRPr="00C45879">
        <w:rPr>
          <w:rFonts w:eastAsiaTheme="majorEastAsia"/>
          <w:bCs/>
          <w:iCs/>
          <w:lang w:eastAsia="en-US"/>
        </w:rPr>
        <w:t xml:space="preserve"> </w:t>
      </w:r>
      <w:r w:rsidR="00C46B29" w:rsidRPr="00142029">
        <w:rPr>
          <w:rFonts w:eastAsiaTheme="majorEastAsia"/>
          <w:bCs/>
          <w:iCs/>
          <w:lang w:eastAsia="en-US"/>
        </w:rPr>
        <w:t>use</w:t>
      </w:r>
      <w:r w:rsidR="00DF51A6" w:rsidRPr="00C45879">
        <w:rPr>
          <w:rFonts w:eastAsiaTheme="majorEastAsia"/>
          <w:bCs/>
          <w:iCs/>
          <w:lang w:eastAsia="en-US"/>
        </w:rPr>
        <w:t xml:space="preserve"> public transport</w:t>
      </w:r>
      <w:r w:rsidR="00BE64A2" w:rsidRPr="00C45879">
        <w:rPr>
          <w:rFonts w:eastAsiaTheme="majorEastAsia"/>
          <w:bCs/>
          <w:iCs/>
          <w:lang w:eastAsia="en-US"/>
        </w:rPr>
        <w:t xml:space="preserve">, and </w:t>
      </w:r>
      <w:r w:rsidR="00C46B29" w:rsidRPr="00142029">
        <w:rPr>
          <w:rFonts w:eastAsiaTheme="majorEastAsia"/>
          <w:bCs/>
          <w:iCs/>
          <w:lang w:eastAsia="en-US"/>
        </w:rPr>
        <w:t>2</w:t>
      </w:r>
      <w:r w:rsidR="00D0358D" w:rsidRPr="00142029">
        <w:rPr>
          <w:rFonts w:eastAsiaTheme="majorEastAsia"/>
          <w:bCs/>
          <w:iCs/>
          <w:lang w:eastAsia="en-US"/>
        </w:rPr>
        <w:t>%</w:t>
      </w:r>
      <w:r w:rsidR="00D0358D" w:rsidRPr="00C45879">
        <w:rPr>
          <w:rFonts w:eastAsiaTheme="majorEastAsia"/>
          <w:bCs/>
          <w:iCs/>
          <w:lang w:eastAsia="en-US"/>
        </w:rPr>
        <w:t xml:space="preserve"> </w:t>
      </w:r>
      <w:r w:rsidR="00D0358D" w:rsidRPr="00C45879">
        <w:rPr>
          <w:rFonts w:eastAsiaTheme="majorEastAsia"/>
          <w:bCs/>
          <w:lang w:eastAsia="en-US"/>
        </w:rPr>
        <w:t>cycle or walk to work</w:t>
      </w:r>
      <w:r w:rsidR="008021FD" w:rsidRPr="00C45879">
        <w:rPr>
          <w:rFonts w:eastAsiaTheme="majorEastAsia"/>
          <w:bCs/>
          <w:iCs/>
          <w:lang w:eastAsia="en-US"/>
        </w:rPr>
        <w:t>.</w:t>
      </w:r>
      <w:r w:rsidR="00D0358D" w:rsidRPr="00C45879">
        <w:rPr>
          <w:rFonts w:eastAsiaTheme="majorEastAsia"/>
          <w:bCs/>
          <w:iCs/>
          <w:lang w:eastAsia="en-US"/>
        </w:rPr>
        <w:t xml:space="preserve"> ☼</w:t>
      </w:r>
      <w:r w:rsidR="00D0358D" w:rsidRPr="00C45879">
        <w:rPr>
          <w:rFonts w:eastAsiaTheme="majorEastAsia"/>
          <w:bCs/>
          <w:lang w:eastAsia="en-US"/>
        </w:rPr>
        <w:t xml:space="preserve"> </w:t>
      </w:r>
      <w:r w:rsidR="00B44717" w:rsidRPr="00C45879">
        <w:rPr>
          <w:rFonts w:eastAsiaTheme="majorEastAsia"/>
          <w:bCs/>
          <w:iCs/>
          <w:vertAlign w:val="superscript"/>
          <w:lang w:eastAsia="en-US"/>
        </w:rPr>
        <w:t>9</w:t>
      </w:r>
      <w:r w:rsidR="00B44717" w:rsidRPr="00C45879">
        <w:rPr>
          <w:rFonts w:eastAsiaTheme="majorEastAsia"/>
          <w:bCs/>
          <w:iCs/>
          <w:lang w:eastAsia="en-US"/>
        </w:rPr>
        <w:t xml:space="preserve"> However, 1</w:t>
      </w:r>
      <w:r w:rsidR="00916EF2" w:rsidRPr="00C45879">
        <w:rPr>
          <w:rFonts w:eastAsiaTheme="majorEastAsia"/>
          <w:bCs/>
          <w:iCs/>
          <w:lang w:eastAsia="en-US"/>
        </w:rPr>
        <w:t>9</w:t>
      </w:r>
      <w:r w:rsidR="00B44717" w:rsidRPr="00C45879">
        <w:rPr>
          <w:rFonts w:eastAsiaTheme="majorEastAsia"/>
          <w:bCs/>
          <w:iCs/>
          <w:lang w:eastAsia="en-US"/>
        </w:rPr>
        <w:t>% of residents work from home.</w:t>
      </w:r>
      <w:r w:rsidR="00B44717" w:rsidRPr="00C45879">
        <w:rPr>
          <w:rFonts w:eastAsiaTheme="majorEastAsia"/>
          <w:bCs/>
          <w:iCs/>
          <w:vertAlign w:val="superscript"/>
          <w:lang w:eastAsia="en-US"/>
        </w:rPr>
        <w:t>9</w:t>
      </w:r>
      <w:r w:rsidR="00B44717" w:rsidRPr="00C45879">
        <w:rPr>
          <w:rFonts w:eastAsiaTheme="majorEastAsia"/>
          <w:bCs/>
          <w:lang w:eastAsia="en-US"/>
        </w:rPr>
        <w:t xml:space="preserve"> </w:t>
      </w:r>
      <w:r w:rsidR="00D0358D" w:rsidRPr="00C45879">
        <w:rPr>
          <w:rFonts w:eastAsiaTheme="majorEastAsia"/>
          <w:bCs/>
          <w:lang w:eastAsia="en-US"/>
        </w:rPr>
        <w:t xml:space="preserve"> </w:t>
      </w:r>
    </w:p>
    <w:p w14:paraId="1BF72115" w14:textId="177FADF2" w:rsidR="00B44717" w:rsidRPr="00AE4E03" w:rsidRDefault="00D0358D" w:rsidP="00D264E4">
      <w:pPr>
        <w:pStyle w:val="ListParagraph"/>
        <w:numPr>
          <w:ilvl w:val="0"/>
          <w:numId w:val="42"/>
        </w:numPr>
        <w:spacing w:before="120" w:after="120"/>
        <w:ind w:left="714" w:hanging="357"/>
        <w:contextualSpacing w:val="0"/>
        <w:rPr>
          <w:rFonts w:eastAsiaTheme="majorEastAsia"/>
          <w:bCs/>
          <w:iCs/>
          <w:lang w:eastAsia="en-US"/>
        </w:rPr>
      </w:pPr>
      <w:r w:rsidRPr="00AE4E03">
        <w:rPr>
          <w:rFonts w:eastAsiaTheme="majorEastAsia"/>
          <w:bCs/>
          <w:lang w:eastAsia="en-US"/>
        </w:rPr>
        <w:t>H</w:t>
      </w:r>
      <w:r w:rsidR="00B44717" w:rsidRPr="00AE4E03">
        <w:rPr>
          <w:rFonts w:eastAsiaTheme="majorEastAsia"/>
          <w:bCs/>
          <w:lang w:eastAsia="en-US"/>
        </w:rPr>
        <w:t xml:space="preserve">ouseholds have </w:t>
      </w:r>
      <w:r w:rsidR="003A0C22" w:rsidRPr="00AE4E03">
        <w:rPr>
          <w:rFonts w:eastAsiaTheme="majorEastAsia"/>
          <w:bCs/>
          <w:lang w:eastAsia="en-US"/>
        </w:rPr>
        <w:t xml:space="preserve">an average of </w:t>
      </w:r>
      <w:r w:rsidR="00684250" w:rsidRPr="00142029">
        <w:rPr>
          <w:rFonts w:eastAsiaTheme="majorEastAsia"/>
          <w:bCs/>
          <w:lang w:eastAsia="en-US"/>
        </w:rPr>
        <w:t>1</w:t>
      </w:r>
      <w:r w:rsidR="00B44717" w:rsidRPr="00AE4E03">
        <w:rPr>
          <w:rFonts w:eastAsiaTheme="majorEastAsia"/>
          <w:bCs/>
          <w:lang w:eastAsia="en-US"/>
        </w:rPr>
        <w:t xml:space="preserve"> daily living destination (supermarkets, public transport stops or convenience stores) within 1600 meters</w:t>
      </w:r>
      <w:r w:rsidR="00B44717" w:rsidRPr="00AE4E03">
        <w:rPr>
          <w:rFonts w:eastAsiaTheme="majorEastAsia"/>
          <w:bCs/>
          <w:vertAlign w:val="superscript"/>
          <w:lang w:eastAsia="en-US"/>
        </w:rPr>
        <w:t>41</w:t>
      </w:r>
      <w:r w:rsidR="00B44717" w:rsidRPr="00AE4E03">
        <w:rPr>
          <w:rFonts w:eastAsiaTheme="majorEastAsia"/>
          <w:bCs/>
          <w:lang w:eastAsia="en-US"/>
        </w:rPr>
        <w:t xml:space="preserve"> </w:t>
      </w:r>
    </w:p>
    <w:p w14:paraId="72BCEB4E" w14:textId="62E4E362" w:rsidR="00B44717" w:rsidRPr="00AE4E03" w:rsidRDefault="00640737" w:rsidP="00D264E4">
      <w:pPr>
        <w:pStyle w:val="ListParagraph"/>
        <w:numPr>
          <w:ilvl w:val="0"/>
          <w:numId w:val="42"/>
        </w:numPr>
        <w:spacing w:before="120" w:after="120"/>
        <w:ind w:left="714" w:hanging="357"/>
        <w:contextualSpacing w:val="0"/>
        <w:rPr>
          <w:rFonts w:eastAsiaTheme="majorEastAsia"/>
          <w:bCs/>
          <w:iCs/>
          <w:lang w:eastAsia="en-US"/>
        </w:rPr>
      </w:pPr>
      <w:r w:rsidRPr="00142029">
        <w:rPr>
          <w:rFonts w:eastAsiaTheme="majorEastAsia"/>
          <w:bCs/>
          <w:iCs/>
          <w:lang w:eastAsia="en-US"/>
        </w:rPr>
        <w:t>9</w:t>
      </w:r>
      <w:r w:rsidR="00B44717" w:rsidRPr="00AE4E03">
        <w:rPr>
          <w:rFonts w:eastAsiaTheme="majorEastAsia"/>
          <w:bCs/>
          <w:iCs/>
          <w:lang w:eastAsia="en-US"/>
        </w:rPr>
        <w:t>% of households are located within 400 meters of public transport with a regular 30-minute weekday service (7am-7pm)</w:t>
      </w:r>
      <w:r w:rsidR="00E62914" w:rsidRPr="00AE4E03">
        <w:rPr>
          <w:rFonts w:eastAsiaTheme="majorEastAsia"/>
          <w:bCs/>
          <w:iCs/>
          <w:lang w:eastAsia="en-US"/>
        </w:rPr>
        <w:t xml:space="preserve">; </w:t>
      </w:r>
      <w:r w:rsidR="00E62914" w:rsidRPr="00142029">
        <w:rPr>
          <w:rFonts w:eastAsiaTheme="majorEastAsia"/>
          <w:bCs/>
          <w:iCs/>
          <w:lang w:eastAsia="en-US"/>
        </w:rPr>
        <w:t>this has decreased from 19% in 2018</w:t>
      </w:r>
      <w:r w:rsidR="00B44717" w:rsidRPr="00AE4E03">
        <w:rPr>
          <w:rFonts w:eastAsiaTheme="majorEastAsia"/>
          <w:bCs/>
          <w:iCs/>
          <w:vertAlign w:val="superscript"/>
          <w:lang w:eastAsia="en-US"/>
        </w:rPr>
        <w:t>41</w:t>
      </w:r>
      <w:r w:rsidR="00B44717" w:rsidRPr="00AE4E03">
        <w:rPr>
          <w:rFonts w:eastAsiaTheme="majorEastAsia"/>
          <w:bCs/>
          <w:iCs/>
          <w:lang w:eastAsia="en-US"/>
        </w:rPr>
        <w:t xml:space="preserve"> </w:t>
      </w:r>
    </w:p>
    <w:p w14:paraId="28CE4FC3" w14:textId="0A96973A" w:rsidR="00B44717" w:rsidRPr="00D264E4" w:rsidRDefault="00B44717" w:rsidP="00D264E4">
      <w:pPr>
        <w:pStyle w:val="ListParagraph"/>
        <w:numPr>
          <w:ilvl w:val="0"/>
          <w:numId w:val="42"/>
        </w:numPr>
        <w:spacing w:before="120" w:after="120"/>
        <w:ind w:left="714" w:hanging="357"/>
        <w:contextualSpacing w:val="0"/>
        <w:rPr>
          <w:rFonts w:eastAsiaTheme="majorEastAsia"/>
          <w:bCs/>
          <w:iCs/>
          <w:lang w:eastAsia="en-US"/>
        </w:rPr>
      </w:pPr>
      <w:r w:rsidRPr="00B44717">
        <w:rPr>
          <w:rFonts w:eastAsiaTheme="majorEastAsia"/>
          <w:bCs/>
          <w:iCs/>
          <w:lang w:eastAsia="en-US"/>
        </w:rPr>
        <w:t xml:space="preserve">In 2022/23, there were 271,000 </w:t>
      </w:r>
      <w:r w:rsidRPr="00B44717">
        <w:rPr>
          <w:rFonts w:eastAsiaTheme="majorEastAsia"/>
          <w:bCs/>
          <w:i/>
          <w:lang w:eastAsia="en-US"/>
        </w:rPr>
        <w:t xml:space="preserve">tonnes of carbon dioxide equivalent </w:t>
      </w:r>
      <w:r w:rsidRPr="00B44717">
        <w:rPr>
          <w:rFonts w:eastAsiaTheme="majorEastAsia"/>
          <w:bCs/>
          <w:iCs/>
          <w:lang w:eastAsia="en-US"/>
        </w:rPr>
        <w:t xml:space="preserve">emissions from transport, this is 19% higher than the annual emissions from transport in 2020/21, but </w:t>
      </w:r>
      <w:proofErr w:type="gramStart"/>
      <w:r w:rsidRPr="00B44717">
        <w:rPr>
          <w:rFonts w:eastAsiaTheme="majorEastAsia"/>
          <w:bCs/>
          <w:iCs/>
          <w:lang w:eastAsia="en-US"/>
        </w:rPr>
        <w:t>similar to</w:t>
      </w:r>
      <w:proofErr w:type="gramEnd"/>
      <w:r w:rsidRPr="00B44717">
        <w:rPr>
          <w:rFonts w:eastAsiaTheme="majorEastAsia"/>
          <w:bCs/>
          <w:iCs/>
          <w:lang w:eastAsia="en-US"/>
        </w:rPr>
        <w:t xml:space="preserve"> the annual emissions from transport in 2018/19 ^</w:t>
      </w:r>
      <w:r w:rsidRPr="00B44717">
        <w:rPr>
          <w:rFonts w:eastAsiaTheme="majorEastAsia"/>
          <w:bCs/>
          <w:iCs/>
          <w:vertAlign w:val="superscript"/>
          <w:lang w:eastAsia="en-US"/>
        </w:rPr>
        <w:t>44</w:t>
      </w:r>
      <w:r w:rsidRPr="00B44717">
        <w:rPr>
          <w:rFonts w:eastAsiaTheme="majorEastAsia"/>
          <w:bCs/>
          <w:iCs/>
          <w:lang w:eastAsia="en-US"/>
        </w:rPr>
        <w:t xml:space="preserve">☼ </w:t>
      </w:r>
    </w:p>
    <w:p w14:paraId="4EFE58DB" w14:textId="75D28D65" w:rsidR="00611E90" w:rsidRPr="00D264E4" w:rsidRDefault="00B44717" w:rsidP="00D264E4">
      <w:pPr>
        <w:spacing w:before="120"/>
        <w:rPr>
          <w:rFonts w:eastAsiaTheme="majorEastAsia"/>
          <w:bCs/>
          <w:i/>
          <w:lang w:eastAsia="en-US"/>
        </w:rPr>
      </w:pPr>
      <w:r w:rsidRPr="00D264E4">
        <w:rPr>
          <w:rFonts w:eastAsiaTheme="majorEastAsia"/>
          <w:bCs/>
          <w:i/>
          <w:lang w:eastAsia="en-US"/>
        </w:rPr>
        <w:t>☼ Climate and health-related measure (inclusive of exposure, sensitivity, adaptive capacity and resilience measures)</w:t>
      </w:r>
      <w:r w:rsidR="00D264E4" w:rsidRPr="00D264E4">
        <w:rPr>
          <w:rFonts w:eastAsiaTheme="majorEastAsia"/>
          <w:bCs/>
          <w:i/>
          <w:lang w:eastAsia="en-US"/>
        </w:rPr>
        <w:t>.</w:t>
      </w:r>
    </w:p>
    <w:p w14:paraId="0C7A5EE6" w14:textId="77777777" w:rsidR="00611E90" w:rsidRPr="00611E90" w:rsidRDefault="00611E90" w:rsidP="00611E90">
      <w:pPr>
        <w:rPr>
          <w:rFonts w:eastAsiaTheme="majorEastAsia"/>
          <w:bCs/>
          <w:iCs/>
          <w:lang w:eastAsia="en-US"/>
        </w:rPr>
      </w:pPr>
    </w:p>
    <w:p w14:paraId="6695B356" w14:textId="77777777" w:rsidR="00611E90" w:rsidRPr="00611E90" w:rsidRDefault="00611E90" w:rsidP="00611E90">
      <w:pPr>
        <w:rPr>
          <w:lang w:eastAsia="en-US"/>
        </w:rPr>
      </w:pPr>
    </w:p>
    <w:p w14:paraId="116B51E8" w14:textId="3B507881" w:rsidR="00B20355" w:rsidRPr="00D264E4" w:rsidRDefault="00B20355" w:rsidP="00D264E4">
      <w:pPr>
        <w:rPr>
          <w:b/>
          <w:bCs/>
          <w:i/>
        </w:rPr>
      </w:pPr>
      <w:r w:rsidRPr="00D264E4">
        <w:rPr>
          <w:b/>
          <w:bCs/>
        </w:rPr>
        <w:t xml:space="preserve">Strategic </w:t>
      </w:r>
      <w:r w:rsidR="0066127C" w:rsidRPr="00D264E4">
        <w:rPr>
          <w:b/>
          <w:bCs/>
        </w:rPr>
        <w:t xml:space="preserve">objective  </w:t>
      </w:r>
      <w:r w:rsidRPr="00D264E4">
        <w:rPr>
          <w:b/>
          <w:bCs/>
        </w:rPr>
        <w:t xml:space="preserve"> </w:t>
      </w:r>
    </w:p>
    <w:p w14:paraId="3407202D" w14:textId="2E51B437" w:rsidR="00984FA9" w:rsidRDefault="00B20355" w:rsidP="00D264E4">
      <w:pPr>
        <w:pStyle w:val="Bulletlistmultilevel"/>
        <w:numPr>
          <w:ilvl w:val="0"/>
          <w:numId w:val="0"/>
        </w:numPr>
        <w:spacing w:before="120" w:after="120"/>
        <w:ind w:left="357" w:hanging="357"/>
        <w:rPr>
          <w:rFonts w:eastAsiaTheme="majorEastAsia"/>
          <w:iCs/>
          <w:lang w:eastAsia="en-US"/>
        </w:rPr>
      </w:pPr>
      <w:r>
        <w:rPr>
          <w:rFonts w:eastAsiaTheme="majorEastAsia"/>
          <w:iCs/>
          <w:lang w:eastAsia="en-US"/>
        </w:rPr>
        <w:t xml:space="preserve">Increase access to and connectivity of public transport, cycling routes and footpaths. </w:t>
      </w:r>
      <w:r w:rsidR="0066127C">
        <w:rPr>
          <w:rFonts w:eastAsiaTheme="majorEastAsia"/>
          <w:iCs/>
          <w:lang w:eastAsia="en-US"/>
        </w:rPr>
        <w:t xml:space="preserve"> </w:t>
      </w:r>
    </w:p>
    <w:p w14:paraId="03F9FA2D" w14:textId="77777777" w:rsidR="00D264E4" w:rsidRDefault="00D264E4" w:rsidP="00D264E4">
      <w:pPr>
        <w:pStyle w:val="Bulletlistmultilevel"/>
        <w:numPr>
          <w:ilvl w:val="0"/>
          <w:numId w:val="0"/>
        </w:numPr>
        <w:spacing w:before="120" w:after="120"/>
        <w:ind w:left="357" w:hanging="357"/>
        <w:rPr>
          <w:rFonts w:eastAsiaTheme="majorEastAsia"/>
          <w:iCs/>
          <w:lang w:eastAsia="en-US"/>
        </w:rPr>
      </w:pPr>
    </w:p>
    <w:p w14:paraId="64810F11" w14:textId="41F70A41" w:rsidR="00151498" w:rsidRPr="00D264E4" w:rsidRDefault="00A27B2E" w:rsidP="00D264E4">
      <w:pPr>
        <w:rPr>
          <w:b/>
          <w:bCs/>
          <w:i/>
        </w:rPr>
      </w:pPr>
      <w:r w:rsidRPr="00D264E4">
        <w:rPr>
          <w:b/>
          <w:bCs/>
        </w:rPr>
        <w:t>I</w:t>
      </w:r>
      <w:r w:rsidR="00151498" w:rsidRPr="00D264E4">
        <w:rPr>
          <w:b/>
          <w:bCs/>
        </w:rPr>
        <w:t xml:space="preserve">ndicators </w:t>
      </w:r>
      <w:r w:rsidR="00D8401C" w:rsidRPr="00D264E4">
        <w:rPr>
          <w:b/>
          <w:bCs/>
        </w:rPr>
        <w:t xml:space="preserve"> </w:t>
      </w:r>
    </w:p>
    <w:p w14:paraId="6D6CA776" w14:textId="7AC6944C" w:rsidR="00D8401C" w:rsidRPr="00D8401C" w:rsidRDefault="00D8401C" w:rsidP="00D264E4">
      <w:pPr>
        <w:spacing w:before="120" w:after="120"/>
        <w:rPr>
          <w:lang w:eastAsia="en-US"/>
        </w:rPr>
      </w:pPr>
      <w:r w:rsidRPr="00D8401C">
        <w:rPr>
          <w:i/>
          <w:iCs/>
          <w:lang w:eastAsia="en-US"/>
        </w:rPr>
        <w:t xml:space="preserve">Our partners and community may choose to assess their impact using </w:t>
      </w:r>
      <w:r>
        <w:rPr>
          <w:i/>
          <w:iCs/>
          <w:lang w:eastAsia="en-US"/>
        </w:rPr>
        <w:t>t</w:t>
      </w:r>
      <w:r w:rsidRPr="00D8401C">
        <w:rPr>
          <w:i/>
          <w:iCs/>
          <w:lang w:eastAsia="en-US"/>
        </w:rPr>
        <w:t>he following indicators</w:t>
      </w:r>
    </w:p>
    <w:p w14:paraId="5481CC0D" w14:textId="6E9E4418" w:rsidR="00984FA9" w:rsidRPr="00CA698E" w:rsidRDefault="00DB42D5" w:rsidP="00D264E4">
      <w:pPr>
        <w:pStyle w:val="ListParagraph"/>
        <w:numPr>
          <w:ilvl w:val="0"/>
          <w:numId w:val="18"/>
        </w:numPr>
        <w:spacing w:before="120" w:after="120"/>
        <w:ind w:right="-284"/>
        <w:contextualSpacing w:val="0"/>
        <w:rPr>
          <w:rFonts w:eastAsiaTheme="majorEastAsia"/>
          <w:iCs/>
          <w:lang w:eastAsia="en-US"/>
        </w:rPr>
      </w:pPr>
      <w:r w:rsidRPr="00CA698E">
        <w:rPr>
          <w:rFonts w:eastAsiaTheme="majorEastAsia"/>
          <w:iCs/>
          <w:lang w:eastAsia="en-US"/>
        </w:rPr>
        <w:t xml:space="preserve">% </w:t>
      </w:r>
      <w:r w:rsidRPr="00CA698E">
        <w:rPr>
          <w:rFonts w:asciiTheme="minorHAnsi" w:eastAsiaTheme="majorEastAsia" w:hAnsiTheme="minorHAnsi"/>
          <w:iCs/>
          <w:lang w:eastAsia="en-US"/>
        </w:rPr>
        <w:t>of residents</w:t>
      </w:r>
      <w:r w:rsidR="00901DB5" w:rsidRPr="00CA698E">
        <w:rPr>
          <w:rFonts w:asciiTheme="minorHAnsi" w:eastAsiaTheme="majorEastAsia" w:hAnsiTheme="minorHAnsi"/>
          <w:iCs/>
          <w:lang w:eastAsia="en-US"/>
        </w:rPr>
        <w:t xml:space="preserve"> </w:t>
      </w:r>
      <w:r w:rsidR="00A34953">
        <w:rPr>
          <w:rFonts w:asciiTheme="minorHAnsi" w:eastAsiaTheme="majorEastAsia" w:hAnsiTheme="minorHAnsi"/>
          <w:iCs/>
          <w:lang w:eastAsia="en-US"/>
        </w:rPr>
        <w:t xml:space="preserve">who </w:t>
      </w:r>
      <w:r w:rsidRPr="00CA698E">
        <w:rPr>
          <w:rFonts w:asciiTheme="minorHAnsi" w:eastAsiaTheme="majorEastAsia" w:hAnsiTheme="minorHAnsi"/>
          <w:iCs/>
          <w:lang w:eastAsia="en-US"/>
        </w:rPr>
        <w:t xml:space="preserve">own at least one </w:t>
      </w:r>
      <w:r w:rsidR="00991088" w:rsidRPr="00CA698E">
        <w:rPr>
          <w:rFonts w:asciiTheme="minorHAnsi" w:eastAsiaTheme="majorEastAsia" w:hAnsiTheme="minorHAnsi"/>
          <w:iCs/>
          <w:lang w:eastAsia="en-US"/>
        </w:rPr>
        <w:t>motor vehicle</w:t>
      </w:r>
    </w:p>
    <w:p w14:paraId="740A450F" w14:textId="1D6C6A9E" w:rsidR="00C0608F" w:rsidRPr="00CA698E" w:rsidRDefault="00C53CAB" w:rsidP="00D264E4">
      <w:pPr>
        <w:pStyle w:val="ListParagraph"/>
        <w:numPr>
          <w:ilvl w:val="0"/>
          <w:numId w:val="18"/>
        </w:numPr>
        <w:spacing w:before="120" w:after="120"/>
        <w:ind w:right="-284"/>
        <w:contextualSpacing w:val="0"/>
        <w:rPr>
          <w:rFonts w:eastAsiaTheme="majorEastAsia"/>
          <w:iCs/>
          <w:lang w:eastAsia="en-US"/>
        </w:rPr>
      </w:pPr>
      <w:r w:rsidRPr="00CA698E">
        <w:rPr>
          <w:rFonts w:eastAsiaTheme="majorEastAsia"/>
          <w:iCs/>
          <w:lang w:eastAsia="en-US"/>
        </w:rPr>
        <w:t xml:space="preserve">% </w:t>
      </w:r>
      <w:r w:rsidRPr="00CA698E">
        <w:rPr>
          <w:rFonts w:asciiTheme="minorHAnsi" w:eastAsiaTheme="majorEastAsia" w:hAnsiTheme="minorHAnsi"/>
          <w:iCs/>
          <w:lang w:eastAsia="en-US"/>
        </w:rPr>
        <w:t>of residents</w:t>
      </w:r>
      <w:r w:rsidR="00D55921" w:rsidRPr="00CA698E">
        <w:rPr>
          <w:rFonts w:asciiTheme="minorHAnsi" w:eastAsiaTheme="majorEastAsia" w:hAnsiTheme="minorHAnsi"/>
          <w:iCs/>
          <w:lang w:eastAsia="en-US"/>
        </w:rPr>
        <w:t xml:space="preserve"> </w:t>
      </w:r>
      <w:r w:rsidR="00A34953">
        <w:rPr>
          <w:rFonts w:asciiTheme="minorHAnsi" w:eastAsiaTheme="majorEastAsia" w:hAnsiTheme="minorHAnsi"/>
          <w:iCs/>
          <w:lang w:eastAsia="en-US"/>
        </w:rPr>
        <w:t>who</w:t>
      </w:r>
      <w:r w:rsidR="00A34953" w:rsidRPr="00CA698E">
        <w:rPr>
          <w:rFonts w:asciiTheme="minorHAnsi" w:eastAsiaTheme="majorEastAsia" w:hAnsiTheme="minorHAnsi"/>
          <w:iCs/>
          <w:lang w:eastAsia="en-US"/>
        </w:rPr>
        <w:t xml:space="preserve"> </w:t>
      </w:r>
      <w:r w:rsidR="002A034F" w:rsidRPr="00CA698E">
        <w:rPr>
          <w:rFonts w:asciiTheme="minorHAnsi" w:eastAsiaTheme="majorEastAsia" w:hAnsiTheme="minorHAnsi"/>
          <w:iCs/>
          <w:lang w:eastAsia="en-US"/>
        </w:rPr>
        <w:t>report</w:t>
      </w:r>
      <w:r w:rsidR="00122750" w:rsidRPr="00CA698E">
        <w:rPr>
          <w:rFonts w:asciiTheme="minorHAnsi" w:eastAsiaTheme="majorEastAsia" w:hAnsiTheme="minorHAnsi"/>
          <w:iCs/>
          <w:lang w:eastAsia="en-US"/>
        </w:rPr>
        <w:t xml:space="preserve"> </w:t>
      </w:r>
      <w:r w:rsidR="003213E0">
        <w:rPr>
          <w:rFonts w:asciiTheme="minorHAnsi" w:eastAsiaTheme="majorEastAsia" w:hAnsiTheme="minorHAnsi"/>
          <w:iCs/>
          <w:lang w:eastAsia="en-US"/>
        </w:rPr>
        <w:t>travelling</w:t>
      </w:r>
      <w:r w:rsidRPr="00CA698E">
        <w:rPr>
          <w:rFonts w:asciiTheme="minorHAnsi" w:eastAsiaTheme="majorEastAsia" w:hAnsiTheme="minorHAnsi"/>
          <w:iCs/>
          <w:lang w:eastAsia="en-US"/>
        </w:rPr>
        <w:t xml:space="preserve"> to work by </w:t>
      </w:r>
      <w:r w:rsidR="00991088" w:rsidRPr="00CA698E">
        <w:rPr>
          <w:rFonts w:asciiTheme="minorHAnsi" w:eastAsiaTheme="majorEastAsia" w:hAnsiTheme="minorHAnsi"/>
          <w:iCs/>
          <w:lang w:eastAsia="en-US"/>
        </w:rPr>
        <w:t>motor vehicle</w:t>
      </w:r>
      <w:r w:rsidR="005C3685" w:rsidRPr="00CA698E">
        <w:rPr>
          <w:rFonts w:asciiTheme="minorHAnsi" w:eastAsiaTheme="majorEastAsia" w:hAnsiTheme="minorHAnsi"/>
          <w:iCs/>
          <w:lang w:eastAsia="en-US"/>
        </w:rPr>
        <w:t xml:space="preserve"> </w:t>
      </w:r>
    </w:p>
    <w:p w14:paraId="31BCFBBE" w14:textId="5F43CDC2" w:rsidR="00C53CAB" w:rsidRPr="00CA698E" w:rsidRDefault="00077955" w:rsidP="00D264E4">
      <w:pPr>
        <w:pStyle w:val="ListParagraph"/>
        <w:numPr>
          <w:ilvl w:val="0"/>
          <w:numId w:val="18"/>
        </w:numPr>
        <w:spacing w:before="120" w:after="120"/>
        <w:ind w:right="-284"/>
        <w:contextualSpacing w:val="0"/>
        <w:rPr>
          <w:rFonts w:eastAsiaTheme="majorEastAsia"/>
          <w:iCs/>
          <w:lang w:eastAsia="en-US"/>
        </w:rPr>
      </w:pPr>
      <w:r w:rsidRPr="00CA698E">
        <w:rPr>
          <w:rFonts w:asciiTheme="minorHAnsi" w:eastAsiaTheme="majorEastAsia" w:hAnsiTheme="minorHAnsi"/>
          <w:iCs/>
          <w:lang w:eastAsia="en-US"/>
        </w:rPr>
        <w:t xml:space="preserve">% </w:t>
      </w:r>
      <w:r w:rsidRPr="00CA698E">
        <w:rPr>
          <w:rFonts w:asciiTheme="minorHAnsi" w:eastAsiaTheme="majorEastAsia" w:hAnsiTheme="minorHAnsi"/>
          <w:lang w:eastAsia="en-US"/>
        </w:rPr>
        <w:t xml:space="preserve">of residents </w:t>
      </w:r>
      <w:r w:rsidR="00A34953">
        <w:rPr>
          <w:rFonts w:asciiTheme="minorHAnsi" w:eastAsiaTheme="majorEastAsia" w:hAnsiTheme="minorHAnsi"/>
          <w:iCs/>
          <w:lang w:eastAsia="en-US"/>
        </w:rPr>
        <w:t>who</w:t>
      </w:r>
      <w:r w:rsidR="00A34953" w:rsidRPr="00CA698E">
        <w:rPr>
          <w:rFonts w:asciiTheme="minorHAnsi" w:eastAsiaTheme="majorEastAsia" w:hAnsiTheme="minorHAnsi"/>
          <w:iCs/>
          <w:lang w:eastAsia="en-US"/>
        </w:rPr>
        <w:t xml:space="preserve"> </w:t>
      </w:r>
      <w:r w:rsidR="00B13420" w:rsidRPr="00CA698E">
        <w:rPr>
          <w:rFonts w:asciiTheme="minorHAnsi" w:eastAsiaTheme="majorEastAsia" w:hAnsiTheme="minorHAnsi"/>
          <w:iCs/>
          <w:lang w:eastAsia="en-US"/>
        </w:rPr>
        <w:t>report travell</w:t>
      </w:r>
      <w:r w:rsidR="00403DCF" w:rsidRPr="00CA698E">
        <w:rPr>
          <w:rFonts w:asciiTheme="minorHAnsi" w:eastAsiaTheme="majorEastAsia" w:hAnsiTheme="minorHAnsi"/>
          <w:iCs/>
          <w:lang w:eastAsia="en-US"/>
        </w:rPr>
        <w:t>ing</w:t>
      </w:r>
      <w:r w:rsidRPr="00CA698E">
        <w:rPr>
          <w:rFonts w:asciiTheme="minorHAnsi" w:eastAsiaTheme="majorEastAsia" w:hAnsiTheme="minorHAnsi"/>
          <w:lang w:eastAsia="en-US"/>
        </w:rPr>
        <w:t xml:space="preserve"> to work by public transport</w:t>
      </w:r>
    </w:p>
    <w:p w14:paraId="25187385" w14:textId="20E0CF88" w:rsidR="009A7E32" w:rsidRPr="00CA698E" w:rsidRDefault="00543704" w:rsidP="00D264E4">
      <w:pPr>
        <w:pStyle w:val="ListParagraph"/>
        <w:numPr>
          <w:ilvl w:val="0"/>
          <w:numId w:val="18"/>
        </w:numPr>
        <w:spacing w:before="120" w:after="120"/>
        <w:ind w:right="-284"/>
        <w:contextualSpacing w:val="0"/>
        <w:rPr>
          <w:rFonts w:eastAsiaTheme="majorEastAsia"/>
          <w:iCs/>
          <w:lang w:eastAsia="en-US"/>
        </w:rPr>
      </w:pPr>
      <w:r w:rsidRPr="00CA698E">
        <w:rPr>
          <w:rFonts w:eastAsiaTheme="majorEastAsia"/>
          <w:iCs/>
          <w:lang w:eastAsia="en-US"/>
        </w:rPr>
        <w:t xml:space="preserve">% </w:t>
      </w:r>
      <w:r w:rsidRPr="00CA698E">
        <w:rPr>
          <w:rFonts w:asciiTheme="minorHAnsi" w:eastAsiaTheme="majorEastAsia" w:hAnsiTheme="minorHAnsi"/>
          <w:lang w:eastAsia="en-US"/>
        </w:rPr>
        <w:t xml:space="preserve">of residents </w:t>
      </w:r>
      <w:r w:rsidR="00A34953">
        <w:rPr>
          <w:rFonts w:asciiTheme="minorHAnsi" w:eastAsiaTheme="majorEastAsia" w:hAnsiTheme="minorHAnsi"/>
          <w:iCs/>
          <w:lang w:eastAsia="en-US"/>
        </w:rPr>
        <w:t>who</w:t>
      </w:r>
      <w:r w:rsidR="00A34953" w:rsidRPr="00CA698E">
        <w:rPr>
          <w:rFonts w:asciiTheme="minorHAnsi" w:eastAsiaTheme="majorEastAsia" w:hAnsiTheme="minorHAnsi"/>
          <w:iCs/>
          <w:lang w:eastAsia="en-US"/>
        </w:rPr>
        <w:t xml:space="preserve"> </w:t>
      </w:r>
      <w:r w:rsidR="00B13420" w:rsidRPr="00CA698E">
        <w:rPr>
          <w:rFonts w:asciiTheme="minorHAnsi" w:eastAsiaTheme="majorEastAsia" w:hAnsiTheme="minorHAnsi"/>
          <w:iCs/>
          <w:lang w:eastAsia="en-US"/>
        </w:rPr>
        <w:t>report travel</w:t>
      </w:r>
      <w:r w:rsidR="003213E0">
        <w:rPr>
          <w:rFonts w:asciiTheme="minorHAnsi" w:eastAsiaTheme="majorEastAsia" w:hAnsiTheme="minorHAnsi"/>
          <w:iCs/>
          <w:lang w:eastAsia="en-US"/>
        </w:rPr>
        <w:t>l</w:t>
      </w:r>
      <w:r w:rsidR="00FA63F6" w:rsidRPr="00CA698E">
        <w:rPr>
          <w:rFonts w:asciiTheme="minorHAnsi" w:eastAsiaTheme="majorEastAsia" w:hAnsiTheme="minorHAnsi"/>
          <w:iCs/>
          <w:lang w:eastAsia="en-US"/>
        </w:rPr>
        <w:t>ing</w:t>
      </w:r>
      <w:r w:rsidRPr="00CA698E">
        <w:rPr>
          <w:rFonts w:asciiTheme="minorHAnsi" w:eastAsiaTheme="majorEastAsia" w:hAnsiTheme="minorHAnsi"/>
          <w:lang w:eastAsia="en-US"/>
        </w:rPr>
        <w:t xml:space="preserve"> to work by b</w:t>
      </w:r>
      <w:r w:rsidR="00B13420" w:rsidRPr="00CA698E">
        <w:rPr>
          <w:rFonts w:asciiTheme="minorHAnsi" w:eastAsiaTheme="majorEastAsia" w:hAnsiTheme="minorHAnsi"/>
          <w:lang w:eastAsia="en-US"/>
        </w:rPr>
        <w:t>icy</w:t>
      </w:r>
      <w:r w:rsidR="00F24244" w:rsidRPr="00CA698E">
        <w:rPr>
          <w:rFonts w:asciiTheme="minorHAnsi" w:eastAsiaTheme="majorEastAsia" w:hAnsiTheme="minorHAnsi"/>
          <w:lang w:eastAsia="en-US"/>
        </w:rPr>
        <w:t>cle</w:t>
      </w:r>
      <w:r w:rsidR="00531F4A" w:rsidRPr="00CA698E">
        <w:rPr>
          <w:rFonts w:asciiTheme="minorHAnsi" w:eastAsiaTheme="majorEastAsia" w:hAnsiTheme="minorHAnsi"/>
          <w:lang w:eastAsia="en-US"/>
        </w:rPr>
        <w:t xml:space="preserve"> or walking</w:t>
      </w:r>
      <w:r w:rsidR="005E019B" w:rsidRPr="00CA698E">
        <w:rPr>
          <w:rFonts w:asciiTheme="minorHAnsi" w:eastAsiaTheme="majorEastAsia" w:hAnsiTheme="minorHAnsi"/>
          <w:lang w:eastAsia="en-US"/>
        </w:rPr>
        <w:t xml:space="preserve"> </w:t>
      </w:r>
    </w:p>
    <w:p w14:paraId="4D3CFA4F" w14:textId="16E44165" w:rsidR="00077955" w:rsidRPr="00CA698E" w:rsidRDefault="00DB5F94" w:rsidP="00D264E4">
      <w:pPr>
        <w:pStyle w:val="ListParagraph"/>
        <w:numPr>
          <w:ilvl w:val="0"/>
          <w:numId w:val="18"/>
        </w:numPr>
        <w:spacing w:before="120" w:after="120"/>
        <w:ind w:right="-284"/>
        <w:contextualSpacing w:val="0"/>
        <w:rPr>
          <w:rFonts w:eastAsiaTheme="majorEastAsia"/>
          <w:iCs/>
          <w:lang w:eastAsia="en-US"/>
        </w:rPr>
      </w:pPr>
      <w:r>
        <w:rPr>
          <w:rFonts w:asciiTheme="minorHAnsi" w:eastAsiaTheme="majorEastAsia" w:hAnsiTheme="minorHAnsi"/>
          <w:lang w:eastAsia="en-US"/>
        </w:rPr>
        <w:t xml:space="preserve">Average number of </w:t>
      </w:r>
      <w:r w:rsidR="006A5666" w:rsidRPr="00CA698E">
        <w:rPr>
          <w:rFonts w:asciiTheme="minorHAnsi" w:eastAsiaTheme="majorEastAsia" w:hAnsiTheme="minorHAnsi"/>
          <w:lang w:eastAsia="en-US"/>
        </w:rPr>
        <w:t>daily living destination</w:t>
      </w:r>
      <w:r w:rsidR="006876BA" w:rsidRPr="00CA698E">
        <w:rPr>
          <w:rFonts w:asciiTheme="minorHAnsi" w:eastAsiaTheme="majorEastAsia" w:hAnsiTheme="minorHAnsi"/>
          <w:lang w:eastAsia="en-US"/>
        </w:rPr>
        <w:t xml:space="preserve"> (supermarkets, public transport stops or </w:t>
      </w:r>
      <w:r w:rsidR="004D69F3" w:rsidRPr="00CA698E">
        <w:rPr>
          <w:rFonts w:asciiTheme="minorHAnsi" w:eastAsiaTheme="majorEastAsia" w:hAnsiTheme="minorHAnsi"/>
          <w:lang w:eastAsia="en-US"/>
        </w:rPr>
        <w:t>convenience stores)</w:t>
      </w:r>
      <w:r w:rsidR="006A5666" w:rsidRPr="00CA698E">
        <w:rPr>
          <w:rFonts w:asciiTheme="minorHAnsi" w:eastAsiaTheme="majorEastAsia" w:hAnsiTheme="minorHAnsi"/>
          <w:lang w:eastAsia="en-US"/>
        </w:rPr>
        <w:t xml:space="preserve"> within 1600 meters </w:t>
      </w:r>
    </w:p>
    <w:p w14:paraId="5493362F" w14:textId="46E8FF46" w:rsidR="00CA698E" w:rsidRPr="00CA698E" w:rsidRDefault="008B3462" w:rsidP="00D264E4">
      <w:pPr>
        <w:pStyle w:val="ListParagraph"/>
        <w:numPr>
          <w:ilvl w:val="0"/>
          <w:numId w:val="18"/>
        </w:numPr>
        <w:spacing w:before="120" w:after="120"/>
        <w:ind w:right="-284"/>
        <w:contextualSpacing w:val="0"/>
        <w:rPr>
          <w:rFonts w:eastAsiaTheme="majorEastAsia"/>
          <w:iCs/>
          <w:lang w:eastAsia="en-US"/>
        </w:rPr>
      </w:pPr>
      <w:r w:rsidRPr="00CA698E">
        <w:rPr>
          <w:rFonts w:eastAsiaTheme="majorEastAsia"/>
          <w:iCs/>
          <w:lang w:eastAsia="en-US"/>
        </w:rPr>
        <w:t xml:space="preserve">% of households located within 400 meters of public transport with a regular </w:t>
      </w:r>
      <w:r w:rsidR="002E0BC9" w:rsidRPr="00CA698E">
        <w:rPr>
          <w:rFonts w:eastAsiaTheme="majorEastAsia"/>
          <w:iCs/>
          <w:lang w:eastAsia="en-US"/>
        </w:rPr>
        <w:t>30-minute</w:t>
      </w:r>
      <w:r w:rsidRPr="00CA698E">
        <w:rPr>
          <w:rFonts w:eastAsiaTheme="majorEastAsia"/>
          <w:iCs/>
          <w:lang w:eastAsia="en-US"/>
        </w:rPr>
        <w:t xml:space="preserve"> weekday service (7am-7pm)</w:t>
      </w:r>
    </w:p>
    <w:p w14:paraId="23542995" w14:textId="09DBAC99" w:rsidR="00596EB6" w:rsidRPr="00CA698E" w:rsidRDefault="006431B0" w:rsidP="00D264E4">
      <w:pPr>
        <w:pStyle w:val="ListParagraph"/>
        <w:numPr>
          <w:ilvl w:val="0"/>
          <w:numId w:val="18"/>
        </w:numPr>
        <w:spacing w:before="120" w:after="120"/>
        <w:ind w:right="-284"/>
        <w:contextualSpacing w:val="0"/>
        <w:rPr>
          <w:rFonts w:eastAsiaTheme="majorEastAsia"/>
          <w:iCs/>
          <w:lang w:eastAsia="en-US"/>
        </w:rPr>
      </w:pPr>
      <w:r>
        <w:rPr>
          <w:rFonts w:asciiTheme="minorHAnsi" w:eastAsiaTheme="majorEastAsia" w:hAnsiTheme="minorHAnsi"/>
          <w:iCs/>
          <w:lang w:eastAsia="en-US"/>
        </w:rPr>
        <w:t>A</w:t>
      </w:r>
      <w:r w:rsidR="00321BB2" w:rsidRPr="00321BB2">
        <w:rPr>
          <w:rFonts w:asciiTheme="minorHAnsi" w:eastAsiaTheme="majorEastAsia" w:hAnsiTheme="minorHAnsi"/>
          <w:iCs/>
          <w:lang w:eastAsia="en-US"/>
        </w:rPr>
        <w:t>nnual municipal greenhouse</w:t>
      </w:r>
      <w:r w:rsidR="00F07795" w:rsidRPr="00321BB2">
        <w:rPr>
          <w:rFonts w:asciiTheme="minorHAnsi" w:eastAsiaTheme="majorEastAsia" w:hAnsiTheme="minorHAnsi"/>
          <w:lang w:eastAsia="en-US"/>
        </w:rPr>
        <w:t xml:space="preserve"> </w:t>
      </w:r>
      <w:r w:rsidR="005E2AEB" w:rsidRPr="00CA698E">
        <w:rPr>
          <w:rFonts w:asciiTheme="minorHAnsi" w:eastAsiaTheme="majorEastAsia" w:hAnsiTheme="minorHAnsi"/>
          <w:iCs/>
          <w:lang w:eastAsia="en-US"/>
        </w:rPr>
        <w:t>emissions from transport</w:t>
      </w:r>
    </w:p>
    <w:p w14:paraId="46F3F894" w14:textId="77777777" w:rsidR="002E0A85" w:rsidRDefault="002E0A85" w:rsidP="003C5DA4">
      <w:pPr>
        <w:pStyle w:val="Bulletlistmultilevel"/>
        <w:numPr>
          <w:ilvl w:val="0"/>
          <w:numId w:val="0"/>
        </w:numPr>
        <w:rPr>
          <w:rFonts w:eastAsiaTheme="majorEastAsia"/>
          <w:b/>
          <w:bCs/>
          <w:iCs/>
          <w:lang w:eastAsia="en-US"/>
        </w:rPr>
      </w:pPr>
    </w:p>
    <w:p w14:paraId="0B621CA3" w14:textId="77777777" w:rsidR="00BC05F8" w:rsidRDefault="00E139B0" w:rsidP="00E139B0">
      <w:pPr>
        <w:pStyle w:val="Bulletlistmultilevel"/>
        <w:numPr>
          <w:ilvl w:val="0"/>
          <w:numId w:val="0"/>
        </w:numPr>
        <w:ind w:left="357" w:hanging="357"/>
        <w:rPr>
          <w:rFonts w:eastAsiaTheme="majorEastAsia"/>
          <w:b/>
          <w:bCs/>
          <w:iCs/>
          <w:lang w:eastAsia="en-US"/>
        </w:rPr>
      </w:pPr>
      <w:r>
        <w:rPr>
          <w:rFonts w:eastAsiaTheme="majorEastAsia"/>
          <w:b/>
          <w:bCs/>
          <w:iCs/>
          <w:lang w:eastAsia="en-US"/>
        </w:rPr>
        <w:t xml:space="preserve">Supporting </w:t>
      </w:r>
      <w:r w:rsidRPr="001D2697">
        <w:rPr>
          <w:rFonts w:eastAsiaTheme="majorEastAsia"/>
          <w:b/>
          <w:bCs/>
          <w:iCs/>
          <w:lang w:eastAsia="en-US"/>
        </w:rPr>
        <w:t xml:space="preserve">Council </w:t>
      </w:r>
      <w:r>
        <w:rPr>
          <w:rFonts w:eastAsiaTheme="majorEastAsia"/>
          <w:b/>
          <w:bCs/>
          <w:iCs/>
          <w:lang w:eastAsia="en-US"/>
        </w:rPr>
        <w:t>documents</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890"/>
        <w:gridCol w:w="4891"/>
      </w:tblGrid>
      <w:tr w:rsidR="00974789" w:rsidRPr="00AE4E03" w14:paraId="22967878" w14:textId="77777777" w:rsidTr="6A460B75">
        <w:tc>
          <w:tcPr>
            <w:tcW w:w="4890" w:type="dxa"/>
          </w:tcPr>
          <w:p w14:paraId="5D80E4C5" w14:textId="77777777" w:rsidR="00167AEE" w:rsidRPr="00167AEE" w:rsidRDefault="00167AEE" w:rsidP="00D264E4">
            <w:pPr>
              <w:pStyle w:val="Bulletlistmultilevel"/>
              <w:spacing w:before="120" w:after="120"/>
              <w:rPr>
                <w:rFonts w:asciiTheme="minorHAnsi" w:eastAsiaTheme="majorEastAsia" w:hAnsiTheme="minorHAnsi"/>
                <w:sz w:val="22"/>
                <w:lang w:eastAsia="en-US"/>
              </w:rPr>
            </w:pPr>
            <w:r w:rsidRPr="00167AEE">
              <w:rPr>
                <w:rFonts w:asciiTheme="minorHAnsi" w:eastAsiaTheme="majorEastAsia" w:hAnsiTheme="minorHAnsi"/>
                <w:sz w:val="22"/>
                <w:lang w:eastAsia="en-US"/>
              </w:rPr>
              <w:t>Asset Management Strategy</w:t>
            </w:r>
          </w:p>
          <w:p w14:paraId="34D554C0" w14:textId="77777777" w:rsidR="00167AEE" w:rsidRPr="00167AEE" w:rsidRDefault="00167AEE" w:rsidP="00D264E4">
            <w:pPr>
              <w:pStyle w:val="Bulletlistmultilevel"/>
              <w:spacing w:before="120" w:after="120"/>
              <w:rPr>
                <w:rFonts w:asciiTheme="minorHAnsi" w:eastAsiaTheme="majorEastAsia" w:hAnsiTheme="minorHAnsi"/>
                <w:sz w:val="22"/>
                <w:lang w:eastAsia="en-US"/>
              </w:rPr>
            </w:pPr>
            <w:r w:rsidRPr="00167AEE">
              <w:rPr>
                <w:rFonts w:asciiTheme="minorHAnsi" w:eastAsiaTheme="majorEastAsia" w:hAnsiTheme="minorHAnsi"/>
                <w:sz w:val="22"/>
                <w:lang w:eastAsia="en-US"/>
              </w:rPr>
              <w:t>Cardinia Planning Scheme</w:t>
            </w:r>
          </w:p>
          <w:p w14:paraId="772114E6" w14:textId="77777777" w:rsidR="00167AEE" w:rsidRPr="00167AEE" w:rsidRDefault="00167AEE" w:rsidP="00D264E4">
            <w:pPr>
              <w:pStyle w:val="Bulletlistmultilevel"/>
              <w:spacing w:before="120" w:after="120"/>
              <w:rPr>
                <w:rFonts w:asciiTheme="minorHAnsi" w:eastAsiaTheme="majorEastAsia" w:hAnsiTheme="minorHAnsi"/>
                <w:sz w:val="22"/>
                <w:lang w:eastAsia="en-US"/>
              </w:rPr>
            </w:pPr>
            <w:r w:rsidRPr="00167AEE">
              <w:rPr>
                <w:rFonts w:asciiTheme="minorHAnsi" w:eastAsiaTheme="majorEastAsia" w:hAnsiTheme="minorHAnsi"/>
                <w:sz w:val="22"/>
                <w:lang w:eastAsia="en-US"/>
              </w:rPr>
              <w:t>Cardinia Leisure Strategic Plan 2025–29</w:t>
            </w:r>
          </w:p>
          <w:p w14:paraId="68F412BD" w14:textId="38C96D4A" w:rsidR="00552D44" w:rsidRPr="00167AEE" w:rsidRDefault="00167AEE" w:rsidP="00D264E4">
            <w:pPr>
              <w:pStyle w:val="Bulletlistmultilevel"/>
              <w:spacing w:before="120" w:after="120"/>
              <w:rPr>
                <w:rFonts w:asciiTheme="minorHAnsi" w:eastAsiaTheme="majorEastAsia" w:hAnsiTheme="minorHAnsi"/>
                <w:sz w:val="22"/>
                <w:lang w:eastAsia="en-US"/>
              </w:rPr>
            </w:pPr>
            <w:r w:rsidRPr="00167AEE">
              <w:rPr>
                <w:rFonts w:asciiTheme="minorHAnsi" w:eastAsiaTheme="majorEastAsia" w:hAnsiTheme="minorHAnsi"/>
                <w:sz w:val="22"/>
                <w:lang w:eastAsia="en-US"/>
              </w:rPr>
              <w:t>Community Safety Framework 2024</w:t>
            </w:r>
          </w:p>
        </w:tc>
        <w:tc>
          <w:tcPr>
            <w:tcW w:w="4891" w:type="dxa"/>
          </w:tcPr>
          <w:p w14:paraId="0902D569" w14:textId="77777777" w:rsidR="00167AEE" w:rsidRPr="00167AEE" w:rsidRDefault="00167AEE" w:rsidP="00D264E4">
            <w:pPr>
              <w:pStyle w:val="Bulletlistmultilevel"/>
              <w:spacing w:before="120" w:after="120"/>
              <w:rPr>
                <w:rFonts w:asciiTheme="minorHAnsi" w:eastAsiaTheme="majorEastAsia" w:hAnsiTheme="minorHAnsi"/>
                <w:sz w:val="22"/>
                <w:lang w:eastAsia="en-US"/>
              </w:rPr>
            </w:pPr>
            <w:r w:rsidRPr="00167AEE">
              <w:rPr>
                <w:rFonts w:asciiTheme="minorHAnsi" w:eastAsiaTheme="majorEastAsia" w:hAnsiTheme="minorHAnsi"/>
                <w:sz w:val="22"/>
                <w:lang w:eastAsia="en-US"/>
              </w:rPr>
              <w:t>Disability Strategy and Action Plan 2021–26</w:t>
            </w:r>
          </w:p>
          <w:p w14:paraId="4CC1E321" w14:textId="77777777" w:rsidR="00167AEE" w:rsidRPr="00167AEE" w:rsidRDefault="00167AEE" w:rsidP="00D264E4">
            <w:pPr>
              <w:pStyle w:val="Bulletlistmultilevel"/>
              <w:spacing w:before="120" w:after="120"/>
              <w:rPr>
                <w:rFonts w:asciiTheme="minorHAnsi" w:eastAsiaTheme="majorEastAsia" w:hAnsiTheme="minorHAnsi"/>
                <w:sz w:val="22"/>
                <w:lang w:eastAsia="en-US"/>
              </w:rPr>
            </w:pPr>
            <w:r w:rsidRPr="00167AEE">
              <w:rPr>
                <w:rFonts w:asciiTheme="minorHAnsi" w:eastAsiaTheme="majorEastAsia" w:hAnsiTheme="minorHAnsi"/>
                <w:sz w:val="22"/>
                <w:lang w:eastAsia="en-US"/>
              </w:rPr>
              <w:t>Open Space Strategy 2023–2033</w:t>
            </w:r>
          </w:p>
          <w:p w14:paraId="4533357D" w14:textId="77777777" w:rsidR="00167AEE" w:rsidRPr="00167AEE" w:rsidRDefault="00167AEE" w:rsidP="00D264E4">
            <w:pPr>
              <w:pStyle w:val="Bulletlistmultilevel"/>
              <w:spacing w:before="120" w:after="120"/>
              <w:rPr>
                <w:rFonts w:asciiTheme="minorHAnsi" w:eastAsiaTheme="majorEastAsia" w:hAnsiTheme="minorHAnsi"/>
                <w:sz w:val="22"/>
                <w:lang w:eastAsia="en-US"/>
              </w:rPr>
            </w:pPr>
            <w:r w:rsidRPr="00167AEE">
              <w:rPr>
                <w:rFonts w:asciiTheme="minorHAnsi" w:eastAsiaTheme="majorEastAsia" w:hAnsiTheme="minorHAnsi"/>
                <w:sz w:val="22"/>
                <w:lang w:eastAsia="en-US"/>
              </w:rPr>
              <w:t>Pedestrian and Bicycle Strategy</w:t>
            </w:r>
          </w:p>
          <w:p w14:paraId="767FDEE2" w14:textId="5897E7B5" w:rsidR="000D51C6" w:rsidRPr="00AE4E03" w:rsidRDefault="00167AEE" w:rsidP="00D264E4">
            <w:pPr>
              <w:pStyle w:val="Bulletlistmultilevel"/>
              <w:spacing w:before="120" w:after="120"/>
              <w:rPr>
                <w:rFonts w:asciiTheme="minorHAnsi" w:eastAsiaTheme="majorEastAsia" w:hAnsiTheme="minorHAnsi"/>
                <w:lang w:eastAsia="en-US"/>
              </w:rPr>
            </w:pPr>
            <w:r w:rsidRPr="00167AEE">
              <w:rPr>
                <w:rFonts w:asciiTheme="minorHAnsi" w:eastAsiaTheme="majorEastAsia" w:hAnsiTheme="minorHAnsi"/>
                <w:sz w:val="22"/>
                <w:lang w:eastAsia="en-US"/>
              </w:rPr>
              <w:t>Road Safety Strategy 2016–2025</w:t>
            </w:r>
          </w:p>
        </w:tc>
      </w:tr>
    </w:tbl>
    <w:p w14:paraId="670270B4" w14:textId="6842A2AE" w:rsidR="00B43BBE" w:rsidRPr="005447F2" w:rsidRDefault="00B43BBE" w:rsidP="005447F2">
      <w:pPr>
        <w:pStyle w:val="Bulletlistmultilevel"/>
        <w:numPr>
          <w:ilvl w:val="0"/>
          <w:numId w:val="0"/>
        </w:numPr>
        <w:rPr>
          <w:rFonts w:eastAsiaTheme="majorEastAsia"/>
          <w:b/>
          <w:bCs/>
          <w:iCs/>
          <w:lang w:eastAsia="en-US"/>
        </w:rPr>
        <w:sectPr w:rsidR="00B43BBE" w:rsidRPr="005447F2" w:rsidSect="008C063A">
          <w:type w:val="continuous"/>
          <w:pgSz w:w="11906" w:h="16838" w:code="9"/>
          <w:pgMar w:top="1440" w:right="992" w:bottom="1276" w:left="1304" w:header="709" w:footer="782" w:gutter="0"/>
          <w:cols w:space="708"/>
          <w:docGrid w:linePitch="360"/>
        </w:sectPr>
      </w:pPr>
    </w:p>
    <w:p w14:paraId="3BBFC47C" w14:textId="0A4039CD" w:rsidR="00464EA9" w:rsidRPr="004754DA" w:rsidRDefault="00464EA9" w:rsidP="004754DA">
      <w:pPr>
        <w:pStyle w:val="Bulletlistmultilevel"/>
        <w:numPr>
          <w:ilvl w:val="0"/>
          <w:numId w:val="0"/>
        </w:numPr>
        <w:ind w:left="357" w:hanging="357"/>
        <w:rPr>
          <w:rFonts w:eastAsiaTheme="majorEastAsia"/>
          <w:b/>
          <w:bCs/>
          <w:iCs/>
          <w:lang w:eastAsia="en-US"/>
        </w:rPr>
      </w:pPr>
      <w:r w:rsidRPr="004754DA">
        <w:rPr>
          <w:rFonts w:eastAsiaTheme="majorEastAsia"/>
          <w:b/>
          <w:bCs/>
          <w:iCs/>
          <w:lang w:eastAsia="en-US"/>
        </w:rPr>
        <w:t xml:space="preserve">Supporting </w:t>
      </w:r>
      <w:r w:rsidR="00C75676" w:rsidRPr="004754DA">
        <w:rPr>
          <w:rFonts w:eastAsiaTheme="majorEastAsia"/>
          <w:b/>
          <w:bCs/>
          <w:iCs/>
          <w:lang w:eastAsia="en-US"/>
        </w:rPr>
        <w:t xml:space="preserve">State and </w:t>
      </w:r>
      <w:r w:rsidR="00F91B81">
        <w:rPr>
          <w:rFonts w:eastAsiaTheme="majorEastAsia"/>
          <w:b/>
          <w:bCs/>
          <w:iCs/>
          <w:lang w:eastAsia="en-US"/>
        </w:rPr>
        <w:t>Federal</w:t>
      </w:r>
      <w:r w:rsidR="002A5F1A" w:rsidRPr="004754DA">
        <w:rPr>
          <w:rFonts w:eastAsiaTheme="majorEastAsia"/>
          <w:b/>
          <w:bCs/>
          <w:iCs/>
          <w:lang w:eastAsia="en-US"/>
        </w:rPr>
        <w:t xml:space="preserve"> </w:t>
      </w:r>
      <w:r w:rsidR="00425A62">
        <w:rPr>
          <w:rFonts w:eastAsiaTheme="majorEastAsia"/>
          <w:b/>
          <w:bCs/>
          <w:iCs/>
          <w:lang w:eastAsia="en-US"/>
        </w:rPr>
        <w:t>f</w:t>
      </w:r>
      <w:r w:rsidR="002A5F1A" w:rsidRPr="004754DA">
        <w:rPr>
          <w:rFonts w:eastAsiaTheme="majorEastAsia"/>
          <w:b/>
          <w:bCs/>
          <w:iCs/>
          <w:lang w:eastAsia="en-US"/>
        </w:rPr>
        <w:t xml:space="preserve">rameworks </w:t>
      </w:r>
      <w:r w:rsidR="00425A62">
        <w:rPr>
          <w:rFonts w:eastAsiaTheme="majorEastAsia"/>
          <w:b/>
          <w:bCs/>
          <w:iCs/>
          <w:lang w:eastAsia="en-US"/>
        </w:rPr>
        <w:t xml:space="preserve">and policies </w:t>
      </w:r>
    </w:p>
    <w:p w14:paraId="354C4AD3" w14:textId="2476F5C9" w:rsidR="0008340C" w:rsidRPr="00811360" w:rsidRDefault="0008340C" w:rsidP="00D264E4">
      <w:pPr>
        <w:pStyle w:val="Bulletlistmultilevel"/>
        <w:numPr>
          <w:ilvl w:val="0"/>
          <w:numId w:val="9"/>
        </w:numPr>
        <w:spacing w:before="120" w:after="120"/>
      </w:pPr>
      <w:bookmarkStart w:id="43" w:name="_Toc81123411"/>
      <w:r w:rsidRPr="004754DA">
        <w:rPr>
          <w:rFonts w:eastAsiaTheme="majorEastAsia"/>
          <w:lang w:eastAsia="en-US"/>
        </w:rPr>
        <w:t xml:space="preserve">Plan for Victoria </w:t>
      </w:r>
      <w:r w:rsidR="00C05D39">
        <w:rPr>
          <w:rFonts w:eastAsiaTheme="majorEastAsia"/>
          <w:lang w:eastAsia="en-US"/>
        </w:rPr>
        <w:t>2050</w:t>
      </w:r>
      <w:r w:rsidR="00C05D39" w:rsidRPr="00811360">
        <w:t xml:space="preserve"> </w:t>
      </w:r>
    </w:p>
    <w:p w14:paraId="49E781BF" w14:textId="71C254CF" w:rsidR="00AA44CB" w:rsidRDefault="00AA44CB" w:rsidP="00D264E4">
      <w:pPr>
        <w:pStyle w:val="Bulletlistmultilevel"/>
        <w:numPr>
          <w:ilvl w:val="0"/>
          <w:numId w:val="9"/>
        </w:numPr>
        <w:spacing w:before="120" w:after="120"/>
      </w:pPr>
      <w:r w:rsidRPr="00AA44CB">
        <w:t>Victorian Cycling Strategy 2019-2028</w:t>
      </w:r>
      <w:r>
        <w:t xml:space="preserve"> </w:t>
      </w:r>
      <w:r w:rsidR="00EF0C2B">
        <w:t xml:space="preserve"> </w:t>
      </w:r>
    </w:p>
    <w:p w14:paraId="4AA0940F" w14:textId="77777777" w:rsidR="002B6FA8" w:rsidRDefault="00EF0C2B" w:rsidP="002B6FA8">
      <w:pPr>
        <w:pStyle w:val="Bulletlistmultilevel"/>
        <w:numPr>
          <w:ilvl w:val="0"/>
          <w:numId w:val="9"/>
        </w:numPr>
        <w:spacing w:before="120" w:after="120"/>
      </w:pPr>
      <w:r w:rsidRPr="00EF0C2B">
        <w:t>Victorian Road Safety Strategy 2021-2030</w:t>
      </w:r>
      <w:r w:rsidR="00AF0B67">
        <w:t xml:space="preserve"> </w:t>
      </w:r>
    </w:p>
    <w:p w14:paraId="27BC6A19" w14:textId="578F1DC4" w:rsidR="002B6FA8" w:rsidRPr="002B6FA8" w:rsidRDefault="002B6FA8" w:rsidP="002B6FA8">
      <w:pPr>
        <w:pStyle w:val="Bulletlistmultilevel"/>
        <w:numPr>
          <w:ilvl w:val="0"/>
          <w:numId w:val="9"/>
        </w:numPr>
        <w:spacing w:before="120" w:after="120"/>
      </w:pPr>
      <w:r>
        <w:t xml:space="preserve">Victoria’s Climate Change Strategy </w:t>
      </w:r>
      <w:r>
        <w:br w:type="page"/>
      </w:r>
    </w:p>
    <w:p w14:paraId="28751558" w14:textId="1C2738D8" w:rsidR="005753E9" w:rsidRPr="002B6FA8" w:rsidRDefault="00D80EC7" w:rsidP="002B6FA8">
      <w:pPr>
        <w:pStyle w:val="Heading2"/>
        <w:rPr>
          <w:rFonts w:eastAsia="Times New Roman"/>
          <w:lang w:eastAsia="en-AU"/>
        </w:rPr>
      </w:pPr>
      <w:bookmarkStart w:id="44" w:name="_Toc211950818"/>
      <w:r w:rsidRPr="002B6FA8">
        <w:rPr>
          <w:sz w:val="36"/>
          <w:szCs w:val="32"/>
        </w:rPr>
        <w:lastRenderedPageBreak/>
        <w:t>Liveability Domain:</w:t>
      </w:r>
      <w:r w:rsidRPr="002B6FA8">
        <w:rPr>
          <w:sz w:val="44"/>
          <w:szCs w:val="40"/>
        </w:rPr>
        <w:t xml:space="preserve"> </w:t>
      </w:r>
      <w:r w:rsidR="006750C4" w:rsidRPr="002B6FA8">
        <w:rPr>
          <w:sz w:val="36"/>
          <w:szCs w:val="32"/>
        </w:rPr>
        <w:t>Education</w:t>
      </w:r>
      <w:bookmarkEnd w:id="43"/>
      <w:bookmarkEnd w:id="44"/>
    </w:p>
    <w:p w14:paraId="4259214B" w14:textId="77777777" w:rsidR="00A7536D" w:rsidRDefault="00AA6E01" w:rsidP="00A7536D">
      <w:pPr>
        <w:tabs>
          <w:tab w:val="left" w:pos="2294"/>
        </w:tabs>
        <w:spacing w:before="120" w:after="120"/>
        <w:rPr>
          <w:rFonts w:eastAsiaTheme="majorEastAsia"/>
          <w:iCs/>
          <w:lang w:eastAsia="en-US"/>
        </w:rPr>
      </w:pPr>
      <w:r>
        <w:rPr>
          <w:rFonts w:eastAsiaTheme="majorEastAsia"/>
          <w:iCs/>
          <w:lang w:eastAsia="en-US"/>
        </w:rPr>
        <w:t>A</w:t>
      </w:r>
      <w:r w:rsidR="002529D5" w:rsidRPr="001422DB">
        <w:rPr>
          <w:rFonts w:eastAsiaTheme="majorEastAsia"/>
          <w:iCs/>
          <w:lang w:eastAsia="en-US"/>
        </w:rPr>
        <w:t>ccess to a variety of education and training opportunities close to home</w:t>
      </w:r>
      <w:r>
        <w:rPr>
          <w:rFonts w:eastAsiaTheme="majorEastAsia"/>
          <w:iCs/>
          <w:lang w:eastAsia="en-US"/>
        </w:rPr>
        <w:t xml:space="preserve">, makes it possible for </w:t>
      </w:r>
      <w:proofErr w:type="gramStart"/>
      <w:r>
        <w:rPr>
          <w:rFonts w:eastAsiaTheme="majorEastAsia"/>
          <w:iCs/>
          <w:lang w:eastAsia="en-US"/>
        </w:rPr>
        <w:t>each individual</w:t>
      </w:r>
      <w:proofErr w:type="gramEnd"/>
      <w:r>
        <w:rPr>
          <w:rFonts w:eastAsiaTheme="majorEastAsia"/>
          <w:iCs/>
          <w:lang w:eastAsia="en-US"/>
        </w:rPr>
        <w:t xml:space="preserve"> t</w:t>
      </w:r>
      <w:r w:rsidR="00DF29B5">
        <w:rPr>
          <w:rFonts w:eastAsiaTheme="majorEastAsia"/>
          <w:iCs/>
          <w:lang w:eastAsia="en-US"/>
        </w:rPr>
        <w:t xml:space="preserve">o access </w:t>
      </w:r>
      <w:r w:rsidR="008C44B8">
        <w:rPr>
          <w:rFonts w:eastAsiaTheme="majorEastAsia"/>
          <w:iCs/>
          <w:lang w:eastAsia="en-US"/>
        </w:rPr>
        <w:t>the benefits of learning</w:t>
      </w:r>
      <w:r w:rsidR="002529D5" w:rsidRPr="001422DB">
        <w:rPr>
          <w:rFonts w:eastAsiaTheme="majorEastAsia"/>
          <w:iCs/>
          <w:lang w:eastAsia="en-US"/>
        </w:rPr>
        <w:t xml:space="preserve">. </w:t>
      </w:r>
    </w:p>
    <w:p w14:paraId="17C47CD6" w14:textId="2EBA764D" w:rsidR="002529D5" w:rsidRDefault="002529D5" w:rsidP="00A7536D">
      <w:pPr>
        <w:tabs>
          <w:tab w:val="left" w:pos="2294"/>
        </w:tabs>
        <w:spacing w:before="120" w:after="120"/>
        <w:rPr>
          <w:rFonts w:eastAsiaTheme="majorEastAsia"/>
          <w:iCs/>
          <w:lang w:eastAsia="en-US"/>
        </w:rPr>
      </w:pPr>
      <w:r w:rsidRPr="001422DB">
        <w:rPr>
          <w:rFonts w:eastAsiaTheme="majorEastAsia"/>
          <w:iCs/>
          <w:lang w:eastAsia="en-US"/>
        </w:rPr>
        <w:t xml:space="preserve">Modern and </w:t>
      </w:r>
      <w:r w:rsidR="007F0906">
        <w:rPr>
          <w:rFonts w:eastAsiaTheme="majorEastAsia"/>
          <w:iCs/>
          <w:lang w:eastAsia="en-US"/>
        </w:rPr>
        <w:t>diverse</w:t>
      </w:r>
      <w:r w:rsidRPr="001422DB">
        <w:rPr>
          <w:rFonts w:eastAsiaTheme="majorEastAsia"/>
          <w:iCs/>
          <w:lang w:eastAsia="en-US"/>
        </w:rPr>
        <w:t xml:space="preserve"> learning environments support quality education,</w:t>
      </w:r>
      <w:r w:rsidR="00112F1B">
        <w:rPr>
          <w:rFonts w:eastAsiaTheme="majorEastAsia"/>
          <w:iCs/>
          <w:lang w:eastAsia="en-US"/>
        </w:rPr>
        <w:t xml:space="preserve"> cater to</w:t>
      </w:r>
      <w:r w:rsidRPr="001422DB">
        <w:rPr>
          <w:rFonts w:eastAsiaTheme="majorEastAsia"/>
          <w:iCs/>
          <w:lang w:eastAsia="en-US"/>
        </w:rPr>
        <w:t xml:space="preserve"> </w:t>
      </w:r>
      <w:r w:rsidR="008C44B8">
        <w:rPr>
          <w:rFonts w:eastAsiaTheme="majorEastAsia"/>
          <w:iCs/>
          <w:lang w:eastAsia="en-US"/>
        </w:rPr>
        <w:t xml:space="preserve">lifelong learning, </w:t>
      </w:r>
      <w:r w:rsidRPr="001422DB">
        <w:rPr>
          <w:rFonts w:eastAsiaTheme="majorEastAsia"/>
          <w:iCs/>
          <w:lang w:eastAsia="en-US"/>
        </w:rPr>
        <w:t>enhance employment opportunities</w:t>
      </w:r>
      <w:r w:rsidR="00112F1B">
        <w:rPr>
          <w:rFonts w:eastAsiaTheme="majorEastAsia"/>
          <w:iCs/>
          <w:lang w:eastAsia="en-US"/>
        </w:rPr>
        <w:t xml:space="preserve"> and </w:t>
      </w:r>
      <w:r w:rsidRPr="001422DB">
        <w:rPr>
          <w:rFonts w:eastAsiaTheme="majorEastAsia"/>
          <w:iCs/>
          <w:lang w:eastAsia="en-US"/>
        </w:rPr>
        <w:t xml:space="preserve">social connection, and </w:t>
      </w:r>
      <w:r w:rsidR="00112F1B">
        <w:rPr>
          <w:rFonts w:eastAsiaTheme="majorEastAsia"/>
          <w:iCs/>
          <w:lang w:eastAsia="en-US"/>
        </w:rPr>
        <w:t xml:space="preserve">lead to </w:t>
      </w:r>
      <w:r w:rsidRPr="001422DB">
        <w:rPr>
          <w:rFonts w:eastAsiaTheme="majorEastAsia"/>
          <w:iCs/>
          <w:lang w:eastAsia="en-US"/>
        </w:rPr>
        <w:t xml:space="preserve">better health </w:t>
      </w:r>
      <w:r>
        <w:rPr>
          <w:rFonts w:eastAsiaTheme="majorEastAsia"/>
          <w:iCs/>
          <w:lang w:eastAsia="en-US"/>
        </w:rPr>
        <w:t xml:space="preserve">and environmental </w:t>
      </w:r>
      <w:r w:rsidRPr="001422DB">
        <w:rPr>
          <w:rFonts w:eastAsiaTheme="majorEastAsia"/>
          <w:iCs/>
          <w:lang w:eastAsia="en-US"/>
        </w:rPr>
        <w:t>outcomes.</w:t>
      </w:r>
      <w:r>
        <w:rPr>
          <w:rFonts w:eastAsiaTheme="majorEastAsia"/>
          <w:iCs/>
          <w:lang w:eastAsia="en-US"/>
        </w:rPr>
        <w:t xml:space="preserve"> </w:t>
      </w:r>
    </w:p>
    <w:p w14:paraId="7080C9A4" w14:textId="77777777" w:rsidR="002529D5" w:rsidRDefault="002529D5" w:rsidP="001422DB">
      <w:pPr>
        <w:tabs>
          <w:tab w:val="left" w:pos="2294"/>
        </w:tabs>
        <w:rPr>
          <w:rFonts w:eastAsiaTheme="majorEastAsia"/>
          <w:iCs/>
          <w:lang w:eastAsia="en-US"/>
        </w:rPr>
      </w:pPr>
    </w:p>
    <w:tbl>
      <w:tblPr>
        <w:tblStyle w:val="CSCGridblue"/>
        <w:tblW w:w="9639" w:type="dxa"/>
        <w:tblLook w:val="04A0" w:firstRow="1" w:lastRow="0" w:firstColumn="1" w:lastColumn="0" w:noHBand="0" w:noVBand="1"/>
      </w:tblPr>
      <w:tblGrid>
        <w:gridCol w:w="9639"/>
      </w:tblGrid>
      <w:tr w:rsidR="00D66B7D" w:rsidRPr="005447F2" w14:paraId="6492F44E" w14:textId="5902D05E" w:rsidTr="00A7536D">
        <w:trPr>
          <w:cnfStyle w:val="100000000000" w:firstRow="1" w:lastRow="0" w:firstColumn="0" w:lastColumn="0" w:oddVBand="0" w:evenVBand="0" w:oddHBand="0" w:evenHBand="0" w:firstRowFirstColumn="0" w:firstRowLastColumn="0" w:lastRowFirstColumn="0" w:lastRowLastColumn="0"/>
          <w:trHeight w:val="23"/>
        </w:trPr>
        <w:tc>
          <w:tcPr>
            <w:cnfStyle w:val="001000000100" w:firstRow="0" w:lastRow="0" w:firstColumn="1" w:lastColumn="0" w:oddVBand="0" w:evenVBand="0" w:oddHBand="0" w:evenHBand="0" w:firstRowFirstColumn="1" w:firstRowLastColumn="0" w:lastRowFirstColumn="0" w:lastRowLastColumn="0"/>
            <w:tcW w:w="9639" w:type="dxa"/>
          </w:tcPr>
          <w:p w14:paraId="0BDAD10F" w14:textId="77777777" w:rsidR="00D66B7D" w:rsidRPr="005447F2" w:rsidRDefault="00D66B7D" w:rsidP="00310D7F">
            <w:pPr>
              <w:rPr>
                <w:rFonts w:asciiTheme="minorHAnsi" w:hAnsiTheme="minorHAnsi"/>
                <w:sz w:val="22"/>
              </w:rPr>
            </w:pPr>
            <w:r>
              <w:rPr>
                <w:rFonts w:asciiTheme="minorHAnsi" w:eastAsiaTheme="majorEastAsia" w:hAnsiTheme="minorHAnsi"/>
                <w:sz w:val="22"/>
              </w:rPr>
              <w:t>What the community has told us is important</w:t>
            </w:r>
          </w:p>
        </w:tc>
      </w:tr>
      <w:tr w:rsidR="00D66B7D" w:rsidRPr="005447F2" w14:paraId="1A1BD938" w14:textId="03052C8B" w:rsidTr="00A7536D">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639" w:type="dxa"/>
            <w:hideMark/>
          </w:tcPr>
          <w:p w14:paraId="74B33597" w14:textId="1914767B" w:rsidR="00D66B7D" w:rsidRPr="005447F2" w:rsidRDefault="00D66B7D" w:rsidP="00310D7F">
            <w:pPr>
              <w:rPr>
                <w:rFonts w:asciiTheme="minorHAnsi" w:hAnsiTheme="minorHAnsi"/>
                <w:color w:val="000000"/>
                <w:sz w:val="22"/>
              </w:rPr>
            </w:pPr>
            <w:r>
              <w:rPr>
                <w:rFonts w:asciiTheme="minorHAnsi" w:hAnsiTheme="minorHAnsi"/>
                <w:color w:val="000000"/>
                <w:sz w:val="22"/>
              </w:rPr>
              <w:t xml:space="preserve">Understanding, attracting and delivering </w:t>
            </w:r>
            <w:r w:rsidRPr="00F46D0B">
              <w:rPr>
                <w:rFonts w:asciiTheme="minorHAnsi" w:hAnsiTheme="minorHAnsi"/>
                <w:color w:val="000000"/>
                <w:sz w:val="22"/>
              </w:rPr>
              <w:t xml:space="preserve">diverse </w:t>
            </w:r>
            <w:r>
              <w:rPr>
                <w:rFonts w:asciiTheme="minorHAnsi" w:hAnsiTheme="minorHAnsi"/>
                <w:color w:val="000000"/>
                <w:sz w:val="22"/>
              </w:rPr>
              <w:t xml:space="preserve">life-long </w:t>
            </w:r>
            <w:r w:rsidRPr="00F46D0B">
              <w:rPr>
                <w:rFonts w:asciiTheme="minorHAnsi" w:hAnsiTheme="minorHAnsi"/>
                <w:color w:val="000000"/>
                <w:sz w:val="22"/>
              </w:rPr>
              <w:t xml:space="preserve">education opportunities </w:t>
            </w:r>
            <w:r>
              <w:rPr>
                <w:rFonts w:asciiTheme="minorHAnsi" w:hAnsiTheme="minorHAnsi"/>
                <w:color w:val="000000"/>
                <w:sz w:val="22"/>
              </w:rPr>
              <w:t xml:space="preserve">that cater to the </w:t>
            </w:r>
            <w:r w:rsidRPr="00F46D0B">
              <w:rPr>
                <w:rFonts w:asciiTheme="minorHAnsi" w:hAnsiTheme="minorHAnsi"/>
                <w:color w:val="000000"/>
                <w:sz w:val="22"/>
              </w:rPr>
              <w:t>growing proportion of families</w:t>
            </w:r>
            <w:r>
              <w:rPr>
                <w:rFonts w:asciiTheme="minorHAnsi" w:hAnsiTheme="minorHAnsi"/>
                <w:color w:val="000000"/>
                <w:sz w:val="22"/>
              </w:rPr>
              <w:t xml:space="preserve"> and older residents</w:t>
            </w:r>
            <w:r w:rsidRPr="00F46D0B">
              <w:rPr>
                <w:rFonts w:asciiTheme="minorHAnsi" w:hAnsiTheme="minorHAnsi"/>
                <w:color w:val="000000"/>
                <w:sz w:val="22"/>
              </w:rPr>
              <w:t xml:space="preserve">, including informal </w:t>
            </w:r>
            <w:r>
              <w:rPr>
                <w:rFonts w:asciiTheme="minorHAnsi" w:hAnsiTheme="minorHAnsi"/>
                <w:color w:val="000000"/>
                <w:sz w:val="22"/>
              </w:rPr>
              <w:t>skills</w:t>
            </w:r>
            <w:r w:rsidRPr="00F46D0B">
              <w:rPr>
                <w:rFonts w:asciiTheme="minorHAnsi" w:hAnsiTheme="minorHAnsi"/>
                <w:color w:val="000000"/>
                <w:sz w:val="22"/>
              </w:rPr>
              <w:t xml:space="preserve"> programs</w:t>
            </w:r>
            <w:r>
              <w:rPr>
                <w:rFonts w:asciiTheme="minorHAnsi" w:hAnsiTheme="minorHAnsi"/>
                <w:color w:val="000000"/>
                <w:sz w:val="22"/>
              </w:rPr>
              <w:t xml:space="preserve"> through to a</w:t>
            </w:r>
            <w:r w:rsidRPr="00F46D0B">
              <w:rPr>
                <w:rFonts w:asciiTheme="minorHAnsi" w:hAnsiTheme="minorHAnsi"/>
                <w:bCs/>
                <w:color w:val="000000"/>
                <w:sz w:val="22"/>
              </w:rPr>
              <w:t xml:space="preserve">ttracting </w:t>
            </w:r>
            <w:r>
              <w:rPr>
                <w:rFonts w:asciiTheme="minorHAnsi" w:hAnsiTheme="minorHAnsi"/>
                <w:bCs/>
                <w:color w:val="000000"/>
                <w:sz w:val="22"/>
              </w:rPr>
              <w:t>formal</w:t>
            </w:r>
            <w:r w:rsidRPr="00F46D0B">
              <w:rPr>
                <w:rFonts w:asciiTheme="minorHAnsi" w:hAnsiTheme="minorHAnsi"/>
                <w:bCs/>
                <w:color w:val="000000"/>
                <w:sz w:val="22"/>
              </w:rPr>
              <w:t xml:space="preserve"> tertiary education </w:t>
            </w:r>
            <w:r>
              <w:rPr>
                <w:rFonts w:asciiTheme="minorHAnsi" w:hAnsiTheme="minorHAnsi"/>
                <w:bCs/>
                <w:color w:val="000000"/>
                <w:sz w:val="22"/>
              </w:rPr>
              <w:t>locally.</w:t>
            </w:r>
            <w:r>
              <w:rPr>
                <w:rFonts w:asciiTheme="minorHAnsi" w:hAnsiTheme="minorHAnsi"/>
                <w:color w:val="000000"/>
                <w:sz w:val="22"/>
              </w:rPr>
              <w:t xml:space="preserve"> </w:t>
            </w:r>
          </w:p>
        </w:tc>
      </w:tr>
      <w:tr w:rsidR="00D66B7D" w:rsidRPr="005447F2" w14:paraId="0B5D2E6D" w14:textId="3E5DBB03"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639" w:type="dxa"/>
          </w:tcPr>
          <w:p w14:paraId="3968FA75" w14:textId="77777777" w:rsidR="00D66B7D" w:rsidRPr="00F31B98" w:rsidRDefault="00D66B7D" w:rsidP="00310D7F">
            <w:pPr>
              <w:rPr>
                <w:rFonts w:asciiTheme="minorHAnsi" w:hAnsiTheme="minorHAnsi"/>
                <w:color w:val="000000"/>
                <w:sz w:val="22"/>
              </w:rPr>
            </w:pPr>
            <w:r w:rsidRPr="00F46D0B">
              <w:rPr>
                <w:rFonts w:asciiTheme="minorHAnsi" w:hAnsiTheme="minorHAnsi"/>
                <w:color w:val="000000"/>
                <w:sz w:val="22"/>
              </w:rPr>
              <w:t>Build</w:t>
            </w:r>
            <w:r>
              <w:rPr>
                <w:rFonts w:asciiTheme="minorHAnsi" w:hAnsiTheme="minorHAnsi"/>
                <w:color w:val="000000"/>
                <w:sz w:val="22"/>
              </w:rPr>
              <w:t>ing</w:t>
            </w:r>
            <w:r w:rsidRPr="00F46D0B">
              <w:rPr>
                <w:rFonts w:asciiTheme="minorHAnsi" w:hAnsiTheme="minorHAnsi"/>
                <w:color w:val="000000"/>
                <w:sz w:val="22"/>
              </w:rPr>
              <w:t xml:space="preserve"> </w:t>
            </w:r>
            <w:r>
              <w:rPr>
                <w:rFonts w:asciiTheme="minorHAnsi" w:hAnsiTheme="minorHAnsi"/>
                <w:color w:val="000000"/>
                <w:sz w:val="22"/>
              </w:rPr>
              <w:t>the</w:t>
            </w:r>
            <w:r w:rsidRPr="00F46D0B">
              <w:rPr>
                <w:rFonts w:asciiTheme="minorHAnsi" w:hAnsiTheme="minorHAnsi"/>
                <w:color w:val="000000"/>
                <w:sz w:val="22"/>
              </w:rPr>
              <w:t xml:space="preserve"> capability </w:t>
            </w:r>
            <w:r>
              <w:rPr>
                <w:rFonts w:asciiTheme="minorHAnsi" w:hAnsiTheme="minorHAnsi"/>
                <w:color w:val="000000"/>
                <w:sz w:val="22"/>
              </w:rPr>
              <w:t>of organisations</w:t>
            </w:r>
            <w:r w:rsidRPr="00F46D0B">
              <w:rPr>
                <w:rFonts w:asciiTheme="minorHAnsi" w:hAnsiTheme="minorHAnsi"/>
                <w:color w:val="000000"/>
                <w:sz w:val="22"/>
              </w:rPr>
              <w:t xml:space="preserve"> to provide traineeships and </w:t>
            </w:r>
            <w:r>
              <w:rPr>
                <w:rFonts w:asciiTheme="minorHAnsi" w:hAnsiTheme="minorHAnsi"/>
                <w:color w:val="000000"/>
                <w:sz w:val="22"/>
              </w:rPr>
              <w:t xml:space="preserve">workplace learning </w:t>
            </w:r>
            <w:r w:rsidRPr="00F46D0B">
              <w:rPr>
                <w:rFonts w:asciiTheme="minorHAnsi" w:hAnsiTheme="minorHAnsi"/>
                <w:color w:val="000000"/>
                <w:sz w:val="22"/>
              </w:rPr>
              <w:t>opportuniti</w:t>
            </w:r>
            <w:r>
              <w:rPr>
                <w:rFonts w:asciiTheme="minorHAnsi" w:hAnsiTheme="minorHAnsi"/>
                <w:color w:val="000000"/>
                <w:sz w:val="22"/>
              </w:rPr>
              <w:t xml:space="preserve">es is an opportunity for the region. </w:t>
            </w:r>
          </w:p>
        </w:tc>
      </w:tr>
      <w:tr w:rsidR="00D66B7D" w:rsidRPr="005447F2" w14:paraId="4F94F09B" w14:textId="164D4308"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639" w:type="dxa"/>
          </w:tcPr>
          <w:p w14:paraId="10CACFDC" w14:textId="25237D6E" w:rsidR="00D66B7D" w:rsidRPr="00F31B98" w:rsidRDefault="00D66B7D" w:rsidP="00310D7F">
            <w:pPr>
              <w:rPr>
                <w:rFonts w:asciiTheme="minorHAnsi" w:hAnsiTheme="minorHAnsi"/>
                <w:color w:val="000000"/>
                <w:sz w:val="22"/>
              </w:rPr>
            </w:pPr>
            <w:r>
              <w:rPr>
                <w:rFonts w:asciiTheme="minorHAnsi" w:hAnsiTheme="minorHAnsi"/>
                <w:color w:val="000000"/>
                <w:sz w:val="22"/>
              </w:rPr>
              <w:t>Delivering communit</w:t>
            </w:r>
            <w:r>
              <w:rPr>
                <w:rFonts w:asciiTheme="minorHAnsi" w:hAnsiTheme="minorHAnsi"/>
                <w:color w:val="000000"/>
              </w:rPr>
              <w:t>y</w:t>
            </w:r>
            <w:r>
              <w:rPr>
                <w:rFonts w:asciiTheme="minorHAnsi" w:hAnsiTheme="minorHAnsi"/>
                <w:color w:val="000000"/>
                <w:sz w:val="22"/>
              </w:rPr>
              <w:t xml:space="preserve"> e</w:t>
            </w:r>
            <w:r w:rsidRPr="00F46D0B">
              <w:rPr>
                <w:rFonts w:asciiTheme="minorHAnsi" w:hAnsiTheme="minorHAnsi"/>
                <w:color w:val="000000"/>
                <w:sz w:val="22"/>
              </w:rPr>
              <w:t>ducation and awareness</w:t>
            </w:r>
            <w:r>
              <w:rPr>
                <w:rFonts w:asciiTheme="minorHAnsi" w:hAnsiTheme="minorHAnsi"/>
                <w:color w:val="000000"/>
                <w:sz w:val="22"/>
              </w:rPr>
              <w:t xml:space="preserve"> </w:t>
            </w:r>
            <w:r w:rsidRPr="00F46D0B">
              <w:rPr>
                <w:rFonts w:asciiTheme="minorHAnsi" w:hAnsiTheme="minorHAnsi"/>
                <w:color w:val="000000"/>
                <w:sz w:val="22"/>
              </w:rPr>
              <w:t>around climate change adaptation and mitigation</w:t>
            </w:r>
            <w:r>
              <w:rPr>
                <w:rFonts w:asciiTheme="minorHAnsi" w:hAnsiTheme="minorHAnsi"/>
                <w:color w:val="000000"/>
                <w:sz w:val="22"/>
              </w:rPr>
              <w:t xml:space="preserve"> actions including energy choices.</w:t>
            </w:r>
          </w:p>
        </w:tc>
      </w:tr>
      <w:tr w:rsidR="00D66B7D" w:rsidRPr="005447F2" w14:paraId="52D8FC64" w14:textId="3EE31465"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639" w:type="dxa"/>
          </w:tcPr>
          <w:p w14:paraId="1FDF414D" w14:textId="5069ED95" w:rsidR="00D66B7D" w:rsidRPr="00F31B98" w:rsidRDefault="00D66B7D" w:rsidP="00310D7F">
            <w:pPr>
              <w:rPr>
                <w:rFonts w:asciiTheme="minorHAnsi" w:hAnsiTheme="minorHAnsi"/>
                <w:color w:val="000000"/>
                <w:sz w:val="22"/>
              </w:rPr>
            </w:pPr>
            <w:r>
              <w:rPr>
                <w:rFonts w:asciiTheme="minorHAnsi" w:hAnsiTheme="minorHAnsi"/>
                <w:color w:val="000000"/>
                <w:sz w:val="22"/>
              </w:rPr>
              <w:t>Increasing</w:t>
            </w:r>
            <w:r w:rsidRPr="00F46D0B">
              <w:rPr>
                <w:rFonts w:asciiTheme="minorHAnsi" w:hAnsiTheme="minorHAnsi"/>
                <w:color w:val="000000"/>
                <w:sz w:val="22"/>
              </w:rPr>
              <w:t xml:space="preserve"> cultural literacy across the Shire</w:t>
            </w:r>
            <w:r>
              <w:rPr>
                <w:rFonts w:asciiTheme="minorHAnsi" w:hAnsiTheme="minorHAnsi"/>
                <w:color w:val="000000"/>
                <w:sz w:val="22"/>
              </w:rPr>
              <w:t xml:space="preserve"> through representation, e</w:t>
            </w:r>
            <w:r w:rsidRPr="00F46D0B">
              <w:rPr>
                <w:rFonts w:asciiTheme="minorHAnsi" w:hAnsiTheme="minorHAnsi"/>
                <w:color w:val="000000"/>
                <w:sz w:val="22"/>
              </w:rPr>
              <w:t>ducation</w:t>
            </w:r>
            <w:r>
              <w:rPr>
                <w:rFonts w:asciiTheme="minorHAnsi" w:hAnsiTheme="minorHAnsi"/>
                <w:color w:val="000000"/>
                <w:sz w:val="22"/>
              </w:rPr>
              <w:t>,</w:t>
            </w:r>
            <w:r w:rsidRPr="00F46D0B">
              <w:rPr>
                <w:rFonts w:asciiTheme="minorHAnsi" w:hAnsiTheme="minorHAnsi"/>
                <w:color w:val="000000"/>
                <w:sz w:val="22"/>
              </w:rPr>
              <w:t xml:space="preserve"> events and </w:t>
            </w:r>
            <w:r>
              <w:rPr>
                <w:rFonts w:asciiTheme="minorHAnsi" w:hAnsiTheme="minorHAnsi"/>
                <w:color w:val="000000"/>
                <w:sz w:val="22"/>
              </w:rPr>
              <w:t xml:space="preserve">inclusive </w:t>
            </w:r>
            <w:r w:rsidRPr="00F46D0B">
              <w:rPr>
                <w:rFonts w:asciiTheme="minorHAnsi" w:hAnsiTheme="minorHAnsi"/>
                <w:color w:val="000000"/>
                <w:sz w:val="22"/>
              </w:rPr>
              <w:t>communication</w:t>
            </w:r>
            <w:r>
              <w:rPr>
                <w:rFonts w:asciiTheme="minorHAnsi" w:hAnsiTheme="minorHAnsi"/>
                <w:color w:val="000000"/>
                <w:sz w:val="22"/>
              </w:rPr>
              <w:t xml:space="preserve">. </w:t>
            </w:r>
          </w:p>
        </w:tc>
      </w:tr>
      <w:tr w:rsidR="00D66B7D" w:rsidRPr="005447F2" w14:paraId="58C558A3" w14:textId="42120B37"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639" w:type="dxa"/>
            <w:hideMark/>
          </w:tcPr>
          <w:p w14:paraId="695764DD" w14:textId="477DA7C0" w:rsidR="00D66B7D" w:rsidRPr="00F46D0B" w:rsidRDefault="00D66B7D" w:rsidP="00310D7F">
            <w:pPr>
              <w:rPr>
                <w:rFonts w:asciiTheme="minorHAnsi" w:hAnsiTheme="minorHAnsi"/>
                <w:color w:val="000000"/>
                <w:sz w:val="22"/>
              </w:rPr>
            </w:pPr>
            <w:r>
              <w:rPr>
                <w:rFonts w:asciiTheme="minorHAnsi" w:hAnsiTheme="minorHAnsi"/>
                <w:color w:val="000000"/>
                <w:sz w:val="22"/>
              </w:rPr>
              <w:t xml:space="preserve">Advocating for </w:t>
            </w:r>
            <w:r w:rsidRPr="00F46D0B">
              <w:rPr>
                <w:rFonts w:asciiTheme="minorHAnsi" w:hAnsiTheme="minorHAnsi"/>
                <w:color w:val="000000"/>
                <w:sz w:val="22"/>
              </w:rPr>
              <w:t>adequate funding, infrastructure and workforc</w:t>
            </w:r>
            <w:r w:rsidRPr="00EE1AAD">
              <w:rPr>
                <w:rFonts w:asciiTheme="minorHAnsi" w:hAnsiTheme="minorHAnsi"/>
                <w:color w:val="000000"/>
                <w:sz w:val="22"/>
              </w:rPr>
              <w:t xml:space="preserve">e </w:t>
            </w:r>
            <w:r w:rsidRPr="00F46D0B">
              <w:rPr>
                <w:rFonts w:asciiTheme="minorHAnsi" w:hAnsiTheme="minorHAnsi"/>
                <w:color w:val="000000"/>
                <w:sz w:val="22"/>
              </w:rPr>
              <w:t>for the delivery of education programs</w:t>
            </w:r>
            <w:r>
              <w:rPr>
                <w:rFonts w:asciiTheme="minorHAnsi" w:hAnsiTheme="minorHAnsi"/>
                <w:color w:val="000000"/>
                <w:sz w:val="22"/>
              </w:rPr>
              <w:t xml:space="preserve"> across the life span, including kindergarten. </w:t>
            </w:r>
          </w:p>
        </w:tc>
      </w:tr>
      <w:tr w:rsidR="00D66B7D" w:rsidRPr="005447F2" w14:paraId="0DC005BE" w14:textId="5E03980F"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639" w:type="dxa"/>
            <w:hideMark/>
          </w:tcPr>
          <w:p w14:paraId="25E643B4" w14:textId="77777777" w:rsidR="00D66B7D" w:rsidRPr="005447F2" w:rsidRDefault="00D66B7D" w:rsidP="00310D7F">
            <w:pPr>
              <w:rPr>
                <w:rFonts w:asciiTheme="minorHAnsi" w:hAnsiTheme="minorHAnsi"/>
                <w:bCs/>
                <w:color w:val="000000"/>
                <w:sz w:val="22"/>
              </w:rPr>
            </w:pPr>
            <w:r w:rsidRPr="00F46D0B">
              <w:rPr>
                <w:rFonts w:asciiTheme="minorHAnsi" w:hAnsiTheme="minorHAnsi"/>
                <w:color w:val="000000"/>
                <w:sz w:val="22"/>
              </w:rPr>
              <w:t xml:space="preserve">Ensuring </w:t>
            </w:r>
            <w:r>
              <w:rPr>
                <w:rFonts w:asciiTheme="minorHAnsi" w:hAnsiTheme="minorHAnsi"/>
                <w:color w:val="000000"/>
                <w:sz w:val="22"/>
              </w:rPr>
              <w:t xml:space="preserve">communication channels reach </w:t>
            </w:r>
            <w:r w:rsidRPr="00F46D0B">
              <w:rPr>
                <w:rFonts w:asciiTheme="minorHAnsi" w:hAnsiTheme="minorHAnsi"/>
                <w:color w:val="000000"/>
                <w:sz w:val="22"/>
              </w:rPr>
              <w:t xml:space="preserve">all </w:t>
            </w:r>
            <w:r>
              <w:rPr>
                <w:rFonts w:asciiTheme="minorHAnsi" w:hAnsiTheme="minorHAnsi"/>
                <w:color w:val="000000"/>
                <w:sz w:val="22"/>
              </w:rPr>
              <w:t xml:space="preserve">community </w:t>
            </w:r>
            <w:r w:rsidRPr="00F46D0B">
              <w:rPr>
                <w:rFonts w:asciiTheme="minorHAnsi" w:hAnsiTheme="minorHAnsi"/>
                <w:color w:val="000000"/>
                <w:sz w:val="22"/>
              </w:rPr>
              <w:t xml:space="preserve">members regarding health and safety matters such as climate events and preparedness, </w:t>
            </w:r>
            <w:r>
              <w:rPr>
                <w:rFonts w:asciiTheme="minorHAnsi" w:hAnsiTheme="minorHAnsi"/>
                <w:color w:val="000000"/>
                <w:sz w:val="22"/>
              </w:rPr>
              <w:t xml:space="preserve">community </w:t>
            </w:r>
            <w:r w:rsidRPr="00F46D0B">
              <w:rPr>
                <w:rFonts w:asciiTheme="minorHAnsi" w:hAnsiTheme="minorHAnsi"/>
                <w:color w:val="000000"/>
                <w:sz w:val="22"/>
              </w:rPr>
              <w:t>services</w:t>
            </w:r>
            <w:r>
              <w:rPr>
                <w:rFonts w:asciiTheme="minorHAnsi" w:hAnsiTheme="minorHAnsi"/>
                <w:color w:val="000000"/>
                <w:sz w:val="22"/>
              </w:rPr>
              <w:t xml:space="preserve">, programs and procedures. </w:t>
            </w:r>
          </w:p>
        </w:tc>
      </w:tr>
    </w:tbl>
    <w:p w14:paraId="354AA64E" w14:textId="77777777" w:rsidR="002529D5" w:rsidRDefault="002529D5" w:rsidP="001422DB">
      <w:pPr>
        <w:tabs>
          <w:tab w:val="left" w:pos="2294"/>
        </w:tabs>
        <w:rPr>
          <w:rFonts w:eastAsiaTheme="majorEastAsia"/>
          <w:iCs/>
          <w:lang w:eastAsia="en-US"/>
        </w:rPr>
      </w:pPr>
    </w:p>
    <w:p w14:paraId="37553922" w14:textId="77777777" w:rsidR="000C0200" w:rsidRPr="00FE701B" w:rsidRDefault="000C0200" w:rsidP="00A7536D">
      <w:pPr>
        <w:spacing w:before="120" w:after="120"/>
        <w:ind w:right="-284"/>
        <w:rPr>
          <w:rFonts w:eastAsiaTheme="majorEastAsia"/>
          <w:b/>
          <w:bCs/>
          <w:iCs/>
          <w:lang w:eastAsia="en-US"/>
        </w:rPr>
      </w:pPr>
      <w:r w:rsidRPr="00FE701B">
        <w:rPr>
          <w:rFonts w:eastAsiaTheme="majorEastAsia"/>
          <w:b/>
          <w:bCs/>
          <w:iCs/>
          <w:lang w:eastAsia="en-US"/>
        </w:rPr>
        <w:t xml:space="preserve">What the data says </w:t>
      </w:r>
    </w:p>
    <w:p w14:paraId="7C4A1131" w14:textId="47193EC7" w:rsidR="000C0200" w:rsidRPr="00FE701B" w:rsidRDefault="000C0200" w:rsidP="00A7536D">
      <w:pPr>
        <w:pStyle w:val="ListParagraph"/>
        <w:numPr>
          <w:ilvl w:val="0"/>
          <w:numId w:val="19"/>
        </w:numPr>
        <w:tabs>
          <w:tab w:val="left" w:pos="2294"/>
        </w:tabs>
        <w:spacing w:before="120" w:after="120"/>
        <w:contextualSpacing w:val="0"/>
        <w:rPr>
          <w:rFonts w:eastAsiaTheme="majorEastAsia"/>
          <w:iCs/>
          <w:lang w:eastAsia="en-US"/>
        </w:rPr>
      </w:pPr>
      <w:r w:rsidRPr="00142029">
        <w:rPr>
          <w:rFonts w:eastAsiaTheme="majorEastAsia"/>
          <w:iCs/>
          <w:lang w:eastAsia="en-US"/>
        </w:rPr>
        <w:t>5</w:t>
      </w:r>
      <w:r w:rsidR="00137135" w:rsidRPr="00142029">
        <w:rPr>
          <w:rFonts w:eastAsiaTheme="majorEastAsia"/>
          <w:iCs/>
          <w:lang w:eastAsia="en-US"/>
        </w:rPr>
        <w:t>2</w:t>
      </w:r>
      <w:r w:rsidRPr="00142029">
        <w:rPr>
          <w:rFonts w:eastAsiaTheme="majorEastAsia"/>
          <w:iCs/>
          <w:lang w:eastAsia="en-US"/>
        </w:rPr>
        <w:t>%</w:t>
      </w:r>
      <w:r w:rsidRPr="00FE701B">
        <w:rPr>
          <w:rFonts w:eastAsiaTheme="majorEastAsia"/>
          <w:iCs/>
          <w:lang w:eastAsia="en-US"/>
        </w:rPr>
        <w:t xml:space="preserve"> </w:t>
      </w:r>
      <w:r w:rsidRPr="00FE701B">
        <w:rPr>
          <w:rFonts w:asciiTheme="minorHAnsi" w:eastAsiaTheme="majorEastAsia" w:hAnsiTheme="minorHAnsi"/>
          <w:iCs/>
          <w:szCs w:val="24"/>
          <w:lang w:eastAsia="en-US"/>
        </w:rPr>
        <w:t xml:space="preserve">of residents have completed year 12 equivalent, </w:t>
      </w:r>
      <w:r w:rsidR="00BD06B2" w:rsidRPr="00FE701B">
        <w:rPr>
          <w:rFonts w:asciiTheme="minorHAnsi" w:eastAsiaTheme="majorEastAsia" w:hAnsiTheme="minorHAnsi"/>
          <w:iCs/>
          <w:szCs w:val="24"/>
          <w:lang w:eastAsia="en-US"/>
        </w:rPr>
        <w:t>this is increasing</w:t>
      </w:r>
      <w:r w:rsidRPr="00FE701B">
        <w:rPr>
          <w:rFonts w:asciiTheme="minorHAnsi" w:eastAsiaTheme="majorEastAsia" w:hAnsiTheme="minorHAnsi"/>
          <w:iCs/>
          <w:szCs w:val="24"/>
          <w:vertAlign w:val="superscript"/>
          <w:lang w:eastAsia="en-US"/>
        </w:rPr>
        <w:t>9</w:t>
      </w:r>
      <w:r w:rsidRPr="00FE701B">
        <w:rPr>
          <w:rFonts w:asciiTheme="minorHAnsi" w:eastAsiaTheme="majorEastAsia" w:hAnsiTheme="minorHAnsi"/>
          <w:iCs/>
          <w:szCs w:val="24"/>
          <w:lang w:eastAsia="en-US"/>
        </w:rPr>
        <w:t xml:space="preserve"> </w:t>
      </w:r>
    </w:p>
    <w:p w14:paraId="40828ED2" w14:textId="523EF4EE" w:rsidR="000C0200" w:rsidRPr="00142029" w:rsidRDefault="00530824" w:rsidP="00A7536D">
      <w:pPr>
        <w:pStyle w:val="ListParagraph"/>
        <w:numPr>
          <w:ilvl w:val="0"/>
          <w:numId w:val="19"/>
        </w:numPr>
        <w:tabs>
          <w:tab w:val="left" w:pos="2294"/>
        </w:tabs>
        <w:spacing w:before="120" w:after="120"/>
        <w:contextualSpacing w:val="0"/>
        <w:rPr>
          <w:rFonts w:eastAsiaTheme="majorEastAsia"/>
          <w:iCs/>
          <w:lang w:eastAsia="en-US"/>
        </w:rPr>
      </w:pPr>
      <w:r w:rsidRPr="00142029">
        <w:rPr>
          <w:rFonts w:eastAsiaTheme="majorEastAsia"/>
          <w:iCs/>
          <w:lang w:eastAsia="en-US"/>
        </w:rPr>
        <w:t>31</w:t>
      </w:r>
      <w:r w:rsidR="000C0200" w:rsidRPr="00142029">
        <w:rPr>
          <w:rFonts w:eastAsiaTheme="majorEastAsia"/>
          <w:iCs/>
          <w:lang w:eastAsia="en-US"/>
        </w:rPr>
        <w:t xml:space="preserve">% </w:t>
      </w:r>
      <w:r w:rsidR="000C0200" w:rsidRPr="00142029">
        <w:rPr>
          <w:rFonts w:asciiTheme="minorHAnsi" w:eastAsiaTheme="majorEastAsia" w:hAnsiTheme="minorHAnsi"/>
          <w:iCs/>
          <w:szCs w:val="24"/>
          <w:lang w:eastAsia="en-US"/>
        </w:rPr>
        <w:t>of residents ha</w:t>
      </w:r>
      <w:r w:rsidR="0060236D" w:rsidRPr="00142029">
        <w:rPr>
          <w:rFonts w:asciiTheme="minorHAnsi" w:eastAsiaTheme="majorEastAsia" w:hAnsiTheme="minorHAnsi"/>
          <w:iCs/>
          <w:szCs w:val="24"/>
          <w:lang w:eastAsia="en-US"/>
        </w:rPr>
        <w:t>ve</w:t>
      </w:r>
      <w:r w:rsidR="000C0200" w:rsidRPr="00142029">
        <w:rPr>
          <w:rFonts w:asciiTheme="minorHAnsi" w:eastAsiaTheme="majorEastAsia" w:hAnsiTheme="minorHAnsi"/>
          <w:iCs/>
          <w:szCs w:val="24"/>
          <w:lang w:eastAsia="en-US"/>
        </w:rPr>
        <w:t xml:space="preserve"> completed a </w:t>
      </w:r>
      <w:r w:rsidR="00535ED1" w:rsidRPr="00142029">
        <w:rPr>
          <w:rFonts w:asciiTheme="minorHAnsi" w:eastAsiaTheme="majorEastAsia" w:hAnsiTheme="minorHAnsi"/>
          <w:iCs/>
          <w:szCs w:val="24"/>
          <w:lang w:eastAsia="en-US"/>
        </w:rPr>
        <w:t>university</w:t>
      </w:r>
      <w:r w:rsidR="000C0200" w:rsidRPr="00142029">
        <w:rPr>
          <w:rFonts w:asciiTheme="minorHAnsi" w:eastAsiaTheme="majorEastAsia" w:hAnsiTheme="minorHAnsi"/>
          <w:iCs/>
          <w:szCs w:val="24"/>
          <w:lang w:eastAsia="en-US"/>
        </w:rPr>
        <w:t xml:space="preserve"> qualification, </w:t>
      </w:r>
      <w:r w:rsidR="0060236D" w:rsidRPr="00142029">
        <w:rPr>
          <w:rFonts w:asciiTheme="minorHAnsi" w:eastAsiaTheme="majorEastAsia" w:hAnsiTheme="minorHAnsi"/>
          <w:iCs/>
          <w:szCs w:val="24"/>
          <w:lang w:eastAsia="en-US"/>
        </w:rPr>
        <w:t>compared to the Victorian average of 4</w:t>
      </w:r>
      <w:r w:rsidR="00206086" w:rsidRPr="00142029">
        <w:rPr>
          <w:rFonts w:asciiTheme="minorHAnsi" w:eastAsiaTheme="majorEastAsia" w:hAnsiTheme="minorHAnsi"/>
          <w:iCs/>
          <w:szCs w:val="24"/>
          <w:lang w:eastAsia="en-US"/>
        </w:rPr>
        <w:t>6</w:t>
      </w:r>
      <w:r w:rsidR="0060236D" w:rsidRPr="00142029">
        <w:rPr>
          <w:rFonts w:asciiTheme="minorHAnsi" w:eastAsiaTheme="majorEastAsia" w:hAnsiTheme="minorHAnsi"/>
          <w:iCs/>
          <w:szCs w:val="24"/>
          <w:lang w:eastAsia="en-US"/>
        </w:rPr>
        <w:t>%</w:t>
      </w:r>
      <w:r w:rsidR="000C0200" w:rsidRPr="00142029">
        <w:rPr>
          <w:rFonts w:asciiTheme="minorHAnsi" w:eastAsiaTheme="majorEastAsia" w:hAnsiTheme="minorHAnsi"/>
          <w:iCs/>
          <w:szCs w:val="24"/>
          <w:vertAlign w:val="superscript"/>
          <w:lang w:eastAsia="en-US"/>
        </w:rPr>
        <w:t>9</w:t>
      </w:r>
      <w:r w:rsidR="000C0200" w:rsidRPr="00142029">
        <w:rPr>
          <w:rFonts w:asciiTheme="minorHAnsi" w:eastAsiaTheme="majorEastAsia" w:hAnsiTheme="minorHAnsi"/>
          <w:iCs/>
          <w:szCs w:val="24"/>
          <w:lang w:eastAsia="en-US"/>
        </w:rPr>
        <w:t xml:space="preserve">  </w:t>
      </w:r>
    </w:p>
    <w:p w14:paraId="4B2B1E76" w14:textId="6C3AAA9E" w:rsidR="0045653E" w:rsidRPr="00FE701B" w:rsidRDefault="00530824" w:rsidP="00A7536D">
      <w:pPr>
        <w:pStyle w:val="ListParagraph"/>
        <w:numPr>
          <w:ilvl w:val="0"/>
          <w:numId w:val="19"/>
        </w:numPr>
        <w:tabs>
          <w:tab w:val="left" w:pos="2294"/>
        </w:tabs>
        <w:spacing w:before="120" w:after="120"/>
        <w:contextualSpacing w:val="0"/>
        <w:rPr>
          <w:rFonts w:eastAsiaTheme="majorEastAsia"/>
          <w:iCs/>
          <w:lang w:eastAsia="en-US"/>
        </w:rPr>
      </w:pPr>
      <w:r w:rsidRPr="00142029">
        <w:rPr>
          <w:rFonts w:asciiTheme="minorHAnsi" w:eastAsiaTheme="majorEastAsia" w:hAnsiTheme="minorHAnsi"/>
          <w:iCs/>
          <w:szCs w:val="24"/>
          <w:lang w:eastAsia="en-US"/>
        </w:rPr>
        <w:t>57</w:t>
      </w:r>
      <w:r w:rsidR="000C0200" w:rsidRPr="00142029">
        <w:rPr>
          <w:rFonts w:asciiTheme="minorHAnsi" w:eastAsiaTheme="majorEastAsia" w:hAnsiTheme="minorHAnsi"/>
          <w:iCs/>
          <w:szCs w:val="24"/>
          <w:lang w:eastAsia="en-US"/>
        </w:rPr>
        <w:t>% of residents ha</w:t>
      </w:r>
      <w:r w:rsidR="0060236D" w:rsidRPr="00142029">
        <w:rPr>
          <w:rFonts w:asciiTheme="minorHAnsi" w:eastAsiaTheme="majorEastAsia" w:hAnsiTheme="minorHAnsi"/>
          <w:iCs/>
          <w:szCs w:val="24"/>
          <w:lang w:eastAsia="en-US"/>
        </w:rPr>
        <w:t>ve</w:t>
      </w:r>
      <w:r w:rsidR="000C0200" w:rsidRPr="00142029">
        <w:rPr>
          <w:rFonts w:asciiTheme="minorHAnsi" w:eastAsiaTheme="majorEastAsia" w:hAnsiTheme="minorHAnsi"/>
          <w:iCs/>
          <w:szCs w:val="24"/>
          <w:lang w:eastAsia="en-US"/>
        </w:rPr>
        <w:t xml:space="preserve"> completed a diploma</w:t>
      </w:r>
      <w:r w:rsidR="00F874F6" w:rsidRPr="00142029">
        <w:rPr>
          <w:rFonts w:asciiTheme="minorHAnsi" w:eastAsiaTheme="majorEastAsia" w:hAnsiTheme="minorHAnsi"/>
          <w:iCs/>
          <w:szCs w:val="24"/>
          <w:lang w:eastAsia="en-US"/>
        </w:rPr>
        <w:t xml:space="preserve"> or certificate</w:t>
      </w:r>
      <w:r w:rsidR="00535ED1" w:rsidRPr="00142029">
        <w:rPr>
          <w:rFonts w:asciiTheme="minorHAnsi" w:eastAsiaTheme="majorEastAsia" w:hAnsiTheme="minorHAnsi"/>
          <w:iCs/>
          <w:szCs w:val="24"/>
          <w:lang w:eastAsia="en-US"/>
        </w:rPr>
        <w:t>, compared to the Victorian average of 4</w:t>
      </w:r>
      <w:r w:rsidR="00F648C0" w:rsidRPr="00142029">
        <w:rPr>
          <w:rFonts w:asciiTheme="minorHAnsi" w:eastAsiaTheme="majorEastAsia" w:hAnsiTheme="minorHAnsi"/>
          <w:iCs/>
          <w:szCs w:val="24"/>
          <w:lang w:eastAsia="en-US"/>
        </w:rPr>
        <w:t>2</w:t>
      </w:r>
      <w:r w:rsidR="00535ED1" w:rsidRPr="00142029">
        <w:rPr>
          <w:rFonts w:asciiTheme="minorHAnsi" w:eastAsiaTheme="majorEastAsia" w:hAnsiTheme="minorHAnsi"/>
          <w:iCs/>
          <w:szCs w:val="24"/>
          <w:lang w:eastAsia="en-US"/>
        </w:rPr>
        <w:t>%</w:t>
      </w:r>
      <w:r w:rsidR="00F874F6" w:rsidRPr="00FE701B">
        <w:rPr>
          <w:rFonts w:asciiTheme="minorHAnsi" w:eastAsiaTheme="majorEastAsia" w:hAnsiTheme="minorHAnsi"/>
          <w:iCs/>
          <w:szCs w:val="24"/>
          <w:lang w:eastAsia="en-US"/>
        </w:rPr>
        <w:t xml:space="preserve"> </w:t>
      </w:r>
      <w:r w:rsidR="000C0200" w:rsidRPr="00FE701B">
        <w:rPr>
          <w:rFonts w:asciiTheme="minorHAnsi" w:eastAsiaTheme="majorEastAsia" w:hAnsiTheme="minorHAnsi"/>
          <w:iCs/>
          <w:szCs w:val="24"/>
          <w:vertAlign w:val="superscript"/>
          <w:lang w:eastAsia="en-US"/>
        </w:rPr>
        <w:t>9</w:t>
      </w:r>
    </w:p>
    <w:p w14:paraId="074DA715" w14:textId="789A1BD8" w:rsidR="000C0200" w:rsidRPr="0045653E" w:rsidRDefault="00C4099C" w:rsidP="00A7536D">
      <w:pPr>
        <w:pStyle w:val="ListParagraph"/>
        <w:numPr>
          <w:ilvl w:val="0"/>
          <w:numId w:val="19"/>
        </w:numPr>
        <w:tabs>
          <w:tab w:val="left" w:pos="2294"/>
        </w:tabs>
        <w:spacing w:before="120" w:after="120"/>
        <w:contextualSpacing w:val="0"/>
        <w:rPr>
          <w:rFonts w:eastAsiaTheme="majorEastAsia"/>
          <w:iCs/>
          <w:lang w:eastAsia="en-US"/>
        </w:rPr>
      </w:pPr>
      <w:r w:rsidRPr="00142029">
        <w:rPr>
          <w:rFonts w:eastAsiaTheme="majorEastAsia"/>
          <w:iCs/>
          <w:lang w:eastAsia="en-US"/>
        </w:rPr>
        <w:t>13</w:t>
      </w:r>
      <w:r w:rsidR="000C0200" w:rsidRPr="00142029">
        <w:rPr>
          <w:rFonts w:eastAsiaTheme="majorEastAsia"/>
          <w:iCs/>
          <w:lang w:eastAsia="en-US"/>
        </w:rPr>
        <w:t>%</w:t>
      </w:r>
      <w:r w:rsidR="000C0200" w:rsidRPr="00FE701B">
        <w:rPr>
          <w:rFonts w:eastAsiaTheme="majorEastAsia"/>
          <w:iCs/>
          <w:lang w:eastAsia="en-US"/>
        </w:rPr>
        <w:t xml:space="preserve"> </w:t>
      </w:r>
      <w:r w:rsidR="000C0200" w:rsidRPr="00FE701B">
        <w:rPr>
          <w:rFonts w:asciiTheme="minorHAnsi" w:eastAsiaTheme="majorEastAsia" w:hAnsiTheme="minorHAnsi"/>
          <w:iCs/>
          <w:szCs w:val="24"/>
          <w:lang w:eastAsia="en-US"/>
        </w:rPr>
        <w:t>of</w:t>
      </w:r>
      <w:r w:rsidR="000C0200" w:rsidRPr="0045653E">
        <w:rPr>
          <w:rFonts w:asciiTheme="minorHAnsi" w:eastAsiaTheme="majorEastAsia" w:hAnsiTheme="minorHAnsi"/>
          <w:iCs/>
          <w:szCs w:val="24"/>
          <w:lang w:eastAsia="en-US"/>
        </w:rPr>
        <w:t xml:space="preserve"> children </w:t>
      </w:r>
      <w:r w:rsidR="006431B0" w:rsidRPr="0045653E">
        <w:rPr>
          <w:rFonts w:asciiTheme="minorHAnsi" w:eastAsiaTheme="majorEastAsia" w:hAnsiTheme="minorHAnsi"/>
          <w:iCs/>
          <w:szCs w:val="24"/>
          <w:lang w:eastAsia="en-US"/>
        </w:rPr>
        <w:t xml:space="preserve">are </w:t>
      </w:r>
      <w:r w:rsidR="000C0200" w:rsidRPr="0045653E">
        <w:rPr>
          <w:rFonts w:asciiTheme="minorHAnsi" w:eastAsiaTheme="majorEastAsia" w:hAnsiTheme="minorHAnsi"/>
          <w:iCs/>
          <w:szCs w:val="24"/>
          <w:lang w:eastAsia="en-US"/>
        </w:rPr>
        <w:t>developmentally vulnerable on two or more domains</w:t>
      </w:r>
      <w:r w:rsidR="000C0200" w:rsidRPr="0045653E">
        <w:rPr>
          <w:rFonts w:asciiTheme="minorHAnsi" w:eastAsiaTheme="majorEastAsia" w:hAnsiTheme="minorHAnsi"/>
          <w:iCs/>
          <w:szCs w:val="24"/>
          <w:vertAlign w:val="superscript"/>
          <w:lang w:eastAsia="en-US"/>
        </w:rPr>
        <w:t>50</w:t>
      </w:r>
    </w:p>
    <w:p w14:paraId="490F7B1D" w14:textId="37C4675C" w:rsidR="000C0200" w:rsidRPr="00FA57D3" w:rsidRDefault="000C0200" w:rsidP="00A7536D">
      <w:pPr>
        <w:pStyle w:val="ListParagraph"/>
        <w:numPr>
          <w:ilvl w:val="0"/>
          <w:numId w:val="19"/>
        </w:numPr>
        <w:tabs>
          <w:tab w:val="left" w:pos="2294"/>
        </w:tabs>
        <w:spacing w:before="120" w:after="120"/>
        <w:contextualSpacing w:val="0"/>
        <w:rPr>
          <w:rFonts w:eastAsiaTheme="majorEastAsia"/>
          <w:iCs/>
          <w:lang w:eastAsia="en-US"/>
        </w:rPr>
      </w:pPr>
      <w:r w:rsidRPr="00174245">
        <w:rPr>
          <w:rFonts w:eastAsiaTheme="majorEastAsia"/>
          <w:iCs/>
          <w:lang w:eastAsia="en-US"/>
        </w:rPr>
        <w:t xml:space="preserve">8% </w:t>
      </w:r>
      <w:r w:rsidRPr="00174245">
        <w:rPr>
          <w:rFonts w:asciiTheme="minorHAnsi" w:eastAsiaTheme="majorEastAsia" w:hAnsiTheme="minorHAnsi"/>
          <w:iCs/>
          <w:szCs w:val="24"/>
          <w:lang w:eastAsia="en-US"/>
        </w:rPr>
        <w:t xml:space="preserve">of the population aged 15-24 years </w:t>
      </w:r>
      <w:r w:rsidR="006431B0">
        <w:rPr>
          <w:rFonts w:asciiTheme="minorHAnsi" w:eastAsiaTheme="majorEastAsia" w:hAnsiTheme="minorHAnsi"/>
          <w:iCs/>
          <w:szCs w:val="24"/>
          <w:lang w:eastAsia="en-US"/>
        </w:rPr>
        <w:t>are</w:t>
      </w:r>
      <w:r w:rsidRPr="00174245">
        <w:rPr>
          <w:rFonts w:asciiTheme="minorHAnsi" w:eastAsiaTheme="majorEastAsia" w:hAnsiTheme="minorHAnsi"/>
          <w:iCs/>
          <w:szCs w:val="24"/>
          <w:lang w:eastAsia="en-US"/>
        </w:rPr>
        <w:t xml:space="preserve"> disengaged from education/employment</w:t>
      </w:r>
      <w:r w:rsidRPr="00174245">
        <w:rPr>
          <w:rFonts w:asciiTheme="minorHAnsi" w:eastAsiaTheme="majorEastAsia" w:hAnsiTheme="minorHAnsi"/>
          <w:iCs/>
          <w:szCs w:val="24"/>
          <w:vertAlign w:val="superscript"/>
          <w:lang w:eastAsia="en-US"/>
        </w:rPr>
        <w:t>9</w:t>
      </w:r>
      <w:r w:rsidRPr="00174245">
        <w:rPr>
          <w:rFonts w:asciiTheme="minorHAnsi" w:eastAsiaTheme="majorEastAsia" w:hAnsiTheme="minorHAnsi"/>
          <w:iCs/>
          <w:szCs w:val="24"/>
          <w:lang w:eastAsia="en-US"/>
        </w:rPr>
        <w:t xml:space="preserve"> </w:t>
      </w:r>
      <w:r w:rsidR="00FA57D3">
        <w:rPr>
          <w:rFonts w:asciiTheme="minorHAnsi" w:eastAsiaTheme="majorEastAsia" w:hAnsiTheme="minorHAnsi"/>
          <w:iCs/>
          <w:szCs w:val="24"/>
          <w:lang w:eastAsia="en-US"/>
        </w:rPr>
        <w:t xml:space="preserve"> </w:t>
      </w:r>
    </w:p>
    <w:p w14:paraId="06F73764" w14:textId="77777777" w:rsidR="00FA57D3" w:rsidRDefault="00FA57D3" w:rsidP="00FA57D3">
      <w:pPr>
        <w:tabs>
          <w:tab w:val="left" w:pos="2294"/>
        </w:tabs>
        <w:rPr>
          <w:rFonts w:eastAsiaTheme="majorEastAsia"/>
          <w:iCs/>
          <w:lang w:eastAsia="en-US"/>
        </w:rPr>
      </w:pPr>
    </w:p>
    <w:p w14:paraId="51F1428B" w14:textId="77777777" w:rsidR="00FA57D3" w:rsidRDefault="00FA57D3" w:rsidP="00FA57D3">
      <w:pPr>
        <w:tabs>
          <w:tab w:val="left" w:pos="2294"/>
        </w:tabs>
        <w:rPr>
          <w:rFonts w:eastAsiaTheme="majorEastAsia"/>
          <w:iCs/>
          <w:lang w:eastAsia="en-US"/>
        </w:rPr>
      </w:pPr>
    </w:p>
    <w:p w14:paraId="26F7CC6F" w14:textId="77777777" w:rsidR="00FA57D3" w:rsidRDefault="00FA57D3" w:rsidP="00FA57D3">
      <w:pPr>
        <w:tabs>
          <w:tab w:val="left" w:pos="2294"/>
        </w:tabs>
        <w:rPr>
          <w:rFonts w:eastAsiaTheme="majorEastAsia"/>
          <w:iCs/>
          <w:lang w:eastAsia="en-US"/>
        </w:rPr>
      </w:pPr>
    </w:p>
    <w:p w14:paraId="12AA1CF3" w14:textId="77777777" w:rsidR="00FA57D3" w:rsidRDefault="00FA57D3" w:rsidP="00FA57D3">
      <w:pPr>
        <w:tabs>
          <w:tab w:val="left" w:pos="2294"/>
        </w:tabs>
        <w:rPr>
          <w:rFonts w:eastAsiaTheme="majorEastAsia"/>
          <w:iCs/>
          <w:lang w:eastAsia="en-US"/>
        </w:rPr>
      </w:pPr>
    </w:p>
    <w:p w14:paraId="6C4597D9" w14:textId="77777777" w:rsidR="00FA57D3" w:rsidRDefault="00FA57D3" w:rsidP="00FA57D3">
      <w:pPr>
        <w:tabs>
          <w:tab w:val="left" w:pos="2294"/>
        </w:tabs>
        <w:rPr>
          <w:rFonts w:eastAsiaTheme="majorEastAsia"/>
          <w:iCs/>
          <w:lang w:eastAsia="en-US"/>
        </w:rPr>
      </w:pPr>
    </w:p>
    <w:p w14:paraId="449177C3" w14:textId="77777777" w:rsidR="00FA57D3" w:rsidRDefault="00FA57D3" w:rsidP="00FA57D3">
      <w:pPr>
        <w:tabs>
          <w:tab w:val="left" w:pos="2294"/>
        </w:tabs>
        <w:rPr>
          <w:rFonts w:eastAsiaTheme="majorEastAsia"/>
          <w:iCs/>
          <w:lang w:eastAsia="en-US"/>
        </w:rPr>
      </w:pPr>
    </w:p>
    <w:p w14:paraId="3E1E2783" w14:textId="77777777" w:rsidR="00FA57D3" w:rsidRDefault="00FA57D3" w:rsidP="00FA57D3">
      <w:pPr>
        <w:tabs>
          <w:tab w:val="left" w:pos="2294"/>
        </w:tabs>
        <w:rPr>
          <w:rFonts w:eastAsiaTheme="majorEastAsia"/>
          <w:iCs/>
          <w:lang w:eastAsia="en-US"/>
        </w:rPr>
      </w:pPr>
    </w:p>
    <w:p w14:paraId="6636E313" w14:textId="77777777" w:rsidR="00FA57D3" w:rsidRDefault="00FA57D3" w:rsidP="00FA57D3">
      <w:pPr>
        <w:tabs>
          <w:tab w:val="left" w:pos="2294"/>
        </w:tabs>
        <w:rPr>
          <w:rFonts w:eastAsiaTheme="majorEastAsia"/>
          <w:iCs/>
          <w:lang w:eastAsia="en-US"/>
        </w:rPr>
      </w:pPr>
    </w:p>
    <w:p w14:paraId="6C4ADDE7" w14:textId="77777777" w:rsidR="00FA57D3" w:rsidRDefault="00FA57D3" w:rsidP="00FA57D3">
      <w:pPr>
        <w:tabs>
          <w:tab w:val="left" w:pos="2294"/>
        </w:tabs>
        <w:rPr>
          <w:rFonts w:eastAsiaTheme="majorEastAsia"/>
          <w:iCs/>
          <w:lang w:eastAsia="en-US"/>
        </w:rPr>
      </w:pPr>
    </w:p>
    <w:p w14:paraId="39A31A87" w14:textId="77777777" w:rsidR="00FA57D3" w:rsidRDefault="00FA57D3" w:rsidP="00FA57D3">
      <w:pPr>
        <w:tabs>
          <w:tab w:val="left" w:pos="2294"/>
        </w:tabs>
        <w:rPr>
          <w:rFonts w:eastAsiaTheme="majorEastAsia"/>
          <w:iCs/>
          <w:lang w:eastAsia="en-US"/>
        </w:rPr>
      </w:pPr>
    </w:p>
    <w:p w14:paraId="6E6F94A9" w14:textId="77777777" w:rsidR="00FA57D3" w:rsidRDefault="00FA57D3" w:rsidP="00FA57D3">
      <w:pPr>
        <w:tabs>
          <w:tab w:val="left" w:pos="2294"/>
        </w:tabs>
        <w:rPr>
          <w:rFonts w:eastAsiaTheme="majorEastAsia"/>
          <w:iCs/>
          <w:lang w:eastAsia="en-US"/>
        </w:rPr>
      </w:pPr>
    </w:p>
    <w:p w14:paraId="2A43FA20" w14:textId="77777777" w:rsidR="00FA57D3" w:rsidRDefault="00FA57D3" w:rsidP="00FA57D3">
      <w:pPr>
        <w:tabs>
          <w:tab w:val="left" w:pos="2294"/>
        </w:tabs>
        <w:rPr>
          <w:rFonts w:eastAsiaTheme="majorEastAsia"/>
          <w:iCs/>
          <w:lang w:eastAsia="en-US"/>
        </w:rPr>
      </w:pPr>
    </w:p>
    <w:p w14:paraId="0D7D0108" w14:textId="77777777" w:rsidR="00FA57D3" w:rsidRDefault="00FA57D3" w:rsidP="00FA57D3">
      <w:pPr>
        <w:tabs>
          <w:tab w:val="left" w:pos="2294"/>
        </w:tabs>
        <w:rPr>
          <w:rFonts w:eastAsiaTheme="majorEastAsia"/>
          <w:iCs/>
          <w:lang w:eastAsia="en-US"/>
        </w:rPr>
      </w:pPr>
    </w:p>
    <w:p w14:paraId="62694784" w14:textId="77777777" w:rsidR="00FA57D3" w:rsidRDefault="00FA57D3" w:rsidP="00FA57D3">
      <w:pPr>
        <w:tabs>
          <w:tab w:val="left" w:pos="2294"/>
        </w:tabs>
        <w:rPr>
          <w:rFonts w:eastAsiaTheme="majorEastAsia"/>
          <w:iCs/>
          <w:lang w:eastAsia="en-US"/>
        </w:rPr>
      </w:pPr>
    </w:p>
    <w:p w14:paraId="51833314" w14:textId="389F1B2F" w:rsidR="005753E9" w:rsidRPr="00A7536D" w:rsidRDefault="005753E9" w:rsidP="00A7536D">
      <w:pPr>
        <w:spacing w:before="120" w:after="120"/>
        <w:rPr>
          <w:b/>
          <w:bCs/>
        </w:rPr>
      </w:pPr>
      <w:r w:rsidRPr="00A7536D">
        <w:rPr>
          <w:b/>
          <w:bCs/>
        </w:rPr>
        <w:lastRenderedPageBreak/>
        <w:t xml:space="preserve">Strategic </w:t>
      </w:r>
      <w:r w:rsidR="00174245" w:rsidRPr="00A7536D">
        <w:rPr>
          <w:b/>
          <w:bCs/>
        </w:rPr>
        <w:t>objective</w:t>
      </w:r>
    </w:p>
    <w:p w14:paraId="6EEB3CAA" w14:textId="326D2CAB" w:rsidR="005753E9" w:rsidRPr="005753E9" w:rsidRDefault="005753E9" w:rsidP="00A7536D">
      <w:pPr>
        <w:spacing w:before="120" w:after="120"/>
        <w:rPr>
          <w:rFonts w:eastAsiaTheme="majorEastAsia"/>
          <w:lang w:eastAsia="en-US"/>
        </w:rPr>
      </w:pPr>
      <w:r>
        <w:rPr>
          <w:rFonts w:eastAsiaTheme="majorEastAsia"/>
          <w:lang w:eastAsia="en-US"/>
        </w:rPr>
        <w:t>I</w:t>
      </w:r>
      <w:r w:rsidRPr="00B77D35">
        <w:rPr>
          <w:rFonts w:eastAsiaTheme="majorEastAsia"/>
          <w:lang w:eastAsia="en-US"/>
        </w:rPr>
        <w:t>ncrease</w:t>
      </w:r>
      <w:r>
        <w:rPr>
          <w:rFonts w:eastAsiaTheme="majorEastAsia"/>
          <w:lang w:eastAsia="en-US"/>
        </w:rPr>
        <w:t xml:space="preserve"> access to and </w:t>
      </w:r>
      <w:r w:rsidRPr="00B77D35">
        <w:rPr>
          <w:rFonts w:eastAsiaTheme="majorEastAsia"/>
          <w:lang w:eastAsia="en-US"/>
        </w:rPr>
        <w:t>participation in</w:t>
      </w:r>
      <w:r>
        <w:rPr>
          <w:rFonts w:eastAsiaTheme="majorEastAsia"/>
          <w:lang w:eastAsia="en-US"/>
        </w:rPr>
        <w:t>,</w:t>
      </w:r>
      <w:r w:rsidRPr="00B77D35">
        <w:rPr>
          <w:rFonts w:eastAsiaTheme="majorEastAsia"/>
          <w:lang w:eastAsia="en-US"/>
        </w:rPr>
        <w:t xml:space="preserve"> local education</w:t>
      </w:r>
      <w:r w:rsidR="006338D2">
        <w:rPr>
          <w:rFonts w:eastAsiaTheme="majorEastAsia"/>
          <w:lang w:eastAsia="en-US"/>
        </w:rPr>
        <w:t xml:space="preserve"> </w:t>
      </w:r>
      <w:r w:rsidR="00237554">
        <w:rPr>
          <w:rFonts w:eastAsiaTheme="majorEastAsia"/>
          <w:lang w:eastAsia="en-US"/>
        </w:rPr>
        <w:t>across the lifespan</w:t>
      </w:r>
      <w:r>
        <w:rPr>
          <w:rFonts w:eastAsiaTheme="majorEastAsia"/>
          <w:lang w:eastAsia="en-US"/>
        </w:rPr>
        <w:t xml:space="preserve">. </w:t>
      </w:r>
    </w:p>
    <w:p w14:paraId="77D214D3" w14:textId="77777777" w:rsidR="00165EEE" w:rsidRDefault="00165EEE" w:rsidP="00A7536D">
      <w:pPr>
        <w:spacing w:before="120" w:after="120"/>
        <w:rPr>
          <w:rFonts w:eastAsiaTheme="majorEastAsia"/>
          <w:lang w:eastAsia="en-US"/>
        </w:rPr>
      </w:pPr>
    </w:p>
    <w:p w14:paraId="67DE0F26" w14:textId="098A5446" w:rsidR="00151498" w:rsidRPr="00A7536D" w:rsidRDefault="00174245" w:rsidP="00A7536D">
      <w:pPr>
        <w:spacing w:before="120" w:after="120"/>
        <w:rPr>
          <w:b/>
          <w:bCs/>
          <w:i/>
        </w:rPr>
      </w:pPr>
      <w:r w:rsidRPr="00A7536D">
        <w:rPr>
          <w:b/>
          <w:bCs/>
        </w:rPr>
        <w:t>Indic</w:t>
      </w:r>
      <w:r w:rsidR="007F5016" w:rsidRPr="00A7536D">
        <w:rPr>
          <w:b/>
          <w:bCs/>
        </w:rPr>
        <w:t>a</w:t>
      </w:r>
      <w:r w:rsidRPr="00A7536D">
        <w:rPr>
          <w:b/>
          <w:bCs/>
        </w:rPr>
        <w:t>tors</w:t>
      </w:r>
      <w:r w:rsidR="00D8401C" w:rsidRPr="00A7536D">
        <w:rPr>
          <w:b/>
          <w:bCs/>
        </w:rPr>
        <w:t xml:space="preserve"> </w:t>
      </w:r>
    </w:p>
    <w:p w14:paraId="2B4831E1" w14:textId="77A15653" w:rsidR="00D8401C" w:rsidRPr="00D8401C" w:rsidRDefault="00D8401C" w:rsidP="00A7536D">
      <w:pPr>
        <w:pStyle w:val="Bulletlistmultilevel"/>
        <w:spacing w:before="120" w:after="120"/>
        <w:rPr>
          <w:lang w:eastAsia="en-US"/>
        </w:rPr>
      </w:pPr>
      <w:r w:rsidRPr="00D8401C">
        <w:rPr>
          <w:lang w:eastAsia="en-US"/>
        </w:rPr>
        <w:t xml:space="preserve">Our partners and community may choose to assess their impact using </w:t>
      </w:r>
      <w:r>
        <w:rPr>
          <w:lang w:eastAsia="en-US"/>
        </w:rPr>
        <w:t>t</w:t>
      </w:r>
      <w:r w:rsidRPr="00D8401C">
        <w:rPr>
          <w:lang w:eastAsia="en-US"/>
        </w:rPr>
        <w:t>he following indicators</w:t>
      </w:r>
    </w:p>
    <w:p w14:paraId="3022B909" w14:textId="1B189FA0" w:rsidR="00165EEE" w:rsidRPr="006338D2" w:rsidRDefault="000C3EE3" w:rsidP="00A7536D">
      <w:pPr>
        <w:pStyle w:val="Bulletlistmultilevel"/>
        <w:spacing w:before="120" w:after="120"/>
        <w:rPr>
          <w:rFonts w:eastAsiaTheme="majorEastAsia"/>
          <w:lang w:eastAsia="en-US"/>
        </w:rPr>
      </w:pPr>
      <w:r w:rsidRPr="006338D2">
        <w:rPr>
          <w:rFonts w:eastAsiaTheme="majorEastAsia"/>
          <w:lang w:eastAsia="en-US"/>
        </w:rPr>
        <w:t xml:space="preserve">% </w:t>
      </w:r>
      <w:r w:rsidRPr="006338D2">
        <w:rPr>
          <w:rFonts w:asciiTheme="minorHAnsi" w:eastAsiaTheme="majorEastAsia" w:hAnsiTheme="minorHAnsi"/>
          <w:szCs w:val="24"/>
          <w:lang w:eastAsia="en-US"/>
        </w:rPr>
        <w:t xml:space="preserve">of residents </w:t>
      </w:r>
      <w:r w:rsidR="00FD07CD">
        <w:rPr>
          <w:rFonts w:asciiTheme="minorHAnsi" w:eastAsiaTheme="majorEastAsia" w:hAnsiTheme="minorHAnsi"/>
          <w:szCs w:val="24"/>
          <w:lang w:eastAsia="en-US"/>
        </w:rPr>
        <w:t>who</w:t>
      </w:r>
      <w:r w:rsidRPr="006338D2">
        <w:rPr>
          <w:rFonts w:asciiTheme="minorHAnsi" w:eastAsiaTheme="majorEastAsia" w:hAnsiTheme="minorHAnsi"/>
          <w:szCs w:val="24"/>
          <w:lang w:eastAsia="en-US"/>
        </w:rPr>
        <w:t xml:space="preserve"> ha</w:t>
      </w:r>
      <w:r w:rsidR="00FD07CD">
        <w:rPr>
          <w:rFonts w:asciiTheme="minorHAnsi" w:eastAsiaTheme="majorEastAsia" w:hAnsiTheme="minorHAnsi"/>
          <w:szCs w:val="24"/>
          <w:lang w:eastAsia="en-US"/>
        </w:rPr>
        <w:t>ve</w:t>
      </w:r>
      <w:r w:rsidRPr="006338D2">
        <w:rPr>
          <w:rFonts w:asciiTheme="minorHAnsi" w:eastAsiaTheme="majorEastAsia" w:hAnsiTheme="minorHAnsi"/>
          <w:szCs w:val="24"/>
          <w:lang w:eastAsia="en-US"/>
        </w:rPr>
        <w:t xml:space="preserve"> completed year 12 equivalent </w:t>
      </w:r>
    </w:p>
    <w:p w14:paraId="1095F897" w14:textId="1D8FC5F6" w:rsidR="000C3EE3" w:rsidRPr="006338D2" w:rsidRDefault="00A56959" w:rsidP="00A7536D">
      <w:pPr>
        <w:pStyle w:val="Bulletlistmultilevel"/>
        <w:spacing w:before="120" w:after="120"/>
        <w:rPr>
          <w:rFonts w:eastAsiaTheme="majorEastAsia"/>
          <w:lang w:eastAsia="en-US"/>
        </w:rPr>
      </w:pPr>
      <w:r w:rsidRPr="006338D2">
        <w:rPr>
          <w:rFonts w:eastAsiaTheme="majorEastAsia"/>
          <w:lang w:eastAsia="en-US"/>
        </w:rPr>
        <w:t xml:space="preserve">% </w:t>
      </w:r>
      <w:r w:rsidRPr="006338D2">
        <w:rPr>
          <w:rFonts w:asciiTheme="minorHAnsi" w:eastAsiaTheme="majorEastAsia" w:hAnsiTheme="minorHAnsi"/>
          <w:szCs w:val="24"/>
          <w:lang w:eastAsia="en-US"/>
        </w:rPr>
        <w:t xml:space="preserve">of residents </w:t>
      </w:r>
      <w:r w:rsidR="00FD07CD">
        <w:rPr>
          <w:rFonts w:asciiTheme="minorHAnsi" w:eastAsiaTheme="majorEastAsia" w:hAnsiTheme="minorHAnsi"/>
          <w:szCs w:val="24"/>
          <w:lang w:eastAsia="en-US"/>
        </w:rPr>
        <w:t>who</w:t>
      </w:r>
      <w:r w:rsidR="00FD07CD" w:rsidRPr="006338D2">
        <w:rPr>
          <w:rFonts w:asciiTheme="minorHAnsi" w:eastAsiaTheme="majorEastAsia" w:hAnsiTheme="minorHAnsi"/>
          <w:szCs w:val="24"/>
          <w:lang w:eastAsia="en-US"/>
        </w:rPr>
        <w:t xml:space="preserve"> ha</w:t>
      </w:r>
      <w:r w:rsidR="00FD07CD">
        <w:rPr>
          <w:rFonts w:asciiTheme="minorHAnsi" w:eastAsiaTheme="majorEastAsia" w:hAnsiTheme="minorHAnsi"/>
          <w:szCs w:val="24"/>
          <w:lang w:eastAsia="en-US"/>
        </w:rPr>
        <w:t>ve</w:t>
      </w:r>
      <w:r w:rsidRPr="006338D2">
        <w:rPr>
          <w:rFonts w:asciiTheme="minorHAnsi" w:eastAsiaTheme="majorEastAsia" w:hAnsiTheme="minorHAnsi"/>
          <w:szCs w:val="24"/>
          <w:lang w:eastAsia="en-US"/>
        </w:rPr>
        <w:t xml:space="preserve"> completed a university qualification</w:t>
      </w:r>
      <w:r w:rsidR="00DE5C52" w:rsidRPr="006338D2">
        <w:rPr>
          <w:rFonts w:asciiTheme="minorHAnsi" w:eastAsiaTheme="majorEastAsia" w:hAnsiTheme="minorHAnsi"/>
          <w:szCs w:val="24"/>
          <w:lang w:eastAsia="en-US"/>
        </w:rPr>
        <w:t xml:space="preserve"> </w:t>
      </w:r>
    </w:p>
    <w:p w14:paraId="1D7373D6" w14:textId="0B978CE3" w:rsidR="00DE5C52" w:rsidRPr="006338D2" w:rsidRDefault="00DE5C52" w:rsidP="00A7536D">
      <w:pPr>
        <w:pStyle w:val="Bulletlistmultilevel"/>
        <w:spacing w:before="120" w:after="120"/>
        <w:rPr>
          <w:rFonts w:eastAsiaTheme="majorEastAsia"/>
          <w:lang w:eastAsia="en-US"/>
        </w:rPr>
      </w:pPr>
      <w:r w:rsidRPr="006338D2">
        <w:rPr>
          <w:rFonts w:asciiTheme="minorHAnsi" w:eastAsiaTheme="majorEastAsia" w:hAnsiTheme="minorHAnsi"/>
          <w:szCs w:val="24"/>
          <w:lang w:eastAsia="en-US"/>
        </w:rPr>
        <w:t xml:space="preserve">% of residents </w:t>
      </w:r>
      <w:r w:rsidR="00FD07CD">
        <w:rPr>
          <w:rFonts w:asciiTheme="minorHAnsi" w:eastAsiaTheme="majorEastAsia" w:hAnsiTheme="minorHAnsi"/>
          <w:szCs w:val="24"/>
          <w:lang w:eastAsia="en-US"/>
        </w:rPr>
        <w:t>who</w:t>
      </w:r>
      <w:r w:rsidR="00FD07CD" w:rsidRPr="006338D2">
        <w:rPr>
          <w:rFonts w:asciiTheme="minorHAnsi" w:eastAsiaTheme="majorEastAsia" w:hAnsiTheme="minorHAnsi"/>
          <w:szCs w:val="24"/>
          <w:lang w:eastAsia="en-US"/>
        </w:rPr>
        <w:t xml:space="preserve"> ha</w:t>
      </w:r>
      <w:r w:rsidR="00FD07CD">
        <w:rPr>
          <w:rFonts w:asciiTheme="minorHAnsi" w:eastAsiaTheme="majorEastAsia" w:hAnsiTheme="minorHAnsi"/>
          <w:szCs w:val="24"/>
          <w:lang w:eastAsia="en-US"/>
        </w:rPr>
        <w:t>ve</w:t>
      </w:r>
      <w:r w:rsidRPr="006338D2">
        <w:rPr>
          <w:rFonts w:asciiTheme="minorHAnsi" w:eastAsiaTheme="majorEastAsia" w:hAnsiTheme="minorHAnsi"/>
          <w:szCs w:val="24"/>
          <w:lang w:eastAsia="en-US"/>
        </w:rPr>
        <w:t xml:space="preserve"> completed a </w:t>
      </w:r>
      <w:r w:rsidRPr="00FE701B">
        <w:rPr>
          <w:rFonts w:asciiTheme="minorHAnsi" w:eastAsiaTheme="majorEastAsia" w:hAnsiTheme="minorHAnsi"/>
          <w:szCs w:val="24"/>
          <w:lang w:eastAsia="en-US"/>
        </w:rPr>
        <w:t xml:space="preserve">diploma or </w:t>
      </w:r>
      <w:r w:rsidR="00922A0A" w:rsidRPr="00142029">
        <w:rPr>
          <w:rFonts w:asciiTheme="minorHAnsi" w:eastAsiaTheme="majorEastAsia" w:hAnsiTheme="minorHAnsi"/>
          <w:szCs w:val="24"/>
          <w:lang w:eastAsia="en-US"/>
        </w:rPr>
        <w:t>certificate</w:t>
      </w:r>
      <w:r w:rsidRPr="00FE701B">
        <w:rPr>
          <w:rFonts w:asciiTheme="minorHAnsi" w:eastAsiaTheme="majorEastAsia" w:hAnsiTheme="minorHAnsi"/>
          <w:szCs w:val="24"/>
          <w:lang w:eastAsia="en-US"/>
        </w:rPr>
        <w:t xml:space="preserve"> qualification</w:t>
      </w:r>
    </w:p>
    <w:p w14:paraId="4B71EA2A" w14:textId="549DFA64" w:rsidR="00A56959" w:rsidRPr="006338D2" w:rsidRDefault="00A56959" w:rsidP="00A7536D">
      <w:pPr>
        <w:pStyle w:val="Bulletlistmultilevel"/>
        <w:spacing w:before="120" w:after="120"/>
        <w:rPr>
          <w:rFonts w:eastAsiaTheme="majorEastAsia"/>
          <w:lang w:eastAsia="en-US"/>
        </w:rPr>
      </w:pPr>
      <w:r w:rsidRPr="006338D2">
        <w:rPr>
          <w:rFonts w:eastAsiaTheme="majorEastAsia"/>
          <w:lang w:eastAsia="en-US"/>
        </w:rPr>
        <w:t xml:space="preserve">% </w:t>
      </w:r>
      <w:r w:rsidRPr="006338D2">
        <w:rPr>
          <w:rFonts w:asciiTheme="minorHAnsi" w:eastAsiaTheme="majorEastAsia" w:hAnsiTheme="minorHAnsi"/>
          <w:szCs w:val="24"/>
          <w:lang w:eastAsia="en-US"/>
        </w:rPr>
        <w:t xml:space="preserve">of children </w:t>
      </w:r>
      <w:r w:rsidR="00E81616" w:rsidRPr="006338D2">
        <w:rPr>
          <w:rFonts w:asciiTheme="minorHAnsi" w:eastAsiaTheme="majorEastAsia" w:hAnsiTheme="minorHAnsi"/>
          <w:szCs w:val="24"/>
          <w:lang w:eastAsia="en-US"/>
        </w:rPr>
        <w:t>w</w:t>
      </w:r>
      <w:r w:rsidR="006431B0">
        <w:rPr>
          <w:rFonts w:asciiTheme="minorHAnsi" w:eastAsiaTheme="majorEastAsia" w:hAnsiTheme="minorHAnsi"/>
          <w:szCs w:val="24"/>
          <w:lang w:eastAsia="en-US"/>
        </w:rPr>
        <w:t xml:space="preserve">ho are </w:t>
      </w:r>
      <w:r w:rsidRPr="006338D2">
        <w:rPr>
          <w:rFonts w:asciiTheme="minorHAnsi" w:eastAsiaTheme="majorEastAsia" w:hAnsiTheme="minorHAnsi"/>
          <w:szCs w:val="24"/>
          <w:lang w:eastAsia="en-US"/>
        </w:rPr>
        <w:t>developmentally vulnerable on two or more domains</w:t>
      </w:r>
    </w:p>
    <w:p w14:paraId="468BE07D" w14:textId="28C5B09E" w:rsidR="00D80A83" w:rsidRPr="006338D2" w:rsidRDefault="00D80A83" w:rsidP="00A7536D">
      <w:pPr>
        <w:pStyle w:val="Bulletlistmultilevel"/>
        <w:spacing w:before="120" w:after="120"/>
        <w:rPr>
          <w:rFonts w:eastAsiaTheme="majorEastAsia"/>
          <w:lang w:eastAsia="en-US"/>
        </w:rPr>
      </w:pPr>
      <w:r w:rsidRPr="006338D2">
        <w:rPr>
          <w:rFonts w:eastAsiaTheme="majorEastAsia"/>
          <w:lang w:eastAsia="en-US"/>
        </w:rPr>
        <w:t xml:space="preserve">% </w:t>
      </w:r>
      <w:r w:rsidRPr="006338D2">
        <w:rPr>
          <w:rFonts w:asciiTheme="minorHAnsi" w:eastAsiaTheme="majorEastAsia" w:hAnsiTheme="minorHAnsi"/>
          <w:szCs w:val="24"/>
          <w:lang w:eastAsia="en-US"/>
        </w:rPr>
        <w:t>of the population aged 15-24 years disengaged from education/employment</w:t>
      </w:r>
    </w:p>
    <w:p w14:paraId="59184926" w14:textId="77777777" w:rsidR="002E0A85" w:rsidRDefault="002E0A85" w:rsidP="00E139B0">
      <w:pPr>
        <w:pStyle w:val="Bulletlistmultilevel"/>
        <w:numPr>
          <w:ilvl w:val="0"/>
          <w:numId w:val="0"/>
        </w:numPr>
        <w:rPr>
          <w:rFonts w:eastAsiaTheme="majorEastAsia"/>
          <w:b/>
          <w:bCs/>
          <w:iCs/>
          <w:lang w:eastAsia="en-US"/>
        </w:rPr>
      </w:pPr>
    </w:p>
    <w:p w14:paraId="24600122" w14:textId="77777777" w:rsidR="002D7829" w:rsidRDefault="002D7829" w:rsidP="00B54FEE">
      <w:pPr>
        <w:pStyle w:val="Bulletlistmultilevel"/>
        <w:numPr>
          <w:ilvl w:val="0"/>
          <w:numId w:val="0"/>
        </w:numPr>
        <w:ind w:left="357" w:hanging="357"/>
      </w:pPr>
    </w:p>
    <w:p w14:paraId="7591B1CF" w14:textId="49ABBB61" w:rsidR="007565FD" w:rsidRDefault="00E139B0" w:rsidP="00E139B0">
      <w:pPr>
        <w:pStyle w:val="Bulletlistmultilevel"/>
        <w:numPr>
          <w:ilvl w:val="0"/>
          <w:numId w:val="0"/>
        </w:numPr>
        <w:ind w:left="357" w:hanging="357"/>
        <w:rPr>
          <w:rFonts w:eastAsiaTheme="majorEastAsia"/>
          <w:b/>
          <w:bCs/>
          <w:iCs/>
          <w:lang w:eastAsia="en-US"/>
        </w:rPr>
      </w:pPr>
      <w:r>
        <w:rPr>
          <w:rFonts w:eastAsiaTheme="majorEastAsia"/>
          <w:b/>
          <w:bCs/>
          <w:iCs/>
          <w:lang w:eastAsia="en-US"/>
        </w:rPr>
        <w:t xml:space="preserve">Supporting </w:t>
      </w:r>
      <w:r w:rsidRPr="001D2697">
        <w:rPr>
          <w:rFonts w:eastAsiaTheme="majorEastAsia"/>
          <w:b/>
          <w:bCs/>
          <w:iCs/>
          <w:lang w:eastAsia="en-US"/>
        </w:rPr>
        <w:t xml:space="preserve">Council </w:t>
      </w:r>
      <w:r>
        <w:rPr>
          <w:rFonts w:eastAsiaTheme="majorEastAsia"/>
          <w:b/>
          <w:bCs/>
          <w:iCs/>
          <w:lang w:eastAsia="en-US"/>
        </w:rPr>
        <w:t>documents</w:t>
      </w:r>
    </w:p>
    <w:p w14:paraId="4AC92D17" w14:textId="77777777" w:rsidR="00874574" w:rsidRDefault="00874574" w:rsidP="00874574">
      <w:pPr>
        <w:pStyle w:val="Bulletlistmultilevel"/>
        <w:rPr>
          <w:rFonts w:eastAsiaTheme="majorEastAsia"/>
          <w:bCs/>
          <w:lang w:eastAsia="en-US"/>
        </w:rPr>
        <w:sectPr w:rsidR="00874574" w:rsidSect="003E4344">
          <w:type w:val="continuous"/>
          <w:pgSz w:w="11906" w:h="16838" w:code="9"/>
          <w:pgMar w:top="1440" w:right="992" w:bottom="1276" w:left="1418" w:header="709" w:footer="782" w:gutter="0"/>
          <w:cols w:space="708"/>
          <w:docGrid w:linePitch="360"/>
        </w:sectPr>
      </w:pPr>
    </w:p>
    <w:p w14:paraId="1792BA18" w14:textId="77777777" w:rsidR="000F5A99" w:rsidRPr="000F5A99" w:rsidRDefault="000F5A99" w:rsidP="00A7536D">
      <w:pPr>
        <w:pStyle w:val="Bulletlistmultilevel"/>
        <w:spacing w:before="120"/>
        <w:rPr>
          <w:rFonts w:eastAsiaTheme="majorEastAsia"/>
          <w:lang w:eastAsia="en-US"/>
        </w:rPr>
      </w:pPr>
      <w:r w:rsidRPr="000F5A99">
        <w:rPr>
          <w:rFonts w:eastAsiaTheme="majorEastAsia"/>
          <w:lang w:eastAsia="en-US"/>
        </w:rPr>
        <w:t>Asset Management Strategy</w:t>
      </w:r>
    </w:p>
    <w:p w14:paraId="72F9FA4A" w14:textId="77777777" w:rsidR="000F5A99" w:rsidRPr="000F5A99" w:rsidRDefault="000F5A99" w:rsidP="00A7536D">
      <w:pPr>
        <w:pStyle w:val="Bulletlistmultilevel"/>
        <w:spacing w:before="120"/>
        <w:rPr>
          <w:rFonts w:eastAsiaTheme="majorEastAsia"/>
          <w:lang w:eastAsia="en-US"/>
        </w:rPr>
      </w:pPr>
      <w:r w:rsidRPr="000F5A99">
        <w:rPr>
          <w:rFonts w:eastAsiaTheme="majorEastAsia"/>
          <w:lang w:eastAsia="en-US"/>
        </w:rPr>
        <w:t>Cardinia Planning Scheme</w:t>
      </w:r>
    </w:p>
    <w:p w14:paraId="7B03E556" w14:textId="77777777" w:rsidR="000F5A99" w:rsidRPr="000F5A99" w:rsidRDefault="000F5A99" w:rsidP="00A7536D">
      <w:pPr>
        <w:pStyle w:val="Bulletlistmultilevel"/>
        <w:spacing w:before="120"/>
        <w:rPr>
          <w:rFonts w:eastAsiaTheme="majorEastAsia"/>
          <w:lang w:eastAsia="en-US"/>
        </w:rPr>
      </w:pPr>
      <w:r w:rsidRPr="000F5A99">
        <w:rPr>
          <w:rFonts w:eastAsiaTheme="majorEastAsia"/>
          <w:lang w:eastAsia="en-US"/>
        </w:rPr>
        <w:t>Cardinia Leisure Strategic Plan 2025–29</w:t>
      </w:r>
    </w:p>
    <w:p w14:paraId="5F820934" w14:textId="77777777" w:rsidR="000F5A99" w:rsidRPr="000F5A99" w:rsidRDefault="000F5A99" w:rsidP="00A7536D">
      <w:pPr>
        <w:pStyle w:val="Bulletlistmultilevel"/>
        <w:spacing w:before="120"/>
        <w:rPr>
          <w:rFonts w:eastAsiaTheme="majorEastAsia"/>
          <w:lang w:eastAsia="en-US"/>
        </w:rPr>
      </w:pPr>
      <w:r w:rsidRPr="000F5A99">
        <w:rPr>
          <w:rFonts w:eastAsiaTheme="majorEastAsia"/>
          <w:lang w:eastAsia="en-US"/>
        </w:rPr>
        <w:t>Community Food Strategy 2018–2026</w:t>
      </w:r>
    </w:p>
    <w:p w14:paraId="1AA7FE90" w14:textId="77777777" w:rsidR="000F5A99" w:rsidRPr="000F5A99" w:rsidRDefault="000F5A99" w:rsidP="00A7536D">
      <w:pPr>
        <w:pStyle w:val="Bulletlistmultilevel"/>
        <w:spacing w:before="120"/>
        <w:rPr>
          <w:rFonts w:eastAsiaTheme="majorEastAsia"/>
          <w:lang w:eastAsia="en-US"/>
        </w:rPr>
      </w:pPr>
      <w:r w:rsidRPr="000F5A99">
        <w:rPr>
          <w:rFonts w:eastAsiaTheme="majorEastAsia"/>
          <w:lang w:eastAsia="en-US"/>
        </w:rPr>
        <w:t>Community Infrastructure Plan 2024</w:t>
      </w:r>
    </w:p>
    <w:p w14:paraId="39DD98A7" w14:textId="77777777" w:rsidR="000F5A99" w:rsidRPr="000F5A99" w:rsidRDefault="000F5A99" w:rsidP="00A7536D">
      <w:pPr>
        <w:pStyle w:val="Bulletlistmultilevel"/>
        <w:spacing w:before="120"/>
        <w:rPr>
          <w:rFonts w:eastAsiaTheme="majorEastAsia"/>
          <w:lang w:eastAsia="en-US"/>
        </w:rPr>
      </w:pPr>
      <w:r w:rsidRPr="000F5A99">
        <w:rPr>
          <w:rFonts w:eastAsiaTheme="majorEastAsia"/>
          <w:lang w:eastAsia="en-US"/>
        </w:rPr>
        <w:t>Investment Attraction Plan</w:t>
      </w:r>
    </w:p>
    <w:p w14:paraId="05361D4E" w14:textId="77777777" w:rsidR="000F5A99" w:rsidRPr="000F5A99" w:rsidRDefault="000F5A99" w:rsidP="00A7536D">
      <w:pPr>
        <w:pStyle w:val="Bulletlistmultilevel"/>
        <w:spacing w:before="120"/>
        <w:rPr>
          <w:rFonts w:eastAsiaTheme="majorEastAsia"/>
          <w:lang w:eastAsia="en-US"/>
        </w:rPr>
      </w:pPr>
      <w:r w:rsidRPr="000F5A99">
        <w:rPr>
          <w:rFonts w:eastAsiaTheme="majorEastAsia"/>
          <w:lang w:eastAsia="en-US"/>
        </w:rPr>
        <w:t>Neighbourhood House Policy</w:t>
      </w:r>
    </w:p>
    <w:p w14:paraId="080EFCA0" w14:textId="77777777" w:rsidR="000F5A99" w:rsidRPr="000F5A99" w:rsidRDefault="000F5A99" w:rsidP="00A7536D">
      <w:pPr>
        <w:pStyle w:val="Bulletlistmultilevel"/>
        <w:spacing w:before="120"/>
        <w:rPr>
          <w:rFonts w:eastAsiaTheme="majorEastAsia"/>
          <w:lang w:eastAsia="en-US"/>
        </w:rPr>
      </w:pPr>
      <w:r w:rsidRPr="000F5A99">
        <w:rPr>
          <w:rFonts w:eastAsiaTheme="majorEastAsia"/>
          <w:lang w:eastAsia="en-US"/>
        </w:rPr>
        <w:t xml:space="preserve">Social Justice and Equity Policy </w:t>
      </w:r>
    </w:p>
    <w:p w14:paraId="41FE3DF2" w14:textId="128482AE" w:rsidR="000F5A99" w:rsidRPr="000F5A99" w:rsidRDefault="000F5A99" w:rsidP="00A7536D">
      <w:pPr>
        <w:pStyle w:val="Bulletlevel2CSC"/>
        <w:spacing w:before="120" w:after="0"/>
        <w:rPr>
          <w:rFonts w:eastAsiaTheme="majorEastAsia"/>
          <w:lang w:eastAsia="en-US"/>
        </w:rPr>
      </w:pPr>
      <w:r w:rsidRPr="000F5A99">
        <w:rPr>
          <w:rFonts w:eastAsiaTheme="majorEastAsia"/>
          <w:lang w:eastAsia="en-US"/>
        </w:rPr>
        <w:t xml:space="preserve">Disability Strategy and Action Plan 2021–26 </w:t>
      </w:r>
    </w:p>
    <w:p w14:paraId="519B531E" w14:textId="322F3D69" w:rsidR="000F5A99" w:rsidRPr="000F5A99" w:rsidRDefault="000F5A99" w:rsidP="00A7536D">
      <w:pPr>
        <w:pStyle w:val="Bulletlevel2CSC"/>
        <w:spacing w:before="120" w:after="0"/>
        <w:rPr>
          <w:rFonts w:eastAsiaTheme="majorEastAsia"/>
          <w:lang w:eastAsia="en-US"/>
        </w:rPr>
      </w:pPr>
      <w:r w:rsidRPr="000F5A99">
        <w:rPr>
          <w:rFonts w:eastAsiaTheme="majorEastAsia"/>
          <w:lang w:eastAsia="en-US"/>
        </w:rPr>
        <w:t xml:space="preserve">Reconciliation Action Plan </w:t>
      </w:r>
    </w:p>
    <w:p w14:paraId="4ED07672" w14:textId="77777777" w:rsidR="000F5A99" w:rsidRPr="000F5A99" w:rsidRDefault="000F5A99" w:rsidP="00A7536D">
      <w:pPr>
        <w:pStyle w:val="Bulletlistmultilevel"/>
        <w:spacing w:before="120"/>
        <w:rPr>
          <w:rFonts w:eastAsiaTheme="majorEastAsia"/>
          <w:lang w:eastAsia="en-US"/>
        </w:rPr>
      </w:pPr>
      <w:r w:rsidRPr="000F5A99">
        <w:rPr>
          <w:rFonts w:eastAsiaTheme="majorEastAsia"/>
          <w:lang w:eastAsia="en-US"/>
        </w:rPr>
        <w:t>Strategic Workforce Plan</w:t>
      </w:r>
    </w:p>
    <w:p w14:paraId="547A5387" w14:textId="1A2544B4" w:rsidR="00792F93" w:rsidRPr="000F5A99" w:rsidRDefault="000F5A99" w:rsidP="00A7536D">
      <w:pPr>
        <w:pStyle w:val="Bulletlistmultilevel"/>
        <w:spacing w:before="120"/>
        <w:rPr>
          <w:rFonts w:eastAsiaTheme="majorEastAsia"/>
          <w:lang w:eastAsia="en-US"/>
        </w:rPr>
      </w:pPr>
      <w:r w:rsidRPr="000F5A99">
        <w:rPr>
          <w:rFonts w:eastAsiaTheme="majorEastAsia"/>
          <w:lang w:eastAsia="en-US"/>
        </w:rPr>
        <w:t>Sustainable Environment Policy 2018–28</w:t>
      </w:r>
    </w:p>
    <w:p w14:paraId="22D39683" w14:textId="25574F52" w:rsidR="00792F93" w:rsidRPr="000D5820" w:rsidRDefault="00792F93" w:rsidP="00792F93">
      <w:pPr>
        <w:pStyle w:val="Bulletlistmultilevel"/>
        <w:numPr>
          <w:ilvl w:val="0"/>
          <w:numId w:val="0"/>
        </w:numPr>
        <w:ind w:left="357" w:hanging="357"/>
        <w:rPr>
          <w:rFonts w:eastAsiaTheme="majorEastAsia"/>
          <w:bCs/>
          <w:lang w:eastAsia="en-US"/>
        </w:rPr>
        <w:sectPr w:rsidR="00792F93" w:rsidRPr="000D5820" w:rsidSect="00874574">
          <w:type w:val="continuous"/>
          <w:pgSz w:w="11906" w:h="16838" w:code="9"/>
          <w:pgMar w:top="1440" w:right="991" w:bottom="1276" w:left="1560" w:header="709" w:footer="782" w:gutter="0"/>
          <w:cols w:num="2" w:space="708"/>
          <w:docGrid w:linePitch="360"/>
        </w:sectPr>
      </w:pPr>
    </w:p>
    <w:p w14:paraId="12FC0F0B" w14:textId="685C6756" w:rsidR="00977578" w:rsidRDefault="00977578" w:rsidP="00723AB8">
      <w:pPr>
        <w:pStyle w:val="Bulletlistmultilevel"/>
        <w:numPr>
          <w:ilvl w:val="0"/>
          <w:numId w:val="0"/>
        </w:numPr>
        <w:rPr>
          <w:rFonts w:eastAsiaTheme="majorEastAsia"/>
          <w:iCs/>
          <w:lang w:eastAsia="en-US"/>
        </w:rPr>
      </w:pPr>
    </w:p>
    <w:p w14:paraId="2E34F48A" w14:textId="77777777" w:rsidR="00A7536D" w:rsidRPr="002D7829" w:rsidRDefault="00A7536D" w:rsidP="00723AB8">
      <w:pPr>
        <w:pStyle w:val="Bulletlistmultilevel"/>
        <w:numPr>
          <w:ilvl w:val="0"/>
          <w:numId w:val="0"/>
        </w:numPr>
        <w:rPr>
          <w:rFonts w:eastAsiaTheme="majorEastAsia"/>
          <w:iCs/>
          <w:lang w:eastAsia="en-US"/>
        </w:rPr>
      </w:pPr>
    </w:p>
    <w:p w14:paraId="79D05DED" w14:textId="6C85777A" w:rsidR="00723AB8" w:rsidRPr="004754DA" w:rsidRDefault="00723AB8" w:rsidP="00A7536D">
      <w:pPr>
        <w:pStyle w:val="Bulletlistmultilevel"/>
        <w:numPr>
          <w:ilvl w:val="0"/>
          <w:numId w:val="0"/>
        </w:numPr>
        <w:spacing w:before="120" w:after="120"/>
        <w:ind w:left="357" w:hanging="357"/>
        <w:rPr>
          <w:rFonts w:eastAsiaTheme="majorEastAsia"/>
          <w:b/>
          <w:bCs/>
          <w:iCs/>
          <w:lang w:eastAsia="en-US"/>
        </w:rPr>
      </w:pPr>
      <w:r w:rsidRPr="004754DA">
        <w:rPr>
          <w:rFonts w:eastAsiaTheme="majorEastAsia"/>
          <w:b/>
          <w:bCs/>
          <w:iCs/>
          <w:lang w:eastAsia="en-US"/>
        </w:rPr>
        <w:t xml:space="preserve">Supporting State and </w:t>
      </w:r>
      <w:r w:rsidR="00F91B81">
        <w:rPr>
          <w:rFonts w:eastAsiaTheme="majorEastAsia"/>
          <w:b/>
          <w:bCs/>
          <w:iCs/>
          <w:lang w:eastAsia="en-US"/>
        </w:rPr>
        <w:t>Federal</w:t>
      </w:r>
      <w:r w:rsidRPr="004754DA">
        <w:rPr>
          <w:rFonts w:eastAsiaTheme="majorEastAsia"/>
          <w:b/>
          <w:bCs/>
          <w:iCs/>
          <w:lang w:eastAsia="en-US"/>
        </w:rPr>
        <w:t xml:space="preserve"> </w:t>
      </w:r>
      <w:r>
        <w:rPr>
          <w:rFonts w:eastAsiaTheme="majorEastAsia"/>
          <w:b/>
          <w:bCs/>
          <w:iCs/>
          <w:lang w:eastAsia="en-US"/>
        </w:rPr>
        <w:t>f</w:t>
      </w:r>
      <w:r w:rsidRPr="004754DA">
        <w:rPr>
          <w:rFonts w:eastAsiaTheme="majorEastAsia"/>
          <w:b/>
          <w:bCs/>
          <w:iCs/>
          <w:lang w:eastAsia="en-US"/>
        </w:rPr>
        <w:t xml:space="preserve">rameworks </w:t>
      </w:r>
      <w:r>
        <w:rPr>
          <w:rFonts w:eastAsiaTheme="majorEastAsia"/>
          <w:b/>
          <w:bCs/>
          <w:iCs/>
          <w:lang w:eastAsia="en-US"/>
        </w:rPr>
        <w:t xml:space="preserve">and policies </w:t>
      </w:r>
    </w:p>
    <w:p w14:paraId="0D08D00F" w14:textId="77777777" w:rsidR="002C24EC" w:rsidRPr="002C24EC" w:rsidRDefault="002C24EC" w:rsidP="00A7536D">
      <w:pPr>
        <w:pStyle w:val="Bulletlistmultilevel"/>
        <w:spacing w:before="120" w:after="120"/>
        <w:rPr>
          <w:rFonts w:eastAsiaTheme="majorEastAsia"/>
          <w:lang w:eastAsia="en-US"/>
        </w:rPr>
      </w:pPr>
      <w:r w:rsidRPr="002C24EC">
        <w:rPr>
          <w:rFonts w:eastAsiaTheme="majorEastAsia"/>
          <w:lang w:eastAsia="en-US"/>
        </w:rPr>
        <w:t>Greater South East Melbourne (GSEM) Jobs and Skills Roadmap</w:t>
      </w:r>
    </w:p>
    <w:p w14:paraId="26227C55" w14:textId="77777777" w:rsidR="002C24EC" w:rsidRPr="002C24EC" w:rsidRDefault="002C24EC" w:rsidP="00A7536D">
      <w:pPr>
        <w:pStyle w:val="Bulletlistmultilevel"/>
        <w:spacing w:before="120" w:after="120"/>
        <w:rPr>
          <w:rFonts w:eastAsiaTheme="majorEastAsia"/>
          <w:lang w:eastAsia="en-US"/>
        </w:rPr>
      </w:pPr>
      <w:r w:rsidRPr="002C24EC">
        <w:rPr>
          <w:rFonts w:eastAsiaTheme="majorEastAsia"/>
          <w:lang w:eastAsia="en-US"/>
        </w:rPr>
        <w:t>National Closing the Gap</w:t>
      </w:r>
    </w:p>
    <w:p w14:paraId="14089B27" w14:textId="77777777" w:rsidR="002C24EC" w:rsidRPr="002C24EC" w:rsidRDefault="002C24EC" w:rsidP="00A7536D">
      <w:pPr>
        <w:pStyle w:val="Bulletlistmultilevel"/>
        <w:spacing w:before="120" w:after="120"/>
        <w:rPr>
          <w:rFonts w:eastAsiaTheme="majorEastAsia"/>
          <w:lang w:eastAsia="en-US"/>
        </w:rPr>
      </w:pPr>
      <w:r w:rsidRPr="002C24EC">
        <w:rPr>
          <w:rFonts w:eastAsiaTheme="majorEastAsia"/>
          <w:lang w:eastAsia="en-US"/>
        </w:rPr>
        <w:t>National Inclusion, Equity and Diversity Strategy 2024–27</w:t>
      </w:r>
    </w:p>
    <w:p w14:paraId="2934EB94" w14:textId="77777777" w:rsidR="002C24EC" w:rsidRPr="002C24EC" w:rsidRDefault="002C24EC" w:rsidP="00A7536D">
      <w:pPr>
        <w:pStyle w:val="Bulletlistmultilevel"/>
        <w:spacing w:before="120" w:after="120"/>
        <w:rPr>
          <w:rFonts w:eastAsiaTheme="majorEastAsia"/>
          <w:lang w:eastAsia="en-US"/>
        </w:rPr>
      </w:pPr>
      <w:r w:rsidRPr="002C24EC">
        <w:rPr>
          <w:rFonts w:eastAsiaTheme="majorEastAsia"/>
          <w:lang w:eastAsia="en-US"/>
        </w:rPr>
        <w:t>National Youth Policy Framework</w:t>
      </w:r>
    </w:p>
    <w:p w14:paraId="6E3E6062" w14:textId="77777777" w:rsidR="002C24EC" w:rsidRPr="002C24EC" w:rsidRDefault="002C24EC" w:rsidP="00A7536D">
      <w:pPr>
        <w:pStyle w:val="Bulletlistmultilevel"/>
        <w:spacing w:before="120" w:after="120"/>
        <w:rPr>
          <w:rFonts w:eastAsiaTheme="majorEastAsia"/>
          <w:lang w:eastAsia="en-US"/>
        </w:rPr>
      </w:pPr>
      <w:r w:rsidRPr="002C24EC">
        <w:rPr>
          <w:rFonts w:eastAsiaTheme="majorEastAsia"/>
          <w:lang w:eastAsia="en-US"/>
        </w:rPr>
        <w:t>Plan for Victoria 2050</w:t>
      </w:r>
    </w:p>
    <w:p w14:paraId="6A0484B6" w14:textId="77777777" w:rsidR="002C24EC" w:rsidRPr="002C24EC" w:rsidRDefault="002C24EC" w:rsidP="00A7536D">
      <w:pPr>
        <w:pStyle w:val="Bulletlistmultilevel"/>
        <w:spacing w:before="120" w:after="120"/>
        <w:rPr>
          <w:rFonts w:eastAsiaTheme="majorEastAsia"/>
          <w:lang w:eastAsia="en-US"/>
        </w:rPr>
      </w:pPr>
      <w:r w:rsidRPr="002C24EC">
        <w:rPr>
          <w:rFonts w:eastAsiaTheme="majorEastAsia"/>
          <w:lang w:eastAsia="en-US"/>
        </w:rPr>
        <w:t>Victorian Aboriginal Affairs Framework</w:t>
      </w:r>
    </w:p>
    <w:p w14:paraId="28E3586D" w14:textId="77777777" w:rsidR="002C24EC" w:rsidRDefault="002C24EC" w:rsidP="00A7536D">
      <w:pPr>
        <w:pStyle w:val="Bulletlistmultilevel"/>
        <w:spacing w:before="120" w:after="120"/>
        <w:rPr>
          <w:rFonts w:eastAsiaTheme="majorEastAsia"/>
          <w:lang w:eastAsia="en-US"/>
        </w:rPr>
      </w:pPr>
      <w:r w:rsidRPr="002C24EC">
        <w:rPr>
          <w:rFonts w:eastAsiaTheme="majorEastAsia"/>
          <w:lang w:eastAsia="en-US"/>
        </w:rPr>
        <w:t>Victorian Early Years Learning and Development Framework</w:t>
      </w:r>
    </w:p>
    <w:p w14:paraId="22B233EA" w14:textId="466EEF69" w:rsidR="006750C4" w:rsidRPr="002C24EC" w:rsidRDefault="002C24EC" w:rsidP="00A7536D">
      <w:pPr>
        <w:pStyle w:val="Bulletlistmultilevel"/>
        <w:spacing w:before="120" w:after="120"/>
        <w:rPr>
          <w:rFonts w:eastAsiaTheme="majorEastAsia"/>
          <w:lang w:eastAsia="en-US"/>
        </w:rPr>
      </w:pPr>
      <w:r w:rsidRPr="002C24EC">
        <w:rPr>
          <w:rFonts w:eastAsiaTheme="majorEastAsia"/>
          <w:lang w:eastAsia="en-US"/>
        </w:rPr>
        <w:t>Victorian Multicultural and Multifaith Action Plan 2023–27</w:t>
      </w:r>
      <w:r w:rsidR="006750C4" w:rsidRPr="002C24EC">
        <w:rPr>
          <w:rFonts w:eastAsiaTheme="majorEastAsia"/>
          <w:b/>
          <w:bCs/>
          <w:iCs/>
          <w:lang w:eastAsia="en-US"/>
        </w:rPr>
        <w:br w:type="page"/>
      </w:r>
    </w:p>
    <w:p w14:paraId="4651200D" w14:textId="77777777" w:rsidR="002B6FA8" w:rsidRDefault="00D80EC7" w:rsidP="002B6FA8">
      <w:pPr>
        <w:pStyle w:val="Heading2"/>
        <w:rPr>
          <w:sz w:val="36"/>
          <w:szCs w:val="32"/>
        </w:rPr>
      </w:pPr>
      <w:bookmarkStart w:id="45" w:name="_Toc81123412"/>
      <w:bookmarkStart w:id="46" w:name="_Toc211950819"/>
      <w:r w:rsidRPr="00C47208">
        <w:rPr>
          <w:sz w:val="36"/>
          <w:szCs w:val="32"/>
        </w:rPr>
        <w:lastRenderedPageBreak/>
        <w:t>Liveability Domain:</w:t>
      </w:r>
      <w:r w:rsidRPr="00D80EC7">
        <w:rPr>
          <w:sz w:val="44"/>
          <w:szCs w:val="40"/>
        </w:rPr>
        <w:t xml:space="preserve"> </w:t>
      </w:r>
      <w:r w:rsidR="006750C4" w:rsidRPr="00D80EC7">
        <w:rPr>
          <w:sz w:val="36"/>
          <w:szCs w:val="32"/>
        </w:rPr>
        <w:t>Employment</w:t>
      </w:r>
      <w:bookmarkEnd w:id="45"/>
      <w:bookmarkEnd w:id="46"/>
      <w:r w:rsidR="003D5B19" w:rsidRPr="00D80EC7">
        <w:rPr>
          <w:sz w:val="36"/>
          <w:szCs w:val="32"/>
        </w:rPr>
        <w:t xml:space="preserve"> </w:t>
      </w:r>
      <w:r w:rsidR="006D1F58" w:rsidRPr="00D80EC7">
        <w:rPr>
          <w:sz w:val="36"/>
          <w:szCs w:val="32"/>
        </w:rPr>
        <w:t xml:space="preserve"> </w:t>
      </w:r>
    </w:p>
    <w:p w14:paraId="074AC917" w14:textId="4B59925F" w:rsidR="00A7536D" w:rsidRPr="002B6FA8" w:rsidRDefault="00175EF8" w:rsidP="002B6FA8">
      <w:pPr>
        <w:spacing w:before="120" w:after="120"/>
        <w:rPr>
          <w:rFonts w:eastAsiaTheme="majorEastAsia"/>
        </w:rPr>
      </w:pPr>
      <w:r>
        <w:rPr>
          <w:rFonts w:eastAsiaTheme="majorEastAsia"/>
        </w:rPr>
        <w:t>A</w:t>
      </w:r>
      <w:r w:rsidR="006D1F58" w:rsidRPr="007D2566">
        <w:rPr>
          <w:rFonts w:eastAsiaTheme="majorEastAsia"/>
        </w:rPr>
        <w:t>ccess</w:t>
      </w:r>
      <w:r w:rsidR="008E22C3">
        <w:rPr>
          <w:rFonts w:eastAsiaTheme="majorEastAsia"/>
        </w:rPr>
        <w:t xml:space="preserve"> to</w:t>
      </w:r>
      <w:r w:rsidR="006D1F58" w:rsidRPr="007D2566">
        <w:rPr>
          <w:rFonts w:eastAsiaTheme="majorEastAsia"/>
        </w:rPr>
        <w:t xml:space="preserve"> local jobs</w:t>
      </w:r>
      <w:r>
        <w:rPr>
          <w:rFonts w:eastAsiaTheme="majorEastAsia"/>
        </w:rPr>
        <w:t xml:space="preserve">, supports a </w:t>
      </w:r>
      <w:r w:rsidR="006D1F58" w:rsidRPr="007D2566">
        <w:rPr>
          <w:rFonts w:eastAsiaTheme="majorEastAsia"/>
        </w:rPr>
        <w:t xml:space="preserve">resilient, innovative, and thriving local economy. </w:t>
      </w:r>
      <w:r w:rsidR="002143E0">
        <w:rPr>
          <w:rFonts w:eastAsiaTheme="majorEastAsia"/>
        </w:rPr>
        <w:t xml:space="preserve">Short commute times not only reduced environmental </w:t>
      </w:r>
      <w:r w:rsidR="00694F76">
        <w:rPr>
          <w:rFonts w:eastAsiaTheme="majorEastAsia"/>
        </w:rPr>
        <w:t>carbon</w:t>
      </w:r>
      <w:r w:rsidR="002143E0">
        <w:rPr>
          <w:rFonts w:eastAsiaTheme="majorEastAsia"/>
        </w:rPr>
        <w:t xml:space="preserve"> emissions associated with </w:t>
      </w:r>
      <w:r w:rsidR="00FC5AB0">
        <w:rPr>
          <w:rFonts w:eastAsiaTheme="majorEastAsia"/>
        </w:rPr>
        <w:t xml:space="preserve">motorised </w:t>
      </w:r>
      <w:r w:rsidR="00A7536D">
        <w:rPr>
          <w:rFonts w:eastAsiaTheme="majorEastAsia"/>
        </w:rPr>
        <w:t>travel but</w:t>
      </w:r>
      <w:r w:rsidR="002143E0">
        <w:rPr>
          <w:rFonts w:eastAsiaTheme="majorEastAsia"/>
        </w:rPr>
        <w:t xml:space="preserve"> </w:t>
      </w:r>
      <w:r w:rsidR="00771FF5">
        <w:rPr>
          <w:rFonts w:eastAsiaTheme="majorEastAsia"/>
        </w:rPr>
        <w:t xml:space="preserve">is also associated with improved work-life balance and </w:t>
      </w:r>
      <w:r w:rsidR="00694F76">
        <w:rPr>
          <w:rFonts w:eastAsiaTheme="majorEastAsia"/>
        </w:rPr>
        <w:t xml:space="preserve">health family and social relationships and self-care activities like physical activity and reduced reliance on convenience foods. </w:t>
      </w:r>
    </w:p>
    <w:p w14:paraId="03A145E3" w14:textId="48F55856" w:rsidR="006D1F58" w:rsidRDefault="00694F76" w:rsidP="002B6FA8">
      <w:pPr>
        <w:spacing w:before="100" w:beforeAutospacing="1" w:after="120"/>
        <w:rPr>
          <w:rFonts w:eastAsiaTheme="majorEastAsia"/>
          <w:iCs/>
          <w:lang w:eastAsia="en-US"/>
        </w:rPr>
      </w:pPr>
      <w:r>
        <w:rPr>
          <w:rFonts w:eastAsiaTheme="majorEastAsia"/>
          <w:iCs/>
          <w:lang w:eastAsia="en-US"/>
        </w:rPr>
        <w:t>Healthy workplaces that are</w:t>
      </w:r>
      <w:r w:rsidR="006D1F58" w:rsidRPr="007D2566">
        <w:rPr>
          <w:rFonts w:eastAsiaTheme="majorEastAsia"/>
          <w:iCs/>
          <w:lang w:eastAsia="en-US"/>
        </w:rPr>
        <w:t xml:space="preserve"> inclusive and promote the health, wellbeing, and safety of workers</w:t>
      </w:r>
      <w:r>
        <w:rPr>
          <w:rFonts w:eastAsiaTheme="majorEastAsia"/>
          <w:iCs/>
          <w:lang w:eastAsia="en-US"/>
        </w:rPr>
        <w:t xml:space="preserve"> also benefits the local economy through improved productivity and reduced absenteeism</w:t>
      </w:r>
      <w:r w:rsidR="006D1F58" w:rsidRPr="007D2566">
        <w:rPr>
          <w:rFonts w:eastAsiaTheme="majorEastAsia"/>
          <w:iCs/>
          <w:lang w:eastAsia="en-US"/>
        </w:rPr>
        <w:t>.</w:t>
      </w:r>
      <w:r>
        <w:rPr>
          <w:rFonts w:eastAsiaTheme="majorEastAsia"/>
          <w:iCs/>
          <w:lang w:eastAsia="en-US"/>
        </w:rPr>
        <w:t xml:space="preserve"> </w:t>
      </w:r>
    </w:p>
    <w:p w14:paraId="57BB6CCF" w14:textId="77777777" w:rsidR="006D1F58" w:rsidRDefault="006D1F58" w:rsidP="006D1F58">
      <w:pPr>
        <w:rPr>
          <w:rFonts w:eastAsiaTheme="majorEastAsia"/>
          <w:iCs/>
          <w:lang w:eastAsia="en-US"/>
        </w:rPr>
      </w:pPr>
    </w:p>
    <w:tbl>
      <w:tblPr>
        <w:tblStyle w:val="CSCGridblue"/>
        <w:tblW w:w="8789" w:type="dxa"/>
        <w:tblLook w:val="04A0" w:firstRow="1" w:lastRow="0" w:firstColumn="1" w:lastColumn="0" w:noHBand="0" w:noVBand="1"/>
      </w:tblPr>
      <w:tblGrid>
        <w:gridCol w:w="8789"/>
      </w:tblGrid>
      <w:tr w:rsidR="00D66B7D" w:rsidRPr="005447F2" w14:paraId="1ACA54F4" w14:textId="4E793BAD" w:rsidTr="00A7536D">
        <w:trPr>
          <w:cnfStyle w:val="100000000000" w:firstRow="1" w:lastRow="0" w:firstColumn="0" w:lastColumn="0" w:oddVBand="0" w:evenVBand="0" w:oddHBand="0" w:evenHBand="0" w:firstRowFirstColumn="0" w:firstRowLastColumn="0" w:lastRowFirstColumn="0" w:lastRowLastColumn="0"/>
          <w:trHeight w:val="23"/>
        </w:trPr>
        <w:tc>
          <w:tcPr>
            <w:cnfStyle w:val="001000000100" w:firstRow="0" w:lastRow="0" w:firstColumn="1" w:lastColumn="0" w:oddVBand="0" w:evenVBand="0" w:oddHBand="0" w:evenHBand="0" w:firstRowFirstColumn="1" w:firstRowLastColumn="0" w:lastRowFirstColumn="0" w:lastRowLastColumn="0"/>
            <w:tcW w:w="8789" w:type="dxa"/>
          </w:tcPr>
          <w:p w14:paraId="5E7A743E" w14:textId="77777777" w:rsidR="00D66B7D" w:rsidRPr="00BF05B2" w:rsidRDefault="00D66B7D" w:rsidP="00310D7F">
            <w:pPr>
              <w:rPr>
                <w:rFonts w:asciiTheme="minorHAnsi" w:hAnsiTheme="minorHAnsi"/>
                <w:sz w:val="22"/>
              </w:rPr>
            </w:pPr>
            <w:r w:rsidRPr="00BF05B2">
              <w:rPr>
                <w:rFonts w:asciiTheme="minorHAnsi" w:eastAsiaTheme="majorEastAsia" w:hAnsiTheme="minorHAnsi"/>
                <w:lang w:eastAsia="en-US"/>
              </w:rPr>
              <w:br w:type="column"/>
            </w:r>
            <w:r w:rsidRPr="00BF05B2">
              <w:rPr>
                <w:rFonts w:asciiTheme="minorHAnsi" w:eastAsiaTheme="majorEastAsia" w:hAnsiTheme="minorHAnsi"/>
                <w:sz w:val="22"/>
              </w:rPr>
              <w:t>What the community has told us is important</w:t>
            </w:r>
          </w:p>
        </w:tc>
      </w:tr>
      <w:tr w:rsidR="00D66B7D" w:rsidRPr="005447F2" w14:paraId="62AC8486" w14:textId="652F37DA" w:rsidTr="00A7536D">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8789" w:type="dxa"/>
            <w:hideMark/>
          </w:tcPr>
          <w:p w14:paraId="5F29D3BB" w14:textId="76DF3251" w:rsidR="00D66B7D" w:rsidRPr="005447F2" w:rsidRDefault="00D66B7D" w:rsidP="00310D7F">
            <w:pPr>
              <w:rPr>
                <w:rFonts w:asciiTheme="minorHAnsi" w:hAnsiTheme="minorHAnsi"/>
                <w:color w:val="000000"/>
                <w:sz w:val="22"/>
              </w:rPr>
            </w:pPr>
            <w:r>
              <w:rPr>
                <w:rFonts w:asciiTheme="minorHAnsi" w:hAnsiTheme="minorHAnsi"/>
                <w:color w:val="000000"/>
                <w:sz w:val="22"/>
              </w:rPr>
              <w:t xml:space="preserve">Increasing </w:t>
            </w:r>
            <w:r w:rsidRPr="005A7266">
              <w:rPr>
                <w:rFonts w:asciiTheme="minorHAnsi" w:hAnsiTheme="minorHAnsi"/>
                <w:color w:val="000000"/>
                <w:sz w:val="22"/>
              </w:rPr>
              <w:t xml:space="preserve">business readiness to host </w:t>
            </w:r>
            <w:r w:rsidRPr="00142029">
              <w:rPr>
                <w:rFonts w:asciiTheme="minorHAnsi" w:hAnsiTheme="minorHAnsi"/>
                <w:color w:val="000000"/>
              </w:rPr>
              <w:t>student</w:t>
            </w:r>
            <w:r w:rsidRPr="00FE701B">
              <w:rPr>
                <w:rFonts w:asciiTheme="minorHAnsi" w:hAnsiTheme="minorHAnsi"/>
                <w:color w:val="000000"/>
                <w:sz w:val="22"/>
              </w:rPr>
              <w:t xml:space="preserve"> placements, promote diverse employment pathways and address barriers to employment, </w:t>
            </w:r>
            <w:r w:rsidRPr="002C24EC">
              <w:rPr>
                <w:rFonts w:asciiTheme="minorHAnsi" w:hAnsiTheme="minorHAnsi"/>
                <w:color w:val="000000"/>
                <w:sz w:val="22"/>
                <w:szCs w:val="24"/>
              </w:rPr>
              <w:t>including for migrants and refugees.</w:t>
            </w:r>
            <w:r w:rsidRPr="002C24EC">
              <w:rPr>
                <w:rFonts w:asciiTheme="minorHAnsi" w:hAnsiTheme="minorHAnsi"/>
                <w:color w:val="000000"/>
                <w:sz w:val="24"/>
                <w:szCs w:val="24"/>
              </w:rPr>
              <w:t xml:space="preserve"> </w:t>
            </w:r>
          </w:p>
        </w:tc>
      </w:tr>
      <w:tr w:rsidR="00D66B7D" w:rsidRPr="005447F2" w14:paraId="2E44239E" w14:textId="1FD43541"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789" w:type="dxa"/>
          </w:tcPr>
          <w:p w14:paraId="0F64EF7C" w14:textId="006B1F64" w:rsidR="00D66B7D" w:rsidRPr="00F31B98" w:rsidRDefault="00D66B7D" w:rsidP="00310D7F">
            <w:pPr>
              <w:rPr>
                <w:rFonts w:asciiTheme="minorHAnsi" w:hAnsiTheme="minorHAnsi"/>
                <w:color w:val="000000"/>
                <w:sz w:val="22"/>
              </w:rPr>
            </w:pPr>
            <w:r w:rsidRPr="00B939B5">
              <w:rPr>
                <w:rFonts w:asciiTheme="minorHAnsi" w:hAnsiTheme="minorHAnsi"/>
                <w:color w:val="000000"/>
                <w:sz w:val="22"/>
              </w:rPr>
              <w:t>Facilitat</w:t>
            </w:r>
            <w:r>
              <w:rPr>
                <w:rFonts w:asciiTheme="minorHAnsi" w:hAnsiTheme="minorHAnsi"/>
                <w:color w:val="000000"/>
                <w:sz w:val="22"/>
              </w:rPr>
              <w:t>ing</w:t>
            </w:r>
            <w:r w:rsidRPr="00B939B5">
              <w:rPr>
                <w:rFonts w:asciiTheme="minorHAnsi" w:hAnsiTheme="minorHAnsi"/>
                <w:color w:val="000000"/>
                <w:sz w:val="22"/>
              </w:rPr>
              <w:t xml:space="preserve"> investment attraction in critical industries and priority locations, and activat</w:t>
            </w:r>
            <w:r>
              <w:rPr>
                <w:rFonts w:asciiTheme="minorHAnsi" w:hAnsiTheme="minorHAnsi"/>
                <w:color w:val="000000"/>
                <w:sz w:val="22"/>
              </w:rPr>
              <w:t>ion of</w:t>
            </w:r>
            <w:r w:rsidRPr="00B939B5">
              <w:rPr>
                <w:rFonts w:asciiTheme="minorHAnsi" w:hAnsiTheme="minorHAnsi"/>
                <w:color w:val="000000"/>
                <w:sz w:val="22"/>
              </w:rPr>
              <w:t xml:space="preserve"> smaller precincts and towns through pop-ups, events and visitor economies to foster vibrant, thriving communities.</w:t>
            </w:r>
          </w:p>
        </w:tc>
      </w:tr>
      <w:tr w:rsidR="00D66B7D" w:rsidRPr="005447F2" w14:paraId="1E4EC347" w14:textId="39444675"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789" w:type="dxa"/>
          </w:tcPr>
          <w:p w14:paraId="07172763" w14:textId="5BA2388C" w:rsidR="00D66B7D" w:rsidRPr="00F31B98" w:rsidRDefault="00D66B7D" w:rsidP="00310D7F">
            <w:pPr>
              <w:rPr>
                <w:rFonts w:asciiTheme="minorHAnsi" w:hAnsiTheme="minorHAnsi"/>
                <w:color w:val="000000"/>
                <w:sz w:val="22"/>
              </w:rPr>
            </w:pPr>
            <w:r>
              <w:rPr>
                <w:rFonts w:asciiTheme="minorHAnsi" w:hAnsiTheme="minorHAnsi"/>
                <w:color w:val="000000"/>
                <w:sz w:val="22"/>
              </w:rPr>
              <w:t>Promotion and expansion of</w:t>
            </w:r>
            <w:r w:rsidRPr="003D7BDA">
              <w:rPr>
                <w:rFonts w:asciiTheme="minorHAnsi" w:hAnsiTheme="minorHAnsi"/>
                <w:color w:val="000000"/>
                <w:sz w:val="22"/>
              </w:rPr>
              <w:t xml:space="preserve"> volunteer</w:t>
            </w:r>
            <w:r>
              <w:rPr>
                <w:rFonts w:asciiTheme="minorHAnsi" w:hAnsiTheme="minorHAnsi"/>
                <w:color w:val="000000"/>
                <w:sz w:val="22"/>
              </w:rPr>
              <w:t>ing</w:t>
            </w:r>
            <w:r w:rsidRPr="003D7BDA">
              <w:rPr>
                <w:rFonts w:asciiTheme="minorHAnsi" w:hAnsiTheme="minorHAnsi"/>
                <w:color w:val="000000"/>
                <w:sz w:val="22"/>
              </w:rPr>
              <w:t xml:space="preserve"> and pre-and-post career opportunities</w:t>
            </w:r>
            <w:r>
              <w:rPr>
                <w:rFonts w:asciiTheme="minorHAnsi" w:hAnsiTheme="minorHAnsi"/>
                <w:color w:val="000000"/>
                <w:sz w:val="22"/>
              </w:rPr>
              <w:t xml:space="preserve">. </w:t>
            </w:r>
          </w:p>
        </w:tc>
      </w:tr>
      <w:tr w:rsidR="00D66B7D" w:rsidRPr="005447F2" w14:paraId="5C9C8CF2" w14:textId="6E54C86E"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789" w:type="dxa"/>
          </w:tcPr>
          <w:p w14:paraId="4EA64B1E" w14:textId="77777777" w:rsidR="00D66B7D" w:rsidRPr="00F31B98" w:rsidRDefault="00D66B7D" w:rsidP="00310D7F">
            <w:pPr>
              <w:rPr>
                <w:rFonts w:asciiTheme="minorHAnsi" w:hAnsiTheme="minorHAnsi"/>
                <w:color w:val="000000"/>
                <w:sz w:val="22"/>
              </w:rPr>
            </w:pPr>
            <w:r w:rsidRPr="003C4670">
              <w:rPr>
                <w:rFonts w:asciiTheme="minorHAnsi" w:hAnsiTheme="minorHAnsi"/>
                <w:color w:val="000000"/>
                <w:sz w:val="22"/>
              </w:rPr>
              <w:t>Enhancing local businesses’ innovation, resilience, knowledge sharing and collaboration.</w:t>
            </w:r>
          </w:p>
        </w:tc>
      </w:tr>
      <w:tr w:rsidR="00D66B7D" w:rsidRPr="005447F2" w14:paraId="0835A904" w14:textId="6B0B93A3"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789" w:type="dxa"/>
            <w:hideMark/>
          </w:tcPr>
          <w:p w14:paraId="7CD811F4" w14:textId="0AC91520" w:rsidR="00D66B7D" w:rsidRPr="005447F2" w:rsidRDefault="00D66B7D" w:rsidP="00310D7F">
            <w:pPr>
              <w:rPr>
                <w:rFonts w:asciiTheme="minorHAnsi" w:hAnsiTheme="minorHAnsi"/>
                <w:bCs/>
                <w:color w:val="000000"/>
                <w:sz w:val="22"/>
              </w:rPr>
            </w:pPr>
            <w:r w:rsidRPr="007A09E5">
              <w:rPr>
                <w:rFonts w:asciiTheme="minorHAnsi" w:hAnsiTheme="minorHAnsi"/>
                <w:bCs/>
                <w:color w:val="000000"/>
                <w:sz w:val="22"/>
              </w:rPr>
              <w:t>Consider</w:t>
            </w:r>
            <w:r>
              <w:rPr>
                <w:rFonts w:asciiTheme="minorHAnsi" w:hAnsiTheme="minorHAnsi"/>
                <w:bCs/>
                <w:color w:val="000000"/>
                <w:sz w:val="22"/>
              </w:rPr>
              <w:t>ing</w:t>
            </w:r>
            <w:r w:rsidRPr="007A09E5">
              <w:rPr>
                <w:rFonts w:asciiTheme="minorHAnsi" w:hAnsiTheme="minorHAnsi"/>
                <w:bCs/>
                <w:color w:val="000000"/>
                <w:sz w:val="22"/>
              </w:rPr>
              <w:t xml:space="preserve"> how the public and private </w:t>
            </w:r>
            <w:r>
              <w:rPr>
                <w:rFonts w:asciiTheme="minorHAnsi" w:hAnsiTheme="minorHAnsi"/>
                <w:bCs/>
                <w:color w:val="000000"/>
                <w:sz w:val="22"/>
              </w:rPr>
              <w:t xml:space="preserve">business </w:t>
            </w:r>
            <w:r w:rsidRPr="007A09E5">
              <w:rPr>
                <w:rFonts w:asciiTheme="minorHAnsi" w:hAnsiTheme="minorHAnsi"/>
                <w:bCs/>
                <w:color w:val="000000"/>
                <w:sz w:val="22"/>
              </w:rPr>
              <w:t>sectors can integrate energy and water resilience</w:t>
            </w:r>
            <w:r>
              <w:rPr>
                <w:rFonts w:asciiTheme="minorHAnsi" w:hAnsiTheme="minorHAnsi"/>
                <w:bCs/>
                <w:color w:val="000000"/>
                <w:sz w:val="22"/>
              </w:rPr>
              <w:t>,</w:t>
            </w:r>
            <w:r w:rsidRPr="007A09E5">
              <w:rPr>
                <w:rFonts w:asciiTheme="minorHAnsi" w:hAnsiTheme="minorHAnsi"/>
                <w:bCs/>
                <w:color w:val="000000"/>
                <w:sz w:val="22"/>
              </w:rPr>
              <w:t xml:space="preserve"> and circular economy practices, including the food sector.</w:t>
            </w:r>
          </w:p>
        </w:tc>
      </w:tr>
      <w:tr w:rsidR="00D66B7D" w:rsidRPr="005447F2" w14:paraId="10E2F5BD" w14:textId="4430C140"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789" w:type="dxa"/>
            <w:hideMark/>
          </w:tcPr>
          <w:p w14:paraId="0DA1BD2C" w14:textId="3E1F1D71" w:rsidR="00D66B7D" w:rsidRPr="00F46D0B" w:rsidRDefault="00D66B7D" w:rsidP="00310D7F">
            <w:pPr>
              <w:rPr>
                <w:rFonts w:asciiTheme="minorHAnsi" w:hAnsiTheme="minorHAnsi"/>
                <w:color w:val="000000"/>
                <w:sz w:val="22"/>
              </w:rPr>
            </w:pPr>
            <w:r w:rsidRPr="003E5C01">
              <w:rPr>
                <w:rFonts w:asciiTheme="minorHAnsi" w:hAnsiTheme="minorHAnsi"/>
                <w:color w:val="000000"/>
                <w:sz w:val="22"/>
              </w:rPr>
              <w:t>Advocating for the protection of agricultural land, and diversification of produce, including multicultura</w:t>
            </w:r>
            <w:r>
              <w:rPr>
                <w:rFonts w:asciiTheme="minorHAnsi" w:hAnsiTheme="minorHAnsi"/>
                <w:color w:val="000000"/>
                <w:sz w:val="22"/>
              </w:rPr>
              <w:t xml:space="preserve">l foods. </w:t>
            </w:r>
          </w:p>
        </w:tc>
      </w:tr>
      <w:tr w:rsidR="00D66B7D" w:rsidRPr="005447F2" w14:paraId="2B38A3AA" w14:textId="0B8F8155"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789" w:type="dxa"/>
            <w:hideMark/>
          </w:tcPr>
          <w:p w14:paraId="6DFA0257" w14:textId="77777777" w:rsidR="00D66B7D" w:rsidRPr="00F46D0B" w:rsidRDefault="00D66B7D" w:rsidP="00310D7F">
            <w:pPr>
              <w:rPr>
                <w:rFonts w:asciiTheme="minorHAnsi" w:hAnsiTheme="minorHAnsi"/>
                <w:color w:val="000000"/>
                <w:sz w:val="22"/>
              </w:rPr>
            </w:pPr>
            <w:r w:rsidRPr="00812E3C">
              <w:rPr>
                <w:rFonts w:asciiTheme="minorHAnsi" w:hAnsiTheme="minorHAnsi"/>
                <w:color w:val="000000"/>
                <w:sz w:val="22"/>
              </w:rPr>
              <w:t>Addressing the heat island effect in industrial and commercial precincts</w:t>
            </w:r>
            <w:r>
              <w:rPr>
                <w:rFonts w:asciiTheme="minorHAnsi" w:hAnsiTheme="minorHAnsi"/>
                <w:color w:val="000000"/>
                <w:sz w:val="22"/>
              </w:rPr>
              <w:t xml:space="preserve">. </w:t>
            </w:r>
          </w:p>
        </w:tc>
      </w:tr>
      <w:tr w:rsidR="00D66B7D" w:rsidRPr="005447F2" w14:paraId="046D6A0D" w14:textId="405932CE"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789" w:type="dxa"/>
            <w:hideMark/>
          </w:tcPr>
          <w:p w14:paraId="36EB8581" w14:textId="7FD6AD85" w:rsidR="00D66B7D" w:rsidRPr="005447F2" w:rsidRDefault="00D66B7D" w:rsidP="00310D7F">
            <w:pPr>
              <w:rPr>
                <w:rFonts w:asciiTheme="minorHAnsi" w:hAnsiTheme="minorHAnsi"/>
                <w:bCs/>
                <w:color w:val="000000"/>
                <w:sz w:val="22"/>
              </w:rPr>
            </w:pPr>
            <w:r w:rsidRPr="008F17FE">
              <w:rPr>
                <w:rFonts w:asciiTheme="minorHAnsi" w:hAnsiTheme="minorHAnsi"/>
                <w:color w:val="000000"/>
                <w:sz w:val="22"/>
              </w:rPr>
              <w:t>Boost</w:t>
            </w:r>
            <w:r>
              <w:rPr>
                <w:rFonts w:asciiTheme="minorHAnsi" w:hAnsiTheme="minorHAnsi"/>
                <w:color w:val="000000"/>
                <w:sz w:val="22"/>
              </w:rPr>
              <w:t>ing</w:t>
            </w:r>
            <w:r w:rsidRPr="008F17FE">
              <w:rPr>
                <w:rFonts w:asciiTheme="minorHAnsi" w:hAnsiTheme="minorHAnsi"/>
                <w:color w:val="000000"/>
                <w:sz w:val="22"/>
              </w:rPr>
              <w:t xml:space="preserve"> use of established assets across the Shire such as multi-use facilities for training, events, and co-locati</w:t>
            </w:r>
            <w:r>
              <w:rPr>
                <w:rFonts w:asciiTheme="minorHAnsi" w:hAnsiTheme="minorHAnsi"/>
                <w:color w:val="000000"/>
                <w:sz w:val="22"/>
              </w:rPr>
              <w:t>on of</w:t>
            </w:r>
            <w:r w:rsidRPr="008F17FE">
              <w:rPr>
                <w:rFonts w:asciiTheme="minorHAnsi" w:hAnsiTheme="minorHAnsi"/>
                <w:color w:val="000000"/>
                <w:sz w:val="22"/>
              </w:rPr>
              <w:t xml:space="preserve"> services and grow</w:t>
            </w:r>
            <w:r>
              <w:rPr>
                <w:rFonts w:asciiTheme="minorHAnsi" w:hAnsiTheme="minorHAnsi"/>
                <w:color w:val="000000"/>
                <w:sz w:val="22"/>
              </w:rPr>
              <w:t>ing</w:t>
            </w:r>
            <w:r w:rsidRPr="008F17FE">
              <w:rPr>
                <w:rFonts w:asciiTheme="minorHAnsi" w:hAnsiTheme="minorHAnsi"/>
                <w:color w:val="000000"/>
                <w:sz w:val="22"/>
              </w:rPr>
              <w:t xml:space="preserve"> industries.</w:t>
            </w:r>
          </w:p>
        </w:tc>
      </w:tr>
      <w:tr w:rsidR="00D66B7D" w:rsidRPr="005447F2" w14:paraId="74E42ACC" w14:textId="3B4A2279"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789" w:type="dxa"/>
          </w:tcPr>
          <w:p w14:paraId="748A336F" w14:textId="0E9D15C7" w:rsidR="00D66B7D" w:rsidRPr="004373E8" w:rsidRDefault="00D66B7D" w:rsidP="6E3F43F9">
            <w:pPr>
              <w:rPr>
                <w:rFonts w:asciiTheme="minorHAnsi" w:hAnsiTheme="minorHAnsi"/>
                <w:color w:val="000000"/>
                <w:sz w:val="22"/>
              </w:rPr>
            </w:pPr>
            <w:r w:rsidRPr="6E3F43F9">
              <w:rPr>
                <w:rFonts w:asciiTheme="minorHAnsi" w:hAnsiTheme="minorHAnsi"/>
                <w:color w:val="000000" w:themeColor="text1"/>
                <w:sz w:val="22"/>
              </w:rPr>
              <w:t xml:space="preserve">Advocating for the development of essential transport links, sealed roads and new bus routes, to support the growth of industrial and </w:t>
            </w:r>
            <w:r w:rsidRPr="0EDB296D">
              <w:rPr>
                <w:rFonts w:asciiTheme="minorHAnsi" w:hAnsiTheme="minorHAnsi"/>
                <w:color w:val="000000" w:themeColor="text1"/>
                <w:sz w:val="22"/>
              </w:rPr>
              <w:t>commercial</w:t>
            </w:r>
            <w:r w:rsidRPr="6E3F43F9">
              <w:rPr>
                <w:rFonts w:asciiTheme="minorHAnsi" w:hAnsiTheme="minorHAnsi"/>
                <w:color w:val="000000" w:themeColor="text1"/>
                <w:sz w:val="22"/>
              </w:rPr>
              <w:t xml:space="preserve"> precincts.</w:t>
            </w:r>
          </w:p>
        </w:tc>
      </w:tr>
      <w:tr w:rsidR="00D66B7D" w:rsidRPr="005447F2" w14:paraId="0107DB17" w14:textId="59E6DCC4"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789" w:type="dxa"/>
          </w:tcPr>
          <w:p w14:paraId="704ACF83" w14:textId="7A652A06" w:rsidR="00D66B7D" w:rsidRPr="004373E8" w:rsidRDefault="00D66B7D" w:rsidP="00310D7F">
            <w:pPr>
              <w:rPr>
                <w:rFonts w:asciiTheme="minorHAnsi" w:hAnsiTheme="minorHAnsi"/>
                <w:color w:val="000000"/>
                <w:sz w:val="22"/>
              </w:rPr>
            </w:pPr>
            <w:r w:rsidRPr="009550EA">
              <w:rPr>
                <w:rFonts w:asciiTheme="minorHAnsi" w:hAnsiTheme="minorHAnsi"/>
                <w:color w:val="000000"/>
                <w:sz w:val="22"/>
              </w:rPr>
              <w:t>Support</w:t>
            </w:r>
            <w:r>
              <w:rPr>
                <w:rFonts w:asciiTheme="minorHAnsi" w:hAnsiTheme="minorHAnsi"/>
                <w:color w:val="000000"/>
                <w:sz w:val="22"/>
              </w:rPr>
              <w:t>ing</w:t>
            </w:r>
            <w:r w:rsidRPr="009550EA">
              <w:rPr>
                <w:rFonts w:asciiTheme="minorHAnsi" w:hAnsiTheme="minorHAnsi"/>
                <w:color w:val="000000"/>
                <w:sz w:val="22"/>
              </w:rPr>
              <w:t xml:space="preserve"> the growth and productivity of local arts, culture, and creative industries</w:t>
            </w:r>
            <w:r>
              <w:rPr>
                <w:rFonts w:asciiTheme="minorHAnsi" w:hAnsiTheme="minorHAnsi"/>
                <w:color w:val="000000"/>
                <w:sz w:val="22"/>
              </w:rPr>
              <w:t xml:space="preserve">. </w:t>
            </w:r>
          </w:p>
        </w:tc>
      </w:tr>
      <w:tr w:rsidR="00D66B7D" w:rsidRPr="005447F2" w14:paraId="56A71DF2" w14:textId="5E6DE6F9"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789" w:type="dxa"/>
          </w:tcPr>
          <w:p w14:paraId="256CB6A2" w14:textId="77777777" w:rsidR="00D66B7D" w:rsidRPr="004373E8" w:rsidRDefault="00D66B7D" w:rsidP="00310D7F">
            <w:pPr>
              <w:rPr>
                <w:rFonts w:asciiTheme="minorHAnsi" w:hAnsiTheme="minorHAnsi"/>
                <w:color w:val="000000"/>
                <w:sz w:val="22"/>
              </w:rPr>
            </w:pPr>
            <w:r w:rsidRPr="002A3B28">
              <w:rPr>
                <w:rFonts w:asciiTheme="minorHAnsi" w:hAnsiTheme="minorHAnsi"/>
                <w:color w:val="000000"/>
                <w:sz w:val="22"/>
              </w:rPr>
              <w:t>Increasing adoption of local, sustainable and social procurement practices, including of Aboriginal and Torres Strait Islander businesses</w:t>
            </w:r>
          </w:p>
        </w:tc>
      </w:tr>
    </w:tbl>
    <w:p w14:paraId="4C186228" w14:textId="77777777" w:rsidR="00602970" w:rsidRPr="00EA217B" w:rsidRDefault="00602970" w:rsidP="006D1F58">
      <w:pPr>
        <w:rPr>
          <w:rFonts w:eastAsiaTheme="majorEastAsia"/>
          <w:iCs/>
          <w:sz w:val="6"/>
          <w:szCs w:val="6"/>
          <w:lang w:eastAsia="en-US"/>
        </w:rPr>
      </w:pPr>
    </w:p>
    <w:p w14:paraId="6F5A1A47" w14:textId="77777777" w:rsidR="00BF05B2" w:rsidRDefault="00BF05B2" w:rsidP="00BF05B2">
      <w:pPr>
        <w:rPr>
          <w:lang w:eastAsia="en-US"/>
        </w:rPr>
      </w:pPr>
    </w:p>
    <w:p w14:paraId="4E618401" w14:textId="77777777" w:rsidR="00BF05B2" w:rsidRDefault="00BF05B2" w:rsidP="00BF05B2">
      <w:pPr>
        <w:rPr>
          <w:lang w:eastAsia="en-US"/>
        </w:rPr>
      </w:pPr>
    </w:p>
    <w:p w14:paraId="653099C3" w14:textId="77777777" w:rsidR="00BF05B2" w:rsidRDefault="00BF05B2" w:rsidP="00BF05B2">
      <w:pPr>
        <w:rPr>
          <w:lang w:eastAsia="en-US"/>
        </w:rPr>
      </w:pPr>
    </w:p>
    <w:p w14:paraId="37999D72" w14:textId="77777777" w:rsidR="00BF05B2" w:rsidRDefault="00BF05B2" w:rsidP="00BF05B2">
      <w:pPr>
        <w:rPr>
          <w:lang w:eastAsia="en-US"/>
        </w:rPr>
      </w:pPr>
    </w:p>
    <w:p w14:paraId="1A7FA115" w14:textId="77777777" w:rsidR="00BF05B2" w:rsidRDefault="00BF05B2" w:rsidP="00BF05B2">
      <w:pPr>
        <w:rPr>
          <w:lang w:eastAsia="en-US"/>
        </w:rPr>
      </w:pPr>
    </w:p>
    <w:p w14:paraId="7023E69A" w14:textId="77777777" w:rsidR="00BF05B2" w:rsidRPr="00BF05B2" w:rsidRDefault="00BF05B2" w:rsidP="00BF05B2">
      <w:pPr>
        <w:rPr>
          <w:lang w:eastAsia="en-US"/>
        </w:rPr>
      </w:pPr>
    </w:p>
    <w:p w14:paraId="2E99D3C8" w14:textId="1570D450" w:rsidR="0046576D" w:rsidRPr="00A7536D" w:rsidRDefault="00BF05B2" w:rsidP="00A7536D">
      <w:pPr>
        <w:rPr>
          <w:b/>
          <w:bCs/>
        </w:rPr>
      </w:pPr>
      <w:r w:rsidRPr="00A7536D">
        <w:rPr>
          <w:b/>
          <w:bCs/>
        </w:rPr>
        <w:br w:type="column"/>
      </w:r>
      <w:r w:rsidR="0046576D" w:rsidRPr="00A7536D">
        <w:rPr>
          <w:b/>
          <w:bCs/>
        </w:rPr>
        <w:lastRenderedPageBreak/>
        <w:t xml:space="preserve">What the data says </w:t>
      </w:r>
    </w:p>
    <w:p w14:paraId="3E40B48A" w14:textId="283929AC" w:rsidR="0046576D" w:rsidRPr="00142029" w:rsidRDefault="0046576D" w:rsidP="00A7536D">
      <w:pPr>
        <w:pStyle w:val="ListParagraph"/>
        <w:numPr>
          <w:ilvl w:val="0"/>
          <w:numId w:val="20"/>
        </w:numPr>
        <w:spacing w:before="120" w:after="120"/>
        <w:ind w:left="357" w:hanging="357"/>
        <w:contextualSpacing w:val="0"/>
        <w:rPr>
          <w:rFonts w:eastAsiaTheme="majorEastAsia"/>
          <w:iCs/>
          <w:lang w:eastAsia="en-US"/>
        </w:rPr>
      </w:pPr>
      <w:r w:rsidRPr="00142029">
        <w:rPr>
          <w:rFonts w:eastAsiaTheme="majorEastAsia"/>
          <w:iCs/>
          <w:lang w:eastAsia="en-US"/>
        </w:rPr>
        <w:t xml:space="preserve">The top 5 industries by employment are construction, education and training, retail, </w:t>
      </w:r>
      <w:r w:rsidR="0008536E" w:rsidRPr="00142029">
        <w:rPr>
          <w:rFonts w:eastAsiaTheme="majorEastAsia"/>
          <w:iCs/>
          <w:lang w:eastAsia="en-US"/>
        </w:rPr>
        <w:t>healthcare and social assistance</w:t>
      </w:r>
      <w:r w:rsidR="006C389A" w:rsidRPr="00142029">
        <w:rPr>
          <w:rFonts w:eastAsiaTheme="majorEastAsia"/>
          <w:iCs/>
          <w:lang w:eastAsia="en-US"/>
        </w:rPr>
        <w:t xml:space="preserve">, </w:t>
      </w:r>
      <w:r w:rsidRPr="00142029">
        <w:rPr>
          <w:rFonts w:eastAsiaTheme="majorEastAsia"/>
          <w:iCs/>
          <w:lang w:eastAsia="en-US"/>
        </w:rPr>
        <w:t xml:space="preserve">and </w:t>
      </w:r>
      <w:r w:rsidR="006C389A" w:rsidRPr="00142029">
        <w:rPr>
          <w:rFonts w:eastAsiaTheme="majorEastAsia"/>
          <w:iCs/>
          <w:lang w:eastAsia="en-US"/>
        </w:rPr>
        <w:t>manufacturing</w:t>
      </w:r>
      <w:r w:rsidRPr="00142029">
        <w:rPr>
          <w:rFonts w:eastAsiaTheme="majorEastAsia"/>
          <w:iCs/>
          <w:vertAlign w:val="superscript"/>
          <w:lang w:eastAsia="en-US"/>
        </w:rPr>
        <w:t>46</w:t>
      </w:r>
      <w:r w:rsidRPr="00142029">
        <w:rPr>
          <w:rFonts w:eastAsiaTheme="majorEastAsia"/>
          <w:iCs/>
          <w:lang w:eastAsia="en-US"/>
        </w:rPr>
        <w:t xml:space="preserve"> </w:t>
      </w:r>
    </w:p>
    <w:p w14:paraId="535AF590" w14:textId="4EBCBAC4" w:rsidR="0046576D" w:rsidRPr="00E33B24" w:rsidRDefault="0046576D" w:rsidP="00A7536D">
      <w:pPr>
        <w:pStyle w:val="ListParagraph"/>
        <w:numPr>
          <w:ilvl w:val="0"/>
          <w:numId w:val="20"/>
        </w:numPr>
        <w:spacing w:before="120" w:after="120"/>
        <w:ind w:left="357" w:hanging="357"/>
        <w:contextualSpacing w:val="0"/>
        <w:rPr>
          <w:rFonts w:eastAsiaTheme="majorEastAsia"/>
          <w:iCs/>
          <w:lang w:eastAsia="en-US"/>
        </w:rPr>
      </w:pPr>
      <w:r w:rsidRPr="00E33B24">
        <w:rPr>
          <w:rFonts w:eastAsiaTheme="majorEastAsia"/>
          <w:iCs/>
          <w:lang w:eastAsia="en-US"/>
        </w:rPr>
        <w:t>There were 11,937 local businesses in 2024, a 6% increase from 2023</w:t>
      </w:r>
      <w:r w:rsidRPr="00E33B24">
        <w:rPr>
          <w:rFonts w:eastAsiaTheme="majorEastAsia"/>
          <w:iCs/>
          <w:vertAlign w:val="superscript"/>
          <w:lang w:eastAsia="en-US"/>
        </w:rPr>
        <w:t>46</w:t>
      </w:r>
    </w:p>
    <w:p w14:paraId="638B7093" w14:textId="79B1D3BD" w:rsidR="0046576D" w:rsidRPr="00E33B24" w:rsidRDefault="0046576D" w:rsidP="00A7536D">
      <w:pPr>
        <w:pStyle w:val="ListParagraph"/>
        <w:numPr>
          <w:ilvl w:val="0"/>
          <w:numId w:val="20"/>
        </w:numPr>
        <w:spacing w:before="120" w:after="120"/>
        <w:ind w:left="357" w:hanging="357"/>
        <w:contextualSpacing w:val="0"/>
        <w:rPr>
          <w:rFonts w:eastAsiaTheme="majorEastAsia"/>
          <w:iCs/>
          <w:lang w:eastAsia="en-US"/>
        </w:rPr>
      </w:pPr>
      <w:r w:rsidRPr="00E33B24">
        <w:rPr>
          <w:rFonts w:eastAsiaTheme="majorEastAsia"/>
          <w:iCs/>
          <w:lang w:eastAsia="en-US"/>
        </w:rPr>
        <w:t>The jobs-to-residents ratio in 2022/23 was 0.58, meaning there were less jobs than resident workers</w:t>
      </w:r>
      <w:r w:rsidR="0017126E" w:rsidRPr="00E33B24">
        <w:rPr>
          <w:rFonts w:eastAsiaTheme="majorEastAsia"/>
          <w:iCs/>
          <w:lang w:eastAsia="en-US"/>
        </w:rPr>
        <w:t xml:space="preserve">; </w:t>
      </w:r>
      <w:r w:rsidR="0017126E" w:rsidRPr="00142029">
        <w:rPr>
          <w:rFonts w:eastAsiaTheme="majorEastAsia"/>
          <w:iCs/>
          <w:lang w:eastAsia="en-US"/>
        </w:rPr>
        <w:t xml:space="preserve">a slight improvement </w:t>
      </w:r>
      <w:r w:rsidRPr="00142029">
        <w:rPr>
          <w:rFonts w:eastAsiaTheme="majorEastAsia"/>
          <w:iCs/>
          <w:lang w:eastAsia="en-US"/>
        </w:rPr>
        <w:t>from 2017/18</w:t>
      </w:r>
      <w:r w:rsidRPr="00142029">
        <w:rPr>
          <w:rFonts w:eastAsiaTheme="majorEastAsia"/>
          <w:iCs/>
          <w:vertAlign w:val="superscript"/>
          <w:lang w:eastAsia="en-US"/>
        </w:rPr>
        <w:t>46</w:t>
      </w:r>
      <w:r w:rsidRPr="00E33B24">
        <w:rPr>
          <w:rFonts w:eastAsiaTheme="majorEastAsia"/>
          <w:iCs/>
          <w:lang w:eastAsia="en-US"/>
        </w:rPr>
        <w:t xml:space="preserve"> </w:t>
      </w:r>
    </w:p>
    <w:p w14:paraId="776A9A61" w14:textId="0A06EC16" w:rsidR="0046576D" w:rsidRPr="00E33B24" w:rsidRDefault="0046576D" w:rsidP="00A7536D">
      <w:pPr>
        <w:pStyle w:val="ListParagraph"/>
        <w:numPr>
          <w:ilvl w:val="0"/>
          <w:numId w:val="20"/>
        </w:numPr>
        <w:spacing w:before="120" w:after="120"/>
        <w:ind w:left="357" w:hanging="357"/>
        <w:contextualSpacing w:val="0"/>
        <w:rPr>
          <w:rFonts w:eastAsiaTheme="majorEastAsia"/>
          <w:iCs/>
          <w:lang w:eastAsia="en-US"/>
        </w:rPr>
      </w:pPr>
      <w:r w:rsidRPr="00E33B24">
        <w:rPr>
          <w:rFonts w:eastAsiaTheme="majorEastAsia"/>
          <w:iCs/>
          <w:lang w:eastAsia="en-US"/>
        </w:rPr>
        <w:t>4.8% people aged 15–64 years are accessing JobSeeker or Youth Allowance payments</w:t>
      </w:r>
      <w:r w:rsidRPr="00E33B24">
        <w:rPr>
          <w:rFonts w:eastAsiaTheme="majorEastAsia"/>
          <w:iCs/>
          <w:vertAlign w:val="superscript"/>
          <w:lang w:eastAsia="en-US"/>
        </w:rPr>
        <w:t>47</w:t>
      </w:r>
      <w:r w:rsidRPr="00E33B24">
        <w:rPr>
          <w:rFonts w:eastAsiaTheme="majorEastAsia"/>
          <w:iCs/>
          <w:lang w:eastAsia="en-US"/>
        </w:rPr>
        <w:t xml:space="preserve"> </w:t>
      </w:r>
    </w:p>
    <w:p w14:paraId="4FB1796B" w14:textId="4E18C939" w:rsidR="0046576D" w:rsidRPr="00E33B24" w:rsidRDefault="0046576D" w:rsidP="00A7536D">
      <w:pPr>
        <w:pStyle w:val="ListParagraph"/>
        <w:numPr>
          <w:ilvl w:val="0"/>
          <w:numId w:val="20"/>
        </w:numPr>
        <w:spacing w:before="120" w:after="120"/>
        <w:ind w:left="357" w:hanging="357"/>
        <w:contextualSpacing w:val="0"/>
        <w:rPr>
          <w:rFonts w:eastAsiaTheme="majorEastAsia"/>
          <w:iCs/>
          <w:lang w:eastAsia="en-US"/>
        </w:rPr>
      </w:pPr>
      <w:r w:rsidRPr="00E33B24">
        <w:rPr>
          <w:rFonts w:eastAsiaTheme="majorEastAsia"/>
          <w:iCs/>
          <w:lang w:eastAsia="en-US"/>
        </w:rPr>
        <w:t xml:space="preserve">49% of residents aged 15+ </w:t>
      </w:r>
      <w:r w:rsidR="00EA217B" w:rsidRPr="00E33B24">
        <w:rPr>
          <w:rFonts w:eastAsiaTheme="majorEastAsia"/>
          <w:iCs/>
          <w:lang w:eastAsia="en-US"/>
        </w:rPr>
        <w:t>are</w:t>
      </w:r>
      <w:r w:rsidRPr="00E33B24">
        <w:rPr>
          <w:rFonts w:eastAsiaTheme="majorEastAsia"/>
          <w:iCs/>
          <w:lang w:eastAsia="en-US"/>
        </w:rPr>
        <w:t xml:space="preserve"> fully engaged in education or the workforc</w:t>
      </w:r>
      <w:r w:rsidR="00EA217B" w:rsidRPr="00E33B24">
        <w:rPr>
          <w:rFonts w:eastAsiaTheme="majorEastAsia"/>
          <w:iCs/>
          <w:lang w:eastAsia="en-US"/>
        </w:rPr>
        <w:t>e</w:t>
      </w:r>
      <w:r w:rsidRPr="00E33B24">
        <w:rPr>
          <w:rFonts w:eastAsiaTheme="majorEastAsia"/>
          <w:iCs/>
          <w:vertAlign w:val="superscript"/>
          <w:lang w:eastAsia="en-US"/>
        </w:rPr>
        <w:t>9</w:t>
      </w:r>
    </w:p>
    <w:p w14:paraId="668BD336" w14:textId="7D136EF0" w:rsidR="0046576D" w:rsidRPr="00142029" w:rsidRDefault="00342D7C" w:rsidP="00A7536D">
      <w:pPr>
        <w:pStyle w:val="ListParagraph"/>
        <w:numPr>
          <w:ilvl w:val="0"/>
          <w:numId w:val="20"/>
        </w:numPr>
        <w:spacing w:before="120" w:after="120"/>
        <w:ind w:left="357" w:hanging="357"/>
        <w:contextualSpacing w:val="0"/>
        <w:rPr>
          <w:rFonts w:eastAsiaTheme="majorEastAsia"/>
          <w:iCs/>
          <w:lang w:eastAsia="en-US"/>
        </w:rPr>
      </w:pPr>
      <w:r w:rsidRPr="00142029">
        <w:rPr>
          <w:rFonts w:eastAsiaTheme="majorEastAsia"/>
          <w:iCs/>
          <w:lang w:eastAsia="en-US"/>
        </w:rPr>
        <w:t>36%</w:t>
      </w:r>
      <w:r w:rsidR="0046576D" w:rsidRPr="00142029">
        <w:rPr>
          <w:rFonts w:eastAsiaTheme="majorEastAsia"/>
          <w:iCs/>
          <w:lang w:eastAsia="en-US"/>
        </w:rPr>
        <w:t xml:space="preserve"> of residents work </w:t>
      </w:r>
      <w:r w:rsidR="007C316C" w:rsidRPr="00142029">
        <w:rPr>
          <w:rFonts w:eastAsiaTheme="majorEastAsia"/>
          <w:iCs/>
          <w:lang w:eastAsia="en-US"/>
        </w:rPr>
        <w:t xml:space="preserve">locally </w:t>
      </w:r>
      <w:r w:rsidR="0046576D" w:rsidRPr="00142029">
        <w:rPr>
          <w:rFonts w:eastAsiaTheme="majorEastAsia"/>
          <w:iCs/>
          <w:lang w:eastAsia="en-US"/>
        </w:rPr>
        <w:t>in Cardinia Shire</w:t>
      </w:r>
      <w:r w:rsidR="0046576D" w:rsidRPr="00142029">
        <w:rPr>
          <w:rFonts w:eastAsiaTheme="majorEastAsia"/>
          <w:iCs/>
          <w:vertAlign w:val="superscript"/>
          <w:lang w:eastAsia="en-US"/>
        </w:rPr>
        <w:t>9☼</w:t>
      </w:r>
    </w:p>
    <w:p w14:paraId="1D32BA8D" w14:textId="2088F0C2" w:rsidR="0046576D" w:rsidRPr="00EA217B" w:rsidRDefault="0046576D" w:rsidP="00A7536D">
      <w:pPr>
        <w:pStyle w:val="ListParagraph"/>
        <w:numPr>
          <w:ilvl w:val="0"/>
          <w:numId w:val="20"/>
        </w:numPr>
        <w:spacing w:before="120" w:after="120"/>
        <w:ind w:left="357" w:hanging="357"/>
        <w:contextualSpacing w:val="0"/>
        <w:rPr>
          <w:rFonts w:eastAsiaTheme="majorEastAsia"/>
          <w:iCs/>
          <w:lang w:eastAsia="en-US"/>
        </w:rPr>
      </w:pPr>
      <w:r w:rsidRPr="00EA217B">
        <w:rPr>
          <w:rFonts w:eastAsiaTheme="majorEastAsia"/>
          <w:iCs/>
          <w:lang w:eastAsia="en-US"/>
        </w:rPr>
        <w:t>12% of residents participate in volunteering, a decrease from 18% in 2016</w:t>
      </w:r>
      <w:r w:rsidRPr="00EA217B">
        <w:rPr>
          <w:rFonts w:eastAsiaTheme="majorEastAsia"/>
          <w:iCs/>
          <w:vertAlign w:val="superscript"/>
          <w:lang w:eastAsia="en-US"/>
        </w:rPr>
        <w:t>9☼</w:t>
      </w:r>
    </w:p>
    <w:p w14:paraId="005C91B6" w14:textId="22E4F7F1" w:rsidR="0046116C" w:rsidRPr="00A7536D" w:rsidRDefault="0046576D" w:rsidP="00A7536D">
      <w:pPr>
        <w:pStyle w:val="ListParagraph"/>
        <w:numPr>
          <w:ilvl w:val="0"/>
          <w:numId w:val="20"/>
        </w:numPr>
        <w:spacing w:before="120" w:after="120"/>
        <w:ind w:left="357" w:hanging="357"/>
        <w:contextualSpacing w:val="0"/>
        <w:rPr>
          <w:rFonts w:eastAsiaTheme="majorEastAsia"/>
          <w:iCs/>
          <w:lang w:eastAsia="en-US"/>
        </w:rPr>
      </w:pPr>
      <w:r w:rsidRPr="00EA217B">
        <w:rPr>
          <w:rFonts w:asciiTheme="minorHAnsi" w:eastAsiaTheme="majorEastAsia" w:hAnsiTheme="minorHAnsi"/>
          <w:iCs/>
          <w:lang w:eastAsia="en-US"/>
        </w:rPr>
        <w:t>Estimated annual greenhouse emissions from commercial and industrial properties from electricity has decreased by 24% and gas has decreased by 15% between 2018/29 and 2022/23</w:t>
      </w:r>
      <w:r w:rsidRPr="00EA217B">
        <w:rPr>
          <w:rFonts w:eastAsiaTheme="majorEastAsia"/>
          <w:iCs/>
          <w:vertAlign w:val="superscript"/>
          <w:lang w:eastAsia="en-US"/>
        </w:rPr>
        <w:t>☼</w:t>
      </w:r>
      <w:r w:rsidRPr="00EA217B">
        <w:rPr>
          <w:rFonts w:asciiTheme="minorHAnsi" w:eastAsiaTheme="majorEastAsia" w:hAnsiTheme="minorHAnsi"/>
          <w:iCs/>
          <w:vertAlign w:val="superscript"/>
          <w:lang w:eastAsia="en-US"/>
        </w:rPr>
        <w:t>44</w:t>
      </w:r>
    </w:p>
    <w:p w14:paraId="227CD806" w14:textId="77777777" w:rsidR="00A7536D" w:rsidRPr="0046116C" w:rsidRDefault="00A7536D" w:rsidP="00A7536D">
      <w:pPr>
        <w:pStyle w:val="ListParagraph"/>
        <w:spacing w:before="120" w:after="120"/>
        <w:ind w:firstLine="0"/>
        <w:contextualSpacing w:val="0"/>
        <w:rPr>
          <w:rFonts w:eastAsiaTheme="majorEastAsia"/>
          <w:iCs/>
          <w:lang w:eastAsia="en-US"/>
        </w:rPr>
      </w:pPr>
    </w:p>
    <w:p w14:paraId="2C28B7BD" w14:textId="54168E43" w:rsidR="003D5B19" w:rsidRPr="00A7536D" w:rsidRDefault="003D5B19" w:rsidP="00A7536D">
      <w:pPr>
        <w:spacing w:before="120" w:after="120"/>
        <w:rPr>
          <w:b/>
          <w:bCs/>
          <w:i/>
        </w:rPr>
      </w:pPr>
      <w:r w:rsidRPr="00A7536D">
        <w:rPr>
          <w:b/>
          <w:bCs/>
        </w:rPr>
        <w:t>Strategic</w:t>
      </w:r>
      <w:r w:rsidR="006D1F58" w:rsidRPr="00A7536D">
        <w:rPr>
          <w:b/>
          <w:bCs/>
        </w:rPr>
        <w:t xml:space="preserve"> objective </w:t>
      </w:r>
      <w:r w:rsidRPr="00A7536D">
        <w:rPr>
          <w:b/>
          <w:bCs/>
        </w:rPr>
        <w:t xml:space="preserve"> </w:t>
      </w:r>
    </w:p>
    <w:p w14:paraId="0F333620" w14:textId="12AA1357" w:rsidR="003D5B19" w:rsidRDefault="003D5B19" w:rsidP="00A7536D">
      <w:pPr>
        <w:spacing w:before="120" w:after="120"/>
        <w:rPr>
          <w:lang w:eastAsia="en-US"/>
        </w:rPr>
      </w:pPr>
      <w:r>
        <w:rPr>
          <w:rFonts w:eastAsiaTheme="majorEastAsia"/>
          <w:lang w:eastAsia="en-US"/>
        </w:rPr>
        <w:t>I</w:t>
      </w:r>
      <w:r w:rsidRPr="00E317A6">
        <w:rPr>
          <w:rFonts w:eastAsiaTheme="majorEastAsia"/>
          <w:lang w:eastAsia="en-US"/>
        </w:rPr>
        <w:t>ncrease</w:t>
      </w:r>
      <w:r>
        <w:rPr>
          <w:rFonts w:eastAsiaTheme="majorEastAsia"/>
          <w:lang w:eastAsia="en-US"/>
        </w:rPr>
        <w:t xml:space="preserve"> </w:t>
      </w:r>
      <w:r w:rsidR="00EE1184">
        <w:rPr>
          <w:rFonts w:eastAsiaTheme="majorEastAsia"/>
          <w:lang w:eastAsia="en-US"/>
        </w:rPr>
        <w:t xml:space="preserve">access to and </w:t>
      </w:r>
      <w:r w:rsidRPr="00E317A6">
        <w:rPr>
          <w:rFonts w:eastAsiaTheme="majorEastAsia"/>
          <w:lang w:eastAsia="en-US"/>
        </w:rPr>
        <w:t>participation</w:t>
      </w:r>
      <w:r>
        <w:rPr>
          <w:rFonts w:eastAsiaTheme="majorEastAsia"/>
          <w:lang w:eastAsia="en-US"/>
        </w:rPr>
        <w:t xml:space="preserve"> in </w:t>
      </w:r>
      <w:r w:rsidRPr="00E317A6">
        <w:rPr>
          <w:rFonts w:eastAsiaTheme="majorEastAsia"/>
          <w:lang w:eastAsia="en-US"/>
        </w:rPr>
        <w:t>local employment</w:t>
      </w:r>
      <w:r>
        <w:rPr>
          <w:rFonts w:eastAsiaTheme="majorEastAsia"/>
          <w:lang w:eastAsia="en-US"/>
        </w:rPr>
        <w:t xml:space="preserve"> and volunteering</w:t>
      </w:r>
      <w:r w:rsidRPr="00E317A6">
        <w:rPr>
          <w:rFonts w:eastAsiaTheme="majorEastAsia"/>
          <w:lang w:eastAsia="en-US"/>
        </w:rPr>
        <w:t xml:space="preserve">.  </w:t>
      </w:r>
      <w:r>
        <w:rPr>
          <w:rFonts w:eastAsiaTheme="majorEastAsia"/>
          <w:lang w:eastAsia="en-US"/>
        </w:rPr>
        <w:t xml:space="preserve"> </w:t>
      </w:r>
    </w:p>
    <w:p w14:paraId="0FF7B007" w14:textId="77777777" w:rsidR="003D5B19" w:rsidRPr="003D5B19" w:rsidRDefault="003D5B19" w:rsidP="003D5B19">
      <w:pPr>
        <w:rPr>
          <w:lang w:eastAsia="en-US"/>
        </w:rPr>
      </w:pPr>
    </w:p>
    <w:p w14:paraId="29D58100" w14:textId="0379A5AB" w:rsidR="003D5B19" w:rsidRPr="00A7536D" w:rsidRDefault="00EA217B" w:rsidP="00A7536D">
      <w:pPr>
        <w:spacing w:before="120" w:after="120"/>
        <w:rPr>
          <w:b/>
          <w:bCs/>
        </w:rPr>
      </w:pPr>
      <w:r w:rsidRPr="00A7536D">
        <w:rPr>
          <w:b/>
          <w:bCs/>
        </w:rPr>
        <w:t>Indicators</w:t>
      </w:r>
      <w:r w:rsidR="00D8401C" w:rsidRPr="00A7536D">
        <w:rPr>
          <w:b/>
          <w:bCs/>
        </w:rPr>
        <w:t xml:space="preserve"> </w:t>
      </w:r>
    </w:p>
    <w:p w14:paraId="4B1785E0" w14:textId="7578838D" w:rsidR="00D8401C" w:rsidRPr="00D8401C" w:rsidRDefault="00D8401C" w:rsidP="00A7536D">
      <w:pPr>
        <w:spacing w:before="120" w:after="120"/>
        <w:rPr>
          <w:lang w:eastAsia="en-US"/>
        </w:rPr>
      </w:pPr>
      <w:r w:rsidRPr="00D8401C">
        <w:rPr>
          <w:i/>
          <w:iCs/>
          <w:lang w:eastAsia="en-US"/>
        </w:rPr>
        <w:t xml:space="preserve">Our partners and community may choose to assess their impact using </w:t>
      </w:r>
      <w:r>
        <w:rPr>
          <w:i/>
          <w:iCs/>
          <w:lang w:eastAsia="en-US"/>
        </w:rPr>
        <w:t>t</w:t>
      </w:r>
      <w:r w:rsidRPr="00D8401C">
        <w:rPr>
          <w:i/>
          <w:iCs/>
          <w:lang w:eastAsia="en-US"/>
        </w:rPr>
        <w:t>he following indicators</w:t>
      </w:r>
    </w:p>
    <w:p w14:paraId="0A66BBE6" w14:textId="4BCED2C0" w:rsidR="003D5B19" w:rsidRPr="00EA217B" w:rsidRDefault="00EA217B" w:rsidP="00A7536D">
      <w:pPr>
        <w:pStyle w:val="ListParagraph"/>
        <w:numPr>
          <w:ilvl w:val="0"/>
          <w:numId w:val="20"/>
        </w:numPr>
        <w:spacing w:before="120" w:after="120"/>
        <w:contextualSpacing w:val="0"/>
        <w:rPr>
          <w:rFonts w:eastAsiaTheme="majorEastAsia"/>
          <w:iCs/>
          <w:lang w:eastAsia="en-US"/>
        </w:rPr>
      </w:pPr>
      <w:r w:rsidRPr="00EA217B">
        <w:rPr>
          <w:rFonts w:eastAsiaTheme="majorEastAsia"/>
          <w:iCs/>
          <w:lang w:eastAsia="en-US"/>
        </w:rPr>
        <w:t>T</w:t>
      </w:r>
      <w:r w:rsidR="00B53BF0" w:rsidRPr="00EA217B">
        <w:rPr>
          <w:rFonts w:eastAsiaTheme="majorEastAsia"/>
          <w:iCs/>
          <w:lang w:eastAsia="en-US"/>
        </w:rPr>
        <w:t xml:space="preserve">op 5 industries by employment </w:t>
      </w:r>
      <w:r w:rsidR="00DE3A31" w:rsidRPr="00EA217B">
        <w:rPr>
          <w:rFonts w:eastAsiaTheme="majorEastAsia"/>
          <w:iCs/>
          <w:lang w:eastAsia="en-US"/>
        </w:rPr>
        <w:t xml:space="preserve"> </w:t>
      </w:r>
    </w:p>
    <w:p w14:paraId="12F94029" w14:textId="4B854B06" w:rsidR="004D267C" w:rsidRPr="00EA217B" w:rsidRDefault="00EA217B" w:rsidP="00A7536D">
      <w:pPr>
        <w:pStyle w:val="ListParagraph"/>
        <w:numPr>
          <w:ilvl w:val="0"/>
          <w:numId w:val="20"/>
        </w:numPr>
        <w:spacing w:before="120" w:after="120"/>
        <w:contextualSpacing w:val="0"/>
        <w:rPr>
          <w:rFonts w:eastAsiaTheme="majorEastAsia"/>
          <w:iCs/>
          <w:lang w:eastAsia="en-US"/>
        </w:rPr>
      </w:pPr>
      <w:r w:rsidRPr="00EA217B">
        <w:rPr>
          <w:rFonts w:eastAsiaTheme="majorEastAsia"/>
          <w:iCs/>
          <w:lang w:eastAsia="en-US"/>
        </w:rPr>
        <w:t>Number of</w:t>
      </w:r>
      <w:r w:rsidR="00A963D1" w:rsidRPr="00EA217B">
        <w:rPr>
          <w:rFonts w:eastAsiaTheme="majorEastAsia"/>
          <w:iCs/>
          <w:lang w:eastAsia="en-US"/>
        </w:rPr>
        <w:t xml:space="preserve"> </w:t>
      </w:r>
      <w:r w:rsidR="00CE57F5" w:rsidRPr="00EA217B">
        <w:rPr>
          <w:rFonts w:eastAsiaTheme="majorEastAsia"/>
          <w:iCs/>
          <w:lang w:eastAsia="en-US"/>
        </w:rPr>
        <w:t>local</w:t>
      </w:r>
      <w:r w:rsidR="00A963D1" w:rsidRPr="00EA217B">
        <w:rPr>
          <w:rFonts w:eastAsiaTheme="majorEastAsia"/>
          <w:iCs/>
          <w:lang w:eastAsia="en-US"/>
        </w:rPr>
        <w:t xml:space="preserve"> businesses</w:t>
      </w:r>
      <w:r w:rsidR="00FE3AB8" w:rsidRPr="00EA217B">
        <w:rPr>
          <w:rFonts w:eastAsiaTheme="majorEastAsia"/>
          <w:iCs/>
          <w:lang w:eastAsia="en-US"/>
        </w:rPr>
        <w:t xml:space="preserve"> </w:t>
      </w:r>
    </w:p>
    <w:p w14:paraId="38C25040" w14:textId="72D673D5" w:rsidR="000656AA" w:rsidRPr="00EA217B" w:rsidRDefault="00EA217B" w:rsidP="00A7536D">
      <w:pPr>
        <w:pStyle w:val="ListParagraph"/>
        <w:numPr>
          <w:ilvl w:val="0"/>
          <w:numId w:val="20"/>
        </w:numPr>
        <w:spacing w:before="120" w:after="120"/>
        <w:contextualSpacing w:val="0"/>
        <w:rPr>
          <w:rFonts w:eastAsiaTheme="majorEastAsia"/>
          <w:iCs/>
          <w:lang w:eastAsia="en-US"/>
        </w:rPr>
      </w:pPr>
      <w:r w:rsidRPr="00EA217B">
        <w:rPr>
          <w:rFonts w:eastAsiaTheme="majorEastAsia"/>
          <w:iCs/>
          <w:lang w:eastAsia="en-US"/>
        </w:rPr>
        <w:t>J</w:t>
      </w:r>
      <w:r w:rsidR="004D267C" w:rsidRPr="00EA217B">
        <w:rPr>
          <w:rFonts w:eastAsiaTheme="majorEastAsia"/>
          <w:iCs/>
          <w:lang w:eastAsia="en-US"/>
        </w:rPr>
        <w:t xml:space="preserve">obs-to-residents ratio </w:t>
      </w:r>
    </w:p>
    <w:p w14:paraId="6D50C934" w14:textId="2CE45496" w:rsidR="004D267C" w:rsidRPr="00EA217B" w:rsidRDefault="00ED2112" w:rsidP="00A7536D">
      <w:pPr>
        <w:pStyle w:val="ListParagraph"/>
        <w:numPr>
          <w:ilvl w:val="0"/>
          <w:numId w:val="20"/>
        </w:numPr>
        <w:spacing w:before="120" w:after="120"/>
        <w:contextualSpacing w:val="0"/>
        <w:rPr>
          <w:rFonts w:eastAsiaTheme="majorEastAsia"/>
          <w:iCs/>
          <w:lang w:eastAsia="en-US"/>
        </w:rPr>
      </w:pPr>
      <w:r w:rsidRPr="00EA217B">
        <w:rPr>
          <w:rFonts w:eastAsiaTheme="majorEastAsia"/>
          <w:iCs/>
          <w:lang w:eastAsia="en-US"/>
        </w:rPr>
        <w:t xml:space="preserve">% </w:t>
      </w:r>
      <w:r w:rsidR="000656AA" w:rsidRPr="00EA217B">
        <w:rPr>
          <w:rFonts w:eastAsiaTheme="majorEastAsia"/>
          <w:iCs/>
          <w:lang w:eastAsia="en-US"/>
        </w:rPr>
        <w:t xml:space="preserve">people aged 15–64 years accessing JobSeeker </w:t>
      </w:r>
      <w:r w:rsidR="00EA7553" w:rsidRPr="00EA217B">
        <w:rPr>
          <w:rFonts w:eastAsiaTheme="majorEastAsia"/>
          <w:iCs/>
          <w:lang w:eastAsia="en-US"/>
        </w:rPr>
        <w:t xml:space="preserve">or Youth Allowance </w:t>
      </w:r>
      <w:r w:rsidR="000656AA" w:rsidRPr="00EA217B">
        <w:rPr>
          <w:rFonts w:eastAsiaTheme="majorEastAsia"/>
          <w:iCs/>
          <w:lang w:eastAsia="en-US"/>
        </w:rPr>
        <w:t>payments</w:t>
      </w:r>
      <w:r w:rsidR="00EA217B" w:rsidRPr="00EA217B">
        <w:rPr>
          <w:rFonts w:eastAsiaTheme="majorEastAsia"/>
          <w:iCs/>
          <w:lang w:eastAsia="en-US"/>
        </w:rPr>
        <w:t xml:space="preserve"> </w:t>
      </w:r>
    </w:p>
    <w:p w14:paraId="471A3E9B" w14:textId="7E5A844C" w:rsidR="0019650B" w:rsidRPr="00E33B24" w:rsidRDefault="002C02C8" w:rsidP="00A7536D">
      <w:pPr>
        <w:pStyle w:val="ListParagraph"/>
        <w:numPr>
          <w:ilvl w:val="0"/>
          <w:numId w:val="20"/>
        </w:numPr>
        <w:spacing w:before="120" w:after="120"/>
        <w:contextualSpacing w:val="0"/>
        <w:rPr>
          <w:rFonts w:eastAsiaTheme="majorEastAsia"/>
          <w:iCs/>
          <w:lang w:eastAsia="en-US"/>
        </w:rPr>
      </w:pPr>
      <w:r w:rsidRPr="00E33B24">
        <w:rPr>
          <w:rFonts w:eastAsiaTheme="majorEastAsia"/>
          <w:iCs/>
          <w:lang w:eastAsia="en-US"/>
        </w:rPr>
        <w:t xml:space="preserve">% </w:t>
      </w:r>
      <w:r w:rsidR="00DD156C" w:rsidRPr="00E33B24">
        <w:rPr>
          <w:rFonts w:eastAsiaTheme="majorEastAsia"/>
          <w:iCs/>
          <w:lang w:eastAsia="en-US"/>
        </w:rPr>
        <w:t>of residents aged 15+ fully engaged in education or the workforce</w:t>
      </w:r>
    </w:p>
    <w:p w14:paraId="6D279562" w14:textId="6DD52B13" w:rsidR="002C02C8" w:rsidRPr="00142029" w:rsidRDefault="005823CC" w:rsidP="00A7536D">
      <w:pPr>
        <w:pStyle w:val="ListParagraph"/>
        <w:numPr>
          <w:ilvl w:val="0"/>
          <w:numId w:val="20"/>
        </w:numPr>
        <w:spacing w:before="120" w:after="120"/>
        <w:contextualSpacing w:val="0"/>
        <w:rPr>
          <w:rFonts w:eastAsiaTheme="majorEastAsia"/>
          <w:iCs/>
          <w:lang w:eastAsia="en-US"/>
        </w:rPr>
      </w:pPr>
      <w:r w:rsidRPr="00142029">
        <w:rPr>
          <w:rFonts w:eastAsiaTheme="majorEastAsia"/>
          <w:iCs/>
          <w:lang w:eastAsia="en-US"/>
        </w:rPr>
        <w:t xml:space="preserve">% </w:t>
      </w:r>
      <w:r w:rsidR="002C02C8" w:rsidRPr="00142029">
        <w:rPr>
          <w:rFonts w:eastAsiaTheme="majorEastAsia"/>
          <w:iCs/>
          <w:lang w:eastAsia="en-US"/>
        </w:rPr>
        <w:t xml:space="preserve">of residents </w:t>
      </w:r>
      <w:r w:rsidR="002E45B0" w:rsidRPr="00142029">
        <w:rPr>
          <w:rFonts w:eastAsiaTheme="majorEastAsia"/>
          <w:iCs/>
          <w:lang w:eastAsia="en-US"/>
        </w:rPr>
        <w:t xml:space="preserve">who </w:t>
      </w:r>
      <w:r w:rsidR="002C02C8" w:rsidRPr="00142029">
        <w:rPr>
          <w:rFonts w:eastAsiaTheme="majorEastAsia"/>
          <w:iCs/>
          <w:lang w:eastAsia="en-US"/>
        </w:rPr>
        <w:t>work</w:t>
      </w:r>
      <w:r w:rsidR="00B650A0" w:rsidRPr="00142029">
        <w:rPr>
          <w:rFonts w:eastAsiaTheme="majorEastAsia"/>
          <w:iCs/>
          <w:lang w:eastAsia="en-US"/>
        </w:rPr>
        <w:t xml:space="preserve"> </w:t>
      </w:r>
      <w:r w:rsidR="002C02C8" w:rsidRPr="00142029">
        <w:rPr>
          <w:rFonts w:eastAsiaTheme="majorEastAsia"/>
          <w:iCs/>
          <w:lang w:eastAsia="en-US"/>
        </w:rPr>
        <w:t>locally in Cardinia Shire</w:t>
      </w:r>
    </w:p>
    <w:p w14:paraId="7000E799" w14:textId="11FFA269" w:rsidR="005823CC" w:rsidRPr="00EA217B" w:rsidRDefault="004637BE" w:rsidP="00A7536D">
      <w:pPr>
        <w:pStyle w:val="ListParagraph"/>
        <w:numPr>
          <w:ilvl w:val="0"/>
          <w:numId w:val="20"/>
        </w:numPr>
        <w:spacing w:before="120" w:after="120"/>
        <w:contextualSpacing w:val="0"/>
        <w:rPr>
          <w:rFonts w:eastAsiaTheme="majorEastAsia"/>
          <w:iCs/>
          <w:lang w:eastAsia="en-US"/>
        </w:rPr>
      </w:pPr>
      <w:r w:rsidRPr="00EA217B">
        <w:rPr>
          <w:rFonts w:eastAsiaTheme="majorEastAsia"/>
          <w:iCs/>
          <w:lang w:eastAsia="en-US"/>
        </w:rPr>
        <w:t>% of residents participat</w:t>
      </w:r>
      <w:r w:rsidR="002E45B0">
        <w:rPr>
          <w:rFonts w:eastAsiaTheme="majorEastAsia"/>
          <w:iCs/>
          <w:lang w:eastAsia="en-US"/>
        </w:rPr>
        <w:t>ing</w:t>
      </w:r>
      <w:r w:rsidRPr="00EA217B">
        <w:rPr>
          <w:rFonts w:eastAsiaTheme="majorEastAsia"/>
          <w:iCs/>
          <w:lang w:eastAsia="en-US"/>
        </w:rPr>
        <w:t xml:space="preserve"> in volunteering</w:t>
      </w:r>
      <w:r w:rsidR="00EA217B" w:rsidRPr="00EA217B">
        <w:rPr>
          <w:rFonts w:eastAsiaTheme="majorEastAsia"/>
          <w:iCs/>
          <w:lang w:eastAsia="en-US"/>
        </w:rPr>
        <w:t xml:space="preserve"> </w:t>
      </w:r>
    </w:p>
    <w:p w14:paraId="0FC5655F" w14:textId="3735B677" w:rsidR="001118B0" w:rsidRPr="00EA217B" w:rsidRDefault="001118B0" w:rsidP="00A7536D">
      <w:pPr>
        <w:pStyle w:val="ListParagraph"/>
        <w:numPr>
          <w:ilvl w:val="0"/>
          <w:numId w:val="20"/>
        </w:numPr>
        <w:spacing w:before="120" w:after="120"/>
        <w:contextualSpacing w:val="0"/>
        <w:rPr>
          <w:rFonts w:eastAsiaTheme="majorEastAsia"/>
          <w:iCs/>
          <w:lang w:eastAsia="en-US"/>
        </w:rPr>
      </w:pPr>
      <w:r w:rsidRPr="00EA217B">
        <w:rPr>
          <w:rFonts w:asciiTheme="minorHAnsi" w:eastAsiaTheme="majorEastAsia" w:hAnsiTheme="minorHAnsi"/>
          <w:iCs/>
          <w:lang w:eastAsia="en-US"/>
        </w:rPr>
        <w:t>Estimated annual</w:t>
      </w:r>
      <w:r w:rsidR="00F52F3A" w:rsidRPr="00EA217B">
        <w:rPr>
          <w:rFonts w:asciiTheme="minorHAnsi" w:eastAsiaTheme="majorEastAsia" w:hAnsiTheme="minorHAnsi"/>
          <w:iCs/>
          <w:lang w:eastAsia="en-US"/>
        </w:rPr>
        <w:t xml:space="preserve"> </w:t>
      </w:r>
      <w:r w:rsidRPr="00EA217B">
        <w:rPr>
          <w:rFonts w:asciiTheme="minorHAnsi" w:eastAsiaTheme="majorEastAsia" w:hAnsiTheme="minorHAnsi"/>
          <w:iCs/>
          <w:lang w:eastAsia="en-US"/>
        </w:rPr>
        <w:t xml:space="preserve">greenhouse emissions from </w:t>
      </w:r>
      <w:r w:rsidR="00347B90" w:rsidRPr="00EA217B">
        <w:rPr>
          <w:rFonts w:asciiTheme="minorHAnsi" w:eastAsiaTheme="majorEastAsia" w:hAnsiTheme="minorHAnsi"/>
          <w:iCs/>
          <w:lang w:eastAsia="en-US"/>
        </w:rPr>
        <w:t>commercial and industrial</w:t>
      </w:r>
      <w:r w:rsidRPr="00EA217B">
        <w:rPr>
          <w:rFonts w:asciiTheme="minorHAnsi" w:eastAsiaTheme="majorEastAsia" w:hAnsiTheme="minorHAnsi"/>
          <w:iCs/>
          <w:lang w:eastAsia="en-US"/>
        </w:rPr>
        <w:t xml:space="preserve"> properties </w:t>
      </w:r>
    </w:p>
    <w:p w14:paraId="6AA0F348" w14:textId="77777777" w:rsidR="001F7D0F" w:rsidRDefault="001F7D0F" w:rsidP="00D002EC">
      <w:pPr>
        <w:ind w:right="-284"/>
        <w:rPr>
          <w:rFonts w:asciiTheme="minorHAnsi" w:eastAsiaTheme="majorEastAsia" w:hAnsiTheme="minorHAnsi"/>
          <w:iCs/>
          <w:lang w:eastAsia="en-US"/>
        </w:rPr>
      </w:pPr>
    </w:p>
    <w:p w14:paraId="1C6A6511" w14:textId="77036349" w:rsidR="00E139B0" w:rsidRPr="00A7536D" w:rsidRDefault="00E139B0" w:rsidP="00A7536D">
      <w:pPr>
        <w:spacing w:before="120" w:after="120"/>
        <w:rPr>
          <w:b/>
          <w:bCs/>
        </w:rPr>
      </w:pPr>
      <w:r w:rsidRPr="00A7536D">
        <w:rPr>
          <w:b/>
          <w:bCs/>
        </w:rPr>
        <w:t>Supporting Council documents</w:t>
      </w:r>
    </w:p>
    <w:p w14:paraId="01027B16" w14:textId="77777777" w:rsidR="00BE6167" w:rsidRPr="00A7536D" w:rsidRDefault="00BE6167" w:rsidP="00A7536D">
      <w:pPr>
        <w:pStyle w:val="Bulletlistmultilevel"/>
        <w:numPr>
          <w:ilvl w:val="0"/>
          <w:numId w:val="9"/>
        </w:numPr>
        <w:spacing w:before="120" w:after="120"/>
        <w:rPr>
          <w:rFonts w:eastAsiaTheme="majorEastAsia"/>
          <w:iCs/>
          <w:lang w:eastAsia="en-US"/>
        </w:rPr>
        <w:sectPr w:rsidR="00BE6167" w:rsidRPr="00A7536D" w:rsidSect="00A155F6">
          <w:type w:val="continuous"/>
          <w:pgSz w:w="11906" w:h="16838" w:code="9"/>
          <w:pgMar w:top="1440" w:right="991" w:bottom="1276" w:left="1560" w:header="709" w:footer="782" w:gutter="0"/>
          <w:cols w:space="708"/>
          <w:docGrid w:linePitch="360"/>
        </w:sectPr>
      </w:pPr>
    </w:p>
    <w:p w14:paraId="18FC950A" w14:textId="4BFF86FC" w:rsidR="00BE6167" w:rsidRPr="00A7536D" w:rsidRDefault="00BE6167" w:rsidP="00A7536D">
      <w:pPr>
        <w:pStyle w:val="Bulletlistmultilevel"/>
        <w:numPr>
          <w:ilvl w:val="0"/>
          <w:numId w:val="9"/>
        </w:numPr>
        <w:spacing w:before="120" w:after="120"/>
        <w:rPr>
          <w:rFonts w:eastAsiaTheme="majorEastAsia"/>
          <w:iCs/>
          <w:lang w:eastAsia="en-US"/>
        </w:rPr>
      </w:pPr>
      <w:r w:rsidRPr="00A7536D">
        <w:rPr>
          <w:rFonts w:eastAsiaTheme="majorEastAsia"/>
          <w:iCs/>
          <w:lang w:eastAsia="en-US"/>
        </w:rPr>
        <w:t>Arts and Culture Strategy</w:t>
      </w:r>
      <w:r w:rsidR="009538BA" w:rsidRPr="00A7536D">
        <w:rPr>
          <w:rFonts w:eastAsiaTheme="majorEastAsia"/>
          <w:iCs/>
          <w:lang w:eastAsia="en-US"/>
        </w:rPr>
        <w:t xml:space="preserve"> </w:t>
      </w:r>
    </w:p>
    <w:p w14:paraId="3EAEAF20" w14:textId="77777777" w:rsidR="006C1308" w:rsidRPr="00A7536D" w:rsidRDefault="00BE6167" w:rsidP="00A7536D">
      <w:pPr>
        <w:pStyle w:val="Bulletlistmultilevel"/>
        <w:numPr>
          <w:ilvl w:val="0"/>
          <w:numId w:val="9"/>
        </w:numPr>
        <w:spacing w:before="120" w:after="120"/>
        <w:rPr>
          <w:rFonts w:eastAsiaTheme="majorEastAsia"/>
          <w:iCs/>
          <w:lang w:eastAsia="en-US"/>
        </w:rPr>
      </w:pPr>
      <w:r w:rsidRPr="00A7536D">
        <w:rPr>
          <w:rFonts w:eastAsiaTheme="majorEastAsia"/>
          <w:iCs/>
          <w:lang w:eastAsia="en-US"/>
        </w:rPr>
        <w:t>Cardinia Planning Scheme</w:t>
      </w:r>
      <w:r w:rsidR="009538BA" w:rsidRPr="00A7536D">
        <w:rPr>
          <w:rFonts w:eastAsiaTheme="majorEastAsia"/>
          <w:iCs/>
          <w:lang w:eastAsia="en-US"/>
        </w:rPr>
        <w:t xml:space="preserve"> </w:t>
      </w:r>
    </w:p>
    <w:p w14:paraId="0B927E5F" w14:textId="09EBC4B1" w:rsidR="00BE6167" w:rsidRPr="00A7536D" w:rsidRDefault="00BE6167" w:rsidP="00A7536D">
      <w:pPr>
        <w:pStyle w:val="Bulletlistmultilevel"/>
        <w:numPr>
          <w:ilvl w:val="0"/>
          <w:numId w:val="9"/>
        </w:numPr>
        <w:spacing w:before="120" w:after="120"/>
        <w:rPr>
          <w:rFonts w:eastAsiaTheme="majorEastAsia"/>
          <w:iCs/>
          <w:lang w:eastAsia="en-US"/>
        </w:rPr>
      </w:pPr>
      <w:r w:rsidRPr="00A7536D">
        <w:rPr>
          <w:rFonts w:eastAsiaTheme="majorEastAsia"/>
          <w:iCs/>
          <w:lang w:eastAsia="en-US"/>
        </w:rPr>
        <w:t>Community Food Strategy 2018-2026</w:t>
      </w:r>
      <w:r w:rsidR="00DB7B7A" w:rsidRPr="00A7536D">
        <w:rPr>
          <w:rFonts w:eastAsiaTheme="majorEastAsia"/>
          <w:iCs/>
          <w:lang w:eastAsia="en-US"/>
        </w:rPr>
        <w:t xml:space="preserve"> </w:t>
      </w:r>
    </w:p>
    <w:p w14:paraId="613B36C1" w14:textId="56C4608A" w:rsidR="00DB7B7A" w:rsidRPr="00A7536D" w:rsidRDefault="00DB7B7A" w:rsidP="00A7536D">
      <w:pPr>
        <w:pStyle w:val="Bulletlistmultilevel"/>
        <w:numPr>
          <w:ilvl w:val="0"/>
          <w:numId w:val="9"/>
        </w:numPr>
        <w:spacing w:before="120" w:after="120"/>
        <w:rPr>
          <w:rFonts w:asciiTheme="minorHAnsi" w:hAnsiTheme="minorHAnsi"/>
          <w:bCs/>
          <w:lang w:eastAsia="en-US"/>
        </w:rPr>
      </w:pPr>
      <w:r w:rsidRPr="00A7536D">
        <w:rPr>
          <w:rFonts w:asciiTheme="minorHAnsi" w:hAnsiTheme="minorHAnsi"/>
          <w:bCs/>
          <w:lang w:eastAsia="en-US"/>
        </w:rPr>
        <w:t>Economic Development Strategy 2023-27</w:t>
      </w:r>
    </w:p>
    <w:p w14:paraId="6D08F5DF" w14:textId="5D3B1106" w:rsidR="00BE6167" w:rsidRPr="00A7536D" w:rsidRDefault="00BE6167" w:rsidP="00A7536D">
      <w:pPr>
        <w:pStyle w:val="Bulletlevel2CSC"/>
        <w:numPr>
          <w:ilvl w:val="1"/>
          <w:numId w:val="9"/>
        </w:numPr>
        <w:spacing w:before="120" w:after="120"/>
        <w:rPr>
          <w:rFonts w:eastAsiaTheme="majorEastAsia"/>
          <w:iCs/>
          <w:lang w:eastAsia="en-US"/>
        </w:rPr>
      </w:pPr>
      <w:r w:rsidRPr="00A7536D">
        <w:rPr>
          <w:rFonts w:eastAsiaTheme="majorEastAsia"/>
          <w:iCs/>
          <w:lang w:eastAsia="en-US"/>
        </w:rPr>
        <w:t>Investment Attraction Plan</w:t>
      </w:r>
      <w:r w:rsidR="00940C07" w:rsidRPr="00A7536D">
        <w:rPr>
          <w:rFonts w:eastAsiaTheme="majorEastAsia"/>
          <w:iCs/>
          <w:lang w:eastAsia="en-US"/>
        </w:rPr>
        <w:t xml:space="preserve"> </w:t>
      </w:r>
    </w:p>
    <w:p w14:paraId="7A9FD69B" w14:textId="6E369F87" w:rsidR="00F36B36" w:rsidRPr="00A7536D" w:rsidRDefault="00F36B36" w:rsidP="00A7536D">
      <w:pPr>
        <w:pStyle w:val="Bulletlistmultilevel"/>
        <w:spacing w:before="120" w:after="120"/>
        <w:rPr>
          <w:rFonts w:asciiTheme="minorHAnsi" w:hAnsiTheme="minorHAnsi"/>
          <w:bCs/>
          <w:lang w:eastAsia="en-US"/>
        </w:rPr>
      </w:pPr>
      <w:r w:rsidRPr="00A7536D">
        <w:rPr>
          <w:rFonts w:asciiTheme="minorHAnsi" w:hAnsiTheme="minorHAnsi"/>
          <w:bCs/>
          <w:lang w:eastAsia="en-US"/>
        </w:rPr>
        <w:t xml:space="preserve">Lease &amp; License Policy 2022 </w:t>
      </w:r>
    </w:p>
    <w:p w14:paraId="551D055D" w14:textId="16ECC576" w:rsidR="00A77FB0" w:rsidRPr="00A7536D" w:rsidRDefault="00BE6167" w:rsidP="00A7536D">
      <w:pPr>
        <w:pStyle w:val="Bulletlistmultilevel"/>
        <w:spacing w:before="120" w:after="120"/>
        <w:rPr>
          <w:rFonts w:eastAsiaTheme="majorEastAsia"/>
          <w:iCs/>
          <w:lang w:eastAsia="en-US"/>
        </w:rPr>
      </w:pPr>
      <w:r w:rsidRPr="00A7536D">
        <w:rPr>
          <w:rFonts w:eastAsiaTheme="majorEastAsia"/>
          <w:iCs/>
          <w:lang w:eastAsia="en-US"/>
        </w:rPr>
        <w:t xml:space="preserve">Neighbourhood House Policy </w:t>
      </w:r>
    </w:p>
    <w:p w14:paraId="78C48D89" w14:textId="223421DE" w:rsidR="00BE6167" w:rsidRPr="00A7536D" w:rsidRDefault="00BE6167" w:rsidP="00A7536D">
      <w:pPr>
        <w:pStyle w:val="Bulletlistmultilevel"/>
        <w:spacing w:before="120" w:after="120"/>
        <w:rPr>
          <w:rFonts w:eastAsiaTheme="majorEastAsia"/>
          <w:lang w:eastAsia="en-US"/>
        </w:rPr>
      </w:pPr>
      <w:r w:rsidRPr="00A7536D">
        <w:rPr>
          <w:rFonts w:eastAsiaTheme="majorEastAsia"/>
          <w:lang w:eastAsia="en-US"/>
        </w:rPr>
        <w:t xml:space="preserve">Strategic Workforce Plan </w:t>
      </w:r>
    </w:p>
    <w:p w14:paraId="0F0B3D6A" w14:textId="24223949" w:rsidR="00FA3D55" w:rsidRPr="00A7536D" w:rsidRDefault="00FA3D55" w:rsidP="00A7536D">
      <w:pPr>
        <w:pStyle w:val="Bulletlistmultilevel"/>
        <w:spacing w:before="120" w:after="120"/>
        <w:rPr>
          <w:rFonts w:eastAsiaTheme="majorEastAsia"/>
          <w:iCs/>
          <w:lang w:eastAsia="en-US"/>
        </w:rPr>
      </w:pPr>
      <w:r w:rsidRPr="00A7536D">
        <w:rPr>
          <w:rFonts w:eastAsiaTheme="majorEastAsia"/>
          <w:iCs/>
          <w:lang w:eastAsia="en-US"/>
        </w:rPr>
        <w:t xml:space="preserve">Social Justice and </w:t>
      </w:r>
      <w:r w:rsidR="0036276D" w:rsidRPr="00A7536D">
        <w:rPr>
          <w:rFonts w:eastAsiaTheme="majorEastAsia"/>
          <w:iCs/>
          <w:lang w:eastAsia="en-US"/>
        </w:rPr>
        <w:t>E</w:t>
      </w:r>
      <w:r w:rsidRPr="00A7536D">
        <w:rPr>
          <w:rFonts w:eastAsiaTheme="majorEastAsia"/>
          <w:iCs/>
          <w:lang w:eastAsia="en-US"/>
        </w:rPr>
        <w:t xml:space="preserve">quity Policy </w:t>
      </w:r>
    </w:p>
    <w:p w14:paraId="35615222" w14:textId="08E0735A" w:rsidR="00156CA2" w:rsidRPr="00A7536D" w:rsidRDefault="00156CA2" w:rsidP="00A7536D">
      <w:pPr>
        <w:pStyle w:val="Bulletlevel2CSC"/>
        <w:numPr>
          <w:ilvl w:val="1"/>
          <w:numId w:val="9"/>
        </w:numPr>
        <w:spacing w:before="120" w:after="120"/>
        <w:rPr>
          <w:rFonts w:eastAsiaTheme="majorEastAsia"/>
          <w:iCs/>
          <w:lang w:eastAsia="en-US"/>
        </w:rPr>
      </w:pPr>
      <w:r w:rsidRPr="00A7536D">
        <w:rPr>
          <w:rFonts w:eastAsiaTheme="majorEastAsia"/>
          <w:iCs/>
          <w:lang w:eastAsia="en-US"/>
        </w:rPr>
        <w:t>Disability Strategy and Action Plan 2021-26</w:t>
      </w:r>
    </w:p>
    <w:p w14:paraId="3D00517D" w14:textId="679E0CE3" w:rsidR="006C1308" w:rsidRPr="00A7536D" w:rsidRDefault="006C1308" w:rsidP="00A7536D">
      <w:pPr>
        <w:pStyle w:val="Bulletlevel2CSC"/>
        <w:numPr>
          <w:ilvl w:val="1"/>
          <w:numId w:val="9"/>
        </w:numPr>
        <w:spacing w:before="120" w:after="120"/>
        <w:rPr>
          <w:rFonts w:eastAsiaTheme="majorEastAsia"/>
          <w:iCs/>
          <w:lang w:eastAsia="en-US"/>
        </w:rPr>
      </w:pPr>
      <w:r w:rsidRPr="00A7536D">
        <w:rPr>
          <w:rFonts w:eastAsiaTheme="majorEastAsia"/>
          <w:iCs/>
          <w:lang w:eastAsia="en-US"/>
        </w:rPr>
        <w:t xml:space="preserve">Reconciliation Action Plan </w:t>
      </w:r>
      <w:r w:rsidR="00092C16" w:rsidRPr="00A7536D">
        <w:rPr>
          <w:rFonts w:eastAsiaTheme="majorEastAsia"/>
          <w:iCs/>
          <w:lang w:eastAsia="en-US"/>
        </w:rPr>
        <w:t>2025-27</w:t>
      </w:r>
    </w:p>
    <w:p w14:paraId="5738A7B9" w14:textId="228804B8" w:rsidR="00BE6167" w:rsidRPr="005E11C0" w:rsidRDefault="00BE6167" w:rsidP="005E11C0">
      <w:pPr>
        <w:pStyle w:val="Bulletlistmultilevel"/>
        <w:numPr>
          <w:ilvl w:val="0"/>
          <w:numId w:val="9"/>
        </w:numPr>
        <w:rPr>
          <w:rFonts w:eastAsiaTheme="majorEastAsia"/>
          <w:iCs/>
          <w:lang w:eastAsia="en-US"/>
        </w:rPr>
        <w:sectPr w:rsidR="00BE6167" w:rsidRPr="005E11C0" w:rsidSect="00BE6167">
          <w:type w:val="continuous"/>
          <w:pgSz w:w="11906" w:h="16838" w:code="9"/>
          <w:pgMar w:top="1440" w:right="991" w:bottom="1276" w:left="1560" w:header="709" w:footer="782" w:gutter="0"/>
          <w:cols w:num="2" w:space="708"/>
          <w:docGrid w:linePitch="360"/>
        </w:sectPr>
      </w:pPr>
    </w:p>
    <w:p w14:paraId="78624976" w14:textId="765D967E" w:rsidR="00A7536D" w:rsidRDefault="00A7536D">
      <w:pPr>
        <w:rPr>
          <w:rFonts w:eastAsiaTheme="majorEastAsia"/>
          <w:iCs/>
          <w:lang w:eastAsia="en-US"/>
        </w:rPr>
      </w:pPr>
      <w:r>
        <w:rPr>
          <w:rFonts w:eastAsiaTheme="majorEastAsia"/>
          <w:iCs/>
          <w:lang w:eastAsia="en-US"/>
        </w:rPr>
        <w:br w:type="page"/>
      </w:r>
    </w:p>
    <w:p w14:paraId="7F6367C4" w14:textId="77777777" w:rsidR="00977578" w:rsidRDefault="00977578" w:rsidP="00BE6167">
      <w:pPr>
        <w:pStyle w:val="Bulletlistmultilevel"/>
        <w:numPr>
          <w:ilvl w:val="0"/>
          <w:numId w:val="0"/>
        </w:numPr>
        <w:rPr>
          <w:rFonts w:eastAsiaTheme="majorEastAsia"/>
          <w:iCs/>
          <w:lang w:eastAsia="en-US"/>
        </w:rPr>
      </w:pPr>
    </w:p>
    <w:p w14:paraId="5A25835A" w14:textId="1F13119B" w:rsidR="00C21AA7" w:rsidRPr="004754DA" w:rsidRDefault="00C21AA7" w:rsidP="00A7536D">
      <w:pPr>
        <w:pStyle w:val="Bulletlistmultilevel"/>
        <w:numPr>
          <w:ilvl w:val="0"/>
          <w:numId w:val="0"/>
        </w:numPr>
        <w:spacing w:before="120" w:after="120"/>
        <w:ind w:left="357" w:hanging="357"/>
        <w:rPr>
          <w:rFonts w:eastAsiaTheme="majorEastAsia"/>
          <w:b/>
          <w:bCs/>
          <w:iCs/>
          <w:lang w:eastAsia="en-US"/>
        </w:rPr>
      </w:pPr>
      <w:r w:rsidRPr="004754DA">
        <w:rPr>
          <w:rFonts w:eastAsiaTheme="majorEastAsia"/>
          <w:b/>
          <w:bCs/>
          <w:iCs/>
          <w:lang w:eastAsia="en-US"/>
        </w:rPr>
        <w:t xml:space="preserve">Supporting State and </w:t>
      </w:r>
      <w:r w:rsidR="00F91B81">
        <w:rPr>
          <w:rFonts w:eastAsiaTheme="majorEastAsia"/>
          <w:b/>
          <w:bCs/>
          <w:iCs/>
          <w:lang w:eastAsia="en-US"/>
        </w:rPr>
        <w:t>Federal</w:t>
      </w:r>
      <w:r w:rsidRPr="004754DA">
        <w:rPr>
          <w:rFonts w:eastAsiaTheme="majorEastAsia"/>
          <w:b/>
          <w:bCs/>
          <w:iCs/>
          <w:lang w:eastAsia="en-US"/>
        </w:rPr>
        <w:t xml:space="preserve"> </w:t>
      </w:r>
      <w:r>
        <w:rPr>
          <w:rFonts w:eastAsiaTheme="majorEastAsia"/>
          <w:b/>
          <w:bCs/>
          <w:iCs/>
          <w:lang w:eastAsia="en-US"/>
        </w:rPr>
        <w:t>f</w:t>
      </w:r>
      <w:r w:rsidRPr="004754DA">
        <w:rPr>
          <w:rFonts w:eastAsiaTheme="majorEastAsia"/>
          <w:b/>
          <w:bCs/>
          <w:iCs/>
          <w:lang w:eastAsia="en-US"/>
        </w:rPr>
        <w:t xml:space="preserve">rameworks </w:t>
      </w:r>
      <w:r>
        <w:rPr>
          <w:rFonts w:eastAsiaTheme="majorEastAsia"/>
          <w:b/>
          <w:bCs/>
          <w:iCs/>
          <w:lang w:eastAsia="en-US"/>
        </w:rPr>
        <w:t xml:space="preserve">and policies </w:t>
      </w:r>
    </w:p>
    <w:p w14:paraId="335EEC3E" w14:textId="77777777" w:rsidR="00A034DC" w:rsidRPr="00A034DC" w:rsidRDefault="00A034DC" w:rsidP="00A7536D">
      <w:pPr>
        <w:pStyle w:val="Bulletlistmultilevel"/>
        <w:spacing w:before="120" w:after="120"/>
        <w:rPr>
          <w:rFonts w:eastAsiaTheme="majorEastAsia"/>
          <w:lang w:eastAsia="en-US"/>
        </w:rPr>
      </w:pPr>
      <w:bookmarkStart w:id="47" w:name="_Toc81123413"/>
      <w:r w:rsidRPr="00A034DC">
        <w:rPr>
          <w:rFonts w:eastAsiaTheme="majorEastAsia"/>
          <w:lang w:eastAsia="en-US"/>
        </w:rPr>
        <w:t>GSEM Jobs and Skills Roadmap</w:t>
      </w:r>
    </w:p>
    <w:p w14:paraId="5B99DA71" w14:textId="77777777" w:rsidR="00A034DC" w:rsidRPr="00A034DC" w:rsidRDefault="00A034DC" w:rsidP="00A7536D">
      <w:pPr>
        <w:pStyle w:val="Bulletlistmultilevel"/>
        <w:spacing w:before="120" w:after="120"/>
        <w:rPr>
          <w:rFonts w:eastAsiaTheme="majorEastAsia"/>
          <w:lang w:eastAsia="en-US"/>
        </w:rPr>
      </w:pPr>
      <w:r w:rsidRPr="00A034DC">
        <w:rPr>
          <w:rFonts w:eastAsiaTheme="majorEastAsia"/>
          <w:lang w:eastAsia="en-US"/>
        </w:rPr>
        <w:t>National Closing the Gap</w:t>
      </w:r>
    </w:p>
    <w:p w14:paraId="385E0BAD" w14:textId="77777777" w:rsidR="00A034DC" w:rsidRPr="00A034DC" w:rsidRDefault="00A034DC" w:rsidP="00A7536D">
      <w:pPr>
        <w:pStyle w:val="Bulletlistmultilevel"/>
        <w:spacing w:before="120" w:after="120"/>
        <w:rPr>
          <w:rFonts w:eastAsiaTheme="majorEastAsia"/>
          <w:lang w:eastAsia="en-US"/>
        </w:rPr>
      </w:pPr>
      <w:r w:rsidRPr="00A034DC">
        <w:rPr>
          <w:rFonts w:eastAsiaTheme="majorEastAsia"/>
          <w:lang w:eastAsia="en-US"/>
        </w:rPr>
        <w:t>National Strategy for Gender Equality</w:t>
      </w:r>
    </w:p>
    <w:p w14:paraId="0AF2B189" w14:textId="77777777" w:rsidR="00A034DC" w:rsidRPr="00A034DC" w:rsidRDefault="00A034DC" w:rsidP="00A7536D">
      <w:pPr>
        <w:pStyle w:val="Bulletlistmultilevel"/>
        <w:spacing w:before="120" w:after="120"/>
        <w:rPr>
          <w:rFonts w:eastAsiaTheme="majorEastAsia"/>
          <w:lang w:eastAsia="en-US"/>
        </w:rPr>
      </w:pPr>
      <w:r w:rsidRPr="00A034DC">
        <w:rPr>
          <w:rFonts w:eastAsiaTheme="majorEastAsia"/>
          <w:lang w:eastAsia="en-US"/>
        </w:rPr>
        <w:t>National Urban Policy</w:t>
      </w:r>
    </w:p>
    <w:p w14:paraId="1B918567" w14:textId="77777777" w:rsidR="00A034DC" w:rsidRPr="00A034DC" w:rsidRDefault="00A034DC" w:rsidP="00A7536D">
      <w:pPr>
        <w:pStyle w:val="Bulletlistmultilevel"/>
        <w:spacing w:before="120" w:after="120"/>
        <w:rPr>
          <w:rFonts w:eastAsiaTheme="majorEastAsia"/>
          <w:lang w:eastAsia="en-US"/>
        </w:rPr>
      </w:pPr>
      <w:r w:rsidRPr="00A034DC">
        <w:rPr>
          <w:rFonts w:eastAsiaTheme="majorEastAsia"/>
          <w:lang w:eastAsia="en-US"/>
        </w:rPr>
        <w:t>Plan for Victoria 2050</w:t>
      </w:r>
    </w:p>
    <w:p w14:paraId="38B76F79" w14:textId="77777777" w:rsidR="00A034DC" w:rsidRPr="00A034DC" w:rsidRDefault="00A034DC" w:rsidP="00A7536D">
      <w:pPr>
        <w:pStyle w:val="Bulletlistmultilevel"/>
        <w:spacing w:before="120" w:after="120"/>
        <w:rPr>
          <w:rFonts w:eastAsiaTheme="majorEastAsia"/>
          <w:lang w:eastAsia="en-US"/>
        </w:rPr>
      </w:pPr>
      <w:r w:rsidRPr="00A034DC">
        <w:rPr>
          <w:rFonts w:eastAsiaTheme="majorEastAsia"/>
          <w:lang w:eastAsia="en-US"/>
        </w:rPr>
        <w:t>Victoria’s Antiracism Strategy 2024–29</w:t>
      </w:r>
    </w:p>
    <w:p w14:paraId="703C517E" w14:textId="77777777" w:rsidR="00A034DC" w:rsidRPr="00A034DC" w:rsidRDefault="00A034DC" w:rsidP="00A7536D">
      <w:pPr>
        <w:pStyle w:val="Bulletlistmultilevel"/>
        <w:spacing w:before="120" w:after="120"/>
        <w:rPr>
          <w:rFonts w:eastAsiaTheme="majorEastAsia"/>
          <w:lang w:eastAsia="en-US"/>
        </w:rPr>
      </w:pPr>
      <w:r w:rsidRPr="00A034DC">
        <w:rPr>
          <w:rFonts w:eastAsiaTheme="majorEastAsia"/>
          <w:lang w:eastAsia="en-US"/>
        </w:rPr>
        <w:t>Victorian Multicultural and Multifaith Action Plan 2023–27</w:t>
      </w:r>
    </w:p>
    <w:p w14:paraId="3EEA37F3" w14:textId="77777777" w:rsidR="00A7536D" w:rsidRDefault="00A034DC" w:rsidP="00A7536D">
      <w:pPr>
        <w:pStyle w:val="Bulletlistmultilevel"/>
        <w:spacing w:before="120" w:after="120"/>
        <w:rPr>
          <w:rFonts w:eastAsiaTheme="majorEastAsia"/>
          <w:lang w:eastAsia="en-US"/>
        </w:rPr>
      </w:pPr>
      <w:r w:rsidRPr="00A034DC">
        <w:rPr>
          <w:rFonts w:eastAsiaTheme="majorEastAsia"/>
          <w:lang w:eastAsia="en-US"/>
        </w:rPr>
        <w:t>Victorian Southeast Growth Corridor Plan</w:t>
      </w:r>
    </w:p>
    <w:p w14:paraId="08DB64C0" w14:textId="77777777" w:rsidR="00A7536D" w:rsidRPr="00A7536D" w:rsidRDefault="00A034DC" w:rsidP="00A7536D">
      <w:pPr>
        <w:pStyle w:val="Bulletlistmultilevel"/>
        <w:spacing w:before="120" w:after="120"/>
        <w:rPr>
          <w:rFonts w:eastAsiaTheme="majorEastAsia"/>
          <w:lang w:eastAsia="en-US"/>
        </w:rPr>
      </w:pPr>
      <w:r w:rsidRPr="00A7536D">
        <w:rPr>
          <w:rFonts w:eastAsiaTheme="majorEastAsia"/>
        </w:rPr>
        <w:t>Victorian Visitor Economy Community Engagement Framework</w:t>
      </w:r>
      <w:r w:rsidR="00A666F3">
        <w:t xml:space="preserve"> </w:t>
      </w:r>
    </w:p>
    <w:p w14:paraId="2A8557FE" w14:textId="77777777" w:rsidR="00A7536D" w:rsidRDefault="00A7536D">
      <w:r>
        <w:br w:type="page"/>
      </w:r>
    </w:p>
    <w:p w14:paraId="6B99478D" w14:textId="15E9CE3F" w:rsidR="00460B5E" w:rsidRPr="00A7536D" w:rsidRDefault="00D80EC7" w:rsidP="00A7536D">
      <w:pPr>
        <w:pStyle w:val="Heading2"/>
      </w:pPr>
      <w:bookmarkStart w:id="48" w:name="_Toc211950820"/>
      <w:r w:rsidRPr="00D80EC7">
        <w:rPr>
          <w:rStyle w:val="Heading1Char"/>
        </w:rPr>
        <w:lastRenderedPageBreak/>
        <w:t>Liveability Domain:</w:t>
      </w:r>
      <w:r w:rsidRPr="0041727E">
        <w:rPr>
          <w:rStyle w:val="Heading1Char"/>
        </w:rPr>
        <w:t xml:space="preserve"> </w:t>
      </w:r>
      <w:r w:rsidR="006750C4" w:rsidRPr="0041727E">
        <w:rPr>
          <w:rStyle w:val="Heading1Char"/>
        </w:rPr>
        <w:t>Food</w:t>
      </w:r>
      <w:bookmarkEnd w:id="47"/>
      <w:bookmarkEnd w:id="48"/>
    </w:p>
    <w:p w14:paraId="3E5A7CA4" w14:textId="77777777" w:rsidR="00A7536D" w:rsidRDefault="00C3085D" w:rsidP="00A7536D">
      <w:pPr>
        <w:spacing w:before="120" w:after="120"/>
        <w:jc w:val="both"/>
        <w:rPr>
          <w:rFonts w:eastAsiaTheme="majorEastAsia"/>
          <w:iCs/>
          <w:lang w:eastAsia="en-US"/>
        </w:rPr>
      </w:pPr>
      <w:r>
        <w:rPr>
          <w:rFonts w:eastAsiaTheme="majorEastAsia"/>
          <w:iCs/>
          <w:lang w:eastAsia="en-US"/>
        </w:rPr>
        <w:t>Access to</w:t>
      </w:r>
      <w:r w:rsidR="00460B5E" w:rsidRPr="00D40067">
        <w:rPr>
          <w:rFonts w:eastAsiaTheme="majorEastAsia"/>
          <w:iCs/>
          <w:lang w:eastAsia="en-US"/>
        </w:rPr>
        <w:t xml:space="preserve"> healthy, sustainable, and </w:t>
      </w:r>
      <w:r w:rsidR="002E1150">
        <w:rPr>
          <w:rFonts w:eastAsiaTheme="majorEastAsia"/>
          <w:iCs/>
          <w:lang w:eastAsia="en-US"/>
        </w:rPr>
        <w:t xml:space="preserve">culturally appropriate </w:t>
      </w:r>
      <w:r w:rsidR="00460B5E" w:rsidRPr="00D40067">
        <w:rPr>
          <w:rFonts w:eastAsiaTheme="majorEastAsia"/>
          <w:iCs/>
          <w:lang w:eastAsia="en-US"/>
        </w:rPr>
        <w:t>local food</w:t>
      </w:r>
      <w:r w:rsidR="002E1150">
        <w:rPr>
          <w:rFonts w:eastAsiaTheme="majorEastAsia"/>
          <w:iCs/>
          <w:lang w:eastAsia="en-US"/>
        </w:rPr>
        <w:t xml:space="preserve">, </w:t>
      </w:r>
      <w:r w:rsidR="00460B5E" w:rsidRPr="00D40067">
        <w:rPr>
          <w:rFonts w:eastAsiaTheme="majorEastAsia"/>
          <w:iCs/>
          <w:lang w:eastAsia="en-US"/>
        </w:rPr>
        <w:t>promotes the health of people, strengthens the local economy, and enhances the natural environment.</w:t>
      </w:r>
      <w:r w:rsidR="00460B5E">
        <w:rPr>
          <w:rFonts w:eastAsiaTheme="majorEastAsia"/>
          <w:iCs/>
          <w:lang w:eastAsia="en-US"/>
        </w:rPr>
        <w:t xml:space="preserve"> </w:t>
      </w:r>
      <w:r w:rsidR="002E1150">
        <w:rPr>
          <w:rFonts w:eastAsiaTheme="majorEastAsia"/>
          <w:iCs/>
          <w:lang w:eastAsia="en-US"/>
        </w:rPr>
        <w:t xml:space="preserve">People are likely to travel </w:t>
      </w:r>
      <w:r w:rsidR="00077F1B">
        <w:rPr>
          <w:rFonts w:eastAsiaTheme="majorEastAsia"/>
          <w:iCs/>
          <w:lang w:eastAsia="en-US"/>
        </w:rPr>
        <w:t xml:space="preserve">up to </w:t>
      </w:r>
      <w:r w:rsidR="002948FF">
        <w:rPr>
          <w:rFonts w:eastAsiaTheme="majorEastAsia"/>
          <w:iCs/>
          <w:lang w:eastAsia="en-US"/>
        </w:rPr>
        <w:t>one</w:t>
      </w:r>
      <w:r w:rsidR="00077F1B">
        <w:rPr>
          <w:rFonts w:eastAsiaTheme="majorEastAsia"/>
          <w:iCs/>
          <w:lang w:eastAsia="en-US"/>
        </w:rPr>
        <w:t xml:space="preserve"> kilometre to access food stores</w:t>
      </w:r>
      <w:r w:rsidR="007449CE">
        <w:rPr>
          <w:rFonts w:eastAsiaTheme="majorEastAsia"/>
          <w:iCs/>
          <w:lang w:eastAsia="en-US"/>
        </w:rPr>
        <w:t xml:space="preserve"> via active travel, which further promotes health and health-equity for those who may not have personal transport. </w:t>
      </w:r>
    </w:p>
    <w:p w14:paraId="5CBD31ED" w14:textId="4599F50B" w:rsidR="00460B5E" w:rsidRDefault="00E83611" w:rsidP="00A7536D">
      <w:pPr>
        <w:spacing w:before="120" w:after="120"/>
        <w:jc w:val="both"/>
        <w:rPr>
          <w:rFonts w:eastAsiaTheme="majorEastAsia"/>
          <w:iCs/>
          <w:lang w:eastAsia="en-US"/>
        </w:rPr>
      </w:pPr>
      <w:r>
        <w:rPr>
          <w:rFonts w:eastAsiaTheme="majorEastAsia"/>
          <w:iCs/>
          <w:lang w:eastAsia="en-US"/>
        </w:rPr>
        <w:t xml:space="preserve">In contrast, </w:t>
      </w:r>
      <w:r w:rsidR="0053671E">
        <w:rPr>
          <w:rFonts w:eastAsiaTheme="majorEastAsia"/>
          <w:iCs/>
          <w:lang w:eastAsia="en-US"/>
        </w:rPr>
        <w:t xml:space="preserve">a diet consisting of </w:t>
      </w:r>
      <w:r>
        <w:rPr>
          <w:rFonts w:eastAsiaTheme="majorEastAsia"/>
          <w:iCs/>
          <w:lang w:eastAsia="en-US"/>
        </w:rPr>
        <w:t>highly processed</w:t>
      </w:r>
      <w:r w:rsidR="0053671E">
        <w:rPr>
          <w:rFonts w:eastAsiaTheme="majorEastAsia"/>
          <w:iCs/>
          <w:lang w:eastAsia="en-US"/>
        </w:rPr>
        <w:t>, low</w:t>
      </w:r>
      <w:r w:rsidR="00E65BBC">
        <w:rPr>
          <w:rFonts w:eastAsiaTheme="majorEastAsia"/>
          <w:iCs/>
          <w:lang w:eastAsia="en-US"/>
        </w:rPr>
        <w:t>-</w:t>
      </w:r>
      <w:r w:rsidR="0053671E">
        <w:rPr>
          <w:rFonts w:eastAsiaTheme="majorEastAsia"/>
          <w:iCs/>
          <w:lang w:eastAsia="en-US"/>
        </w:rPr>
        <w:t xml:space="preserve">nutrient </w:t>
      </w:r>
      <w:r>
        <w:rPr>
          <w:rFonts w:eastAsiaTheme="majorEastAsia"/>
          <w:iCs/>
          <w:lang w:eastAsia="en-US"/>
        </w:rPr>
        <w:t xml:space="preserve">food items often </w:t>
      </w:r>
      <w:r w:rsidR="00FB5313">
        <w:rPr>
          <w:rFonts w:eastAsiaTheme="majorEastAsia"/>
          <w:iCs/>
          <w:lang w:eastAsia="en-US"/>
        </w:rPr>
        <w:t xml:space="preserve">contribute to poorer health outcomes in communities, </w:t>
      </w:r>
      <w:r w:rsidR="0053671E">
        <w:rPr>
          <w:rFonts w:eastAsiaTheme="majorEastAsia"/>
          <w:iCs/>
          <w:lang w:eastAsia="en-US"/>
        </w:rPr>
        <w:t>such as</w:t>
      </w:r>
      <w:r w:rsidR="00FB5313">
        <w:rPr>
          <w:rFonts w:eastAsiaTheme="majorEastAsia"/>
          <w:iCs/>
          <w:lang w:eastAsia="en-US"/>
        </w:rPr>
        <w:t xml:space="preserve"> type 2 diabetes, coronary heart disease and some cancers</w:t>
      </w:r>
      <w:r w:rsidR="0053671E" w:rsidRPr="00E33B24">
        <w:rPr>
          <w:rFonts w:eastAsiaTheme="majorEastAsia"/>
          <w:iCs/>
          <w:lang w:eastAsia="en-US"/>
        </w:rPr>
        <w:t xml:space="preserve">, </w:t>
      </w:r>
      <w:r w:rsidR="0053671E" w:rsidRPr="00142029">
        <w:rPr>
          <w:rFonts w:eastAsiaTheme="majorEastAsia"/>
          <w:iCs/>
          <w:lang w:eastAsia="en-US"/>
        </w:rPr>
        <w:t>wh</w:t>
      </w:r>
      <w:r w:rsidR="004116FD" w:rsidRPr="00142029">
        <w:rPr>
          <w:rFonts w:eastAsiaTheme="majorEastAsia"/>
          <w:iCs/>
          <w:lang w:eastAsia="en-US"/>
        </w:rPr>
        <w:t>ile</w:t>
      </w:r>
      <w:r w:rsidR="004116FD" w:rsidRPr="00E33B24">
        <w:rPr>
          <w:rFonts w:eastAsiaTheme="majorEastAsia"/>
          <w:iCs/>
          <w:lang w:eastAsia="en-US"/>
        </w:rPr>
        <w:t xml:space="preserve"> </w:t>
      </w:r>
      <w:r w:rsidR="0053671E" w:rsidRPr="00E33B24">
        <w:rPr>
          <w:rFonts w:eastAsiaTheme="majorEastAsia"/>
          <w:iCs/>
          <w:lang w:eastAsia="en-US"/>
        </w:rPr>
        <w:t>also</w:t>
      </w:r>
      <w:r w:rsidR="0053671E">
        <w:rPr>
          <w:rFonts w:eastAsiaTheme="majorEastAsia"/>
          <w:iCs/>
          <w:lang w:eastAsia="en-US"/>
        </w:rPr>
        <w:t xml:space="preserve"> negatively impacting the environment through higher </w:t>
      </w:r>
      <w:r w:rsidR="00C93DC4">
        <w:rPr>
          <w:rFonts w:eastAsiaTheme="majorEastAsia"/>
          <w:iCs/>
          <w:lang w:eastAsia="en-US"/>
        </w:rPr>
        <w:t xml:space="preserve">emissions associated with processing, packaging and distribution. </w:t>
      </w:r>
    </w:p>
    <w:p w14:paraId="28944BDC" w14:textId="77777777" w:rsidR="00460B5E" w:rsidRDefault="00460B5E" w:rsidP="002341A9">
      <w:pPr>
        <w:jc w:val="both"/>
        <w:rPr>
          <w:rFonts w:eastAsiaTheme="majorEastAsia"/>
          <w:iCs/>
          <w:lang w:eastAsia="en-US"/>
        </w:rPr>
      </w:pPr>
    </w:p>
    <w:tbl>
      <w:tblPr>
        <w:tblStyle w:val="CSCGridblue"/>
        <w:tblW w:w="9356" w:type="dxa"/>
        <w:tblLook w:val="04A0" w:firstRow="1" w:lastRow="0" w:firstColumn="1" w:lastColumn="0" w:noHBand="0" w:noVBand="1"/>
      </w:tblPr>
      <w:tblGrid>
        <w:gridCol w:w="9356"/>
      </w:tblGrid>
      <w:tr w:rsidR="00D66B7D" w:rsidRPr="005447F2" w14:paraId="346C267D" w14:textId="1D6BF489" w:rsidTr="00A7536D">
        <w:trPr>
          <w:cnfStyle w:val="100000000000" w:firstRow="1" w:lastRow="0" w:firstColumn="0" w:lastColumn="0" w:oddVBand="0" w:evenVBand="0" w:oddHBand="0" w:evenHBand="0" w:firstRowFirstColumn="0" w:firstRowLastColumn="0" w:lastRowFirstColumn="0" w:lastRowLastColumn="0"/>
          <w:trHeight w:val="23"/>
        </w:trPr>
        <w:tc>
          <w:tcPr>
            <w:cnfStyle w:val="001000000100" w:firstRow="0" w:lastRow="0" w:firstColumn="1" w:lastColumn="0" w:oddVBand="0" w:evenVBand="0" w:oddHBand="0" w:evenHBand="0" w:firstRowFirstColumn="1" w:firstRowLastColumn="0" w:lastRowFirstColumn="0" w:lastRowLastColumn="0"/>
            <w:tcW w:w="9356" w:type="dxa"/>
          </w:tcPr>
          <w:p w14:paraId="5F2BF53E" w14:textId="77777777" w:rsidR="00D66B7D" w:rsidRPr="005447F2" w:rsidRDefault="00D66B7D" w:rsidP="002341A9">
            <w:pPr>
              <w:jc w:val="both"/>
              <w:rPr>
                <w:rFonts w:asciiTheme="minorHAnsi" w:hAnsiTheme="minorHAnsi"/>
                <w:sz w:val="22"/>
              </w:rPr>
            </w:pPr>
            <w:r>
              <w:rPr>
                <w:rFonts w:asciiTheme="minorHAnsi" w:eastAsiaTheme="majorEastAsia" w:hAnsiTheme="minorHAnsi"/>
                <w:sz w:val="22"/>
              </w:rPr>
              <w:t>What the community has told us is important</w:t>
            </w:r>
          </w:p>
        </w:tc>
      </w:tr>
      <w:tr w:rsidR="00D66B7D" w:rsidRPr="005447F2" w14:paraId="7DD6C040" w14:textId="28B7C7D5"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356" w:type="dxa"/>
          </w:tcPr>
          <w:p w14:paraId="340D5085" w14:textId="77777777" w:rsidR="00D66B7D" w:rsidRPr="00F31B98" w:rsidRDefault="00D66B7D" w:rsidP="009B412D">
            <w:pPr>
              <w:rPr>
                <w:rFonts w:asciiTheme="minorHAnsi" w:hAnsiTheme="minorHAnsi"/>
                <w:color w:val="000000"/>
                <w:sz w:val="22"/>
              </w:rPr>
            </w:pPr>
            <w:r w:rsidRPr="003B496E">
              <w:rPr>
                <w:rFonts w:asciiTheme="minorHAnsi" w:hAnsiTheme="minorHAnsi"/>
                <w:color w:val="000000"/>
                <w:sz w:val="22"/>
              </w:rPr>
              <w:t xml:space="preserve">Identifying opportunities to enhance the financial and environmental sustainability and resilience of the food sector through tourism, </w:t>
            </w:r>
            <w:r w:rsidRPr="00DB166F">
              <w:rPr>
                <w:rFonts w:asciiTheme="minorHAnsi" w:hAnsiTheme="minorHAnsi"/>
                <w:color w:val="000000"/>
                <w:sz w:val="22"/>
              </w:rPr>
              <w:t>uptake of sustainable technology and practices</w:t>
            </w:r>
            <w:r w:rsidRPr="003B496E">
              <w:rPr>
                <w:rFonts w:asciiTheme="minorHAnsi" w:hAnsiTheme="minorHAnsi"/>
                <w:color w:val="000000"/>
                <w:sz w:val="22"/>
              </w:rPr>
              <w:t xml:space="preserve">, local markets </w:t>
            </w:r>
            <w:r>
              <w:rPr>
                <w:rFonts w:asciiTheme="minorHAnsi" w:hAnsiTheme="minorHAnsi"/>
                <w:color w:val="000000"/>
                <w:sz w:val="22"/>
              </w:rPr>
              <w:t xml:space="preserve">and networks, </w:t>
            </w:r>
            <w:r w:rsidRPr="003B496E">
              <w:rPr>
                <w:rFonts w:asciiTheme="minorHAnsi" w:hAnsiTheme="minorHAnsi"/>
                <w:color w:val="000000"/>
                <w:sz w:val="22"/>
              </w:rPr>
              <w:t>and</w:t>
            </w:r>
            <w:r>
              <w:rPr>
                <w:rFonts w:asciiTheme="minorHAnsi" w:hAnsiTheme="minorHAnsi"/>
                <w:color w:val="000000"/>
                <w:sz w:val="22"/>
              </w:rPr>
              <w:t xml:space="preserve"> advocacy and investment attraction to build</w:t>
            </w:r>
            <w:r w:rsidRPr="003B496E">
              <w:rPr>
                <w:rFonts w:asciiTheme="minorHAnsi" w:hAnsiTheme="minorHAnsi"/>
                <w:color w:val="000000"/>
                <w:sz w:val="22"/>
              </w:rPr>
              <w:t xml:space="preserve"> shorter distribution chains</w:t>
            </w:r>
            <w:r>
              <w:rPr>
                <w:rFonts w:asciiTheme="minorHAnsi" w:hAnsiTheme="minorHAnsi"/>
                <w:color w:val="000000"/>
                <w:sz w:val="22"/>
              </w:rPr>
              <w:t xml:space="preserve">. </w:t>
            </w:r>
          </w:p>
        </w:tc>
      </w:tr>
      <w:tr w:rsidR="00D66B7D" w:rsidRPr="005447F2" w14:paraId="6533D93B" w14:textId="36CA1734"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356" w:type="dxa"/>
          </w:tcPr>
          <w:p w14:paraId="329A5176" w14:textId="25545092" w:rsidR="00D66B7D" w:rsidRPr="00F31B98" w:rsidRDefault="00D66B7D" w:rsidP="009B412D">
            <w:pPr>
              <w:rPr>
                <w:rFonts w:asciiTheme="minorHAnsi" w:hAnsiTheme="minorHAnsi"/>
                <w:color w:val="000000"/>
                <w:sz w:val="22"/>
              </w:rPr>
            </w:pPr>
            <w:r w:rsidRPr="00BF64BA">
              <w:rPr>
                <w:rFonts w:asciiTheme="minorHAnsi" w:hAnsiTheme="minorHAnsi"/>
                <w:color w:val="000000"/>
                <w:sz w:val="22"/>
              </w:rPr>
              <w:t>Address</w:t>
            </w:r>
            <w:r>
              <w:rPr>
                <w:rFonts w:asciiTheme="minorHAnsi" w:hAnsiTheme="minorHAnsi"/>
                <w:color w:val="000000"/>
                <w:sz w:val="22"/>
              </w:rPr>
              <w:t xml:space="preserve">ing </w:t>
            </w:r>
            <w:r w:rsidRPr="00BF64BA">
              <w:rPr>
                <w:rFonts w:asciiTheme="minorHAnsi" w:hAnsiTheme="minorHAnsi"/>
                <w:color w:val="000000"/>
                <w:sz w:val="22"/>
              </w:rPr>
              <w:t>workforce shortages through opportunities to support new entrants, including migrants, multicultural communities, and young people into agriculture.</w:t>
            </w:r>
          </w:p>
        </w:tc>
      </w:tr>
      <w:tr w:rsidR="00D66B7D" w:rsidRPr="005447F2" w14:paraId="528CEA89" w14:textId="3F774727"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356" w:type="dxa"/>
          </w:tcPr>
          <w:p w14:paraId="1121A393" w14:textId="77777777" w:rsidR="00D66B7D" w:rsidRPr="00F31B98" w:rsidRDefault="00D66B7D" w:rsidP="009B412D">
            <w:pPr>
              <w:rPr>
                <w:rFonts w:asciiTheme="minorHAnsi" w:hAnsiTheme="minorHAnsi"/>
                <w:color w:val="000000"/>
                <w:sz w:val="22"/>
              </w:rPr>
            </w:pPr>
            <w:r w:rsidRPr="0063463E">
              <w:rPr>
                <w:rFonts w:asciiTheme="minorHAnsi" w:hAnsiTheme="minorHAnsi"/>
                <w:color w:val="000000"/>
                <w:sz w:val="22"/>
              </w:rPr>
              <w:t>Advocate for the protection of viable farmland.</w:t>
            </w:r>
          </w:p>
        </w:tc>
      </w:tr>
      <w:tr w:rsidR="00D66B7D" w:rsidRPr="005447F2" w14:paraId="59FC0A3F" w14:textId="1663EE19"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356" w:type="dxa"/>
          </w:tcPr>
          <w:p w14:paraId="030E6317" w14:textId="77777777" w:rsidR="00D66B7D" w:rsidRPr="005447F2" w:rsidRDefault="00D66B7D" w:rsidP="009B412D">
            <w:pPr>
              <w:rPr>
                <w:rFonts w:asciiTheme="minorHAnsi" w:hAnsiTheme="minorHAnsi"/>
                <w:bCs/>
                <w:color w:val="000000"/>
                <w:sz w:val="22"/>
              </w:rPr>
            </w:pPr>
            <w:r w:rsidRPr="00AE4DA5">
              <w:rPr>
                <w:rFonts w:asciiTheme="minorHAnsi" w:hAnsiTheme="minorHAnsi"/>
                <w:bCs/>
                <w:color w:val="000000"/>
                <w:sz w:val="22"/>
              </w:rPr>
              <w:t>Leveraging opportunities for schools, young people, and communities to engage in shared interests and practical learning in kitchens, gardens, and farms, to foster food literacy and promote agricultural careers.</w:t>
            </w:r>
          </w:p>
        </w:tc>
      </w:tr>
      <w:tr w:rsidR="00D66B7D" w:rsidRPr="005447F2" w14:paraId="75C4F33A" w14:textId="486D80E2"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356" w:type="dxa"/>
          </w:tcPr>
          <w:p w14:paraId="35220920" w14:textId="49296C78" w:rsidR="00D66B7D" w:rsidRPr="00F46D0B" w:rsidRDefault="00D66B7D" w:rsidP="009B412D">
            <w:pPr>
              <w:rPr>
                <w:rFonts w:asciiTheme="minorHAnsi" w:hAnsiTheme="minorHAnsi"/>
                <w:color w:val="000000"/>
                <w:sz w:val="22"/>
              </w:rPr>
            </w:pPr>
            <w:r w:rsidRPr="004B70D7">
              <w:rPr>
                <w:rFonts w:asciiTheme="minorHAnsi" w:hAnsiTheme="minorHAnsi"/>
                <w:color w:val="000000"/>
                <w:sz w:val="22"/>
              </w:rPr>
              <w:t>Promoting local opportunities for donating or selling surplus food</w:t>
            </w:r>
            <w:r>
              <w:rPr>
                <w:rFonts w:asciiTheme="minorHAnsi" w:hAnsiTheme="minorHAnsi"/>
                <w:color w:val="000000"/>
                <w:sz w:val="22"/>
              </w:rPr>
              <w:t>.</w:t>
            </w:r>
          </w:p>
        </w:tc>
      </w:tr>
      <w:tr w:rsidR="00D66B7D" w:rsidRPr="005447F2" w14:paraId="5681E497" w14:textId="7D57E430"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356" w:type="dxa"/>
          </w:tcPr>
          <w:p w14:paraId="1FB3F9C6" w14:textId="4ED279D2" w:rsidR="00D66B7D" w:rsidRPr="00F46D0B" w:rsidRDefault="00D66B7D" w:rsidP="009B412D">
            <w:pPr>
              <w:rPr>
                <w:rFonts w:asciiTheme="minorHAnsi" w:hAnsiTheme="minorHAnsi"/>
                <w:color w:val="000000"/>
                <w:sz w:val="22"/>
              </w:rPr>
            </w:pPr>
            <w:r w:rsidRPr="006C0DC8">
              <w:rPr>
                <w:rFonts w:asciiTheme="minorHAnsi" w:hAnsiTheme="minorHAnsi"/>
                <w:color w:val="000000"/>
                <w:sz w:val="22"/>
              </w:rPr>
              <w:t>Explor</w:t>
            </w:r>
            <w:r>
              <w:rPr>
                <w:rFonts w:asciiTheme="minorHAnsi" w:hAnsiTheme="minorHAnsi"/>
                <w:color w:val="000000"/>
                <w:sz w:val="22"/>
              </w:rPr>
              <w:t>ing</w:t>
            </w:r>
            <w:r w:rsidRPr="006C0DC8">
              <w:rPr>
                <w:rFonts w:asciiTheme="minorHAnsi" w:hAnsiTheme="minorHAnsi"/>
                <w:color w:val="000000"/>
                <w:sz w:val="22"/>
              </w:rPr>
              <w:t xml:space="preserve"> opportunities for edible gardens as part of housing developments and estates.</w:t>
            </w:r>
          </w:p>
        </w:tc>
      </w:tr>
    </w:tbl>
    <w:p w14:paraId="0F44D855" w14:textId="77777777" w:rsidR="00460B5E" w:rsidRDefault="00460B5E" w:rsidP="002341A9">
      <w:pPr>
        <w:jc w:val="both"/>
        <w:rPr>
          <w:rFonts w:eastAsiaTheme="majorEastAsia"/>
          <w:iCs/>
          <w:lang w:eastAsia="en-US"/>
        </w:rPr>
      </w:pPr>
    </w:p>
    <w:p w14:paraId="01FECBAC" w14:textId="77777777" w:rsidR="00A7536D" w:rsidRPr="00460B5E" w:rsidRDefault="00A7536D" w:rsidP="002341A9">
      <w:pPr>
        <w:jc w:val="both"/>
        <w:rPr>
          <w:rFonts w:eastAsiaTheme="majorEastAsia"/>
          <w:iCs/>
          <w:lang w:eastAsia="en-US"/>
        </w:rPr>
      </w:pPr>
    </w:p>
    <w:p w14:paraId="2585FF6A" w14:textId="64B53D4E" w:rsidR="00460B5E" w:rsidRPr="00A7536D" w:rsidRDefault="0049133E" w:rsidP="00A7536D">
      <w:pPr>
        <w:rPr>
          <w:b/>
          <w:bCs/>
        </w:rPr>
      </w:pPr>
      <w:r w:rsidRPr="00A7536D">
        <w:rPr>
          <w:b/>
          <w:bCs/>
        </w:rPr>
        <w:t xml:space="preserve">What the data says </w:t>
      </w:r>
    </w:p>
    <w:p w14:paraId="7A5D1371" w14:textId="256F551F" w:rsidR="0049133E" w:rsidRPr="00142029" w:rsidRDefault="006F6117" w:rsidP="00A7536D">
      <w:pPr>
        <w:pStyle w:val="ListParagraph"/>
        <w:numPr>
          <w:ilvl w:val="0"/>
          <w:numId w:val="21"/>
        </w:numPr>
        <w:spacing w:before="120" w:after="120"/>
        <w:ind w:left="357" w:hanging="357"/>
        <w:contextualSpacing w:val="0"/>
        <w:jc w:val="both"/>
        <w:rPr>
          <w:rFonts w:eastAsiaTheme="majorEastAsia"/>
          <w:iCs/>
          <w:lang w:eastAsia="en-US"/>
        </w:rPr>
      </w:pPr>
      <w:r w:rsidRPr="00142029">
        <w:rPr>
          <w:rFonts w:eastAsiaTheme="majorEastAsia"/>
          <w:iCs/>
          <w:lang w:eastAsia="en-US"/>
        </w:rPr>
        <w:t>6</w:t>
      </w:r>
      <w:r w:rsidR="0049133E" w:rsidRPr="00142029">
        <w:rPr>
          <w:rFonts w:eastAsiaTheme="majorEastAsia"/>
          <w:iCs/>
          <w:lang w:eastAsia="en-US"/>
        </w:rPr>
        <w:t>% of residents experience food insecurity</w:t>
      </w:r>
      <w:r w:rsidRPr="00142029">
        <w:rPr>
          <w:rFonts w:eastAsiaTheme="majorEastAsia"/>
          <w:iCs/>
          <w:vertAlign w:val="superscript"/>
          <w:lang w:eastAsia="en-US"/>
        </w:rPr>
        <w:t>6</w:t>
      </w:r>
    </w:p>
    <w:p w14:paraId="5FBFD0EE" w14:textId="68AC4F4C" w:rsidR="0049133E" w:rsidRPr="00E33B24" w:rsidRDefault="0049133E" w:rsidP="00A7536D">
      <w:pPr>
        <w:pStyle w:val="ListParagraph"/>
        <w:numPr>
          <w:ilvl w:val="0"/>
          <w:numId w:val="21"/>
        </w:numPr>
        <w:spacing w:before="120" w:after="120"/>
        <w:ind w:left="357" w:hanging="357"/>
        <w:contextualSpacing w:val="0"/>
        <w:jc w:val="both"/>
        <w:rPr>
          <w:rFonts w:eastAsiaTheme="majorEastAsia"/>
          <w:iCs/>
          <w:lang w:eastAsia="en-US"/>
        </w:rPr>
      </w:pPr>
      <w:r w:rsidRPr="00142029">
        <w:rPr>
          <w:rFonts w:eastAsiaTheme="majorEastAsia"/>
          <w:iCs/>
          <w:lang w:eastAsia="en-US"/>
        </w:rPr>
        <w:t>12% of households have cut the size of, or skip</w:t>
      </w:r>
      <w:r w:rsidR="004116FD" w:rsidRPr="00142029">
        <w:rPr>
          <w:rFonts w:eastAsiaTheme="majorEastAsia"/>
          <w:iCs/>
          <w:lang w:eastAsia="en-US"/>
        </w:rPr>
        <w:t>ped</w:t>
      </w:r>
      <w:r w:rsidRPr="00142029">
        <w:rPr>
          <w:rFonts w:eastAsiaTheme="majorEastAsia"/>
          <w:iCs/>
          <w:lang w:eastAsia="en-US"/>
        </w:rPr>
        <w:t>, meals because there wasn’t enough money for food</w:t>
      </w:r>
      <w:r w:rsidRPr="00142029">
        <w:rPr>
          <w:rFonts w:eastAsiaTheme="majorEastAsia"/>
          <w:iCs/>
          <w:vertAlign w:val="superscript"/>
          <w:lang w:eastAsia="en-US"/>
        </w:rPr>
        <w:t>6</w:t>
      </w:r>
      <w:r w:rsidRPr="00142029">
        <w:rPr>
          <w:rFonts w:eastAsiaTheme="majorEastAsia"/>
          <w:iCs/>
          <w:lang w:eastAsia="en-US"/>
        </w:rPr>
        <w:t xml:space="preserve"> </w:t>
      </w:r>
      <w:r w:rsidRPr="00142029">
        <w:rPr>
          <w:rFonts w:eastAsiaTheme="majorEastAsia"/>
          <w:iCs/>
          <w:vertAlign w:val="superscript"/>
          <w:lang w:eastAsia="en-US"/>
        </w:rPr>
        <w:t>☼</w:t>
      </w:r>
      <w:r w:rsidRPr="00E33B24">
        <w:rPr>
          <w:rFonts w:eastAsiaTheme="majorEastAsia"/>
          <w:iCs/>
          <w:vertAlign w:val="superscript"/>
          <w:lang w:eastAsia="en-US"/>
        </w:rPr>
        <w:t xml:space="preserve"> </w:t>
      </w:r>
    </w:p>
    <w:p w14:paraId="5CBF3677" w14:textId="77777777" w:rsidR="0049133E" w:rsidRPr="00E33B24" w:rsidRDefault="0049133E" w:rsidP="00A7536D">
      <w:pPr>
        <w:pStyle w:val="ListParagraph"/>
        <w:numPr>
          <w:ilvl w:val="0"/>
          <w:numId w:val="21"/>
        </w:numPr>
        <w:spacing w:before="120" w:after="120"/>
        <w:ind w:left="357" w:hanging="357"/>
        <w:contextualSpacing w:val="0"/>
        <w:jc w:val="both"/>
        <w:rPr>
          <w:rFonts w:eastAsiaTheme="majorEastAsia"/>
          <w:iCs/>
          <w:lang w:eastAsia="en-US"/>
        </w:rPr>
      </w:pPr>
      <w:r w:rsidRPr="00E33B24">
        <w:rPr>
          <w:rFonts w:eastAsiaTheme="majorEastAsia"/>
          <w:iCs/>
          <w:lang w:eastAsia="en-US"/>
        </w:rPr>
        <w:t>There are 7.5 workers in agriculture, forestry and fishing, for every 10 jobs available, and this gap is worsening</w:t>
      </w:r>
      <w:r w:rsidRPr="00E33B24">
        <w:rPr>
          <w:rFonts w:eastAsiaTheme="majorEastAsia"/>
          <w:iCs/>
          <w:vertAlign w:val="superscript"/>
          <w:lang w:eastAsia="en-US"/>
        </w:rPr>
        <w:t>46</w:t>
      </w:r>
    </w:p>
    <w:p w14:paraId="2E9964AC" w14:textId="37D93343" w:rsidR="0049133E" w:rsidRPr="00E33B24" w:rsidRDefault="00553513" w:rsidP="00A7536D">
      <w:pPr>
        <w:pStyle w:val="ListParagraph"/>
        <w:numPr>
          <w:ilvl w:val="0"/>
          <w:numId w:val="21"/>
        </w:numPr>
        <w:spacing w:before="120" w:after="120"/>
        <w:ind w:left="357" w:hanging="357"/>
        <w:contextualSpacing w:val="0"/>
        <w:jc w:val="both"/>
        <w:rPr>
          <w:rFonts w:eastAsiaTheme="majorEastAsia"/>
          <w:iCs/>
          <w:lang w:eastAsia="en-US"/>
        </w:rPr>
      </w:pPr>
      <w:r w:rsidRPr="00142029">
        <w:rPr>
          <w:rFonts w:eastAsiaTheme="majorEastAsia"/>
          <w:iCs/>
          <w:lang w:eastAsia="en-US"/>
        </w:rPr>
        <w:t>42</w:t>
      </w:r>
      <w:r w:rsidR="0049133E" w:rsidRPr="00E33B24">
        <w:rPr>
          <w:rFonts w:eastAsiaTheme="majorEastAsia"/>
          <w:iCs/>
          <w:lang w:eastAsia="en-US"/>
        </w:rPr>
        <w:t xml:space="preserve">% of </w:t>
      </w:r>
      <w:r w:rsidR="0049133E" w:rsidRPr="00E33B24">
        <w:rPr>
          <w:rFonts w:asciiTheme="minorHAnsi" w:eastAsiaTheme="majorEastAsia" w:hAnsiTheme="minorHAnsi"/>
          <w:iCs/>
          <w:lang w:eastAsia="en-US"/>
        </w:rPr>
        <w:t xml:space="preserve">households are </w:t>
      </w:r>
      <w:r w:rsidR="004116FD" w:rsidRPr="00142029">
        <w:rPr>
          <w:rFonts w:asciiTheme="minorHAnsi" w:eastAsiaTheme="majorEastAsia" w:hAnsiTheme="minorHAnsi"/>
          <w:iCs/>
          <w:lang w:eastAsia="en-US"/>
        </w:rPr>
        <w:t>located</w:t>
      </w:r>
      <w:r w:rsidR="004116FD" w:rsidRPr="00E33B24">
        <w:rPr>
          <w:rFonts w:asciiTheme="minorHAnsi" w:eastAsiaTheme="majorEastAsia" w:hAnsiTheme="minorHAnsi"/>
          <w:iCs/>
          <w:lang w:eastAsia="en-US"/>
        </w:rPr>
        <w:t xml:space="preserve"> </w:t>
      </w:r>
      <w:r w:rsidR="0049133E" w:rsidRPr="00E33B24">
        <w:rPr>
          <w:rFonts w:asciiTheme="minorHAnsi" w:eastAsiaTheme="majorEastAsia" w:hAnsiTheme="minorHAnsi"/>
          <w:iCs/>
          <w:lang w:eastAsia="en-US"/>
        </w:rPr>
        <w:t>within 1 kilometre of a supermarket</w:t>
      </w:r>
      <w:r w:rsidR="0049133E" w:rsidRPr="00E33B24">
        <w:rPr>
          <w:rFonts w:asciiTheme="minorHAnsi" w:eastAsiaTheme="majorEastAsia" w:hAnsiTheme="minorHAnsi"/>
          <w:iCs/>
          <w:vertAlign w:val="superscript"/>
          <w:lang w:eastAsia="en-US"/>
        </w:rPr>
        <w:t>41</w:t>
      </w:r>
      <w:r w:rsidR="0049133E" w:rsidRPr="00E33B24">
        <w:rPr>
          <w:rFonts w:asciiTheme="minorHAnsi" w:eastAsiaTheme="majorEastAsia" w:hAnsiTheme="minorHAnsi"/>
          <w:iCs/>
          <w:lang w:eastAsia="en-US"/>
        </w:rPr>
        <w:t xml:space="preserve"> </w:t>
      </w:r>
      <w:r w:rsidR="0049133E" w:rsidRPr="00E33B24">
        <w:rPr>
          <w:rFonts w:asciiTheme="minorHAnsi" w:eastAsiaTheme="majorEastAsia" w:hAnsiTheme="minorHAnsi"/>
          <w:iCs/>
          <w:vertAlign w:val="superscript"/>
          <w:lang w:eastAsia="en-US"/>
        </w:rPr>
        <w:t>☼</w:t>
      </w:r>
    </w:p>
    <w:p w14:paraId="4DB7F479" w14:textId="266CED27" w:rsidR="0049133E" w:rsidRPr="00E33B24" w:rsidRDefault="00B674F7" w:rsidP="00A7536D">
      <w:pPr>
        <w:pStyle w:val="ListParagraph"/>
        <w:numPr>
          <w:ilvl w:val="0"/>
          <w:numId w:val="21"/>
        </w:numPr>
        <w:spacing w:before="120" w:after="120"/>
        <w:ind w:left="357" w:hanging="357"/>
        <w:contextualSpacing w:val="0"/>
        <w:jc w:val="both"/>
        <w:rPr>
          <w:rFonts w:eastAsiaTheme="majorEastAsia"/>
          <w:iCs/>
          <w:lang w:eastAsia="en-US"/>
        </w:rPr>
      </w:pPr>
      <w:r w:rsidRPr="00142029">
        <w:rPr>
          <w:rFonts w:eastAsiaTheme="majorEastAsia"/>
          <w:iCs/>
          <w:lang w:eastAsia="en-US"/>
        </w:rPr>
        <w:t>5</w:t>
      </w:r>
      <w:r w:rsidR="0049133E" w:rsidRPr="00E33B24">
        <w:rPr>
          <w:rFonts w:eastAsiaTheme="majorEastAsia"/>
          <w:iCs/>
          <w:lang w:eastAsia="en-US"/>
        </w:rPr>
        <w:t xml:space="preserve">% of </w:t>
      </w:r>
      <w:r w:rsidR="0049133E" w:rsidRPr="00E33B24">
        <w:rPr>
          <w:rFonts w:asciiTheme="minorHAnsi" w:eastAsiaTheme="majorEastAsia" w:hAnsiTheme="minorHAnsi"/>
          <w:lang w:eastAsia="en-US"/>
        </w:rPr>
        <w:t>households do not have a food outlet within 3.2km</w:t>
      </w:r>
      <w:r w:rsidR="0049133E" w:rsidRPr="00E33B24">
        <w:rPr>
          <w:rFonts w:asciiTheme="minorHAnsi" w:eastAsiaTheme="majorEastAsia" w:hAnsiTheme="minorHAnsi"/>
          <w:vertAlign w:val="superscript"/>
          <w:lang w:eastAsia="en-US"/>
        </w:rPr>
        <w:t>41</w:t>
      </w:r>
      <w:r w:rsidR="0049133E" w:rsidRPr="00E33B24">
        <w:rPr>
          <w:rFonts w:asciiTheme="minorHAnsi" w:eastAsiaTheme="majorEastAsia" w:hAnsiTheme="minorHAnsi"/>
          <w:lang w:eastAsia="en-US"/>
        </w:rPr>
        <w:t xml:space="preserve"> </w:t>
      </w:r>
      <w:r w:rsidR="0049133E" w:rsidRPr="00E33B24">
        <w:rPr>
          <w:rFonts w:asciiTheme="minorHAnsi" w:eastAsiaTheme="majorEastAsia" w:hAnsiTheme="minorHAnsi"/>
          <w:iCs/>
          <w:vertAlign w:val="superscript"/>
          <w:lang w:eastAsia="en-US"/>
        </w:rPr>
        <w:t xml:space="preserve">☼ </w:t>
      </w:r>
    </w:p>
    <w:p w14:paraId="252AA591" w14:textId="77777777" w:rsidR="0049133E" w:rsidRPr="00E33B24" w:rsidRDefault="0049133E" w:rsidP="00A7536D">
      <w:pPr>
        <w:pStyle w:val="ListParagraph"/>
        <w:numPr>
          <w:ilvl w:val="0"/>
          <w:numId w:val="21"/>
        </w:numPr>
        <w:spacing w:before="120" w:after="120"/>
        <w:ind w:left="357" w:hanging="357"/>
        <w:contextualSpacing w:val="0"/>
        <w:jc w:val="both"/>
        <w:rPr>
          <w:rFonts w:eastAsiaTheme="majorEastAsia"/>
          <w:lang w:eastAsia="en-US"/>
        </w:rPr>
      </w:pPr>
      <w:r w:rsidRPr="00E33B24">
        <w:rPr>
          <w:rFonts w:asciiTheme="minorHAnsi" w:eastAsiaTheme="majorEastAsia" w:hAnsiTheme="minorHAnsi"/>
          <w:lang w:eastAsia="en-US"/>
        </w:rPr>
        <w:t>56% of residents buy / eat locally produced fruit or vegetables</w:t>
      </w:r>
      <w:r w:rsidRPr="00E33B24">
        <w:rPr>
          <w:rFonts w:asciiTheme="minorHAnsi" w:eastAsiaTheme="majorEastAsia" w:hAnsiTheme="minorHAnsi"/>
          <w:vertAlign w:val="superscript"/>
          <w:lang w:eastAsia="en-US"/>
        </w:rPr>
        <w:t>6</w:t>
      </w:r>
      <w:r w:rsidRPr="00E33B24">
        <w:rPr>
          <w:rFonts w:asciiTheme="minorHAnsi" w:eastAsiaTheme="majorEastAsia" w:hAnsiTheme="minorHAnsi"/>
          <w:lang w:eastAsia="en-US"/>
        </w:rPr>
        <w:t xml:space="preserve"> </w:t>
      </w:r>
      <w:r w:rsidRPr="00E33B24">
        <w:rPr>
          <w:rFonts w:asciiTheme="minorHAnsi" w:eastAsiaTheme="majorEastAsia" w:hAnsiTheme="minorHAnsi"/>
          <w:vertAlign w:val="superscript"/>
          <w:lang w:eastAsia="en-US"/>
        </w:rPr>
        <w:t xml:space="preserve">☼ </w:t>
      </w:r>
    </w:p>
    <w:p w14:paraId="701E7CD2" w14:textId="1C916D25" w:rsidR="0049133E" w:rsidRPr="00E33B24" w:rsidRDefault="0049133E" w:rsidP="00A7536D">
      <w:pPr>
        <w:pStyle w:val="ListParagraph"/>
        <w:numPr>
          <w:ilvl w:val="0"/>
          <w:numId w:val="21"/>
        </w:numPr>
        <w:spacing w:before="120" w:after="120"/>
        <w:ind w:left="357" w:hanging="357"/>
        <w:contextualSpacing w:val="0"/>
        <w:jc w:val="both"/>
        <w:rPr>
          <w:rFonts w:eastAsiaTheme="majorEastAsia"/>
          <w:iCs/>
          <w:lang w:eastAsia="en-US"/>
        </w:rPr>
      </w:pPr>
      <w:r w:rsidRPr="00E33B24">
        <w:rPr>
          <w:rFonts w:asciiTheme="minorHAnsi" w:eastAsiaTheme="majorEastAsia" w:hAnsiTheme="minorHAnsi"/>
          <w:iCs/>
          <w:lang w:eastAsia="en-US"/>
        </w:rPr>
        <w:t xml:space="preserve">Annual municipal </w:t>
      </w:r>
      <w:r w:rsidR="00321BB2" w:rsidRPr="00E33B24">
        <w:rPr>
          <w:rFonts w:asciiTheme="minorHAnsi" w:eastAsiaTheme="majorEastAsia" w:hAnsiTheme="minorHAnsi"/>
          <w:iCs/>
          <w:lang w:eastAsia="en-US"/>
        </w:rPr>
        <w:t xml:space="preserve">greenhouse </w:t>
      </w:r>
      <w:r w:rsidRPr="00E33B24">
        <w:rPr>
          <w:rFonts w:asciiTheme="minorHAnsi" w:eastAsiaTheme="majorEastAsia" w:hAnsiTheme="minorHAnsi"/>
          <w:iCs/>
          <w:lang w:eastAsia="en-US"/>
        </w:rPr>
        <w:t>emissions from agricultural activity have increased by 12% between 2018/19 and 2022/23</w:t>
      </w:r>
      <w:r w:rsidRPr="00E33B24">
        <w:rPr>
          <w:rFonts w:asciiTheme="minorHAnsi" w:eastAsiaTheme="majorEastAsia" w:hAnsiTheme="minorHAnsi"/>
          <w:iCs/>
          <w:vertAlign w:val="superscript"/>
          <w:lang w:eastAsia="en-US"/>
        </w:rPr>
        <w:t>44</w:t>
      </w:r>
    </w:p>
    <w:p w14:paraId="5CA779A0" w14:textId="72E21C69" w:rsidR="0049133E" w:rsidRPr="00142029" w:rsidRDefault="0049133E" w:rsidP="00A7536D">
      <w:pPr>
        <w:pStyle w:val="ListParagraph"/>
        <w:numPr>
          <w:ilvl w:val="0"/>
          <w:numId w:val="21"/>
        </w:numPr>
        <w:spacing w:before="120" w:after="120"/>
        <w:ind w:left="357" w:hanging="357"/>
        <w:contextualSpacing w:val="0"/>
        <w:jc w:val="both"/>
        <w:rPr>
          <w:rFonts w:eastAsiaTheme="majorEastAsia"/>
          <w:iCs/>
          <w:lang w:eastAsia="en-US"/>
        </w:rPr>
      </w:pPr>
      <w:r w:rsidRPr="00142029">
        <w:rPr>
          <w:rFonts w:asciiTheme="minorHAnsi" w:eastAsiaTheme="majorEastAsia" w:hAnsiTheme="minorHAnsi"/>
          <w:iCs/>
          <w:lang w:eastAsia="en-US"/>
        </w:rPr>
        <w:t>The value of agriculture related outputs in 202</w:t>
      </w:r>
      <w:r w:rsidR="006D6655" w:rsidRPr="00142029">
        <w:rPr>
          <w:rFonts w:asciiTheme="minorHAnsi" w:eastAsiaTheme="majorEastAsia" w:hAnsiTheme="minorHAnsi"/>
          <w:iCs/>
          <w:lang w:eastAsia="en-US"/>
        </w:rPr>
        <w:t>3</w:t>
      </w:r>
      <w:r w:rsidRPr="00142029">
        <w:rPr>
          <w:rFonts w:asciiTheme="minorHAnsi" w:eastAsiaTheme="majorEastAsia" w:hAnsiTheme="minorHAnsi"/>
          <w:iCs/>
          <w:lang w:eastAsia="en-US"/>
        </w:rPr>
        <w:t>/2</w:t>
      </w:r>
      <w:r w:rsidR="006D6655" w:rsidRPr="00142029">
        <w:rPr>
          <w:rFonts w:asciiTheme="minorHAnsi" w:eastAsiaTheme="majorEastAsia" w:hAnsiTheme="minorHAnsi"/>
          <w:iCs/>
          <w:lang w:eastAsia="en-US"/>
        </w:rPr>
        <w:t>4</w:t>
      </w:r>
      <w:r w:rsidRPr="00142029">
        <w:rPr>
          <w:rFonts w:asciiTheme="minorHAnsi" w:eastAsiaTheme="majorEastAsia" w:hAnsiTheme="minorHAnsi"/>
          <w:iCs/>
          <w:lang w:eastAsia="en-US"/>
        </w:rPr>
        <w:t xml:space="preserve"> was $</w:t>
      </w:r>
      <w:r w:rsidR="00E14F1A" w:rsidRPr="00142029">
        <w:rPr>
          <w:rFonts w:asciiTheme="minorHAnsi" w:eastAsiaTheme="majorEastAsia" w:hAnsiTheme="minorHAnsi"/>
          <w:iCs/>
          <w:lang w:eastAsia="en-US"/>
        </w:rPr>
        <w:t>605</w:t>
      </w:r>
      <w:r w:rsidRPr="00142029">
        <w:rPr>
          <w:rFonts w:asciiTheme="minorHAnsi" w:eastAsiaTheme="majorEastAsia" w:hAnsiTheme="minorHAnsi"/>
          <w:iCs/>
          <w:lang w:eastAsia="en-US"/>
        </w:rPr>
        <w:t xml:space="preserve"> million</w:t>
      </w:r>
      <w:r w:rsidRPr="00142029">
        <w:rPr>
          <w:rFonts w:asciiTheme="minorHAnsi" w:eastAsiaTheme="majorEastAsia" w:hAnsiTheme="minorHAnsi"/>
          <w:iCs/>
          <w:vertAlign w:val="superscript"/>
          <w:lang w:eastAsia="en-US"/>
        </w:rPr>
        <w:t>46</w:t>
      </w:r>
      <w:r w:rsidRPr="00142029">
        <w:rPr>
          <w:rFonts w:asciiTheme="minorHAnsi" w:eastAsiaTheme="majorEastAsia" w:hAnsiTheme="minorHAnsi"/>
          <w:iCs/>
          <w:lang w:eastAsia="en-US"/>
        </w:rPr>
        <w:t xml:space="preserve">  </w:t>
      </w:r>
    </w:p>
    <w:p w14:paraId="1FF1DA5A" w14:textId="77777777" w:rsidR="0049133E" w:rsidRPr="00823F78" w:rsidRDefault="0049133E" w:rsidP="002341A9">
      <w:pPr>
        <w:pStyle w:val="Bulletlistmultilevel"/>
        <w:numPr>
          <w:ilvl w:val="0"/>
          <w:numId w:val="0"/>
        </w:numPr>
        <w:jc w:val="both"/>
        <w:rPr>
          <w:sz w:val="12"/>
          <w:szCs w:val="12"/>
        </w:rPr>
      </w:pPr>
    </w:p>
    <w:p w14:paraId="3D92122E" w14:textId="77777777" w:rsidR="004E5229" w:rsidRPr="004E5229" w:rsidRDefault="004E5229" w:rsidP="00A7536D">
      <w:pPr>
        <w:rPr>
          <w:lang w:eastAsia="en-US"/>
        </w:rPr>
      </w:pPr>
    </w:p>
    <w:p w14:paraId="7B3469A2" w14:textId="77777777" w:rsidR="004E5229" w:rsidRDefault="004E5229" w:rsidP="00A7536D"/>
    <w:p w14:paraId="59204D40" w14:textId="27D04003" w:rsidR="00CA7F8A" w:rsidRPr="00A7536D" w:rsidRDefault="00460B5E" w:rsidP="00A7536D">
      <w:pPr>
        <w:spacing w:before="120" w:after="120"/>
        <w:rPr>
          <w:b/>
          <w:bCs/>
          <w:i/>
          <w:iCs/>
          <w:sz w:val="24"/>
          <w:szCs w:val="20"/>
        </w:rPr>
      </w:pPr>
      <w:r w:rsidRPr="004E5229">
        <w:br w:type="column"/>
      </w:r>
      <w:r w:rsidR="00CA7F8A" w:rsidRPr="00A7536D">
        <w:rPr>
          <w:b/>
          <w:bCs/>
          <w:iCs/>
          <w:sz w:val="24"/>
          <w:szCs w:val="20"/>
        </w:rPr>
        <w:lastRenderedPageBreak/>
        <w:t xml:space="preserve">Strategic </w:t>
      </w:r>
      <w:r w:rsidR="00A3365B" w:rsidRPr="00A7536D">
        <w:rPr>
          <w:b/>
          <w:bCs/>
          <w:iCs/>
          <w:sz w:val="24"/>
          <w:szCs w:val="20"/>
        </w:rPr>
        <w:t xml:space="preserve">objective </w:t>
      </w:r>
    </w:p>
    <w:p w14:paraId="0EE63DF3" w14:textId="79ACB4B5" w:rsidR="00CA7F8A" w:rsidRDefault="00CA7F8A" w:rsidP="00A7536D">
      <w:pPr>
        <w:pStyle w:val="Bulletlistmultilevel"/>
        <w:numPr>
          <w:ilvl w:val="0"/>
          <w:numId w:val="0"/>
        </w:numPr>
        <w:spacing w:before="120" w:after="120"/>
        <w:rPr>
          <w:rFonts w:eastAsiaTheme="majorEastAsia"/>
          <w:lang w:eastAsia="en-US"/>
        </w:rPr>
      </w:pPr>
      <w:r w:rsidRPr="00B877CE">
        <w:rPr>
          <w:rFonts w:eastAsiaTheme="majorEastAsia"/>
          <w:lang w:eastAsia="en-US"/>
        </w:rPr>
        <w:t>Increase access to</w:t>
      </w:r>
      <w:r w:rsidR="00B42D90">
        <w:rPr>
          <w:rFonts w:eastAsiaTheme="majorEastAsia"/>
          <w:lang w:eastAsia="en-US"/>
        </w:rPr>
        <w:t xml:space="preserve"> </w:t>
      </w:r>
      <w:r w:rsidRPr="00B877CE">
        <w:rPr>
          <w:rFonts w:eastAsiaTheme="majorEastAsia"/>
          <w:lang w:eastAsia="en-US"/>
        </w:rPr>
        <w:t>affordable, sustainable and nutritious food</w:t>
      </w:r>
      <w:r>
        <w:rPr>
          <w:rFonts w:eastAsiaTheme="majorEastAsia"/>
          <w:lang w:eastAsia="en-US"/>
        </w:rPr>
        <w:t xml:space="preserve">. </w:t>
      </w:r>
      <w:r w:rsidR="00A3365B">
        <w:rPr>
          <w:rFonts w:eastAsiaTheme="majorEastAsia"/>
          <w:lang w:eastAsia="en-US"/>
        </w:rPr>
        <w:t xml:space="preserve"> </w:t>
      </w:r>
    </w:p>
    <w:p w14:paraId="0A19EEC4" w14:textId="77777777" w:rsidR="00460B5E" w:rsidRPr="00460B5E" w:rsidRDefault="00460B5E" w:rsidP="00A7536D">
      <w:pPr>
        <w:pStyle w:val="Bulletlistmultilevel"/>
        <w:numPr>
          <w:ilvl w:val="0"/>
          <w:numId w:val="0"/>
        </w:numPr>
        <w:spacing w:before="120" w:after="120"/>
        <w:rPr>
          <w:rFonts w:eastAsiaTheme="majorEastAsia"/>
          <w:lang w:eastAsia="en-US"/>
        </w:rPr>
      </w:pPr>
    </w:p>
    <w:p w14:paraId="2F2B2B5F" w14:textId="327B007C" w:rsidR="00460B5E" w:rsidRPr="00A7536D" w:rsidRDefault="00823F78" w:rsidP="00A7536D">
      <w:pPr>
        <w:spacing w:before="120" w:after="120"/>
        <w:rPr>
          <w:b/>
          <w:bCs/>
        </w:rPr>
      </w:pPr>
      <w:r w:rsidRPr="00A7536D">
        <w:rPr>
          <w:b/>
          <w:bCs/>
        </w:rPr>
        <w:t xml:space="preserve">Indicators </w:t>
      </w:r>
      <w:r w:rsidR="002950F0" w:rsidRPr="00A7536D">
        <w:rPr>
          <w:b/>
          <w:bCs/>
        </w:rPr>
        <w:t xml:space="preserve"> </w:t>
      </w:r>
    </w:p>
    <w:p w14:paraId="0CFD4021" w14:textId="2E706E32" w:rsidR="002950F0" w:rsidRPr="002950F0" w:rsidRDefault="002950F0" w:rsidP="00A7536D">
      <w:pPr>
        <w:spacing w:before="120" w:after="120"/>
        <w:rPr>
          <w:lang w:eastAsia="en-US"/>
        </w:rPr>
      </w:pPr>
      <w:r w:rsidRPr="00D8401C">
        <w:rPr>
          <w:i/>
          <w:iCs/>
          <w:lang w:eastAsia="en-US"/>
        </w:rPr>
        <w:t xml:space="preserve">Our partners and community may choose to assess their impact using </w:t>
      </w:r>
      <w:r>
        <w:rPr>
          <w:i/>
          <w:iCs/>
          <w:lang w:eastAsia="en-US"/>
        </w:rPr>
        <w:t>t</w:t>
      </w:r>
      <w:r w:rsidRPr="00D8401C">
        <w:rPr>
          <w:i/>
          <w:iCs/>
          <w:lang w:eastAsia="en-US"/>
        </w:rPr>
        <w:t>he following indicators</w:t>
      </w:r>
    </w:p>
    <w:p w14:paraId="17272563" w14:textId="5A13D83E" w:rsidR="00D505E3" w:rsidRPr="009F3828" w:rsidRDefault="00241D9A" w:rsidP="00A7536D">
      <w:pPr>
        <w:pStyle w:val="ListParagraph"/>
        <w:numPr>
          <w:ilvl w:val="0"/>
          <w:numId w:val="21"/>
        </w:numPr>
        <w:spacing w:before="120" w:after="120"/>
        <w:contextualSpacing w:val="0"/>
        <w:rPr>
          <w:rFonts w:eastAsiaTheme="majorEastAsia"/>
          <w:iCs/>
          <w:lang w:eastAsia="en-US"/>
        </w:rPr>
      </w:pPr>
      <w:r w:rsidRPr="009F3828">
        <w:rPr>
          <w:rFonts w:eastAsiaTheme="majorEastAsia"/>
          <w:iCs/>
          <w:lang w:eastAsia="en-US"/>
        </w:rPr>
        <w:t xml:space="preserve">% of </w:t>
      </w:r>
      <w:r w:rsidR="00517CD9" w:rsidRPr="009F3828">
        <w:rPr>
          <w:rFonts w:eastAsiaTheme="majorEastAsia"/>
          <w:iCs/>
          <w:lang w:eastAsia="en-US"/>
        </w:rPr>
        <w:t>residents</w:t>
      </w:r>
      <w:r w:rsidR="00622F29" w:rsidRPr="009F3828">
        <w:rPr>
          <w:rFonts w:eastAsiaTheme="majorEastAsia"/>
          <w:iCs/>
          <w:lang w:eastAsia="en-US"/>
        </w:rPr>
        <w:t xml:space="preserve"> </w:t>
      </w:r>
      <w:r w:rsidR="0031610C">
        <w:rPr>
          <w:rFonts w:eastAsiaTheme="majorEastAsia"/>
          <w:iCs/>
          <w:lang w:eastAsia="en-US"/>
        </w:rPr>
        <w:t>who</w:t>
      </w:r>
      <w:r w:rsidR="00622F29" w:rsidRPr="009F3828">
        <w:rPr>
          <w:rFonts w:eastAsiaTheme="majorEastAsia"/>
          <w:iCs/>
          <w:lang w:eastAsia="en-US"/>
        </w:rPr>
        <w:t xml:space="preserve"> </w:t>
      </w:r>
      <w:r w:rsidR="00517CD9" w:rsidRPr="009F3828">
        <w:rPr>
          <w:rFonts w:eastAsiaTheme="majorEastAsia"/>
          <w:iCs/>
          <w:lang w:eastAsia="en-US"/>
        </w:rPr>
        <w:t xml:space="preserve">experienced food insecurity </w:t>
      </w:r>
    </w:p>
    <w:p w14:paraId="769FB179" w14:textId="791833FC" w:rsidR="00CA7F8A" w:rsidRPr="009F3828" w:rsidRDefault="00D505E3" w:rsidP="00A7536D">
      <w:pPr>
        <w:pStyle w:val="ListParagraph"/>
        <w:numPr>
          <w:ilvl w:val="0"/>
          <w:numId w:val="21"/>
        </w:numPr>
        <w:spacing w:before="120" w:after="120"/>
        <w:contextualSpacing w:val="0"/>
        <w:rPr>
          <w:rFonts w:eastAsiaTheme="majorEastAsia"/>
          <w:iCs/>
          <w:lang w:eastAsia="en-US"/>
        </w:rPr>
      </w:pPr>
      <w:r w:rsidRPr="009F3828">
        <w:rPr>
          <w:rFonts w:eastAsiaTheme="majorEastAsia"/>
          <w:iCs/>
          <w:lang w:eastAsia="en-US"/>
        </w:rPr>
        <w:t xml:space="preserve">% of households </w:t>
      </w:r>
      <w:r w:rsidR="0031610C">
        <w:rPr>
          <w:rFonts w:eastAsiaTheme="majorEastAsia"/>
          <w:iCs/>
          <w:lang w:eastAsia="en-US"/>
        </w:rPr>
        <w:t xml:space="preserve">which </w:t>
      </w:r>
      <w:r w:rsidRPr="009F3828">
        <w:rPr>
          <w:rFonts w:eastAsiaTheme="majorEastAsia"/>
          <w:iCs/>
          <w:lang w:eastAsia="en-US"/>
        </w:rPr>
        <w:t xml:space="preserve">cut the size of, or skip, meals because there </w:t>
      </w:r>
      <w:r w:rsidR="0009255F" w:rsidRPr="009F3828">
        <w:rPr>
          <w:rFonts w:eastAsiaTheme="majorEastAsia"/>
          <w:iCs/>
          <w:lang w:eastAsia="en-US"/>
        </w:rPr>
        <w:t>wa</w:t>
      </w:r>
      <w:r w:rsidRPr="009F3828">
        <w:rPr>
          <w:rFonts w:eastAsiaTheme="majorEastAsia"/>
          <w:iCs/>
          <w:lang w:eastAsia="en-US"/>
        </w:rPr>
        <w:t>sn’t enough money for food</w:t>
      </w:r>
      <w:r w:rsidRPr="009F3828">
        <w:rPr>
          <w:rFonts w:eastAsiaTheme="majorEastAsia"/>
          <w:iCs/>
          <w:vertAlign w:val="superscript"/>
          <w:lang w:eastAsia="en-US"/>
        </w:rPr>
        <w:t xml:space="preserve"> </w:t>
      </w:r>
    </w:p>
    <w:p w14:paraId="5CD86270" w14:textId="372DF91D" w:rsidR="00D505E3" w:rsidRPr="009F3828" w:rsidRDefault="00B051CB" w:rsidP="00A7536D">
      <w:pPr>
        <w:pStyle w:val="ListParagraph"/>
        <w:numPr>
          <w:ilvl w:val="0"/>
          <w:numId w:val="21"/>
        </w:numPr>
        <w:spacing w:before="120" w:after="120"/>
        <w:contextualSpacing w:val="0"/>
        <w:rPr>
          <w:rFonts w:eastAsiaTheme="majorEastAsia"/>
          <w:iCs/>
          <w:lang w:eastAsia="en-US"/>
        </w:rPr>
      </w:pPr>
      <w:r w:rsidRPr="009F3828">
        <w:rPr>
          <w:rFonts w:eastAsiaTheme="majorEastAsia"/>
          <w:iCs/>
          <w:lang w:eastAsia="en-US"/>
        </w:rPr>
        <w:t xml:space="preserve">Jobs to workers ratio </w:t>
      </w:r>
      <w:r w:rsidR="009F3828" w:rsidRPr="009F3828">
        <w:rPr>
          <w:rFonts w:eastAsiaTheme="majorEastAsia"/>
          <w:iCs/>
          <w:lang w:eastAsia="en-US"/>
        </w:rPr>
        <w:t xml:space="preserve">in </w:t>
      </w:r>
      <w:r w:rsidR="004B39A6" w:rsidRPr="009F3828">
        <w:rPr>
          <w:rFonts w:eastAsiaTheme="majorEastAsia"/>
          <w:iCs/>
          <w:lang w:eastAsia="en-US"/>
        </w:rPr>
        <w:t>agriculture, forestry and fishing</w:t>
      </w:r>
      <w:r w:rsidR="009F3828" w:rsidRPr="009F3828">
        <w:rPr>
          <w:rFonts w:eastAsiaTheme="majorEastAsia"/>
          <w:iCs/>
          <w:lang w:eastAsia="en-US"/>
        </w:rPr>
        <w:t xml:space="preserve"> </w:t>
      </w:r>
    </w:p>
    <w:p w14:paraId="45A3EC1F" w14:textId="75E7B2E0" w:rsidR="00F06F29" w:rsidRPr="009F3828" w:rsidRDefault="00F06F29" w:rsidP="00A7536D">
      <w:pPr>
        <w:pStyle w:val="ListParagraph"/>
        <w:numPr>
          <w:ilvl w:val="0"/>
          <w:numId w:val="21"/>
        </w:numPr>
        <w:spacing w:before="120" w:after="120"/>
        <w:contextualSpacing w:val="0"/>
        <w:rPr>
          <w:rFonts w:eastAsiaTheme="majorEastAsia"/>
          <w:iCs/>
          <w:lang w:eastAsia="en-US"/>
        </w:rPr>
      </w:pPr>
      <w:r w:rsidRPr="009F3828">
        <w:rPr>
          <w:rFonts w:eastAsiaTheme="majorEastAsia"/>
          <w:iCs/>
          <w:lang w:eastAsia="en-US"/>
        </w:rPr>
        <w:t xml:space="preserve">% of </w:t>
      </w:r>
      <w:r w:rsidRPr="009F3828">
        <w:rPr>
          <w:rFonts w:asciiTheme="minorHAnsi" w:eastAsiaTheme="majorEastAsia" w:hAnsiTheme="minorHAnsi"/>
          <w:iCs/>
          <w:lang w:eastAsia="en-US"/>
        </w:rPr>
        <w:t xml:space="preserve">households </w:t>
      </w:r>
      <w:r w:rsidR="0031610C">
        <w:rPr>
          <w:rFonts w:asciiTheme="minorHAnsi" w:eastAsiaTheme="majorEastAsia" w:hAnsiTheme="minorHAnsi"/>
          <w:iCs/>
          <w:lang w:eastAsia="en-US"/>
        </w:rPr>
        <w:t xml:space="preserve">that </w:t>
      </w:r>
      <w:r w:rsidR="00DB0242" w:rsidRPr="009F3828">
        <w:rPr>
          <w:rFonts w:asciiTheme="minorHAnsi" w:eastAsiaTheme="majorEastAsia" w:hAnsiTheme="minorHAnsi"/>
          <w:iCs/>
          <w:lang w:eastAsia="en-US"/>
        </w:rPr>
        <w:t xml:space="preserve">are </w:t>
      </w:r>
      <w:r w:rsidRPr="009F3828">
        <w:rPr>
          <w:rFonts w:asciiTheme="minorHAnsi" w:eastAsiaTheme="majorEastAsia" w:hAnsiTheme="minorHAnsi"/>
          <w:iCs/>
          <w:lang w:eastAsia="en-US"/>
        </w:rPr>
        <w:t>within 1</w:t>
      </w:r>
      <w:r w:rsidR="00DB0242" w:rsidRPr="009F3828">
        <w:rPr>
          <w:rFonts w:asciiTheme="minorHAnsi" w:eastAsiaTheme="majorEastAsia" w:hAnsiTheme="minorHAnsi"/>
          <w:iCs/>
          <w:lang w:eastAsia="en-US"/>
        </w:rPr>
        <w:t xml:space="preserve"> kilometre</w:t>
      </w:r>
      <w:r w:rsidRPr="009F3828">
        <w:rPr>
          <w:rFonts w:asciiTheme="minorHAnsi" w:eastAsiaTheme="majorEastAsia" w:hAnsiTheme="minorHAnsi"/>
          <w:iCs/>
          <w:lang w:eastAsia="en-US"/>
        </w:rPr>
        <w:t xml:space="preserve"> of a supermarket</w:t>
      </w:r>
    </w:p>
    <w:p w14:paraId="1434900E" w14:textId="125AA41B" w:rsidR="00F06F29" w:rsidRPr="009F3828" w:rsidRDefault="00F06F29" w:rsidP="00A7536D">
      <w:pPr>
        <w:pStyle w:val="ListParagraph"/>
        <w:numPr>
          <w:ilvl w:val="0"/>
          <w:numId w:val="21"/>
        </w:numPr>
        <w:spacing w:before="120" w:after="120"/>
        <w:contextualSpacing w:val="0"/>
        <w:rPr>
          <w:rFonts w:eastAsiaTheme="majorEastAsia"/>
          <w:iCs/>
          <w:lang w:eastAsia="en-US"/>
        </w:rPr>
      </w:pPr>
      <w:r w:rsidRPr="009F3828">
        <w:rPr>
          <w:rFonts w:eastAsiaTheme="majorEastAsia"/>
          <w:iCs/>
          <w:lang w:eastAsia="en-US"/>
        </w:rPr>
        <w:t xml:space="preserve">% of </w:t>
      </w:r>
      <w:r w:rsidR="00CE5E7F" w:rsidRPr="009F3828">
        <w:rPr>
          <w:rFonts w:asciiTheme="minorHAnsi" w:eastAsiaTheme="majorEastAsia" w:hAnsiTheme="minorHAnsi"/>
          <w:lang w:eastAsia="en-US"/>
        </w:rPr>
        <w:t xml:space="preserve">households </w:t>
      </w:r>
      <w:r w:rsidR="0031610C">
        <w:rPr>
          <w:rFonts w:asciiTheme="minorHAnsi" w:eastAsiaTheme="majorEastAsia" w:hAnsiTheme="minorHAnsi"/>
          <w:lang w:eastAsia="en-US"/>
        </w:rPr>
        <w:t xml:space="preserve">that </w:t>
      </w:r>
      <w:r w:rsidR="00CE5E7F" w:rsidRPr="009F3828">
        <w:rPr>
          <w:rFonts w:asciiTheme="minorHAnsi" w:eastAsiaTheme="majorEastAsia" w:hAnsiTheme="minorHAnsi"/>
          <w:lang w:eastAsia="en-US"/>
        </w:rPr>
        <w:t>do not have</w:t>
      </w:r>
      <w:r w:rsidRPr="009F3828">
        <w:rPr>
          <w:rFonts w:asciiTheme="minorHAnsi" w:eastAsiaTheme="majorEastAsia" w:hAnsiTheme="minorHAnsi"/>
          <w:lang w:eastAsia="en-US"/>
        </w:rPr>
        <w:t xml:space="preserve"> a food outlet within 3.2k</w:t>
      </w:r>
      <w:r w:rsidR="009F3828" w:rsidRPr="009F3828">
        <w:rPr>
          <w:rFonts w:asciiTheme="minorHAnsi" w:eastAsiaTheme="majorEastAsia" w:hAnsiTheme="minorHAnsi"/>
          <w:lang w:eastAsia="en-US"/>
        </w:rPr>
        <w:t>m</w:t>
      </w:r>
    </w:p>
    <w:p w14:paraId="69CEDA6E" w14:textId="55C59168" w:rsidR="00FF0524" w:rsidRPr="009F3828" w:rsidRDefault="00FF0524" w:rsidP="00A7536D">
      <w:pPr>
        <w:pStyle w:val="ListParagraph"/>
        <w:numPr>
          <w:ilvl w:val="0"/>
          <w:numId w:val="21"/>
        </w:numPr>
        <w:spacing w:before="120" w:after="120"/>
        <w:contextualSpacing w:val="0"/>
        <w:rPr>
          <w:rFonts w:eastAsiaTheme="majorEastAsia"/>
          <w:lang w:eastAsia="en-US"/>
        </w:rPr>
      </w:pPr>
      <w:r w:rsidRPr="009F3828">
        <w:rPr>
          <w:rFonts w:asciiTheme="minorHAnsi" w:eastAsiaTheme="majorEastAsia" w:hAnsiTheme="minorHAnsi"/>
          <w:lang w:eastAsia="en-US"/>
        </w:rPr>
        <w:t xml:space="preserve">% of residents </w:t>
      </w:r>
      <w:r w:rsidR="0031610C">
        <w:rPr>
          <w:rFonts w:asciiTheme="minorHAnsi" w:eastAsiaTheme="majorEastAsia" w:hAnsiTheme="minorHAnsi"/>
          <w:lang w:eastAsia="en-US"/>
        </w:rPr>
        <w:t>who</w:t>
      </w:r>
      <w:r w:rsidRPr="009F3828">
        <w:rPr>
          <w:rFonts w:asciiTheme="minorHAnsi" w:eastAsiaTheme="majorEastAsia" w:hAnsiTheme="minorHAnsi"/>
          <w:lang w:eastAsia="en-US"/>
        </w:rPr>
        <w:t xml:space="preserve"> buy / eat locally produced fruit or vegetables</w:t>
      </w:r>
    </w:p>
    <w:p w14:paraId="0490DBDE" w14:textId="567E2FB1" w:rsidR="00B217E0" w:rsidRPr="009F3828" w:rsidRDefault="00B217E0" w:rsidP="00A7536D">
      <w:pPr>
        <w:pStyle w:val="ListParagraph"/>
        <w:numPr>
          <w:ilvl w:val="0"/>
          <w:numId w:val="21"/>
        </w:numPr>
        <w:spacing w:before="120" w:after="120"/>
        <w:contextualSpacing w:val="0"/>
        <w:rPr>
          <w:rFonts w:eastAsiaTheme="majorEastAsia"/>
          <w:iCs/>
          <w:lang w:eastAsia="en-US"/>
        </w:rPr>
      </w:pPr>
      <w:r w:rsidRPr="009F3828">
        <w:rPr>
          <w:rFonts w:asciiTheme="minorHAnsi" w:eastAsiaTheme="majorEastAsia" w:hAnsiTheme="minorHAnsi"/>
          <w:iCs/>
          <w:lang w:eastAsia="en-US"/>
        </w:rPr>
        <w:t xml:space="preserve">Annual municipal </w:t>
      </w:r>
      <w:r w:rsidR="00321BB2">
        <w:rPr>
          <w:rFonts w:asciiTheme="minorHAnsi" w:eastAsiaTheme="majorEastAsia" w:hAnsiTheme="minorHAnsi"/>
          <w:iCs/>
          <w:lang w:eastAsia="en-US"/>
        </w:rPr>
        <w:t xml:space="preserve">greenhouse </w:t>
      </w:r>
      <w:r w:rsidRPr="009F3828">
        <w:rPr>
          <w:rFonts w:asciiTheme="minorHAnsi" w:eastAsiaTheme="majorEastAsia" w:hAnsiTheme="minorHAnsi"/>
          <w:iCs/>
          <w:lang w:eastAsia="en-US"/>
        </w:rPr>
        <w:t xml:space="preserve">emissions from agricultural activity </w:t>
      </w:r>
    </w:p>
    <w:p w14:paraId="46B42118" w14:textId="46613D0A" w:rsidR="006A3BED" w:rsidRPr="00932769" w:rsidRDefault="00275D13" w:rsidP="00A7536D">
      <w:pPr>
        <w:pStyle w:val="ListParagraph"/>
        <w:numPr>
          <w:ilvl w:val="0"/>
          <w:numId w:val="21"/>
        </w:numPr>
        <w:spacing w:before="120" w:after="120"/>
        <w:contextualSpacing w:val="0"/>
        <w:rPr>
          <w:rFonts w:eastAsiaTheme="majorEastAsia"/>
          <w:lang w:eastAsia="en-US"/>
        </w:rPr>
      </w:pPr>
      <w:r>
        <w:rPr>
          <w:rFonts w:asciiTheme="minorHAnsi" w:eastAsiaTheme="majorEastAsia" w:hAnsiTheme="minorHAnsi"/>
          <w:iCs/>
          <w:lang w:eastAsia="en-US"/>
        </w:rPr>
        <w:t>V</w:t>
      </w:r>
      <w:r w:rsidR="00E07234" w:rsidRPr="009F3828">
        <w:rPr>
          <w:rFonts w:asciiTheme="minorHAnsi" w:eastAsiaTheme="majorEastAsia" w:hAnsiTheme="minorHAnsi"/>
          <w:iCs/>
          <w:lang w:eastAsia="en-US"/>
        </w:rPr>
        <w:t xml:space="preserve">alue of agriculture related outputs </w:t>
      </w:r>
    </w:p>
    <w:p w14:paraId="010904A8" w14:textId="77777777" w:rsidR="006A3BED" w:rsidRDefault="006A3BED" w:rsidP="00A7536D">
      <w:pPr>
        <w:spacing w:before="120" w:after="120"/>
        <w:ind w:right="-284"/>
        <w:rPr>
          <w:rFonts w:asciiTheme="minorHAnsi" w:eastAsiaTheme="majorEastAsia" w:hAnsiTheme="minorHAnsi"/>
          <w:b/>
          <w:bCs/>
          <w:i/>
          <w:sz w:val="18"/>
          <w:szCs w:val="18"/>
          <w:lang w:eastAsia="en-US"/>
        </w:rPr>
      </w:pPr>
    </w:p>
    <w:p w14:paraId="3B787246" w14:textId="59313065" w:rsidR="002B18C4" w:rsidRDefault="002B18C4" w:rsidP="00A7536D">
      <w:pPr>
        <w:pStyle w:val="Bulletlistmultilevel"/>
        <w:numPr>
          <w:ilvl w:val="0"/>
          <w:numId w:val="0"/>
        </w:numPr>
        <w:spacing w:before="120" w:after="120"/>
        <w:ind w:left="1304" w:hanging="1304"/>
      </w:pPr>
    </w:p>
    <w:p w14:paraId="77CC8AFD" w14:textId="3964D23F" w:rsidR="00E139B0" w:rsidRPr="00A7536D" w:rsidRDefault="00E139B0" w:rsidP="00A7536D">
      <w:pPr>
        <w:spacing w:before="120" w:after="120"/>
        <w:rPr>
          <w:rFonts w:eastAsiaTheme="majorEastAsia"/>
          <w:b/>
          <w:bCs/>
          <w:lang w:eastAsia="en-US"/>
        </w:rPr>
      </w:pPr>
      <w:r w:rsidRPr="00A7536D">
        <w:rPr>
          <w:rFonts w:eastAsiaTheme="majorEastAsia"/>
          <w:b/>
          <w:bCs/>
          <w:lang w:eastAsia="en-US"/>
        </w:rPr>
        <w:t>Supporting Council documents</w:t>
      </w:r>
    </w:p>
    <w:p w14:paraId="74739971" w14:textId="77777777" w:rsidR="009846FF" w:rsidRDefault="009846FF" w:rsidP="00A7536D">
      <w:pPr>
        <w:pStyle w:val="Bulletlistmultilevel"/>
        <w:spacing w:before="120" w:after="120"/>
        <w:rPr>
          <w:rFonts w:eastAsiaTheme="majorEastAsia"/>
          <w:lang w:eastAsia="en-US"/>
        </w:rPr>
        <w:sectPr w:rsidR="009846FF" w:rsidSect="00B074CA">
          <w:type w:val="continuous"/>
          <w:pgSz w:w="11906" w:h="16838" w:code="9"/>
          <w:pgMar w:top="1440" w:right="992" w:bottom="1276" w:left="1418" w:header="709" w:footer="782" w:gutter="0"/>
          <w:cols w:space="708"/>
          <w:docGrid w:linePitch="360"/>
        </w:sectPr>
      </w:pPr>
    </w:p>
    <w:p w14:paraId="5DB85D59" w14:textId="77777777" w:rsidR="0013509E" w:rsidRPr="0013509E" w:rsidRDefault="0013509E" w:rsidP="00A7536D">
      <w:pPr>
        <w:pStyle w:val="Bulletlistmultilevel"/>
        <w:spacing w:before="120" w:after="120"/>
        <w:rPr>
          <w:rFonts w:eastAsiaTheme="majorEastAsia"/>
          <w:lang w:eastAsia="en-US"/>
        </w:rPr>
      </w:pPr>
      <w:r w:rsidRPr="0013509E">
        <w:rPr>
          <w:rFonts w:eastAsiaTheme="majorEastAsia"/>
          <w:lang w:eastAsia="en-US"/>
        </w:rPr>
        <w:t>Cardinia Planning Scheme</w:t>
      </w:r>
    </w:p>
    <w:p w14:paraId="04E21A71" w14:textId="77777777" w:rsidR="0013509E" w:rsidRPr="0013509E" w:rsidRDefault="0013509E" w:rsidP="00A7536D">
      <w:pPr>
        <w:pStyle w:val="Bulletlistmultilevel"/>
        <w:spacing w:before="120" w:after="120"/>
        <w:rPr>
          <w:rFonts w:eastAsiaTheme="majorEastAsia"/>
          <w:lang w:eastAsia="en-US"/>
        </w:rPr>
      </w:pPr>
      <w:r w:rsidRPr="0013509E">
        <w:rPr>
          <w:rFonts w:eastAsiaTheme="majorEastAsia"/>
          <w:lang w:eastAsia="en-US"/>
        </w:rPr>
        <w:t>Community Food Strategy 2018–2026</w:t>
      </w:r>
    </w:p>
    <w:p w14:paraId="711D253C" w14:textId="77777777" w:rsidR="0013509E" w:rsidRPr="0013509E" w:rsidRDefault="0013509E" w:rsidP="00A7536D">
      <w:pPr>
        <w:pStyle w:val="Bulletlistmultilevel"/>
        <w:spacing w:before="120" w:after="120"/>
        <w:rPr>
          <w:rFonts w:eastAsiaTheme="majorEastAsia"/>
          <w:lang w:eastAsia="en-US"/>
        </w:rPr>
      </w:pPr>
      <w:r w:rsidRPr="0013509E">
        <w:rPr>
          <w:rFonts w:eastAsiaTheme="majorEastAsia"/>
          <w:lang w:eastAsia="en-US"/>
        </w:rPr>
        <w:t>Community Infrastructure Plan</w:t>
      </w:r>
    </w:p>
    <w:p w14:paraId="062A53E1" w14:textId="77777777" w:rsidR="0013509E" w:rsidRPr="0013509E" w:rsidRDefault="0013509E" w:rsidP="00A7536D">
      <w:pPr>
        <w:pStyle w:val="Bulletlistmultilevel"/>
        <w:spacing w:before="120" w:after="120"/>
        <w:rPr>
          <w:rFonts w:eastAsiaTheme="majorEastAsia"/>
          <w:lang w:eastAsia="en-US"/>
        </w:rPr>
      </w:pPr>
      <w:r w:rsidRPr="0013509E">
        <w:rPr>
          <w:rFonts w:eastAsiaTheme="majorEastAsia"/>
          <w:lang w:eastAsia="en-US"/>
        </w:rPr>
        <w:t>Compliance and Enforcement Policy 2019–2022</w:t>
      </w:r>
    </w:p>
    <w:p w14:paraId="20E09391" w14:textId="77777777" w:rsidR="0013509E" w:rsidRPr="0013509E" w:rsidRDefault="0013509E" w:rsidP="00A7536D">
      <w:pPr>
        <w:pStyle w:val="Bulletlistmultilevel"/>
        <w:spacing w:before="120" w:after="120"/>
        <w:rPr>
          <w:rFonts w:eastAsiaTheme="majorEastAsia"/>
          <w:lang w:eastAsia="en-US"/>
        </w:rPr>
      </w:pPr>
      <w:r w:rsidRPr="0013509E">
        <w:rPr>
          <w:rFonts w:eastAsiaTheme="majorEastAsia"/>
          <w:lang w:eastAsia="en-US"/>
        </w:rPr>
        <w:t>Economic Development Strategy 2023–27</w:t>
      </w:r>
    </w:p>
    <w:p w14:paraId="6289D753" w14:textId="312875E0" w:rsidR="0013509E" w:rsidRPr="0013509E" w:rsidRDefault="0013509E" w:rsidP="00A7536D">
      <w:pPr>
        <w:pStyle w:val="Bulletlevel2CSC"/>
        <w:spacing w:before="120" w:after="120"/>
        <w:rPr>
          <w:rFonts w:eastAsiaTheme="majorEastAsia"/>
          <w:lang w:eastAsia="en-US"/>
        </w:rPr>
      </w:pPr>
      <w:r w:rsidRPr="0013509E">
        <w:rPr>
          <w:rFonts w:eastAsiaTheme="majorEastAsia"/>
          <w:lang w:eastAsia="en-US"/>
        </w:rPr>
        <w:t>Investment Attraction Plan</w:t>
      </w:r>
    </w:p>
    <w:p w14:paraId="5D166717" w14:textId="77777777" w:rsidR="0013509E" w:rsidRPr="0013509E" w:rsidRDefault="0013509E" w:rsidP="00A7536D">
      <w:pPr>
        <w:pStyle w:val="Bulletlistmultilevel"/>
        <w:spacing w:before="120" w:after="120"/>
        <w:rPr>
          <w:rFonts w:eastAsiaTheme="majorEastAsia"/>
          <w:lang w:eastAsia="en-US"/>
        </w:rPr>
      </w:pPr>
      <w:r w:rsidRPr="0013509E">
        <w:rPr>
          <w:rFonts w:eastAsiaTheme="majorEastAsia"/>
          <w:lang w:eastAsia="en-US"/>
        </w:rPr>
        <w:t>Neighbourhood House Policy</w:t>
      </w:r>
    </w:p>
    <w:p w14:paraId="3F7DB253" w14:textId="77777777" w:rsidR="0013509E" w:rsidRPr="0013509E" w:rsidRDefault="0013509E" w:rsidP="00A7536D">
      <w:pPr>
        <w:pStyle w:val="Bulletlistmultilevel"/>
        <w:spacing w:before="120" w:after="120"/>
        <w:rPr>
          <w:rFonts w:eastAsiaTheme="majorEastAsia"/>
          <w:lang w:eastAsia="en-US"/>
        </w:rPr>
      </w:pPr>
      <w:r w:rsidRPr="0013509E">
        <w:rPr>
          <w:rFonts w:eastAsiaTheme="majorEastAsia"/>
          <w:lang w:eastAsia="en-US"/>
        </w:rPr>
        <w:t>Social and Affordable Housing Strategy 2018–25</w:t>
      </w:r>
    </w:p>
    <w:p w14:paraId="11D273B2" w14:textId="542EF33E" w:rsidR="009846FF" w:rsidRDefault="0013509E" w:rsidP="00A7536D">
      <w:pPr>
        <w:pStyle w:val="Bulletlistmultilevel"/>
        <w:numPr>
          <w:ilvl w:val="0"/>
          <w:numId w:val="0"/>
        </w:numPr>
        <w:spacing w:before="120" w:after="120"/>
        <w:rPr>
          <w:rFonts w:eastAsiaTheme="majorEastAsia"/>
          <w:b/>
          <w:bCs/>
          <w:iCs/>
          <w:lang w:eastAsia="en-US"/>
        </w:rPr>
        <w:sectPr w:rsidR="009846FF" w:rsidSect="009846FF">
          <w:type w:val="continuous"/>
          <w:pgSz w:w="11906" w:h="16838" w:code="9"/>
          <w:pgMar w:top="1440" w:right="991" w:bottom="1276" w:left="1560" w:header="709" w:footer="782" w:gutter="0"/>
          <w:cols w:num="2" w:space="708"/>
          <w:docGrid w:linePitch="360"/>
        </w:sectPr>
      </w:pPr>
      <w:r w:rsidRPr="0013509E">
        <w:rPr>
          <w:rFonts w:eastAsiaTheme="majorEastAsia"/>
          <w:lang w:eastAsia="en-US"/>
        </w:rPr>
        <w:t>Sustainable Environment Policy 2018–28</w:t>
      </w:r>
    </w:p>
    <w:p w14:paraId="653238A3" w14:textId="77777777" w:rsidR="00B43BBE" w:rsidRDefault="00B43BBE" w:rsidP="00A7536D">
      <w:pPr>
        <w:pStyle w:val="Bulletlistmultilevel"/>
        <w:numPr>
          <w:ilvl w:val="0"/>
          <w:numId w:val="0"/>
        </w:numPr>
        <w:spacing w:before="120" w:after="120"/>
        <w:rPr>
          <w:rFonts w:eastAsiaTheme="majorEastAsia"/>
          <w:b/>
          <w:bCs/>
          <w:iCs/>
          <w:lang w:eastAsia="en-US"/>
        </w:rPr>
      </w:pPr>
    </w:p>
    <w:p w14:paraId="0B1BE8D3" w14:textId="170AFBE0" w:rsidR="009846FF" w:rsidRPr="00B83166" w:rsidRDefault="009846FF" w:rsidP="00A7536D">
      <w:pPr>
        <w:pStyle w:val="Bulletlistmultilevel"/>
        <w:numPr>
          <w:ilvl w:val="0"/>
          <w:numId w:val="0"/>
        </w:numPr>
        <w:spacing w:before="120" w:after="120"/>
        <w:ind w:left="357" w:hanging="357"/>
        <w:rPr>
          <w:rFonts w:eastAsiaTheme="majorEastAsia"/>
          <w:lang w:eastAsia="en-US"/>
        </w:rPr>
        <w:sectPr w:rsidR="009846FF" w:rsidRPr="00B83166" w:rsidSect="00A155F6">
          <w:type w:val="continuous"/>
          <w:pgSz w:w="11906" w:h="16838" w:code="9"/>
          <w:pgMar w:top="1440" w:right="991" w:bottom="1276" w:left="1560" w:header="709" w:footer="782" w:gutter="0"/>
          <w:cols w:space="708"/>
          <w:docGrid w:linePitch="360"/>
        </w:sectPr>
      </w:pPr>
    </w:p>
    <w:p w14:paraId="77B14ADE" w14:textId="681DE5A1" w:rsidR="00B43BBE" w:rsidRDefault="00B43BBE" w:rsidP="00A7536D">
      <w:pPr>
        <w:pStyle w:val="Bulletlistmultilevel"/>
        <w:numPr>
          <w:ilvl w:val="0"/>
          <w:numId w:val="0"/>
        </w:numPr>
        <w:spacing w:before="120" w:after="120"/>
        <w:rPr>
          <w:rFonts w:eastAsiaTheme="majorEastAsia"/>
          <w:iCs/>
          <w:lang w:eastAsia="en-US"/>
        </w:rPr>
        <w:sectPr w:rsidR="00B43BBE" w:rsidSect="00B43BBE">
          <w:type w:val="continuous"/>
          <w:pgSz w:w="11906" w:h="16838" w:code="9"/>
          <w:pgMar w:top="1440" w:right="991" w:bottom="1276" w:left="1560" w:header="709" w:footer="782" w:gutter="0"/>
          <w:cols w:num="2" w:space="708"/>
          <w:docGrid w:linePitch="360"/>
        </w:sectPr>
      </w:pPr>
    </w:p>
    <w:p w14:paraId="11C55C36" w14:textId="74810779" w:rsidR="00412DEB" w:rsidRPr="00A7536D" w:rsidRDefault="00412DEB" w:rsidP="00A7536D">
      <w:pPr>
        <w:spacing w:before="120" w:after="120"/>
        <w:rPr>
          <w:rFonts w:eastAsiaTheme="majorEastAsia"/>
          <w:b/>
          <w:bCs/>
          <w:lang w:eastAsia="en-US"/>
        </w:rPr>
      </w:pPr>
      <w:bookmarkStart w:id="49" w:name="_Toc81123414"/>
      <w:r w:rsidRPr="00A7536D">
        <w:rPr>
          <w:rFonts w:eastAsiaTheme="majorEastAsia"/>
          <w:b/>
          <w:bCs/>
          <w:lang w:eastAsia="en-US"/>
        </w:rPr>
        <w:t xml:space="preserve">Supporting State and </w:t>
      </w:r>
      <w:r w:rsidR="00F91B81" w:rsidRPr="00A7536D">
        <w:rPr>
          <w:rFonts w:eastAsiaTheme="majorEastAsia"/>
          <w:b/>
          <w:bCs/>
          <w:lang w:eastAsia="en-US"/>
        </w:rPr>
        <w:t>Federal</w:t>
      </w:r>
      <w:r w:rsidRPr="00A7536D">
        <w:rPr>
          <w:rFonts w:eastAsiaTheme="majorEastAsia"/>
          <w:b/>
          <w:bCs/>
          <w:lang w:eastAsia="en-US"/>
        </w:rPr>
        <w:t xml:space="preserve"> frameworks and policies </w:t>
      </w:r>
    </w:p>
    <w:p w14:paraId="6D8DD9AF" w14:textId="77777777" w:rsidR="0013509E" w:rsidRPr="00CD7934" w:rsidRDefault="0013509E" w:rsidP="00A7536D">
      <w:pPr>
        <w:pStyle w:val="ListParagraph"/>
        <w:numPr>
          <w:ilvl w:val="0"/>
          <w:numId w:val="21"/>
        </w:numPr>
        <w:spacing w:before="120" w:after="120"/>
        <w:contextualSpacing w:val="0"/>
        <w:rPr>
          <w:rFonts w:asciiTheme="minorHAnsi" w:eastAsiaTheme="majorEastAsia" w:hAnsiTheme="minorHAnsi"/>
          <w:lang w:eastAsia="en-US"/>
        </w:rPr>
      </w:pPr>
      <w:r w:rsidRPr="00CD7934">
        <w:rPr>
          <w:rFonts w:asciiTheme="minorHAnsi" w:eastAsiaTheme="majorEastAsia" w:hAnsiTheme="minorHAnsi"/>
          <w:lang w:eastAsia="en-US"/>
        </w:rPr>
        <w:t>Adult, Community and Further Education Board Strategy 2020–25</w:t>
      </w:r>
    </w:p>
    <w:p w14:paraId="75E5039C" w14:textId="77777777" w:rsidR="0013509E" w:rsidRPr="00CD7934" w:rsidRDefault="0013509E" w:rsidP="00A7536D">
      <w:pPr>
        <w:pStyle w:val="ListParagraph"/>
        <w:numPr>
          <w:ilvl w:val="0"/>
          <w:numId w:val="21"/>
        </w:numPr>
        <w:spacing w:before="120" w:after="120"/>
        <w:contextualSpacing w:val="0"/>
        <w:rPr>
          <w:rFonts w:asciiTheme="minorHAnsi" w:eastAsiaTheme="majorEastAsia" w:hAnsiTheme="minorHAnsi"/>
          <w:lang w:eastAsia="en-US"/>
        </w:rPr>
      </w:pPr>
      <w:r w:rsidRPr="00CD7934">
        <w:rPr>
          <w:rFonts w:asciiTheme="minorHAnsi" w:eastAsiaTheme="majorEastAsia" w:hAnsiTheme="minorHAnsi"/>
          <w:lang w:eastAsia="en-US"/>
        </w:rPr>
        <w:t>Cardinia Planning Scheme</w:t>
      </w:r>
    </w:p>
    <w:p w14:paraId="6DC86D62" w14:textId="77777777" w:rsidR="0013509E" w:rsidRPr="00CD7934" w:rsidRDefault="0013509E" w:rsidP="00A7536D">
      <w:pPr>
        <w:pStyle w:val="ListParagraph"/>
        <w:numPr>
          <w:ilvl w:val="0"/>
          <w:numId w:val="21"/>
        </w:numPr>
        <w:spacing w:before="120" w:after="120"/>
        <w:contextualSpacing w:val="0"/>
        <w:rPr>
          <w:rFonts w:asciiTheme="minorHAnsi" w:eastAsiaTheme="majorEastAsia" w:hAnsiTheme="minorHAnsi"/>
          <w:lang w:eastAsia="en-US"/>
        </w:rPr>
      </w:pPr>
      <w:r w:rsidRPr="00CD7934">
        <w:rPr>
          <w:rFonts w:asciiTheme="minorHAnsi" w:eastAsiaTheme="majorEastAsia" w:hAnsiTheme="minorHAnsi"/>
          <w:lang w:eastAsia="en-US"/>
        </w:rPr>
        <w:t>GSEM Jobs and Skills Roadmap</w:t>
      </w:r>
    </w:p>
    <w:p w14:paraId="3D19303A" w14:textId="77777777" w:rsidR="0013509E" w:rsidRPr="00CD7934" w:rsidRDefault="0013509E" w:rsidP="00A7536D">
      <w:pPr>
        <w:pStyle w:val="ListParagraph"/>
        <w:numPr>
          <w:ilvl w:val="0"/>
          <w:numId w:val="21"/>
        </w:numPr>
        <w:spacing w:before="120" w:after="120"/>
        <w:contextualSpacing w:val="0"/>
        <w:rPr>
          <w:rFonts w:asciiTheme="minorHAnsi" w:eastAsiaTheme="majorEastAsia" w:hAnsiTheme="minorHAnsi"/>
          <w:lang w:eastAsia="en-US"/>
        </w:rPr>
      </w:pPr>
      <w:r w:rsidRPr="00CD7934">
        <w:rPr>
          <w:rFonts w:asciiTheme="minorHAnsi" w:eastAsiaTheme="majorEastAsia" w:hAnsiTheme="minorHAnsi"/>
          <w:lang w:eastAsia="en-US"/>
        </w:rPr>
        <w:t>National Urban Policy</w:t>
      </w:r>
    </w:p>
    <w:p w14:paraId="0A5C0301" w14:textId="77777777" w:rsidR="0013509E" w:rsidRPr="00CD7934" w:rsidRDefault="0013509E" w:rsidP="00A7536D">
      <w:pPr>
        <w:pStyle w:val="ListParagraph"/>
        <w:numPr>
          <w:ilvl w:val="0"/>
          <w:numId w:val="21"/>
        </w:numPr>
        <w:spacing w:before="120" w:after="120"/>
        <w:contextualSpacing w:val="0"/>
        <w:rPr>
          <w:rFonts w:asciiTheme="minorHAnsi" w:eastAsiaTheme="majorEastAsia" w:hAnsiTheme="minorHAnsi"/>
          <w:lang w:eastAsia="en-US"/>
        </w:rPr>
      </w:pPr>
      <w:r w:rsidRPr="00CD7934">
        <w:rPr>
          <w:rFonts w:asciiTheme="minorHAnsi" w:eastAsiaTheme="majorEastAsia" w:hAnsiTheme="minorHAnsi"/>
          <w:lang w:eastAsia="en-US"/>
        </w:rPr>
        <w:t>Plan for Victoria 2050</w:t>
      </w:r>
    </w:p>
    <w:p w14:paraId="34B02301" w14:textId="77777777" w:rsidR="00A7536D" w:rsidRDefault="0013509E" w:rsidP="00A7536D">
      <w:pPr>
        <w:pStyle w:val="ListParagraph"/>
        <w:numPr>
          <w:ilvl w:val="0"/>
          <w:numId w:val="21"/>
        </w:numPr>
        <w:spacing w:before="120" w:after="120"/>
        <w:contextualSpacing w:val="0"/>
        <w:rPr>
          <w:rFonts w:asciiTheme="minorHAnsi" w:eastAsiaTheme="majorEastAsia" w:hAnsiTheme="minorHAnsi"/>
          <w:lang w:eastAsia="en-US"/>
        </w:rPr>
      </w:pPr>
      <w:r w:rsidRPr="00CD7934">
        <w:rPr>
          <w:rFonts w:asciiTheme="minorHAnsi" w:eastAsiaTheme="majorEastAsia" w:hAnsiTheme="minorHAnsi"/>
          <w:lang w:eastAsia="en-US"/>
        </w:rPr>
        <w:t>Planning for Melbourne’s Green Wedges and Agricultural Land Action Plan 2024</w:t>
      </w:r>
    </w:p>
    <w:p w14:paraId="10860425" w14:textId="77777777" w:rsidR="00A7536D" w:rsidRDefault="0013509E" w:rsidP="00A7536D">
      <w:pPr>
        <w:pStyle w:val="ListParagraph"/>
        <w:numPr>
          <w:ilvl w:val="0"/>
          <w:numId w:val="21"/>
        </w:numPr>
        <w:spacing w:before="120" w:after="120"/>
        <w:contextualSpacing w:val="0"/>
      </w:pPr>
      <w:r w:rsidRPr="00A7536D">
        <w:rPr>
          <w:rFonts w:asciiTheme="minorHAnsi" w:eastAsiaTheme="majorEastAsia" w:hAnsiTheme="minorHAnsi"/>
          <w:lang w:eastAsia="en-US"/>
        </w:rPr>
        <w:t>Victorian Recycling Infrastructure Plan</w:t>
      </w:r>
    </w:p>
    <w:p w14:paraId="0C2BF34E" w14:textId="77777777" w:rsidR="00A7536D" w:rsidRDefault="00A7536D" w:rsidP="00A7536D">
      <w:pPr>
        <w:spacing w:before="120" w:after="120"/>
      </w:pPr>
      <w:r>
        <w:br w:type="page"/>
      </w:r>
    </w:p>
    <w:p w14:paraId="4BD8AD91" w14:textId="01AF162A" w:rsidR="00A263FB" w:rsidRPr="00A7536D" w:rsidRDefault="00D80EC7" w:rsidP="00A7536D">
      <w:pPr>
        <w:pStyle w:val="Heading2"/>
        <w:rPr>
          <w:rFonts w:asciiTheme="minorHAnsi" w:hAnsiTheme="minorHAnsi"/>
        </w:rPr>
      </w:pPr>
      <w:bookmarkStart w:id="50" w:name="_Toc211950821"/>
      <w:r w:rsidRPr="008A04A8">
        <w:rPr>
          <w:rStyle w:val="Heading1Char"/>
        </w:rPr>
        <w:lastRenderedPageBreak/>
        <w:t xml:space="preserve">Liveability Domain: </w:t>
      </w:r>
      <w:r w:rsidR="1C9C7AC2" w:rsidRPr="008A04A8">
        <w:rPr>
          <w:rStyle w:val="Heading1Char"/>
        </w:rPr>
        <w:t xml:space="preserve">Community </w:t>
      </w:r>
      <w:r w:rsidR="545BF97B" w:rsidRPr="008A04A8">
        <w:rPr>
          <w:rStyle w:val="Heading1Char"/>
        </w:rPr>
        <w:t>i</w:t>
      </w:r>
      <w:r w:rsidR="00F42D79" w:rsidRPr="008A04A8">
        <w:rPr>
          <w:rStyle w:val="Heading1Char"/>
        </w:rPr>
        <w:t>nfrastructure and services</w:t>
      </w:r>
      <w:bookmarkEnd w:id="49"/>
      <w:bookmarkEnd w:id="50"/>
      <w:r w:rsidR="002965F4" w:rsidRPr="00A7536D">
        <w:rPr>
          <w:b/>
          <w:bCs/>
          <w:szCs w:val="32"/>
        </w:rPr>
        <w:t xml:space="preserve">  </w:t>
      </w:r>
    </w:p>
    <w:p w14:paraId="40E71C14" w14:textId="77777777" w:rsidR="00A7536D" w:rsidRDefault="002D7CDD" w:rsidP="00A7536D">
      <w:pPr>
        <w:spacing w:before="120" w:after="120"/>
        <w:rPr>
          <w:rFonts w:eastAsiaTheme="majorEastAsia"/>
          <w:iCs/>
          <w:lang w:eastAsia="en-US"/>
        </w:rPr>
      </w:pPr>
      <w:r w:rsidRPr="00111A51">
        <w:rPr>
          <w:rFonts w:eastAsiaTheme="majorEastAsia"/>
          <w:iCs/>
          <w:lang w:eastAsia="en-US"/>
        </w:rPr>
        <w:t>Local services and community groups ensure residents can access appropriate and affordable services and facilities which promote and protect health</w:t>
      </w:r>
      <w:r>
        <w:rPr>
          <w:rFonts w:eastAsiaTheme="majorEastAsia"/>
          <w:iCs/>
          <w:lang w:eastAsia="en-US"/>
        </w:rPr>
        <w:t xml:space="preserve"> and social, economic and physical wellbeing</w:t>
      </w:r>
      <w:r w:rsidRPr="00111A51">
        <w:rPr>
          <w:rFonts w:eastAsiaTheme="majorEastAsia"/>
          <w:iCs/>
          <w:lang w:eastAsia="en-US"/>
        </w:rPr>
        <w:t xml:space="preserve"> throughout life.</w:t>
      </w:r>
      <w:r>
        <w:rPr>
          <w:rFonts w:eastAsiaTheme="majorEastAsia"/>
          <w:iCs/>
          <w:lang w:eastAsia="en-US"/>
        </w:rPr>
        <w:t xml:space="preserve"> </w:t>
      </w:r>
    </w:p>
    <w:p w14:paraId="2EF6B452" w14:textId="34F1F23F" w:rsidR="002D7CDD" w:rsidRDefault="00764B8F" w:rsidP="00A7536D">
      <w:pPr>
        <w:spacing w:before="120" w:after="120"/>
        <w:rPr>
          <w:rFonts w:eastAsiaTheme="majorEastAsia"/>
          <w:iCs/>
          <w:lang w:eastAsia="en-US"/>
        </w:rPr>
      </w:pPr>
      <w:r>
        <w:rPr>
          <w:rFonts w:eastAsiaTheme="majorEastAsia"/>
          <w:iCs/>
          <w:lang w:eastAsia="en-US"/>
        </w:rPr>
        <w:t xml:space="preserve">Accessible and </w:t>
      </w:r>
      <w:r w:rsidR="00923BDF">
        <w:rPr>
          <w:rFonts w:eastAsiaTheme="majorEastAsia"/>
          <w:iCs/>
          <w:lang w:eastAsia="en-US"/>
        </w:rPr>
        <w:t>well-planned</w:t>
      </w:r>
      <w:r>
        <w:rPr>
          <w:rFonts w:eastAsiaTheme="majorEastAsia"/>
          <w:iCs/>
          <w:lang w:eastAsia="en-US"/>
        </w:rPr>
        <w:t xml:space="preserve"> public infrastructure including play spaces, building</w:t>
      </w:r>
      <w:r w:rsidR="004508A0">
        <w:rPr>
          <w:rFonts w:eastAsiaTheme="majorEastAsia"/>
          <w:iCs/>
          <w:lang w:eastAsia="en-US"/>
        </w:rPr>
        <w:t>s</w:t>
      </w:r>
      <w:r>
        <w:rPr>
          <w:rFonts w:eastAsiaTheme="majorEastAsia"/>
          <w:iCs/>
          <w:lang w:eastAsia="en-US"/>
        </w:rPr>
        <w:t xml:space="preserve"> and facilities like pools</w:t>
      </w:r>
      <w:r w:rsidR="004508A0">
        <w:rPr>
          <w:rFonts w:eastAsiaTheme="majorEastAsia"/>
          <w:iCs/>
          <w:lang w:eastAsia="en-US"/>
        </w:rPr>
        <w:t xml:space="preserve"> and playgrounds</w:t>
      </w:r>
      <w:r w:rsidR="00923BDF">
        <w:rPr>
          <w:rFonts w:eastAsiaTheme="majorEastAsia"/>
          <w:iCs/>
          <w:lang w:eastAsia="en-US"/>
        </w:rPr>
        <w:t>, enable communities to socialise, learn skills and increases life satisfaction</w:t>
      </w:r>
      <w:r w:rsidR="00085C7F">
        <w:rPr>
          <w:rFonts w:eastAsiaTheme="majorEastAsia"/>
          <w:iCs/>
          <w:lang w:eastAsia="en-US"/>
        </w:rPr>
        <w:t>, while supporting financial wellbeing and increasing safety and inclusion</w:t>
      </w:r>
      <w:r w:rsidR="00923BDF">
        <w:rPr>
          <w:rFonts w:eastAsiaTheme="majorEastAsia"/>
          <w:iCs/>
          <w:lang w:eastAsia="en-US"/>
        </w:rPr>
        <w:t xml:space="preserve">. </w:t>
      </w:r>
    </w:p>
    <w:p w14:paraId="5483E2CB" w14:textId="77777777" w:rsidR="002D7CDD" w:rsidRDefault="002D7CDD" w:rsidP="002D7CDD">
      <w:pPr>
        <w:rPr>
          <w:rFonts w:eastAsiaTheme="majorEastAsia"/>
          <w:iCs/>
          <w:lang w:eastAsia="en-US"/>
        </w:rPr>
      </w:pPr>
    </w:p>
    <w:tbl>
      <w:tblPr>
        <w:tblStyle w:val="CSCGridblue"/>
        <w:tblW w:w="9498" w:type="dxa"/>
        <w:tblLook w:val="04A0" w:firstRow="1" w:lastRow="0" w:firstColumn="1" w:lastColumn="0" w:noHBand="0" w:noVBand="1"/>
      </w:tblPr>
      <w:tblGrid>
        <w:gridCol w:w="9498"/>
      </w:tblGrid>
      <w:tr w:rsidR="00D66B7D" w:rsidRPr="005447F2" w14:paraId="72DD29FD" w14:textId="4BC17643" w:rsidTr="00A7536D">
        <w:trPr>
          <w:cnfStyle w:val="100000000000" w:firstRow="1" w:lastRow="0" w:firstColumn="0" w:lastColumn="0" w:oddVBand="0" w:evenVBand="0" w:oddHBand="0" w:evenHBand="0" w:firstRowFirstColumn="0" w:firstRowLastColumn="0" w:lastRowFirstColumn="0" w:lastRowLastColumn="0"/>
          <w:trHeight w:val="23"/>
        </w:trPr>
        <w:tc>
          <w:tcPr>
            <w:cnfStyle w:val="001000000100" w:firstRow="0" w:lastRow="0" w:firstColumn="1" w:lastColumn="0" w:oddVBand="0" w:evenVBand="0" w:oddHBand="0" w:evenHBand="0" w:firstRowFirstColumn="1" w:firstRowLastColumn="0" w:lastRowFirstColumn="0" w:lastRowLastColumn="0"/>
            <w:tcW w:w="9498" w:type="dxa"/>
          </w:tcPr>
          <w:p w14:paraId="5EF83384" w14:textId="77777777" w:rsidR="00D66B7D" w:rsidRPr="005447F2" w:rsidRDefault="00D66B7D" w:rsidP="00310D7F">
            <w:pPr>
              <w:rPr>
                <w:rFonts w:asciiTheme="minorHAnsi" w:hAnsiTheme="minorHAnsi"/>
                <w:sz w:val="22"/>
              </w:rPr>
            </w:pPr>
            <w:r>
              <w:rPr>
                <w:rFonts w:asciiTheme="minorHAnsi" w:eastAsiaTheme="majorEastAsia" w:hAnsiTheme="minorHAnsi"/>
                <w:sz w:val="22"/>
              </w:rPr>
              <w:t>What the community has told us is important</w:t>
            </w:r>
          </w:p>
        </w:tc>
      </w:tr>
      <w:tr w:rsidR="00D66B7D" w:rsidRPr="005447F2" w14:paraId="177311AA" w14:textId="798B4ED9"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498" w:type="dxa"/>
          </w:tcPr>
          <w:p w14:paraId="29A0C35A" w14:textId="108FDEB2" w:rsidR="00D66B7D" w:rsidRPr="00F31B98" w:rsidRDefault="00D66B7D" w:rsidP="00310D7F">
            <w:pPr>
              <w:rPr>
                <w:rFonts w:asciiTheme="minorHAnsi" w:hAnsiTheme="minorHAnsi"/>
                <w:color w:val="000000"/>
                <w:sz w:val="22"/>
              </w:rPr>
            </w:pPr>
            <w:r w:rsidRPr="008330D4">
              <w:rPr>
                <w:rFonts w:asciiTheme="minorHAnsi" w:hAnsiTheme="minorHAnsi"/>
                <w:color w:val="000000"/>
                <w:sz w:val="22"/>
              </w:rPr>
              <w:t>Monitoring access to and identifying gaps in affordable, accessible health, cultural, and social services, programs, and infrastructure to proactively advocate for and attract funding for their delivery</w:t>
            </w:r>
            <w:r>
              <w:rPr>
                <w:rFonts w:asciiTheme="minorHAnsi" w:hAnsiTheme="minorHAnsi"/>
                <w:color w:val="000000"/>
                <w:sz w:val="22"/>
              </w:rPr>
              <w:t xml:space="preserve">. </w:t>
            </w:r>
          </w:p>
        </w:tc>
      </w:tr>
      <w:tr w:rsidR="00D66B7D" w:rsidRPr="005447F2" w14:paraId="2FC6931D" w14:textId="34356C88"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498" w:type="dxa"/>
          </w:tcPr>
          <w:p w14:paraId="3479628D" w14:textId="77777777" w:rsidR="00D66B7D" w:rsidRPr="00F31B98" w:rsidRDefault="00D66B7D" w:rsidP="00310D7F">
            <w:pPr>
              <w:rPr>
                <w:rFonts w:asciiTheme="minorHAnsi" w:hAnsiTheme="minorHAnsi"/>
                <w:color w:val="000000"/>
                <w:sz w:val="22"/>
              </w:rPr>
            </w:pPr>
            <w:r w:rsidRPr="00133660">
              <w:rPr>
                <w:rFonts w:asciiTheme="minorHAnsi" w:hAnsiTheme="minorHAnsi"/>
                <w:color w:val="000000"/>
                <w:sz w:val="22"/>
              </w:rPr>
              <w:t>Facilitating community participation in decisions around infrastructur</w:t>
            </w:r>
            <w:r w:rsidRPr="00133660">
              <w:rPr>
                <w:rFonts w:asciiTheme="minorHAnsi" w:hAnsiTheme="minorHAnsi"/>
                <w:color w:val="000000"/>
              </w:rPr>
              <w:t>e</w:t>
            </w:r>
            <w:r w:rsidRPr="00133660">
              <w:rPr>
                <w:rFonts w:asciiTheme="minorHAnsi" w:hAnsiTheme="minorHAnsi"/>
                <w:color w:val="000000"/>
                <w:sz w:val="22"/>
              </w:rPr>
              <w:t>, service and place-making</w:t>
            </w:r>
            <w:r>
              <w:rPr>
                <w:rFonts w:asciiTheme="minorHAnsi" w:hAnsiTheme="minorHAnsi"/>
                <w:color w:val="000000"/>
                <w:sz w:val="22"/>
              </w:rPr>
              <w:t>.</w:t>
            </w:r>
          </w:p>
        </w:tc>
      </w:tr>
      <w:tr w:rsidR="00D66B7D" w:rsidRPr="005447F2" w14:paraId="4895A547" w14:textId="224F32D1"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498" w:type="dxa"/>
          </w:tcPr>
          <w:p w14:paraId="70069BD8" w14:textId="77777777" w:rsidR="00D66B7D" w:rsidRPr="00F31B98" w:rsidRDefault="00D66B7D" w:rsidP="00310D7F">
            <w:pPr>
              <w:rPr>
                <w:rFonts w:asciiTheme="minorHAnsi" w:hAnsiTheme="minorHAnsi"/>
                <w:color w:val="000000"/>
                <w:sz w:val="22"/>
              </w:rPr>
            </w:pPr>
            <w:r w:rsidRPr="00F15B01">
              <w:rPr>
                <w:rFonts w:asciiTheme="minorHAnsi" w:hAnsiTheme="minorHAnsi"/>
                <w:color w:val="000000"/>
                <w:sz w:val="22"/>
              </w:rPr>
              <w:t xml:space="preserve">Ensuring new buildings and upgraded/maintenance of facilities </w:t>
            </w:r>
            <w:r>
              <w:rPr>
                <w:rFonts w:asciiTheme="minorHAnsi" w:hAnsiTheme="minorHAnsi"/>
                <w:color w:val="000000"/>
                <w:sz w:val="22"/>
              </w:rPr>
              <w:t>are sustainable, safe, accessible and inclusive</w:t>
            </w:r>
            <w:r w:rsidRPr="00F15B01">
              <w:rPr>
                <w:rFonts w:asciiTheme="minorHAnsi" w:hAnsiTheme="minorHAnsi"/>
                <w:color w:val="000000"/>
                <w:sz w:val="22"/>
              </w:rPr>
              <w:t>, and adopt principles of local procurement, cultural safety and inclusion</w:t>
            </w:r>
            <w:r>
              <w:rPr>
                <w:rFonts w:asciiTheme="minorHAnsi" w:hAnsiTheme="minorHAnsi"/>
                <w:color w:val="000000"/>
                <w:sz w:val="22"/>
              </w:rPr>
              <w:t xml:space="preserve">. </w:t>
            </w:r>
          </w:p>
        </w:tc>
      </w:tr>
      <w:tr w:rsidR="00D66B7D" w:rsidRPr="005447F2" w14:paraId="051A710B" w14:textId="38D3507C"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498" w:type="dxa"/>
          </w:tcPr>
          <w:p w14:paraId="2FF27FB8" w14:textId="715B1EBC" w:rsidR="00D66B7D" w:rsidRPr="00F46D0B" w:rsidRDefault="00D66B7D" w:rsidP="00310D7F">
            <w:pPr>
              <w:rPr>
                <w:rFonts w:asciiTheme="minorHAnsi" w:hAnsiTheme="minorHAnsi"/>
                <w:color w:val="000000"/>
                <w:sz w:val="22"/>
              </w:rPr>
            </w:pPr>
            <w:r>
              <w:rPr>
                <w:rFonts w:asciiTheme="minorHAnsi" w:hAnsiTheme="minorHAnsi"/>
                <w:color w:val="000000"/>
                <w:sz w:val="22"/>
              </w:rPr>
              <w:t>E</w:t>
            </w:r>
            <w:r w:rsidRPr="00C60BC0">
              <w:rPr>
                <w:rFonts w:asciiTheme="minorHAnsi" w:hAnsiTheme="minorHAnsi"/>
                <w:color w:val="000000"/>
                <w:sz w:val="22"/>
              </w:rPr>
              <w:t>nhanc</w:t>
            </w:r>
            <w:r>
              <w:rPr>
                <w:rFonts w:asciiTheme="minorHAnsi" w:hAnsiTheme="minorHAnsi"/>
                <w:color w:val="000000"/>
                <w:sz w:val="22"/>
              </w:rPr>
              <w:t xml:space="preserve">ing </w:t>
            </w:r>
            <w:r w:rsidRPr="00C60BC0">
              <w:rPr>
                <w:rFonts w:asciiTheme="minorHAnsi" w:hAnsiTheme="minorHAnsi"/>
                <w:color w:val="000000"/>
                <w:sz w:val="22"/>
              </w:rPr>
              <w:t xml:space="preserve">usage of facilities across the region through place-based planning, non-traditional partnerships, mixed and joint-use arrangements, and activation strategies </w:t>
            </w:r>
            <w:r>
              <w:rPr>
                <w:rFonts w:asciiTheme="minorHAnsi" w:hAnsiTheme="minorHAnsi"/>
                <w:color w:val="000000"/>
                <w:sz w:val="22"/>
              </w:rPr>
              <w:t>such as</w:t>
            </w:r>
            <w:r w:rsidRPr="00C60BC0">
              <w:rPr>
                <w:rFonts w:asciiTheme="minorHAnsi" w:hAnsiTheme="minorHAnsi"/>
                <w:color w:val="000000"/>
                <w:sz w:val="22"/>
              </w:rPr>
              <w:t xml:space="preserve"> volunteering, events, projects.</w:t>
            </w:r>
          </w:p>
        </w:tc>
      </w:tr>
    </w:tbl>
    <w:p w14:paraId="402ED041" w14:textId="77777777" w:rsidR="002D7CDD" w:rsidRDefault="002D7CDD" w:rsidP="002D7CDD">
      <w:pPr>
        <w:rPr>
          <w:rFonts w:eastAsiaTheme="majorEastAsia"/>
          <w:iCs/>
          <w:lang w:eastAsia="en-US"/>
        </w:rPr>
      </w:pPr>
    </w:p>
    <w:p w14:paraId="5E639FCF" w14:textId="77777777" w:rsidR="002D7CDD" w:rsidRDefault="002D7CDD" w:rsidP="00111A51">
      <w:pPr>
        <w:rPr>
          <w:rFonts w:eastAsiaTheme="majorEastAsia"/>
          <w:iCs/>
          <w:lang w:eastAsia="en-US"/>
        </w:rPr>
      </w:pPr>
    </w:p>
    <w:p w14:paraId="37343AFA" w14:textId="0A74C08E" w:rsidR="00151CAE" w:rsidRPr="00A7536D" w:rsidRDefault="00151CAE" w:rsidP="00A7536D">
      <w:pPr>
        <w:spacing w:before="120" w:after="120"/>
        <w:rPr>
          <w:b/>
          <w:bCs/>
        </w:rPr>
      </w:pPr>
      <w:r w:rsidRPr="00A7536D">
        <w:rPr>
          <w:b/>
          <w:bCs/>
        </w:rPr>
        <w:t xml:space="preserve">What the data says </w:t>
      </w:r>
    </w:p>
    <w:p w14:paraId="707D84E2" w14:textId="72DF08FB" w:rsidR="00151CAE" w:rsidRPr="00151CAE" w:rsidRDefault="00151CAE" w:rsidP="00A7536D">
      <w:pPr>
        <w:pStyle w:val="ListParagraph"/>
        <w:numPr>
          <w:ilvl w:val="0"/>
          <w:numId w:val="22"/>
        </w:numPr>
        <w:spacing w:before="120" w:after="120"/>
        <w:contextualSpacing w:val="0"/>
        <w:rPr>
          <w:rFonts w:eastAsiaTheme="majorEastAsia"/>
          <w:iCs/>
          <w:lang w:eastAsia="en-US"/>
        </w:rPr>
      </w:pPr>
      <w:r w:rsidRPr="00151CAE">
        <w:rPr>
          <w:rFonts w:eastAsiaTheme="majorEastAsia"/>
          <w:iCs/>
          <w:lang w:eastAsia="en-US"/>
        </w:rPr>
        <w:t>There are 31 general practice (GP) clinics in the Shire, of which 53%</w:t>
      </w:r>
      <w:r w:rsidRPr="00151CAE">
        <w:rPr>
          <w:rFonts w:asciiTheme="minorHAnsi" w:eastAsiaTheme="majorEastAsia" w:hAnsiTheme="minorHAnsi"/>
          <w:iCs/>
          <w:szCs w:val="24"/>
          <w:lang w:eastAsia="en-US"/>
        </w:rPr>
        <w:t xml:space="preserve"> are bulk-billed</w:t>
      </w:r>
      <w:r w:rsidRPr="00151CAE">
        <w:rPr>
          <w:rFonts w:asciiTheme="minorHAnsi" w:eastAsiaTheme="majorEastAsia" w:hAnsiTheme="minorHAnsi"/>
          <w:iCs/>
          <w:szCs w:val="24"/>
          <w:vertAlign w:val="superscript"/>
          <w:lang w:eastAsia="en-US"/>
        </w:rPr>
        <w:t>11</w:t>
      </w:r>
      <w:r w:rsidRPr="00151CAE">
        <w:rPr>
          <w:rFonts w:asciiTheme="minorHAnsi" w:eastAsiaTheme="majorEastAsia" w:hAnsiTheme="minorHAnsi"/>
          <w:iCs/>
          <w:szCs w:val="24"/>
          <w:lang w:eastAsia="en-US"/>
        </w:rPr>
        <w:t xml:space="preserve">  </w:t>
      </w:r>
    </w:p>
    <w:p w14:paraId="1A5FCA5D" w14:textId="00A01714" w:rsidR="00151CAE" w:rsidRPr="001479B3" w:rsidRDefault="00151CAE" w:rsidP="00A7536D">
      <w:pPr>
        <w:pStyle w:val="ListParagraph"/>
        <w:numPr>
          <w:ilvl w:val="0"/>
          <w:numId w:val="22"/>
        </w:numPr>
        <w:autoSpaceDE w:val="0"/>
        <w:autoSpaceDN w:val="0"/>
        <w:adjustRightInd w:val="0"/>
        <w:spacing w:before="120" w:after="120"/>
        <w:contextualSpacing w:val="0"/>
        <w:rPr>
          <w:rFonts w:cs="Franklin Gothic Book"/>
          <w:color w:val="000000"/>
        </w:rPr>
      </w:pPr>
      <w:r w:rsidRPr="00151CAE">
        <w:rPr>
          <w:rFonts w:cs="Franklin Gothic Book"/>
          <w:color w:val="000000"/>
        </w:rPr>
        <w:t xml:space="preserve">The average distance to a GP clinic with </w:t>
      </w:r>
      <w:r w:rsidRPr="001479B3">
        <w:rPr>
          <w:rFonts w:cs="Franklin Gothic Book"/>
          <w:color w:val="000000"/>
        </w:rPr>
        <w:t xml:space="preserve">bulkbilling is </w:t>
      </w:r>
      <w:r w:rsidRPr="00142029">
        <w:rPr>
          <w:rFonts w:cs="Franklin Gothic Book"/>
          <w:color w:val="000000"/>
        </w:rPr>
        <w:t>1.</w:t>
      </w:r>
      <w:r w:rsidR="008A3701" w:rsidRPr="00142029">
        <w:rPr>
          <w:rFonts w:cs="Franklin Gothic Book"/>
          <w:color w:val="000000"/>
        </w:rPr>
        <w:t>9</w:t>
      </w:r>
      <w:r w:rsidRPr="001479B3">
        <w:rPr>
          <w:rFonts w:cs="Franklin Gothic Book"/>
          <w:color w:val="000000"/>
        </w:rPr>
        <w:t xml:space="preserve"> kilometres</w:t>
      </w:r>
      <w:r w:rsidRPr="001479B3">
        <w:rPr>
          <w:rFonts w:cs="Franklin Gothic Book"/>
          <w:color w:val="000000"/>
          <w:vertAlign w:val="superscript"/>
        </w:rPr>
        <w:t>41</w:t>
      </w:r>
      <w:r w:rsidRPr="001479B3">
        <w:rPr>
          <w:rFonts w:cs="Franklin Gothic Book"/>
          <w:color w:val="000000"/>
        </w:rPr>
        <w:t xml:space="preserve"> </w:t>
      </w:r>
    </w:p>
    <w:p w14:paraId="67E319CA" w14:textId="4DB8C7FD" w:rsidR="00151CAE" w:rsidRPr="001479B3" w:rsidRDefault="00151CAE" w:rsidP="00A7536D">
      <w:pPr>
        <w:pStyle w:val="ListParagraph"/>
        <w:numPr>
          <w:ilvl w:val="0"/>
          <w:numId w:val="22"/>
        </w:numPr>
        <w:autoSpaceDE w:val="0"/>
        <w:autoSpaceDN w:val="0"/>
        <w:adjustRightInd w:val="0"/>
        <w:spacing w:before="120" w:after="120"/>
        <w:contextualSpacing w:val="0"/>
        <w:rPr>
          <w:rFonts w:cs="Franklin Gothic Book"/>
          <w:color w:val="000000"/>
        </w:rPr>
      </w:pPr>
      <w:r w:rsidRPr="001479B3">
        <w:rPr>
          <w:rFonts w:cs="Franklin Gothic Book"/>
          <w:color w:val="000000"/>
        </w:rPr>
        <w:t>Majority of residents can access a doctor (65%), dental (58%), allied health (54%), and/or food support (52%) within the Shire, however many go outside of the Shire mental health (64%), housing (72%) and alcohol and drug rehabilitation (70%) services</w:t>
      </w:r>
      <w:r w:rsidRPr="001479B3">
        <w:rPr>
          <w:rFonts w:cs="Franklin Gothic Book"/>
          <w:color w:val="000000"/>
          <w:vertAlign w:val="superscript"/>
        </w:rPr>
        <w:t>6</w:t>
      </w:r>
      <w:r w:rsidRPr="001479B3">
        <w:rPr>
          <w:rFonts w:cs="Franklin Gothic Book"/>
          <w:color w:val="000000"/>
        </w:rPr>
        <w:t xml:space="preserve"> </w:t>
      </w:r>
    </w:p>
    <w:p w14:paraId="0E614994" w14:textId="77777777" w:rsidR="00151CAE" w:rsidRPr="001479B3" w:rsidRDefault="00151CAE" w:rsidP="00A7536D">
      <w:pPr>
        <w:pStyle w:val="ListParagraph"/>
        <w:numPr>
          <w:ilvl w:val="0"/>
          <w:numId w:val="22"/>
        </w:numPr>
        <w:spacing w:before="120" w:after="120"/>
        <w:contextualSpacing w:val="0"/>
        <w:rPr>
          <w:rFonts w:eastAsiaTheme="majorEastAsia"/>
          <w:iCs/>
          <w:lang w:eastAsia="en-US"/>
        </w:rPr>
      </w:pPr>
      <w:r w:rsidRPr="001479B3">
        <w:rPr>
          <w:rFonts w:eastAsiaTheme="majorEastAsia"/>
          <w:iCs/>
          <w:lang w:eastAsia="en-US"/>
        </w:rPr>
        <w:t xml:space="preserve">There are 18 </w:t>
      </w:r>
      <w:r w:rsidRPr="001479B3">
        <w:rPr>
          <w:rFonts w:asciiTheme="minorHAnsi" w:eastAsiaTheme="majorEastAsia" w:hAnsiTheme="minorHAnsi"/>
          <w:iCs/>
          <w:lang w:eastAsia="en-US"/>
        </w:rPr>
        <w:t xml:space="preserve">Council-owned and managed buildings which act as 'cool refuge centres' (e.g. leisure centres, libraries, community centres) and are open to the public </w:t>
      </w:r>
      <w:r w:rsidRPr="001479B3">
        <w:rPr>
          <w:rFonts w:asciiTheme="minorHAnsi" w:eastAsiaTheme="majorEastAsia" w:hAnsiTheme="minorHAnsi"/>
          <w:iCs/>
          <w:vertAlign w:val="superscript"/>
          <w:lang w:eastAsia="en-US"/>
        </w:rPr>
        <w:t>☼</w:t>
      </w:r>
    </w:p>
    <w:p w14:paraId="45507B85" w14:textId="3E2E3CDF" w:rsidR="00151CAE" w:rsidRPr="001479B3" w:rsidRDefault="00151CAE" w:rsidP="00A7536D">
      <w:pPr>
        <w:pStyle w:val="ListParagraph"/>
        <w:numPr>
          <w:ilvl w:val="0"/>
          <w:numId w:val="22"/>
        </w:numPr>
        <w:spacing w:before="120" w:after="120"/>
        <w:contextualSpacing w:val="0"/>
        <w:rPr>
          <w:rFonts w:eastAsiaTheme="majorEastAsia"/>
          <w:iCs/>
          <w:lang w:eastAsia="en-US"/>
        </w:rPr>
      </w:pPr>
      <w:r w:rsidRPr="001479B3">
        <w:rPr>
          <w:rFonts w:eastAsiaTheme="majorEastAsia"/>
          <w:iCs/>
          <w:lang w:eastAsia="en-US"/>
        </w:rPr>
        <w:t xml:space="preserve">Cardinia Shire scored </w:t>
      </w:r>
      <w:r w:rsidRPr="00142029">
        <w:rPr>
          <w:rFonts w:eastAsiaTheme="majorEastAsia"/>
          <w:iCs/>
          <w:lang w:eastAsia="en-US"/>
        </w:rPr>
        <w:t>3.</w:t>
      </w:r>
      <w:r w:rsidR="00993725" w:rsidRPr="00142029">
        <w:rPr>
          <w:rFonts w:eastAsiaTheme="majorEastAsia"/>
          <w:iCs/>
          <w:lang w:eastAsia="en-US"/>
        </w:rPr>
        <w:t>5</w:t>
      </w:r>
      <w:r w:rsidRPr="001479B3">
        <w:rPr>
          <w:rFonts w:eastAsiaTheme="majorEastAsia"/>
          <w:iCs/>
          <w:lang w:eastAsia="en-US"/>
        </w:rPr>
        <w:t xml:space="preserve"> out of 16 on the Social Infrastructure Index,</w:t>
      </w:r>
      <w:r w:rsidRPr="001479B3">
        <w:rPr>
          <w:rFonts w:eastAsiaTheme="majorEastAsia"/>
          <w:iCs/>
          <w:vertAlign w:val="superscript"/>
          <w:lang w:eastAsia="en-US"/>
        </w:rPr>
        <w:t xml:space="preserve">41 </w:t>
      </w:r>
      <w:r w:rsidRPr="001479B3">
        <w:rPr>
          <w:rFonts w:eastAsiaTheme="majorEastAsia"/>
          <w:iCs/>
          <w:lang w:eastAsia="en-US"/>
        </w:rPr>
        <w:t>which includes</w:t>
      </w:r>
      <w:r w:rsidRPr="001479B3">
        <w:rPr>
          <w:rFonts w:eastAsiaTheme="majorEastAsia"/>
        </w:rPr>
        <w:t xml:space="preserve"> </w:t>
      </w:r>
      <w:r w:rsidRPr="001479B3">
        <w:t>community and individual support services such as health, education, early childhood, community support, community development, culture, sport and recreation, parks and emergency services.</w:t>
      </w:r>
    </w:p>
    <w:p w14:paraId="3B9F8578" w14:textId="13BE942A" w:rsidR="00151CAE" w:rsidRPr="00142029" w:rsidRDefault="00151CAE" w:rsidP="00A7536D">
      <w:pPr>
        <w:pStyle w:val="ListParagraph"/>
        <w:numPr>
          <w:ilvl w:val="0"/>
          <w:numId w:val="22"/>
        </w:numPr>
        <w:spacing w:before="120" w:after="120"/>
        <w:contextualSpacing w:val="0"/>
        <w:rPr>
          <w:rFonts w:eastAsiaTheme="majorEastAsia"/>
          <w:iCs/>
          <w:lang w:eastAsia="en-US"/>
        </w:rPr>
      </w:pPr>
      <w:r w:rsidRPr="001479B3">
        <w:rPr>
          <w:rFonts w:eastAsiaTheme="majorEastAsia"/>
          <w:iCs/>
          <w:lang w:eastAsia="en-US"/>
        </w:rPr>
        <w:t xml:space="preserve">67% of residents participate in community markets, 41% participate in children’s playgrounds, </w:t>
      </w:r>
      <w:r w:rsidRPr="00142029">
        <w:rPr>
          <w:rFonts w:eastAsiaTheme="majorEastAsia"/>
          <w:iCs/>
          <w:lang w:eastAsia="en-US"/>
        </w:rPr>
        <w:t>37% participate in libraries</w:t>
      </w:r>
      <w:r w:rsidR="00D41E9B" w:rsidRPr="00142029">
        <w:rPr>
          <w:rFonts w:eastAsiaTheme="majorEastAsia"/>
          <w:iCs/>
          <w:lang w:eastAsia="en-US"/>
        </w:rPr>
        <w:t>, and 29% participate in leisure centres</w:t>
      </w:r>
      <w:r w:rsidRPr="00142029">
        <w:rPr>
          <w:rFonts w:eastAsiaTheme="majorEastAsia"/>
          <w:iCs/>
          <w:vertAlign w:val="superscript"/>
          <w:lang w:eastAsia="en-US"/>
        </w:rPr>
        <w:t>6</w:t>
      </w:r>
      <w:r w:rsidRPr="00142029">
        <w:rPr>
          <w:rFonts w:eastAsiaTheme="majorEastAsia"/>
          <w:iCs/>
          <w:lang w:eastAsia="en-US"/>
        </w:rPr>
        <w:t xml:space="preserve"> </w:t>
      </w:r>
    </w:p>
    <w:p w14:paraId="71D01280" w14:textId="77777777" w:rsidR="00151CAE" w:rsidRPr="00151CAE" w:rsidRDefault="00151CAE" w:rsidP="00151CAE">
      <w:pPr>
        <w:rPr>
          <w:rFonts w:eastAsiaTheme="majorEastAsia"/>
          <w:iCs/>
          <w:sz w:val="8"/>
          <w:szCs w:val="8"/>
          <w:lang w:eastAsia="en-US"/>
        </w:rPr>
      </w:pPr>
    </w:p>
    <w:p w14:paraId="2B86E149" w14:textId="77777777" w:rsidR="00151CAE" w:rsidRPr="00151CAE" w:rsidRDefault="00151CAE" w:rsidP="00151CAE">
      <w:pPr>
        <w:rPr>
          <w:lang w:eastAsia="en-US"/>
        </w:rPr>
      </w:pPr>
    </w:p>
    <w:p w14:paraId="7A1F4CA7" w14:textId="77777777" w:rsidR="00144A3B" w:rsidRDefault="00144A3B" w:rsidP="00A7536D"/>
    <w:p w14:paraId="4B667B3A" w14:textId="77777777" w:rsidR="00144A3B" w:rsidRPr="00144A3B" w:rsidRDefault="00144A3B" w:rsidP="00144A3B">
      <w:pPr>
        <w:rPr>
          <w:lang w:eastAsia="en-US"/>
        </w:rPr>
      </w:pPr>
    </w:p>
    <w:p w14:paraId="486DB2AA" w14:textId="77777777" w:rsidR="00144A3B" w:rsidRPr="00144A3B" w:rsidRDefault="00144A3B" w:rsidP="00144A3B">
      <w:pPr>
        <w:rPr>
          <w:lang w:eastAsia="en-US"/>
        </w:rPr>
      </w:pPr>
    </w:p>
    <w:p w14:paraId="76AB2EAD" w14:textId="77777777" w:rsidR="00144A3B" w:rsidRDefault="00144A3B" w:rsidP="00144A3B">
      <w:pPr>
        <w:rPr>
          <w:lang w:eastAsia="en-US"/>
        </w:rPr>
      </w:pPr>
    </w:p>
    <w:p w14:paraId="1FCF0F43" w14:textId="77777777" w:rsidR="00144A3B" w:rsidRPr="00144A3B" w:rsidRDefault="00144A3B" w:rsidP="00144A3B">
      <w:pPr>
        <w:rPr>
          <w:lang w:eastAsia="en-US"/>
        </w:rPr>
      </w:pPr>
    </w:p>
    <w:p w14:paraId="21D0EB4C" w14:textId="77777777" w:rsidR="00144A3B" w:rsidRPr="00144A3B" w:rsidRDefault="00144A3B" w:rsidP="00144A3B">
      <w:pPr>
        <w:rPr>
          <w:lang w:eastAsia="en-US"/>
        </w:rPr>
      </w:pPr>
    </w:p>
    <w:p w14:paraId="2826401F" w14:textId="77777777" w:rsidR="00144A3B" w:rsidRDefault="00144A3B" w:rsidP="00A7536D"/>
    <w:p w14:paraId="6C269E33" w14:textId="66DF860B" w:rsidR="00A263FB" w:rsidRPr="00A7536D" w:rsidRDefault="002D7CDD" w:rsidP="00A7536D">
      <w:pPr>
        <w:spacing w:before="120" w:after="120"/>
        <w:rPr>
          <w:b/>
          <w:bCs/>
          <w:i/>
        </w:rPr>
      </w:pPr>
      <w:r w:rsidRPr="00A7536D">
        <w:rPr>
          <w:b/>
          <w:bCs/>
        </w:rPr>
        <w:br w:type="column"/>
      </w:r>
      <w:r w:rsidR="00A263FB" w:rsidRPr="00A7536D">
        <w:rPr>
          <w:b/>
          <w:bCs/>
        </w:rPr>
        <w:lastRenderedPageBreak/>
        <w:t xml:space="preserve">Strategic </w:t>
      </w:r>
      <w:r w:rsidR="00E93A17" w:rsidRPr="00A7536D">
        <w:rPr>
          <w:b/>
          <w:bCs/>
        </w:rPr>
        <w:t xml:space="preserve">objective </w:t>
      </w:r>
    </w:p>
    <w:p w14:paraId="71A62EBD" w14:textId="1FD33389" w:rsidR="00A263FB" w:rsidRPr="002D7CDD" w:rsidRDefault="00A263FB" w:rsidP="00A7536D">
      <w:pPr>
        <w:pStyle w:val="Bulletlistmultilevel"/>
        <w:numPr>
          <w:ilvl w:val="0"/>
          <w:numId w:val="0"/>
        </w:numPr>
        <w:spacing w:before="120" w:after="120"/>
        <w:jc w:val="both"/>
        <w:rPr>
          <w:rFonts w:eastAsiaTheme="majorEastAsia"/>
          <w:lang w:eastAsia="en-US"/>
        </w:rPr>
      </w:pPr>
      <w:r w:rsidRPr="00537480">
        <w:rPr>
          <w:lang w:eastAsia="en-US"/>
        </w:rPr>
        <w:t xml:space="preserve">Increase </w:t>
      </w:r>
      <w:r>
        <w:rPr>
          <w:lang w:eastAsia="en-US"/>
        </w:rPr>
        <w:t xml:space="preserve">equitable </w:t>
      </w:r>
      <w:r w:rsidRPr="00537480">
        <w:rPr>
          <w:lang w:eastAsia="en-US"/>
        </w:rPr>
        <w:t>access</w:t>
      </w:r>
      <w:r w:rsidR="000D2E92">
        <w:rPr>
          <w:lang w:eastAsia="en-US"/>
        </w:rPr>
        <w:t xml:space="preserve"> to</w:t>
      </w:r>
      <w:r w:rsidR="000D2E92" w:rsidRPr="000D2E92">
        <w:rPr>
          <w:lang w:eastAsia="en-US"/>
        </w:rPr>
        <w:t xml:space="preserve"> </w:t>
      </w:r>
      <w:r w:rsidRPr="000D2E92">
        <w:rPr>
          <w:lang w:eastAsia="en-US"/>
        </w:rPr>
        <w:t>community</w:t>
      </w:r>
      <w:r w:rsidRPr="00537480">
        <w:rPr>
          <w:lang w:eastAsia="en-US"/>
        </w:rPr>
        <w:t xml:space="preserve"> infrastructure and services</w:t>
      </w:r>
      <w:r w:rsidR="00EF7A54">
        <w:rPr>
          <w:lang w:eastAsia="en-US"/>
        </w:rPr>
        <w:t xml:space="preserve"> within the Shire</w:t>
      </w:r>
      <w:r>
        <w:rPr>
          <w:lang w:eastAsia="en-US"/>
        </w:rPr>
        <w:t xml:space="preserve">. </w:t>
      </w:r>
    </w:p>
    <w:p w14:paraId="21F2F5D1" w14:textId="77777777" w:rsidR="00E93A17" w:rsidRPr="002D7CDD" w:rsidRDefault="00E93A17" w:rsidP="00A7536D">
      <w:pPr>
        <w:pStyle w:val="Bulletlistmultilevel"/>
        <w:numPr>
          <w:ilvl w:val="0"/>
          <w:numId w:val="0"/>
        </w:numPr>
        <w:spacing w:before="120" w:after="120"/>
        <w:jc w:val="both"/>
        <w:rPr>
          <w:rFonts w:eastAsiaTheme="majorEastAsia"/>
          <w:lang w:eastAsia="en-US"/>
        </w:rPr>
      </w:pPr>
    </w:p>
    <w:p w14:paraId="3A494736" w14:textId="196B8DB9" w:rsidR="00151498" w:rsidRPr="00A7536D" w:rsidRDefault="00E93A17" w:rsidP="00A7536D">
      <w:pPr>
        <w:spacing w:before="120" w:after="120"/>
        <w:rPr>
          <w:b/>
          <w:bCs/>
          <w:i/>
        </w:rPr>
      </w:pPr>
      <w:r w:rsidRPr="00A7536D">
        <w:rPr>
          <w:b/>
          <w:bCs/>
        </w:rPr>
        <w:t>Indicators</w:t>
      </w:r>
      <w:r w:rsidR="00151498" w:rsidRPr="00A7536D">
        <w:rPr>
          <w:b/>
          <w:bCs/>
        </w:rPr>
        <w:t xml:space="preserve">  </w:t>
      </w:r>
      <w:r w:rsidR="002950F0" w:rsidRPr="00A7536D">
        <w:rPr>
          <w:b/>
          <w:bCs/>
        </w:rPr>
        <w:t xml:space="preserve"> </w:t>
      </w:r>
    </w:p>
    <w:p w14:paraId="0823FF5B" w14:textId="526262A1" w:rsidR="002950F0" w:rsidRPr="002950F0" w:rsidRDefault="002950F0" w:rsidP="00A7536D">
      <w:pPr>
        <w:spacing w:before="120" w:after="120"/>
        <w:rPr>
          <w:lang w:eastAsia="en-US"/>
        </w:rPr>
      </w:pPr>
      <w:r w:rsidRPr="00D8401C">
        <w:rPr>
          <w:i/>
          <w:iCs/>
          <w:lang w:eastAsia="en-US"/>
        </w:rPr>
        <w:t xml:space="preserve">Our partners and community may choose to assess their impact using </w:t>
      </w:r>
      <w:r>
        <w:rPr>
          <w:i/>
          <w:iCs/>
          <w:lang w:eastAsia="en-US"/>
        </w:rPr>
        <w:t>t</w:t>
      </w:r>
      <w:r w:rsidRPr="00D8401C">
        <w:rPr>
          <w:i/>
          <w:iCs/>
          <w:lang w:eastAsia="en-US"/>
        </w:rPr>
        <w:t>he following indicators</w:t>
      </w:r>
    </w:p>
    <w:p w14:paraId="7EE2D583" w14:textId="50A246FF" w:rsidR="00DB5B53" w:rsidRPr="001479B3" w:rsidRDefault="008E6C56" w:rsidP="00A7536D">
      <w:pPr>
        <w:pStyle w:val="ListParagraph"/>
        <w:numPr>
          <w:ilvl w:val="0"/>
          <w:numId w:val="22"/>
        </w:numPr>
        <w:spacing w:before="120" w:after="120"/>
        <w:contextualSpacing w:val="0"/>
        <w:jc w:val="both"/>
        <w:rPr>
          <w:rFonts w:eastAsiaTheme="majorEastAsia"/>
          <w:iCs/>
          <w:lang w:eastAsia="en-US"/>
        </w:rPr>
      </w:pPr>
      <w:r w:rsidRPr="001479B3">
        <w:rPr>
          <w:rFonts w:eastAsiaTheme="majorEastAsia"/>
          <w:iCs/>
          <w:lang w:eastAsia="en-US"/>
        </w:rPr>
        <w:t>%</w:t>
      </w:r>
      <w:r w:rsidRPr="001479B3">
        <w:rPr>
          <w:rFonts w:asciiTheme="minorHAnsi" w:eastAsiaTheme="majorEastAsia" w:hAnsiTheme="minorHAnsi"/>
          <w:iCs/>
          <w:szCs w:val="24"/>
          <w:lang w:eastAsia="en-US"/>
        </w:rPr>
        <w:t xml:space="preserve"> </w:t>
      </w:r>
      <w:r w:rsidR="00516C73" w:rsidRPr="001479B3">
        <w:rPr>
          <w:rFonts w:asciiTheme="minorHAnsi" w:eastAsiaTheme="majorEastAsia" w:hAnsiTheme="minorHAnsi"/>
          <w:iCs/>
          <w:szCs w:val="24"/>
          <w:lang w:eastAsia="en-US"/>
        </w:rPr>
        <w:t xml:space="preserve">of </w:t>
      </w:r>
      <w:r w:rsidR="00BD0B49" w:rsidRPr="001479B3">
        <w:rPr>
          <w:rFonts w:asciiTheme="minorHAnsi" w:eastAsiaTheme="majorEastAsia" w:hAnsiTheme="minorHAnsi"/>
          <w:iCs/>
          <w:szCs w:val="24"/>
          <w:lang w:eastAsia="en-US"/>
        </w:rPr>
        <w:t>general practice</w:t>
      </w:r>
      <w:r w:rsidR="00516C73" w:rsidRPr="001479B3">
        <w:rPr>
          <w:rFonts w:asciiTheme="minorHAnsi" w:eastAsiaTheme="majorEastAsia" w:hAnsiTheme="minorHAnsi"/>
          <w:iCs/>
          <w:szCs w:val="24"/>
          <w:lang w:eastAsia="en-US"/>
        </w:rPr>
        <w:t xml:space="preserve"> clinics </w:t>
      </w:r>
      <w:r w:rsidR="00BD0B49" w:rsidRPr="001479B3">
        <w:rPr>
          <w:rFonts w:asciiTheme="minorHAnsi" w:eastAsiaTheme="majorEastAsia" w:hAnsiTheme="minorHAnsi"/>
          <w:iCs/>
          <w:szCs w:val="24"/>
          <w:lang w:eastAsia="en-US"/>
        </w:rPr>
        <w:t xml:space="preserve">which </w:t>
      </w:r>
      <w:r w:rsidR="00516C73" w:rsidRPr="001479B3">
        <w:rPr>
          <w:rFonts w:asciiTheme="minorHAnsi" w:eastAsiaTheme="majorEastAsia" w:hAnsiTheme="minorHAnsi"/>
          <w:iCs/>
          <w:szCs w:val="24"/>
          <w:lang w:eastAsia="en-US"/>
        </w:rPr>
        <w:t xml:space="preserve">are </w:t>
      </w:r>
      <w:proofErr w:type="gramStart"/>
      <w:r w:rsidR="00CC2034" w:rsidRPr="001479B3">
        <w:rPr>
          <w:rFonts w:asciiTheme="minorHAnsi" w:eastAsiaTheme="majorEastAsia" w:hAnsiTheme="minorHAnsi"/>
          <w:iCs/>
          <w:szCs w:val="24"/>
          <w:lang w:eastAsia="en-US"/>
        </w:rPr>
        <w:t>bulk</w:t>
      </w:r>
      <w:r w:rsidR="004E11A0" w:rsidRPr="00142029">
        <w:rPr>
          <w:rFonts w:asciiTheme="minorHAnsi" w:eastAsiaTheme="majorEastAsia" w:hAnsiTheme="minorHAnsi"/>
          <w:iCs/>
          <w:szCs w:val="24"/>
          <w:lang w:eastAsia="en-US"/>
        </w:rPr>
        <w:t>-</w:t>
      </w:r>
      <w:r w:rsidR="00CC2034" w:rsidRPr="001479B3">
        <w:rPr>
          <w:rFonts w:asciiTheme="minorHAnsi" w:eastAsiaTheme="majorEastAsia" w:hAnsiTheme="minorHAnsi"/>
          <w:iCs/>
          <w:szCs w:val="24"/>
          <w:lang w:eastAsia="en-US"/>
        </w:rPr>
        <w:t>billed</w:t>
      </w:r>
      <w:proofErr w:type="gramEnd"/>
    </w:p>
    <w:p w14:paraId="769050FA" w14:textId="3F7DC50D" w:rsidR="00DB5B53" w:rsidRPr="001479B3" w:rsidRDefault="00DB5B53" w:rsidP="00A7536D">
      <w:pPr>
        <w:pStyle w:val="ListParagraph"/>
        <w:numPr>
          <w:ilvl w:val="0"/>
          <w:numId w:val="22"/>
        </w:numPr>
        <w:autoSpaceDE w:val="0"/>
        <w:autoSpaceDN w:val="0"/>
        <w:adjustRightInd w:val="0"/>
        <w:spacing w:before="120" w:after="120"/>
        <w:contextualSpacing w:val="0"/>
        <w:jc w:val="both"/>
        <w:rPr>
          <w:rFonts w:cs="Franklin Gothic Book"/>
          <w:color w:val="000000"/>
        </w:rPr>
      </w:pPr>
      <w:r w:rsidRPr="001479B3">
        <w:rPr>
          <w:rFonts w:cs="Franklin Gothic Book"/>
          <w:color w:val="000000"/>
        </w:rPr>
        <w:t xml:space="preserve">average distance to a GP clinic with </w:t>
      </w:r>
      <w:r w:rsidR="00B97E13" w:rsidRPr="001479B3">
        <w:rPr>
          <w:rFonts w:cs="Franklin Gothic Book"/>
          <w:color w:val="000000"/>
        </w:rPr>
        <w:t>bulkbilling</w:t>
      </w:r>
      <w:r w:rsidRPr="001479B3">
        <w:rPr>
          <w:rFonts w:cs="Franklin Gothic Book"/>
          <w:color w:val="000000"/>
        </w:rPr>
        <w:t xml:space="preserve"> </w:t>
      </w:r>
    </w:p>
    <w:p w14:paraId="06920439" w14:textId="76B1C3A9" w:rsidR="00B97E13" w:rsidRPr="001479B3" w:rsidRDefault="00BD0B49" w:rsidP="00A7536D">
      <w:pPr>
        <w:pStyle w:val="ListParagraph"/>
        <w:numPr>
          <w:ilvl w:val="0"/>
          <w:numId w:val="22"/>
        </w:numPr>
        <w:autoSpaceDE w:val="0"/>
        <w:autoSpaceDN w:val="0"/>
        <w:adjustRightInd w:val="0"/>
        <w:spacing w:before="120" w:after="120"/>
        <w:contextualSpacing w:val="0"/>
        <w:jc w:val="both"/>
        <w:rPr>
          <w:rFonts w:cs="Franklin Gothic Book"/>
          <w:color w:val="000000"/>
        </w:rPr>
      </w:pPr>
      <w:r w:rsidRPr="001479B3">
        <w:rPr>
          <w:rFonts w:cs="Franklin Gothic Book"/>
          <w:color w:val="000000"/>
        </w:rPr>
        <w:t xml:space="preserve">% of </w:t>
      </w:r>
      <w:r w:rsidR="00B97E13" w:rsidRPr="001479B3">
        <w:rPr>
          <w:rFonts w:cs="Franklin Gothic Book"/>
          <w:color w:val="000000"/>
        </w:rPr>
        <w:t xml:space="preserve">residents </w:t>
      </w:r>
      <w:r w:rsidRPr="001479B3">
        <w:rPr>
          <w:rFonts w:cs="Franklin Gothic Book"/>
          <w:color w:val="000000"/>
        </w:rPr>
        <w:t xml:space="preserve">who </w:t>
      </w:r>
      <w:r w:rsidR="00B97E13" w:rsidRPr="001479B3">
        <w:rPr>
          <w:rFonts w:cs="Franklin Gothic Book"/>
          <w:color w:val="000000"/>
        </w:rPr>
        <w:t>can access a doctor, dental, allied health, food support</w:t>
      </w:r>
      <w:r w:rsidR="00A135EF" w:rsidRPr="001479B3">
        <w:rPr>
          <w:rFonts w:cs="Franklin Gothic Book"/>
          <w:color w:val="000000"/>
        </w:rPr>
        <w:t xml:space="preserve">, </w:t>
      </w:r>
      <w:r w:rsidR="00B97E13" w:rsidRPr="001479B3">
        <w:rPr>
          <w:rFonts w:cs="Franklin Gothic Book"/>
          <w:color w:val="000000"/>
        </w:rPr>
        <w:t>mental health</w:t>
      </w:r>
      <w:r w:rsidR="00C971BA" w:rsidRPr="001479B3">
        <w:rPr>
          <w:rFonts w:cs="Franklin Gothic Book"/>
          <w:color w:val="000000"/>
        </w:rPr>
        <w:t xml:space="preserve"> </w:t>
      </w:r>
      <w:r w:rsidR="00291822" w:rsidRPr="001479B3">
        <w:rPr>
          <w:rFonts w:cs="Franklin Gothic Book"/>
          <w:color w:val="000000"/>
        </w:rPr>
        <w:t>service, housing</w:t>
      </w:r>
      <w:r w:rsidR="00C971BA" w:rsidRPr="001479B3">
        <w:rPr>
          <w:rFonts w:cs="Franklin Gothic Book"/>
          <w:color w:val="000000"/>
        </w:rPr>
        <w:t xml:space="preserve"> service, and </w:t>
      </w:r>
      <w:r w:rsidR="00B97E13" w:rsidRPr="001479B3">
        <w:rPr>
          <w:rFonts w:cs="Franklin Gothic Book"/>
          <w:color w:val="000000"/>
        </w:rPr>
        <w:t>alcohol and drug rehabilitation</w:t>
      </w:r>
      <w:r w:rsidR="00C971BA" w:rsidRPr="001479B3">
        <w:rPr>
          <w:rFonts w:cs="Franklin Gothic Book"/>
          <w:color w:val="000000"/>
        </w:rPr>
        <w:t xml:space="preserve"> </w:t>
      </w:r>
      <w:r w:rsidR="00B97E13" w:rsidRPr="001479B3">
        <w:rPr>
          <w:rFonts w:cs="Franklin Gothic Book"/>
          <w:color w:val="000000"/>
        </w:rPr>
        <w:t>service</w:t>
      </w:r>
      <w:r w:rsidR="00C971BA" w:rsidRPr="001479B3">
        <w:rPr>
          <w:rFonts w:cs="Franklin Gothic Book"/>
          <w:color w:val="000000"/>
        </w:rPr>
        <w:t xml:space="preserve"> within the Shire</w:t>
      </w:r>
      <w:r w:rsidR="00B97E13" w:rsidRPr="001479B3">
        <w:rPr>
          <w:rFonts w:cs="Franklin Gothic Book"/>
          <w:color w:val="000000"/>
        </w:rPr>
        <w:t xml:space="preserve">. </w:t>
      </w:r>
    </w:p>
    <w:p w14:paraId="1CF60AAE" w14:textId="378E94CC" w:rsidR="009D75C9" w:rsidRPr="001479B3" w:rsidRDefault="00C971BA" w:rsidP="00A7536D">
      <w:pPr>
        <w:pStyle w:val="ListParagraph"/>
        <w:numPr>
          <w:ilvl w:val="0"/>
          <w:numId w:val="22"/>
        </w:numPr>
        <w:spacing w:before="120" w:after="120"/>
        <w:contextualSpacing w:val="0"/>
        <w:jc w:val="both"/>
        <w:rPr>
          <w:rFonts w:eastAsiaTheme="majorEastAsia"/>
          <w:iCs/>
          <w:lang w:eastAsia="en-US"/>
        </w:rPr>
      </w:pPr>
      <w:r w:rsidRPr="001479B3">
        <w:rPr>
          <w:rFonts w:eastAsiaTheme="majorEastAsia"/>
          <w:iCs/>
          <w:lang w:eastAsia="en-US"/>
        </w:rPr>
        <w:t>Number of c</w:t>
      </w:r>
      <w:r w:rsidR="00172876" w:rsidRPr="001479B3">
        <w:rPr>
          <w:rFonts w:asciiTheme="minorHAnsi" w:eastAsiaTheme="majorEastAsia" w:hAnsiTheme="minorHAnsi"/>
          <w:iCs/>
          <w:lang w:eastAsia="en-US"/>
        </w:rPr>
        <w:t>ouncil-owned and managed buildings which act as 'cool refuge centres'</w:t>
      </w:r>
    </w:p>
    <w:p w14:paraId="70ED8227" w14:textId="669B03A1" w:rsidR="00172876" w:rsidRPr="001479B3" w:rsidRDefault="00F66975" w:rsidP="00A7536D">
      <w:pPr>
        <w:pStyle w:val="ListParagraph"/>
        <w:numPr>
          <w:ilvl w:val="0"/>
          <w:numId w:val="22"/>
        </w:numPr>
        <w:spacing w:before="120" w:after="120"/>
        <w:contextualSpacing w:val="0"/>
        <w:jc w:val="both"/>
        <w:rPr>
          <w:rFonts w:eastAsiaTheme="majorEastAsia"/>
          <w:iCs/>
          <w:lang w:eastAsia="en-US"/>
        </w:rPr>
      </w:pPr>
      <w:r w:rsidRPr="001479B3">
        <w:rPr>
          <w:rFonts w:eastAsiaTheme="majorEastAsia"/>
          <w:iCs/>
          <w:lang w:eastAsia="en-US"/>
        </w:rPr>
        <w:t>Social Infrastructure Index</w:t>
      </w:r>
    </w:p>
    <w:p w14:paraId="78F1B5A4" w14:textId="79974721" w:rsidR="006A3034" w:rsidRPr="00142029" w:rsidRDefault="00F86E9B" w:rsidP="00A7536D">
      <w:pPr>
        <w:pStyle w:val="ListParagraph"/>
        <w:numPr>
          <w:ilvl w:val="0"/>
          <w:numId w:val="22"/>
        </w:numPr>
        <w:spacing w:before="120" w:after="120"/>
        <w:contextualSpacing w:val="0"/>
        <w:jc w:val="both"/>
        <w:rPr>
          <w:rFonts w:eastAsiaTheme="majorEastAsia"/>
          <w:iCs/>
          <w:lang w:eastAsia="en-US"/>
        </w:rPr>
      </w:pPr>
      <w:r w:rsidRPr="001479B3">
        <w:rPr>
          <w:rFonts w:eastAsiaTheme="majorEastAsia"/>
          <w:iCs/>
          <w:lang w:eastAsia="en-US"/>
        </w:rPr>
        <w:t xml:space="preserve">% of </w:t>
      </w:r>
      <w:r w:rsidR="001F0BB3" w:rsidRPr="001479B3">
        <w:rPr>
          <w:rFonts w:eastAsiaTheme="majorEastAsia"/>
          <w:iCs/>
          <w:lang w:eastAsia="en-US"/>
        </w:rPr>
        <w:t>residents</w:t>
      </w:r>
      <w:r w:rsidR="00C971BA" w:rsidRPr="001479B3">
        <w:rPr>
          <w:rFonts w:eastAsiaTheme="majorEastAsia"/>
          <w:iCs/>
          <w:lang w:eastAsia="en-US"/>
        </w:rPr>
        <w:t xml:space="preserve"> who</w:t>
      </w:r>
      <w:r w:rsidR="001F0BB3" w:rsidRPr="001479B3">
        <w:rPr>
          <w:rFonts w:eastAsiaTheme="majorEastAsia"/>
          <w:iCs/>
          <w:lang w:eastAsia="en-US"/>
        </w:rPr>
        <w:t xml:space="preserve"> participate in community markets,</w:t>
      </w:r>
      <w:r w:rsidRPr="001479B3">
        <w:rPr>
          <w:rFonts w:eastAsiaTheme="majorEastAsia"/>
          <w:iCs/>
          <w:lang w:eastAsia="en-US"/>
        </w:rPr>
        <w:t xml:space="preserve"> </w:t>
      </w:r>
      <w:r w:rsidR="001F0BB3" w:rsidRPr="001479B3">
        <w:rPr>
          <w:rFonts w:eastAsiaTheme="majorEastAsia"/>
          <w:iCs/>
          <w:lang w:eastAsia="en-US"/>
        </w:rPr>
        <w:t>children’s playgrounds,</w:t>
      </w:r>
      <w:r w:rsidR="00D41E9B" w:rsidRPr="001479B3">
        <w:rPr>
          <w:rFonts w:eastAsiaTheme="majorEastAsia"/>
          <w:iCs/>
          <w:lang w:eastAsia="en-US"/>
        </w:rPr>
        <w:t xml:space="preserve"> </w:t>
      </w:r>
      <w:r w:rsidR="001F0BB3" w:rsidRPr="00142029">
        <w:rPr>
          <w:rFonts w:eastAsiaTheme="majorEastAsia"/>
          <w:iCs/>
          <w:lang w:eastAsia="en-US"/>
        </w:rPr>
        <w:t>librarie</w:t>
      </w:r>
      <w:r w:rsidRPr="00142029">
        <w:rPr>
          <w:rFonts w:eastAsiaTheme="majorEastAsia"/>
          <w:iCs/>
          <w:lang w:eastAsia="en-US"/>
        </w:rPr>
        <w:t>s</w:t>
      </w:r>
      <w:r w:rsidR="00D41E9B" w:rsidRPr="00142029">
        <w:rPr>
          <w:rFonts w:eastAsiaTheme="majorEastAsia"/>
          <w:iCs/>
          <w:lang w:eastAsia="en-US"/>
        </w:rPr>
        <w:t xml:space="preserve"> and leisure centres</w:t>
      </w:r>
    </w:p>
    <w:p w14:paraId="01EEC547" w14:textId="77777777" w:rsidR="00246000" w:rsidRPr="00246000" w:rsidRDefault="00246000" w:rsidP="00A7536D">
      <w:pPr>
        <w:spacing w:before="120" w:after="120"/>
        <w:ind w:right="-284"/>
        <w:jc w:val="both"/>
        <w:rPr>
          <w:rFonts w:asciiTheme="minorHAnsi" w:eastAsiaTheme="majorEastAsia" w:hAnsiTheme="minorHAnsi"/>
          <w:b/>
          <w:bCs/>
          <w:i/>
          <w:sz w:val="20"/>
          <w:szCs w:val="20"/>
          <w:lang w:eastAsia="en-US"/>
        </w:rPr>
      </w:pPr>
    </w:p>
    <w:p w14:paraId="7BD1306B" w14:textId="5CC2DEBF" w:rsidR="00E139B0" w:rsidRPr="00A7536D" w:rsidRDefault="00E139B0" w:rsidP="00A7536D">
      <w:pPr>
        <w:spacing w:before="120" w:after="120"/>
        <w:rPr>
          <w:rFonts w:eastAsiaTheme="majorEastAsia"/>
          <w:b/>
          <w:bCs/>
          <w:lang w:eastAsia="en-US"/>
        </w:rPr>
      </w:pPr>
      <w:r w:rsidRPr="00A7536D">
        <w:rPr>
          <w:rFonts w:eastAsiaTheme="majorEastAsia"/>
          <w:b/>
          <w:bCs/>
          <w:lang w:eastAsia="en-US"/>
        </w:rPr>
        <w:t>Supporting Council document</w:t>
      </w:r>
      <w:r w:rsidR="00B405A6" w:rsidRPr="00A7536D">
        <w:rPr>
          <w:rFonts w:eastAsiaTheme="majorEastAsia"/>
          <w:b/>
          <w:bCs/>
          <w:lang w:eastAsia="en-US"/>
        </w:rPr>
        <w:t>s</w:t>
      </w:r>
    </w:p>
    <w:p w14:paraId="0A1DA274" w14:textId="77777777" w:rsidR="00B405A6" w:rsidRDefault="00B405A6" w:rsidP="00A7536D">
      <w:pPr>
        <w:pStyle w:val="Bulletlistmultilevel"/>
        <w:numPr>
          <w:ilvl w:val="0"/>
          <w:numId w:val="9"/>
        </w:numPr>
        <w:spacing w:before="120" w:after="120"/>
        <w:jc w:val="both"/>
        <w:rPr>
          <w:rFonts w:eastAsiaTheme="majorEastAsia"/>
          <w:iCs/>
          <w:lang w:eastAsia="en-US"/>
        </w:rPr>
        <w:sectPr w:rsidR="00B405A6" w:rsidSect="007B4E90">
          <w:type w:val="continuous"/>
          <w:pgSz w:w="11906" w:h="16838" w:code="9"/>
          <w:pgMar w:top="1440" w:right="992" w:bottom="1276" w:left="1361" w:header="709" w:footer="782" w:gutter="0"/>
          <w:cols w:space="708"/>
          <w:docGrid w:linePitch="360"/>
        </w:sectPr>
      </w:pPr>
    </w:p>
    <w:p w14:paraId="3CC66747" w14:textId="176E1F4C" w:rsidR="00B405A6" w:rsidRDefault="00B405A6" w:rsidP="00A7536D">
      <w:pPr>
        <w:pStyle w:val="Bulletlistmultilevel"/>
        <w:numPr>
          <w:ilvl w:val="0"/>
          <w:numId w:val="9"/>
        </w:numPr>
        <w:spacing w:before="120" w:after="120"/>
        <w:jc w:val="both"/>
        <w:rPr>
          <w:rFonts w:eastAsiaTheme="majorEastAsia"/>
          <w:iCs/>
          <w:lang w:eastAsia="en-US"/>
        </w:rPr>
      </w:pPr>
      <w:r w:rsidRPr="00B405A6">
        <w:rPr>
          <w:rFonts w:eastAsiaTheme="majorEastAsia"/>
          <w:iCs/>
          <w:lang w:eastAsia="en-US"/>
        </w:rPr>
        <w:t>Active Cardinia Strategy 2023-33</w:t>
      </w:r>
      <w:r w:rsidR="006539B7">
        <w:rPr>
          <w:rFonts w:eastAsiaTheme="majorEastAsia"/>
          <w:iCs/>
          <w:lang w:eastAsia="en-US"/>
        </w:rPr>
        <w:t xml:space="preserve"> </w:t>
      </w:r>
    </w:p>
    <w:p w14:paraId="7F8AB48D" w14:textId="55062A6A" w:rsidR="003114CE" w:rsidRPr="001479B3" w:rsidRDefault="00B405A6" w:rsidP="00A7536D">
      <w:pPr>
        <w:pStyle w:val="Bulletlistmultilevel"/>
        <w:numPr>
          <w:ilvl w:val="0"/>
          <w:numId w:val="9"/>
        </w:numPr>
        <w:spacing w:before="120" w:after="120"/>
        <w:jc w:val="both"/>
        <w:rPr>
          <w:rFonts w:eastAsiaTheme="majorEastAsia"/>
          <w:iCs/>
          <w:lang w:eastAsia="en-US"/>
        </w:rPr>
      </w:pPr>
      <w:r w:rsidRPr="00B405A6">
        <w:rPr>
          <w:rFonts w:eastAsiaTheme="majorEastAsia"/>
          <w:iCs/>
          <w:lang w:eastAsia="en-US"/>
        </w:rPr>
        <w:t xml:space="preserve">Asset </w:t>
      </w:r>
      <w:r w:rsidRPr="001479B3">
        <w:rPr>
          <w:rFonts w:eastAsiaTheme="majorEastAsia"/>
          <w:iCs/>
          <w:lang w:eastAsia="en-US"/>
        </w:rPr>
        <w:t xml:space="preserve">Management </w:t>
      </w:r>
      <w:r w:rsidR="007852CC" w:rsidRPr="001479B3">
        <w:rPr>
          <w:rFonts w:eastAsiaTheme="majorEastAsia"/>
          <w:iCs/>
          <w:lang w:eastAsia="en-US"/>
        </w:rPr>
        <w:t xml:space="preserve">Strategy </w:t>
      </w:r>
      <w:r w:rsidR="006539B7" w:rsidRPr="001479B3">
        <w:rPr>
          <w:rFonts w:eastAsiaTheme="majorEastAsia"/>
          <w:iCs/>
          <w:lang w:eastAsia="en-US"/>
        </w:rPr>
        <w:t xml:space="preserve"> </w:t>
      </w:r>
    </w:p>
    <w:p w14:paraId="51CB9814" w14:textId="0AD5D38B" w:rsidR="00604619" w:rsidRPr="001479B3" w:rsidRDefault="00B405A6" w:rsidP="00A7536D">
      <w:pPr>
        <w:pStyle w:val="Bulletlistmultilevel"/>
        <w:numPr>
          <w:ilvl w:val="0"/>
          <w:numId w:val="9"/>
        </w:numPr>
        <w:spacing w:before="120" w:after="120"/>
        <w:jc w:val="both"/>
        <w:rPr>
          <w:rFonts w:eastAsiaTheme="majorEastAsia"/>
          <w:iCs/>
          <w:lang w:eastAsia="en-US"/>
        </w:rPr>
      </w:pPr>
      <w:r w:rsidRPr="001479B3">
        <w:rPr>
          <w:rFonts w:eastAsiaTheme="majorEastAsia"/>
          <w:iCs/>
          <w:lang w:eastAsia="en-US"/>
        </w:rPr>
        <w:t>Cardinia Planning Scheme</w:t>
      </w:r>
      <w:r w:rsidR="00E60C6C" w:rsidRPr="001479B3">
        <w:rPr>
          <w:rFonts w:eastAsiaTheme="majorEastAsia"/>
          <w:iCs/>
          <w:lang w:eastAsia="en-US"/>
        </w:rPr>
        <w:t xml:space="preserve"> </w:t>
      </w:r>
      <w:r w:rsidR="00604619" w:rsidRPr="001479B3">
        <w:rPr>
          <w:rFonts w:eastAsiaTheme="majorEastAsia"/>
          <w:iCs/>
          <w:lang w:eastAsia="en-US"/>
        </w:rPr>
        <w:t xml:space="preserve"> </w:t>
      </w:r>
    </w:p>
    <w:p w14:paraId="2F5BFD9E" w14:textId="77777777" w:rsidR="00B405A6" w:rsidRPr="001479B3" w:rsidRDefault="00B405A6" w:rsidP="00A7536D">
      <w:pPr>
        <w:pStyle w:val="Bulletlistmultilevel"/>
        <w:numPr>
          <w:ilvl w:val="0"/>
          <w:numId w:val="9"/>
        </w:numPr>
        <w:spacing w:before="120" w:after="120"/>
        <w:jc w:val="both"/>
        <w:rPr>
          <w:rFonts w:eastAsiaTheme="majorEastAsia"/>
          <w:iCs/>
          <w:lang w:eastAsia="en-US"/>
        </w:rPr>
      </w:pPr>
      <w:r w:rsidRPr="001479B3">
        <w:rPr>
          <w:rFonts w:eastAsiaTheme="majorEastAsia"/>
          <w:iCs/>
          <w:lang w:eastAsia="en-US"/>
        </w:rPr>
        <w:t>Climate Change Adaptation Strategy 2023-2033</w:t>
      </w:r>
    </w:p>
    <w:p w14:paraId="382D2479" w14:textId="54DCCA64" w:rsidR="00B405A6" w:rsidRPr="001479B3" w:rsidRDefault="00B405A6" w:rsidP="00A7536D">
      <w:pPr>
        <w:pStyle w:val="Bulletlistmultilevel"/>
        <w:numPr>
          <w:ilvl w:val="0"/>
          <w:numId w:val="9"/>
        </w:numPr>
        <w:spacing w:before="120" w:after="120"/>
        <w:jc w:val="both"/>
        <w:rPr>
          <w:rFonts w:eastAsiaTheme="majorEastAsia"/>
          <w:iCs/>
          <w:lang w:eastAsia="en-US"/>
        </w:rPr>
      </w:pPr>
      <w:r w:rsidRPr="001479B3">
        <w:rPr>
          <w:rFonts w:eastAsiaTheme="majorEastAsia"/>
          <w:iCs/>
          <w:lang w:eastAsia="en-US"/>
        </w:rPr>
        <w:t>Community Garden Policy</w:t>
      </w:r>
      <w:r w:rsidR="0087134F" w:rsidRPr="001479B3">
        <w:rPr>
          <w:rFonts w:eastAsiaTheme="majorEastAsia"/>
          <w:iCs/>
          <w:lang w:eastAsia="en-US"/>
        </w:rPr>
        <w:t xml:space="preserve"> </w:t>
      </w:r>
    </w:p>
    <w:p w14:paraId="1B0EF1D5" w14:textId="77777777" w:rsidR="00B405A6" w:rsidRPr="001479B3" w:rsidRDefault="00B405A6" w:rsidP="00A7536D">
      <w:pPr>
        <w:pStyle w:val="Bulletlistmultilevel"/>
        <w:numPr>
          <w:ilvl w:val="0"/>
          <w:numId w:val="9"/>
        </w:numPr>
        <w:spacing w:before="120" w:after="120"/>
        <w:jc w:val="both"/>
        <w:rPr>
          <w:rFonts w:eastAsiaTheme="majorEastAsia"/>
          <w:iCs/>
          <w:lang w:eastAsia="en-US"/>
        </w:rPr>
      </w:pPr>
      <w:r w:rsidRPr="001479B3">
        <w:rPr>
          <w:rFonts w:eastAsiaTheme="majorEastAsia"/>
          <w:iCs/>
          <w:lang w:eastAsia="en-US"/>
        </w:rPr>
        <w:t>Community Safety Framework 2024</w:t>
      </w:r>
    </w:p>
    <w:p w14:paraId="45F0741F" w14:textId="75770C45" w:rsidR="00B405A6" w:rsidRPr="001479B3" w:rsidRDefault="00B405A6" w:rsidP="00A7536D">
      <w:pPr>
        <w:pStyle w:val="Bulletlistmultilevel"/>
        <w:numPr>
          <w:ilvl w:val="0"/>
          <w:numId w:val="9"/>
        </w:numPr>
        <w:spacing w:before="120" w:after="120"/>
        <w:jc w:val="both"/>
        <w:rPr>
          <w:rFonts w:eastAsiaTheme="majorEastAsia"/>
          <w:iCs/>
          <w:lang w:eastAsia="en-US"/>
        </w:rPr>
      </w:pPr>
      <w:r w:rsidRPr="001479B3">
        <w:rPr>
          <w:rFonts w:eastAsiaTheme="majorEastAsia"/>
          <w:iCs/>
          <w:lang w:eastAsia="en-US"/>
        </w:rPr>
        <w:t>Cultural Diversity Action Plan</w:t>
      </w:r>
      <w:r w:rsidR="0086499A" w:rsidRPr="001479B3">
        <w:rPr>
          <w:rFonts w:eastAsiaTheme="majorEastAsia"/>
          <w:iCs/>
          <w:lang w:eastAsia="en-US"/>
        </w:rPr>
        <w:t xml:space="preserve"> </w:t>
      </w:r>
    </w:p>
    <w:p w14:paraId="09C95A77" w14:textId="7A2CC118" w:rsidR="00156CA2" w:rsidRPr="00142029" w:rsidRDefault="00156CA2" w:rsidP="00A7536D">
      <w:pPr>
        <w:pStyle w:val="Bulletlistmultilevel"/>
        <w:numPr>
          <w:ilvl w:val="0"/>
          <w:numId w:val="9"/>
        </w:numPr>
        <w:spacing w:before="120" w:after="120"/>
        <w:jc w:val="both"/>
        <w:rPr>
          <w:rFonts w:eastAsiaTheme="majorEastAsia"/>
          <w:iCs/>
          <w:lang w:eastAsia="en-US"/>
        </w:rPr>
      </w:pPr>
      <w:r w:rsidRPr="00142029">
        <w:rPr>
          <w:rFonts w:eastAsiaTheme="majorEastAsia"/>
          <w:iCs/>
          <w:lang w:eastAsia="en-US"/>
        </w:rPr>
        <w:t>Disability Strategy and Action Plan 2021-26</w:t>
      </w:r>
    </w:p>
    <w:p w14:paraId="0561665D" w14:textId="3FFDE1B9" w:rsidR="00B405A6" w:rsidRPr="001479B3" w:rsidRDefault="00B405A6" w:rsidP="00A7536D">
      <w:pPr>
        <w:pStyle w:val="Bulletlistmultilevel"/>
        <w:numPr>
          <w:ilvl w:val="0"/>
          <w:numId w:val="9"/>
        </w:numPr>
        <w:spacing w:before="120" w:after="120"/>
        <w:jc w:val="both"/>
        <w:rPr>
          <w:rFonts w:eastAsiaTheme="majorEastAsia"/>
          <w:iCs/>
          <w:lang w:eastAsia="en-US"/>
        </w:rPr>
      </w:pPr>
      <w:r w:rsidRPr="001479B3">
        <w:rPr>
          <w:rFonts w:eastAsiaTheme="majorEastAsia"/>
          <w:iCs/>
          <w:lang w:eastAsia="en-US"/>
        </w:rPr>
        <w:t xml:space="preserve">Emergency Management Policy </w:t>
      </w:r>
    </w:p>
    <w:p w14:paraId="23783E2A" w14:textId="2252FD92" w:rsidR="00B405A6" w:rsidRPr="001479B3" w:rsidRDefault="00B405A6" w:rsidP="00A7536D">
      <w:pPr>
        <w:pStyle w:val="Bulletlistmultilevel"/>
        <w:numPr>
          <w:ilvl w:val="0"/>
          <w:numId w:val="9"/>
        </w:numPr>
        <w:spacing w:before="120" w:after="120"/>
        <w:rPr>
          <w:rFonts w:eastAsiaTheme="majorEastAsia"/>
          <w:iCs/>
          <w:lang w:eastAsia="en-US"/>
        </w:rPr>
      </w:pPr>
      <w:r w:rsidRPr="001479B3">
        <w:rPr>
          <w:rFonts w:eastAsiaTheme="majorEastAsia"/>
          <w:iCs/>
          <w:lang w:eastAsia="en-US"/>
        </w:rPr>
        <w:t>Neighbourhood House Policy</w:t>
      </w:r>
      <w:r w:rsidR="00AF0E91" w:rsidRPr="001479B3">
        <w:rPr>
          <w:rFonts w:eastAsiaTheme="majorEastAsia"/>
          <w:iCs/>
          <w:lang w:eastAsia="en-US"/>
        </w:rPr>
        <w:t xml:space="preserve"> (Under review) </w:t>
      </w:r>
      <w:r w:rsidRPr="001479B3">
        <w:rPr>
          <w:rFonts w:eastAsiaTheme="majorEastAsia"/>
          <w:iCs/>
          <w:lang w:eastAsia="en-US"/>
        </w:rPr>
        <w:t xml:space="preserve"> </w:t>
      </w:r>
      <w:r w:rsidR="00BD70D2" w:rsidRPr="001479B3">
        <w:rPr>
          <w:rFonts w:eastAsiaTheme="majorEastAsia"/>
          <w:iCs/>
          <w:lang w:eastAsia="en-US"/>
        </w:rPr>
        <w:t xml:space="preserve"> </w:t>
      </w:r>
    </w:p>
    <w:p w14:paraId="76F2A0B5" w14:textId="6B888743" w:rsidR="00B405A6" w:rsidRPr="001479B3" w:rsidRDefault="00B405A6" w:rsidP="00A7536D">
      <w:pPr>
        <w:pStyle w:val="Bulletlistmultilevel"/>
        <w:numPr>
          <w:ilvl w:val="0"/>
          <w:numId w:val="9"/>
        </w:numPr>
        <w:spacing w:before="120" w:after="120"/>
        <w:jc w:val="both"/>
        <w:rPr>
          <w:rFonts w:eastAsiaTheme="majorEastAsia"/>
          <w:iCs/>
          <w:lang w:eastAsia="en-US"/>
        </w:rPr>
      </w:pPr>
      <w:r w:rsidRPr="001479B3">
        <w:rPr>
          <w:rFonts w:eastAsiaTheme="majorEastAsia"/>
          <w:iCs/>
          <w:lang w:eastAsia="en-US"/>
        </w:rPr>
        <w:t>Reconciliation Action Plan</w:t>
      </w:r>
      <w:r w:rsidR="002A2743" w:rsidRPr="001479B3">
        <w:rPr>
          <w:rFonts w:eastAsiaTheme="majorEastAsia"/>
          <w:iCs/>
          <w:lang w:eastAsia="en-US"/>
        </w:rPr>
        <w:t xml:space="preserve"> </w:t>
      </w:r>
      <w:r w:rsidR="002A2743" w:rsidRPr="00142029">
        <w:rPr>
          <w:rFonts w:eastAsiaTheme="majorEastAsia"/>
          <w:iCs/>
          <w:lang w:eastAsia="en-US"/>
        </w:rPr>
        <w:t>2025-27</w:t>
      </w:r>
      <w:r w:rsidR="00BE4078" w:rsidRPr="001479B3">
        <w:rPr>
          <w:rFonts w:eastAsiaTheme="majorEastAsia"/>
          <w:iCs/>
          <w:lang w:eastAsia="en-US"/>
        </w:rPr>
        <w:t xml:space="preserve"> </w:t>
      </w:r>
    </w:p>
    <w:p w14:paraId="2DEDE3A1" w14:textId="77777777" w:rsidR="00B405A6" w:rsidRDefault="00B405A6" w:rsidP="00A7536D">
      <w:pPr>
        <w:pStyle w:val="Bulletlistmultilevel"/>
        <w:numPr>
          <w:ilvl w:val="0"/>
          <w:numId w:val="0"/>
        </w:numPr>
        <w:spacing w:before="120" w:after="120"/>
        <w:jc w:val="both"/>
        <w:rPr>
          <w:rFonts w:eastAsiaTheme="majorEastAsia"/>
          <w:b/>
          <w:lang w:eastAsia="en-US"/>
        </w:rPr>
        <w:sectPr w:rsidR="00B405A6" w:rsidSect="00B405A6">
          <w:type w:val="continuous"/>
          <w:pgSz w:w="11906" w:h="16838" w:code="9"/>
          <w:pgMar w:top="1440" w:right="991" w:bottom="1276" w:left="1560" w:header="709" w:footer="782" w:gutter="0"/>
          <w:cols w:num="2" w:space="708"/>
          <w:docGrid w:linePitch="360"/>
        </w:sectPr>
      </w:pPr>
    </w:p>
    <w:p w14:paraId="6EA8115C" w14:textId="40AEDC53" w:rsidR="002D7829" w:rsidRDefault="002D7829" w:rsidP="00A7536D">
      <w:pPr>
        <w:pStyle w:val="Bulletlistmultilevel"/>
        <w:numPr>
          <w:ilvl w:val="0"/>
          <w:numId w:val="0"/>
        </w:numPr>
        <w:spacing w:before="120" w:after="120"/>
        <w:jc w:val="both"/>
        <w:rPr>
          <w:rFonts w:eastAsiaTheme="majorEastAsia"/>
          <w:b/>
          <w:lang w:eastAsia="en-US"/>
        </w:rPr>
      </w:pPr>
    </w:p>
    <w:p w14:paraId="480E0799" w14:textId="77777777" w:rsidR="00A7536D" w:rsidRDefault="00A7536D" w:rsidP="00A7536D">
      <w:pPr>
        <w:spacing w:before="120" w:after="120"/>
        <w:jc w:val="both"/>
        <w:rPr>
          <w:rFonts w:eastAsiaTheme="majorEastAsia"/>
          <w:iCs/>
          <w:lang w:eastAsia="en-US"/>
        </w:rPr>
        <w:sectPr w:rsidR="00A7536D" w:rsidSect="00A155F6">
          <w:type w:val="continuous"/>
          <w:pgSz w:w="11906" w:h="16838" w:code="9"/>
          <w:pgMar w:top="1440" w:right="991" w:bottom="1276" w:left="1560" w:header="709" w:footer="782" w:gutter="0"/>
          <w:cols w:space="708"/>
          <w:docGrid w:linePitch="360"/>
        </w:sectPr>
      </w:pPr>
    </w:p>
    <w:p w14:paraId="7F246452" w14:textId="08B13207" w:rsidR="0050632A" w:rsidRPr="00A7536D" w:rsidRDefault="0050632A" w:rsidP="00A7536D">
      <w:pPr>
        <w:spacing w:before="120" w:after="120"/>
        <w:rPr>
          <w:rFonts w:eastAsiaTheme="majorEastAsia"/>
          <w:b/>
          <w:bCs/>
          <w:lang w:eastAsia="en-US"/>
        </w:rPr>
      </w:pPr>
      <w:r w:rsidRPr="00A7536D">
        <w:rPr>
          <w:rFonts w:eastAsiaTheme="majorEastAsia"/>
          <w:b/>
          <w:bCs/>
          <w:lang w:eastAsia="en-US"/>
        </w:rPr>
        <w:t xml:space="preserve">Supporting State and </w:t>
      </w:r>
      <w:r w:rsidR="00F91B81" w:rsidRPr="00A7536D">
        <w:rPr>
          <w:rFonts w:eastAsiaTheme="majorEastAsia"/>
          <w:b/>
          <w:bCs/>
          <w:lang w:eastAsia="en-US"/>
        </w:rPr>
        <w:t>Federal</w:t>
      </w:r>
      <w:r w:rsidRPr="00A7536D">
        <w:rPr>
          <w:rFonts w:eastAsiaTheme="majorEastAsia"/>
          <w:b/>
          <w:bCs/>
          <w:lang w:eastAsia="en-US"/>
        </w:rPr>
        <w:t xml:space="preserve"> frameworks and policies </w:t>
      </w:r>
    </w:p>
    <w:p w14:paraId="4C3DA43A" w14:textId="77777777" w:rsidR="007326DC" w:rsidRPr="007326DC" w:rsidRDefault="007326DC" w:rsidP="00A7536D">
      <w:pPr>
        <w:pStyle w:val="ListParagraph"/>
        <w:numPr>
          <w:ilvl w:val="0"/>
          <w:numId w:val="22"/>
        </w:numPr>
        <w:spacing w:before="120" w:after="120"/>
        <w:contextualSpacing w:val="0"/>
        <w:jc w:val="both"/>
        <w:rPr>
          <w:rFonts w:eastAsiaTheme="majorEastAsia"/>
          <w:iCs/>
          <w:lang w:eastAsia="en-US"/>
        </w:rPr>
      </w:pPr>
      <w:r w:rsidRPr="007326DC">
        <w:rPr>
          <w:rFonts w:eastAsiaTheme="majorEastAsia"/>
          <w:iCs/>
          <w:lang w:eastAsia="en-US"/>
        </w:rPr>
        <w:t>National Construction Code</w:t>
      </w:r>
    </w:p>
    <w:p w14:paraId="73D2353C" w14:textId="77777777" w:rsidR="007326DC" w:rsidRPr="007326DC" w:rsidRDefault="007326DC" w:rsidP="00A7536D">
      <w:pPr>
        <w:pStyle w:val="ListParagraph"/>
        <w:numPr>
          <w:ilvl w:val="0"/>
          <w:numId w:val="22"/>
        </w:numPr>
        <w:spacing w:before="120" w:after="120"/>
        <w:contextualSpacing w:val="0"/>
        <w:jc w:val="both"/>
        <w:rPr>
          <w:rFonts w:eastAsiaTheme="majorEastAsia"/>
          <w:iCs/>
          <w:lang w:eastAsia="en-US"/>
        </w:rPr>
      </w:pPr>
      <w:r w:rsidRPr="007326DC">
        <w:rPr>
          <w:rFonts w:eastAsiaTheme="majorEastAsia"/>
          <w:iCs/>
          <w:lang w:eastAsia="en-US"/>
        </w:rPr>
        <w:t>National Urban Policy</w:t>
      </w:r>
    </w:p>
    <w:p w14:paraId="62513BC7" w14:textId="77777777" w:rsidR="007326DC" w:rsidRPr="007326DC" w:rsidRDefault="007326DC" w:rsidP="00A7536D">
      <w:pPr>
        <w:pStyle w:val="ListParagraph"/>
        <w:numPr>
          <w:ilvl w:val="0"/>
          <w:numId w:val="22"/>
        </w:numPr>
        <w:spacing w:before="120" w:after="120"/>
        <w:contextualSpacing w:val="0"/>
        <w:jc w:val="both"/>
        <w:rPr>
          <w:rFonts w:eastAsiaTheme="majorEastAsia"/>
          <w:iCs/>
          <w:lang w:eastAsia="en-US"/>
        </w:rPr>
      </w:pPr>
      <w:r w:rsidRPr="007326DC">
        <w:rPr>
          <w:rFonts w:eastAsiaTheme="majorEastAsia"/>
          <w:iCs/>
          <w:lang w:eastAsia="en-US"/>
        </w:rPr>
        <w:t>Plan for Victoria 2050</w:t>
      </w:r>
    </w:p>
    <w:p w14:paraId="616F1A3B" w14:textId="77777777" w:rsidR="007326DC" w:rsidRPr="007326DC" w:rsidRDefault="007326DC" w:rsidP="00A7536D">
      <w:pPr>
        <w:pStyle w:val="ListParagraph"/>
        <w:numPr>
          <w:ilvl w:val="0"/>
          <w:numId w:val="22"/>
        </w:numPr>
        <w:spacing w:before="120" w:after="120"/>
        <w:contextualSpacing w:val="0"/>
        <w:jc w:val="both"/>
        <w:rPr>
          <w:rFonts w:eastAsiaTheme="majorEastAsia"/>
          <w:iCs/>
          <w:lang w:eastAsia="en-US"/>
        </w:rPr>
      </w:pPr>
      <w:r w:rsidRPr="007326DC">
        <w:rPr>
          <w:rFonts w:eastAsiaTheme="majorEastAsia"/>
          <w:iCs/>
          <w:lang w:eastAsia="en-US"/>
        </w:rPr>
        <w:t>Victoria’s Antiracism Strategy 2024–29</w:t>
      </w:r>
    </w:p>
    <w:p w14:paraId="7E4E3A92" w14:textId="77777777" w:rsidR="007326DC" w:rsidRPr="007326DC" w:rsidRDefault="007326DC" w:rsidP="00A7536D">
      <w:pPr>
        <w:pStyle w:val="ListParagraph"/>
        <w:numPr>
          <w:ilvl w:val="0"/>
          <w:numId w:val="22"/>
        </w:numPr>
        <w:spacing w:before="120" w:after="120"/>
        <w:contextualSpacing w:val="0"/>
        <w:jc w:val="both"/>
        <w:rPr>
          <w:rFonts w:eastAsiaTheme="majorEastAsia"/>
          <w:iCs/>
          <w:lang w:eastAsia="en-US"/>
        </w:rPr>
      </w:pPr>
      <w:r w:rsidRPr="007326DC">
        <w:rPr>
          <w:rFonts w:eastAsiaTheme="majorEastAsia"/>
          <w:iCs/>
          <w:lang w:eastAsia="en-US"/>
        </w:rPr>
        <w:t>Victorian Crime Prevention Strategy</w:t>
      </w:r>
    </w:p>
    <w:p w14:paraId="64CC226D" w14:textId="3C014895" w:rsidR="001A1B42" w:rsidRPr="007326DC" w:rsidRDefault="007326DC" w:rsidP="00A7536D">
      <w:pPr>
        <w:pStyle w:val="ListParagraph"/>
        <w:numPr>
          <w:ilvl w:val="0"/>
          <w:numId w:val="22"/>
        </w:numPr>
        <w:spacing w:before="120" w:after="120"/>
        <w:contextualSpacing w:val="0"/>
        <w:jc w:val="both"/>
        <w:rPr>
          <w:rFonts w:eastAsiaTheme="majorEastAsia"/>
          <w:iCs/>
          <w:lang w:eastAsia="en-US"/>
        </w:rPr>
        <w:sectPr w:rsidR="001A1B42" w:rsidRPr="007326DC" w:rsidSect="001A1B42">
          <w:type w:val="continuous"/>
          <w:pgSz w:w="11906" w:h="16838" w:code="9"/>
          <w:pgMar w:top="1440" w:right="991" w:bottom="1276" w:left="1560" w:header="709" w:footer="782" w:gutter="0"/>
          <w:cols w:space="708"/>
          <w:docGrid w:linePitch="360"/>
        </w:sectPr>
      </w:pPr>
      <w:r w:rsidRPr="007326DC">
        <w:rPr>
          <w:rFonts w:eastAsiaTheme="majorEastAsia"/>
          <w:iCs/>
          <w:lang w:eastAsia="en-US"/>
        </w:rPr>
        <w:t>Victorian Preparedness Framewor</w:t>
      </w:r>
      <w:r w:rsidR="00A7536D">
        <w:rPr>
          <w:rFonts w:eastAsiaTheme="majorEastAsia"/>
          <w:iCs/>
          <w:lang w:eastAsia="en-US"/>
        </w:rPr>
        <w:t>k</w:t>
      </w:r>
    </w:p>
    <w:p w14:paraId="3C5DEA3D" w14:textId="77777777" w:rsidR="00A7536D" w:rsidRDefault="00A7536D">
      <w:pPr>
        <w:rPr>
          <w:rFonts w:ascii="Franklin Gothic Demi" w:eastAsiaTheme="majorEastAsia" w:hAnsi="Franklin Gothic Demi" w:cstheme="majorBidi"/>
          <w:sz w:val="36"/>
          <w:szCs w:val="28"/>
          <w:lang w:eastAsia="en-US"/>
        </w:rPr>
      </w:pPr>
      <w:r>
        <w:br w:type="page"/>
      </w:r>
    </w:p>
    <w:p w14:paraId="2F5A330F" w14:textId="12C8CC9A" w:rsidR="007833A6" w:rsidRPr="00A7536D" w:rsidRDefault="00D80EC7" w:rsidP="00A7536D">
      <w:pPr>
        <w:pStyle w:val="Heading2"/>
      </w:pPr>
      <w:bookmarkStart w:id="51" w:name="_Toc211950822"/>
      <w:r w:rsidRPr="00C47208">
        <w:lastRenderedPageBreak/>
        <w:t xml:space="preserve">Liveability Domain: </w:t>
      </w:r>
      <w:r w:rsidR="006750C4" w:rsidRPr="00D80EC7">
        <w:t>Housing</w:t>
      </w:r>
      <w:bookmarkEnd w:id="51"/>
    </w:p>
    <w:p w14:paraId="62D15BF0" w14:textId="0F61FDD7" w:rsidR="006750C4" w:rsidRDefault="0027574A" w:rsidP="00746EB7">
      <w:pPr>
        <w:rPr>
          <w:iCs/>
          <w:lang w:eastAsia="en-US"/>
        </w:rPr>
      </w:pPr>
      <w:r>
        <w:rPr>
          <w:iCs/>
          <w:lang w:eastAsia="en-US"/>
        </w:rPr>
        <w:t>Safe, secure and appropriate housing for individual needs is a critical determinant of physical and mental wellbeing</w:t>
      </w:r>
      <w:r w:rsidR="00BB611A">
        <w:rPr>
          <w:iCs/>
          <w:lang w:eastAsia="en-US"/>
        </w:rPr>
        <w:t>. Communities with</w:t>
      </w:r>
      <w:r w:rsidR="00746EB7" w:rsidRPr="00746EB7">
        <w:rPr>
          <w:iCs/>
          <w:lang w:eastAsia="en-US"/>
        </w:rPr>
        <w:t xml:space="preserve"> diverse, high quality and sustainable housing, </w:t>
      </w:r>
      <w:r w:rsidR="00BB611A">
        <w:rPr>
          <w:iCs/>
          <w:lang w:eastAsia="en-US"/>
        </w:rPr>
        <w:t xml:space="preserve">with </w:t>
      </w:r>
      <w:r w:rsidR="00746EB7" w:rsidRPr="00746EB7">
        <w:rPr>
          <w:iCs/>
          <w:lang w:eastAsia="en-US"/>
        </w:rPr>
        <w:t xml:space="preserve">affordable </w:t>
      </w:r>
      <w:r w:rsidR="00BB611A">
        <w:rPr>
          <w:iCs/>
          <w:lang w:eastAsia="en-US"/>
        </w:rPr>
        <w:t>options for all</w:t>
      </w:r>
      <w:r w:rsidR="00746EB7" w:rsidRPr="00746EB7">
        <w:rPr>
          <w:iCs/>
          <w:lang w:eastAsia="en-US"/>
        </w:rPr>
        <w:t xml:space="preserve">, </w:t>
      </w:r>
      <w:r w:rsidR="00B83148" w:rsidRPr="00746EB7">
        <w:rPr>
          <w:iCs/>
          <w:lang w:eastAsia="en-US"/>
        </w:rPr>
        <w:t>near</w:t>
      </w:r>
      <w:r w:rsidR="00746EB7" w:rsidRPr="00746EB7">
        <w:rPr>
          <w:iCs/>
          <w:lang w:eastAsia="en-US"/>
        </w:rPr>
        <w:t xml:space="preserve"> employment, education, goods and services and open space, </w:t>
      </w:r>
      <w:r w:rsidR="00B83148">
        <w:rPr>
          <w:iCs/>
          <w:lang w:eastAsia="en-US"/>
        </w:rPr>
        <w:t>and</w:t>
      </w:r>
      <w:r w:rsidR="00746EB7" w:rsidRPr="00746EB7">
        <w:rPr>
          <w:iCs/>
          <w:lang w:eastAsia="en-US"/>
        </w:rPr>
        <w:t xml:space="preserve"> connected by active travel infrastructure</w:t>
      </w:r>
      <w:r w:rsidR="00B83148">
        <w:rPr>
          <w:iCs/>
          <w:lang w:eastAsia="en-US"/>
        </w:rPr>
        <w:t xml:space="preserve">, are critical ingredients for </w:t>
      </w:r>
      <w:r w:rsidR="00746EB7" w:rsidRPr="00746EB7">
        <w:rPr>
          <w:iCs/>
          <w:lang w:eastAsia="en-US"/>
        </w:rPr>
        <w:t>a growing and diverse community.</w:t>
      </w:r>
      <w:r w:rsidR="007833A6">
        <w:rPr>
          <w:iCs/>
          <w:lang w:eastAsia="en-US"/>
        </w:rPr>
        <w:t xml:space="preserve"> </w:t>
      </w:r>
      <w:r w:rsidR="006D66BA">
        <w:rPr>
          <w:iCs/>
          <w:lang w:eastAsia="en-US"/>
        </w:rPr>
        <w:t xml:space="preserve"> </w:t>
      </w:r>
    </w:p>
    <w:p w14:paraId="26EAACB2" w14:textId="77777777" w:rsidR="006D66BA" w:rsidRDefault="006D66BA" w:rsidP="00746EB7">
      <w:pPr>
        <w:rPr>
          <w:iCs/>
          <w:lang w:eastAsia="en-US"/>
        </w:rPr>
      </w:pPr>
    </w:p>
    <w:tbl>
      <w:tblPr>
        <w:tblStyle w:val="CSCGridblue"/>
        <w:tblW w:w="9214" w:type="dxa"/>
        <w:tblLook w:val="04A0" w:firstRow="1" w:lastRow="0" w:firstColumn="1" w:lastColumn="0" w:noHBand="0" w:noVBand="1"/>
      </w:tblPr>
      <w:tblGrid>
        <w:gridCol w:w="9214"/>
      </w:tblGrid>
      <w:tr w:rsidR="00D66B7D" w:rsidRPr="005447F2" w14:paraId="45269F79" w14:textId="45EB4EC0" w:rsidTr="00A7536D">
        <w:trPr>
          <w:cnfStyle w:val="100000000000" w:firstRow="1" w:lastRow="0" w:firstColumn="0" w:lastColumn="0" w:oddVBand="0" w:evenVBand="0" w:oddHBand="0" w:evenHBand="0" w:firstRowFirstColumn="0" w:firstRowLastColumn="0" w:lastRowFirstColumn="0" w:lastRowLastColumn="0"/>
          <w:trHeight w:val="23"/>
        </w:trPr>
        <w:tc>
          <w:tcPr>
            <w:cnfStyle w:val="001000000100" w:firstRow="0" w:lastRow="0" w:firstColumn="1" w:lastColumn="0" w:oddVBand="0" w:evenVBand="0" w:oddHBand="0" w:evenHBand="0" w:firstRowFirstColumn="1" w:firstRowLastColumn="0" w:lastRowFirstColumn="0" w:lastRowLastColumn="0"/>
            <w:tcW w:w="9214" w:type="dxa"/>
          </w:tcPr>
          <w:p w14:paraId="381628C3" w14:textId="77777777" w:rsidR="00D66B7D" w:rsidRPr="005447F2" w:rsidRDefault="00D66B7D" w:rsidP="00310D7F">
            <w:pPr>
              <w:rPr>
                <w:rFonts w:asciiTheme="minorHAnsi" w:hAnsiTheme="minorHAnsi"/>
                <w:sz w:val="22"/>
              </w:rPr>
            </w:pPr>
            <w:r>
              <w:rPr>
                <w:rFonts w:asciiTheme="minorHAnsi" w:eastAsiaTheme="majorEastAsia" w:hAnsiTheme="minorHAnsi"/>
                <w:sz w:val="22"/>
              </w:rPr>
              <w:t>What the community has told us is important</w:t>
            </w:r>
          </w:p>
        </w:tc>
      </w:tr>
      <w:tr w:rsidR="00D66B7D" w:rsidRPr="005447F2" w14:paraId="00C2EE7F" w14:textId="135DE054" w:rsidTr="00A7536D">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214" w:type="dxa"/>
          </w:tcPr>
          <w:p w14:paraId="75C0CE9A" w14:textId="77777777" w:rsidR="00D66B7D" w:rsidRPr="00B83258" w:rsidRDefault="00D66B7D" w:rsidP="00310D7F">
            <w:pPr>
              <w:rPr>
                <w:rFonts w:asciiTheme="minorHAnsi" w:hAnsiTheme="minorHAnsi"/>
                <w:color w:val="000000"/>
                <w:sz w:val="22"/>
              </w:rPr>
            </w:pPr>
            <w:r w:rsidRPr="00B83258">
              <w:rPr>
                <w:rFonts w:asciiTheme="minorHAnsi" w:hAnsiTheme="minorHAnsi"/>
                <w:color w:val="000000"/>
                <w:sz w:val="22"/>
              </w:rPr>
              <w:t xml:space="preserve">Facilitating housing investment through public-private partnerships with developers and community housing </w:t>
            </w:r>
            <w:proofErr w:type="gramStart"/>
            <w:r w:rsidRPr="00B83258">
              <w:rPr>
                <w:rFonts w:asciiTheme="minorHAnsi" w:hAnsiTheme="minorHAnsi"/>
                <w:color w:val="000000"/>
                <w:sz w:val="22"/>
              </w:rPr>
              <w:t>providers, and</w:t>
            </w:r>
            <w:proofErr w:type="gramEnd"/>
            <w:r w:rsidRPr="00B83258">
              <w:rPr>
                <w:rFonts w:asciiTheme="minorHAnsi" w:hAnsiTheme="minorHAnsi"/>
                <w:color w:val="000000"/>
                <w:sz w:val="22"/>
              </w:rPr>
              <w:t xml:space="preserve"> leveraging grants for the delivery and management of social and affordable housing in growth- and high need areas. </w:t>
            </w:r>
          </w:p>
        </w:tc>
      </w:tr>
      <w:tr w:rsidR="00D66B7D" w:rsidRPr="005447F2" w14:paraId="420D503E" w14:textId="2D0216B0"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214" w:type="dxa"/>
          </w:tcPr>
          <w:p w14:paraId="51443E0D" w14:textId="77777777" w:rsidR="00D66B7D" w:rsidRPr="00B83258" w:rsidRDefault="00D66B7D" w:rsidP="00310D7F">
            <w:pPr>
              <w:rPr>
                <w:rFonts w:asciiTheme="minorHAnsi" w:hAnsiTheme="minorHAnsi"/>
                <w:color w:val="000000"/>
                <w:sz w:val="22"/>
              </w:rPr>
            </w:pPr>
            <w:r w:rsidRPr="00B83258">
              <w:rPr>
                <w:rFonts w:asciiTheme="minorHAnsi" w:hAnsiTheme="minorHAnsi"/>
                <w:color w:val="000000"/>
                <w:sz w:val="22"/>
              </w:rPr>
              <w:t>Explore opportunities to mitigate environmental impacts of existing and new housing development, including environmentally sustainable design, climate-sensitive retrofits, waste management services</w:t>
            </w:r>
            <w:r>
              <w:rPr>
                <w:rFonts w:asciiTheme="minorHAnsi" w:hAnsiTheme="minorHAnsi"/>
                <w:color w:val="000000"/>
                <w:sz w:val="22"/>
              </w:rPr>
              <w:t xml:space="preserve">, </w:t>
            </w:r>
            <w:r w:rsidRPr="00B83258">
              <w:rPr>
                <w:rFonts w:asciiTheme="minorHAnsi" w:hAnsiTheme="minorHAnsi"/>
                <w:color w:val="000000"/>
                <w:sz w:val="22"/>
              </w:rPr>
              <w:t>resource recovery programs, and planning for extreme weather risks and mitigation.</w:t>
            </w:r>
          </w:p>
        </w:tc>
      </w:tr>
      <w:tr w:rsidR="00D66B7D" w:rsidRPr="005447F2" w14:paraId="18DFA98B" w14:textId="02A3E6C9"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214" w:type="dxa"/>
          </w:tcPr>
          <w:p w14:paraId="13CC1F76" w14:textId="2DE28A1E" w:rsidR="00D66B7D" w:rsidRPr="00B83258" w:rsidRDefault="00D66B7D" w:rsidP="00310D7F">
            <w:pPr>
              <w:rPr>
                <w:rFonts w:asciiTheme="minorHAnsi" w:hAnsiTheme="minorHAnsi"/>
                <w:color w:val="000000"/>
                <w:sz w:val="22"/>
              </w:rPr>
            </w:pPr>
            <w:r>
              <w:rPr>
                <w:rFonts w:asciiTheme="minorHAnsi" w:hAnsiTheme="minorHAnsi"/>
                <w:color w:val="000000"/>
                <w:sz w:val="22"/>
              </w:rPr>
              <w:t>Advocating for the</w:t>
            </w:r>
            <w:r w:rsidRPr="00E20A0B">
              <w:rPr>
                <w:rFonts w:asciiTheme="minorHAnsi" w:hAnsiTheme="minorHAnsi"/>
                <w:color w:val="000000"/>
                <w:sz w:val="22"/>
              </w:rPr>
              <w:t xml:space="preserve"> opportunity and need for </w:t>
            </w:r>
            <w:r w:rsidRPr="00B83258">
              <w:rPr>
                <w:rFonts w:asciiTheme="minorHAnsi" w:hAnsiTheme="minorHAnsi"/>
                <w:color w:val="000000"/>
                <w:sz w:val="22"/>
              </w:rPr>
              <w:t xml:space="preserve">housing, particularly social housing, to </w:t>
            </w:r>
            <w:r>
              <w:rPr>
                <w:rFonts w:asciiTheme="minorHAnsi" w:hAnsiTheme="minorHAnsi"/>
                <w:color w:val="000000"/>
                <w:sz w:val="22"/>
              </w:rPr>
              <w:t xml:space="preserve">be near </w:t>
            </w:r>
            <w:r w:rsidRPr="00B83258">
              <w:rPr>
                <w:rFonts w:asciiTheme="minorHAnsi" w:hAnsiTheme="minorHAnsi"/>
                <w:color w:val="000000"/>
                <w:sz w:val="22"/>
              </w:rPr>
              <w:t xml:space="preserve">services, public transport and community infrastructure and amenity (i.e. open spaces). </w:t>
            </w:r>
          </w:p>
        </w:tc>
      </w:tr>
      <w:tr w:rsidR="00D66B7D" w:rsidRPr="005447F2" w14:paraId="2E8E80D9" w14:textId="673162A3"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214" w:type="dxa"/>
          </w:tcPr>
          <w:p w14:paraId="5777EB66" w14:textId="77777777" w:rsidR="00D66B7D" w:rsidRPr="00B83258" w:rsidRDefault="00D66B7D" w:rsidP="00310D7F">
            <w:pPr>
              <w:rPr>
                <w:rFonts w:asciiTheme="minorHAnsi" w:hAnsiTheme="minorHAnsi"/>
                <w:color w:val="000000"/>
                <w:sz w:val="22"/>
              </w:rPr>
            </w:pPr>
            <w:r w:rsidRPr="00B83258">
              <w:rPr>
                <w:rFonts w:asciiTheme="minorHAnsi" w:hAnsiTheme="minorHAnsi"/>
                <w:color w:val="000000"/>
                <w:sz w:val="22"/>
              </w:rPr>
              <w:t>Enhancing community perceptions and attitudes towards social housing.</w:t>
            </w:r>
          </w:p>
        </w:tc>
      </w:tr>
    </w:tbl>
    <w:p w14:paraId="0822ACFA" w14:textId="77777777" w:rsidR="00A7536D" w:rsidRDefault="00A7536D" w:rsidP="00746EB7">
      <w:pPr>
        <w:rPr>
          <w:iCs/>
          <w:lang w:eastAsia="en-US"/>
        </w:rPr>
      </w:pPr>
    </w:p>
    <w:p w14:paraId="032105C4" w14:textId="7905C7BA" w:rsidR="006923AF" w:rsidRPr="00A7536D" w:rsidRDefault="006923AF" w:rsidP="00A7536D">
      <w:pPr>
        <w:spacing w:before="120" w:after="120"/>
        <w:rPr>
          <w:b/>
          <w:bCs/>
        </w:rPr>
      </w:pPr>
      <w:r w:rsidRPr="00A7536D">
        <w:rPr>
          <w:b/>
          <w:bCs/>
        </w:rPr>
        <w:t xml:space="preserve">What the data says </w:t>
      </w:r>
    </w:p>
    <w:p w14:paraId="0C83E1F2" w14:textId="25DDA222" w:rsidR="006923AF" w:rsidRPr="00142029" w:rsidRDefault="00BF05E0" w:rsidP="00A7536D">
      <w:pPr>
        <w:pStyle w:val="ListParagraph"/>
        <w:numPr>
          <w:ilvl w:val="0"/>
          <w:numId w:val="23"/>
        </w:numPr>
        <w:spacing w:before="120" w:after="120"/>
        <w:contextualSpacing w:val="0"/>
        <w:rPr>
          <w:iCs/>
          <w:lang w:eastAsia="en-US"/>
        </w:rPr>
      </w:pPr>
      <w:r w:rsidRPr="00142029">
        <w:rPr>
          <w:rFonts w:asciiTheme="minorHAnsi" w:eastAsiaTheme="majorEastAsia" w:hAnsiTheme="minorHAnsi"/>
          <w:iCs/>
          <w:lang w:eastAsia="en-US"/>
        </w:rPr>
        <w:t>16</w:t>
      </w:r>
      <w:r w:rsidR="006923AF" w:rsidRPr="00142029">
        <w:rPr>
          <w:rFonts w:asciiTheme="minorHAnsi" w:eastAsiaTheme="majorEastAsia" w:hAnsiTheme="minorHAnsi"/>
          <w:iCs/>
          <w:lang w:eastAsia="en-US"/>
        </w:rPr>
        <w:t xml:space="preserve">% of households </w:t>
      </w:r>
      <w:r w:rsidRPr="00142029">
        <w:rPr>
          <w:rFonts w:asciiTheme="minorHAnsi" w:eastAsiaTheme="majorEastAsia" w:hAnsiTheme="minorHAnsi"/>
          <w:iCs/>
          <w:lang w:eastAsia="en-US"/>
        </w:rPr>
        <w:t xml:space="preserve">are experiencing housing stress, </w:t>
      </w:r>
      <w:r w:rsidR="00C3668D" w:rsidRPr="00142029">
        <w:rPr>
          <w:rFonts w:asciiTheme="minorHAnsi" w:eastAsiaTheme="majorEastAsia" w:hAnsiTheme="minorHAnsi"/>
          <w:iCs/>
          <w:lang w:eastAsia="en-US"/>
        </w:rPr>
        <w:t>compared to 13% of Victorian households</w:t>
      </w:r>
      <w:r w:rsidR="00C3668D" w:rsidRPr="00142029">
        <w:rPr>
          <w:rFonts w:asciiTheme="minorHAnsi" w:eastAsiaTheme="majorEastAsia" w:hAnsiTheme="minorHAnsi"/>
          <w:iCs/>
          <w:vertAlign w:val="superscript"/>
          <w:lang w:eastAsia="en-US"/>
        </w:rPr>
        <w:t>9</w:t>
      </w:r>
      <w:r w:rsidR="006923AF" w:rsidRPr="00142029">
        <w:rPr>
          <w:rFonts w:asciiTheme="minorHAnsi" w:eastAsiaTheme="majorEastAsia" w:hAnsiTheme="minorHAnsi"/>
          <w:iCs/>
          <w:lang w:eastAsia="en-US"/>
        </w:rPr>
        <w:t xml:space="preserve"> </w:t>
      </w:r>
      <w:r w:rsidR="006923AF" w:rsidRPr="00142029">
        <w:rPr>
          <w:rFonts w:asciiTheme="minorHAnsi" w:eastAsiaTheme="majorEastAsia" w:hAnsiTheme="minorHAnsi"/>
          <w:iCs/>
          <w:vertAlign w:val="superscript"/>
          <w:lang w:eastAsia="en-US"/>
        </w:rPr>
        <w:t xml:space="preserve">☼  </w:t>
      </w:r>
    </w:p>
    <w:p w14:paraId="3A7FAF98" w14:textId="4AB3FF73" w:rsidR="006923AF" w:rsidRPr="006923AF" w:rsidRDefault="006923AF" w:rsidP="00A7536D">
      <w:pPr>
        <w:pStyle w:val="ListParagraph"/>
        <w:numPr>
          <w:ilvl w:val="0"/>
          <w:numId w:val="23"/>
        </w:numPr>
        <w:spacing w:before="120" w:after="120"/>
        <w:contextualSpacing w:val="0"/>
        <w:rPr>
          <w:iCs/>
          <w:lang w:eastAsia="en-US"/>
        </w:rPr>
      </w:pPr>
      <w:r w:rsidRPr="006923AF">
        <w:rPr>
          <w:iCs/>
          <w:lang w:eastAsia="en-US"/>
        </w:rPr>
        <w:t xml:space="preserve">0.8% </w:t>
      </w:r>
      <w:r w:rsidRPr="006923AF">
        <w:rPr>
          <w:rFonts w:asciiTheme="minorHAnsi" w:eastAsiaTheme="majorEastAsia" w:hAnsiTheme="minorHAnsi"/>
          <w:iCs/>
          <w:lang w:eastAsia="en-US"/>
        </w:rPr>
        <w:t>of dwellings are government owned or community housing</w:t>
      </w:r>
      <w:r w:rsidRPr="006923AF">
        <w:rPr>
          <w:rFonts w:asciiTheme="minorHAnsi" w:eastAsiaTheme="majorEastAsia" w:hAnsiTheme="minorHAnsi"/>
          <w:iCs/>
          <w:vertAlign w:val="superscript"/>
          <w:lang w:eastAsia="en-US"/>
        </w:rPr>
        <w:t>9</w:t>
      </w:r>
      <w:r w:rsidRPr="006923AF">
        <w:rPr>
          <w:rFonts w:asciiTheme="minorHAnsi" w:eastAsiaTheme="majorEastAsia" w:hAnsiTheme="minorHAnsi"/>
          <w:iCs/>
          <w:lang w:eastAsia="en-US"/>
        </w:rPr>
        <w:t xml:space="preserve"> </w:t>
      </w:r>
      <w:r w:rsidRPr="006923AF">
        <w:rPr>
          <w:rFonts w:asciiTheme="minorHAnsi" w:eastAsiaTheme="majorEastAsia" w:hAnsiTheme="minorHAnsi"/>
          <w:iCs/>
          <w:vertAlign w:val="superscript"/>
          <w:lang w:eastAsia="en-US"/>
        </w:rPr>
        <w:t xml:space="preserve">☼ </w:t>
      </w:r>
    </w:p>
    <w:p w14:paraId="4F803A47" w14:textId="6A668B77" w:rsidR="006923AF" w:rsidRPr="006923AF" w:rsidRDefault="006923AF" w:rsidP="00A7536D">
      <w:pPr>
        <w:pStyle w:val="ListParagraph"/>
        <w:numPr>
          <w:ilvl w:val="0"/>
          <w:numId w:val="23"/>
        </w:numPr>
        <w:spacing w:before="120" w:after="120"/>
        <w:contextualSpacing w:val="0"/>
        <w:rPr>
          <w:iCs/>
          <w:lang w:eastAsia="en-US"/>
        </w:rPr>
      </w:pPr>
      <w:r w:rsidRPr="006923AF">
        <w:rPr>
          <w:iCs/>
          <w:lang w:eastAsia="en-US"/>
        </w:rPr>
        <w:t xml:space="preserve">4.8% </w:t>
      </w:r>
      <w:r w:rsidRPr="006923AF">
        <w:rPr>
          <w:rFonts w:asciiTheme="minorHAnsi" w:eastAsiaTheme="majorEastAsia" w:hAnsiTheme="minorHAnsi"/>
          <w:iCs/>
          <w:lang w:eastAsia="en-US"/>
        </w:rPr>
        <w:t>of housing sales are affordable for a person on low or very low income</w:t>
      </w:r>
      <w:r w:rsidRPr="006923AF">
        <w:rPr>
          <w:rFonts w:asciiTheme="minorHAnsi" w:eastAsiaTheme="majorEastAsia" w:hAnsiTheme="minorHAnsi"/>
          <w:iCs/>
          <w:vertAlign w:val="superscript"/>
          <w:lang w:eastAsia="en-US"/>
        </w:rPr>
        <w:t>48</w:t>
      </w:r>
    </w:p>
    <w:p w14:paraId="05488A64" w14:textId="109864CD" w:rsidR="006923AF" w:rsidRPr="006923AF" w:rsidRDefault="006923AF" w:rsidP="00A7536D">
      <w:pPr>
        <w:pStyle w:val="ListParagraph"/>
        <w:numPr>
          <w:ilvl w:val="0"/>
          <w:numId w:val="23"/>
        </w:numPr>
        <w:spacing w:before="120" w:after="120"/>
        <w:contextualSpacing w:val="0"/>
        <w:rPr>
          <w:iCs/>
          <w:lang w:eastAsia="en-US"/>
        </w:rPr>
      </w:pPr>
      <w:r>
        <w:rPr>
          <w:lang w:eastAsia="en-US"/>
        </w:rPr>
        <w:t>T</w:t>
      </w:r>
      <w:r w:rsidRPr="006923AF">
        <w:rPr>
          <w:lang w:eastAsia="en-US"/>
        </w:rPr>
        <w:t>here</w:t>
      </w:r>
      <w:r w:rsidRPr="006923AF">
        <w:rPr>
          <w:iCs/>
          <w:lang w:eastAsia="en-US"/>
        </w:rPr>
        <w:t xml:space="preserve"> </w:t>
      </w:r>
      <w:r>
        <w:rPr>
          <w:iCs/>
          <w:lang w:eastAsia="en-US"/>
        </w:rPr>
        <w:t>are</w:t>
      </w:r>
      <w:r w:rsidRPr="006923AF">
        <w:rPr>
          <w:iCs/>
          <w:lang w:eastAsia="en-US"/>
        </w:rPr>
        <w:t xml:space="preserve"> 5.7 homeless people per 1,000 population</w:t>
      </w:r>
      <w:r w:rsidRPr="006923AF">
        <w:rPr>
          <w:lang w:eastAsia="en-US"/>
        </w:rPr>
        <w:t>,</w:t>
      </w:r>
      <w:r w:rsidRPr="006923AF">
        <w:rPr>
          <w:iCs/>
          <w:vertAlign w:val="superscript"/>
          <w:lang w:eastAsia="en-US"/>
        </w:rPr>
        <w:t xml:space="preserve"> </w:t>
      </w:r>
      <w:r w:rsidRPr="006923AF">
        <w:rPr>
          <w:iCs/>
          <w:lang w:eastAsia="en-US"/>
        </w:rPr>
        <w:t>with 1 in every 16,000 to 17,000 sleeping rough</w:t>
      </w:r>
      <w:r w:rsidRPr="006923AF">
        <w:rPr>
          <w:lang w:eastAsia="en-US"/>
        </w:rPr>
        <w:t xml:space="preserve"> or outside of shelter </w:t>
      </w:r>
      <w:r w:rsidRPr="006923AF">
        <w:rPr>
          <w:vertAlign w:val="superscript"/>
          <w:lang w:eastAsia="en-US"/>
        </w:rPr>
        <w:t>9</w:t>
      </w:r>
    </w:p>
    <w:p w14:paraId="4AF1D493" w14:textId="77777777" w:rsidR="006923AF" w:rsidRPr="006923AF" w:rsidRDefault="006923AF" w:rsidP="00A7536D">
      <w:pPr>
        <w:pStyle w:val="ListParagraph"/>
        <w:numPr>
          <w:ilvl w:val="0"/>
          <w:numId w:val="23"/>
        </w:numPr>
        <w:spacing w:before="120" w:after="120"/>
        <w:contextualSpacing w:val="0"/>
        <w:rPr>
          <w:iCs/>
          <w:lang w:eastAsia="en-US"/>
        </w:rPr>
      </w:pPr>
      <w:r w:rsidRPr="006923AF">
        <w:rPr>
          <w:iCs/>
          <w:lang w:eastAsia="en-US"/>
        </w:rPr>
        <w:t xml:space="preserve">66% </w:t>
      </w:r>
      <w:r w:rsidRPr="006923AF">
        <w:rPr>
          <w:rFonts w:asciiTheme="minorHAnsi" w:eastAsiaTheme="majorEastAsia" w:hAnsiTheme="minorHAnsi"/>
          <w:iCs/>
          <w:lang w:eastAsia="en-US"/>
        </w:rPr>
        <w:t>of residents strongly support/support housing that is ‘specifically built and/or allocated to assist members of the community who have very low incomes, disabilities, or are impacted by family violence, or who are unable to find housing themselves’</w:t>
      </w:r>
      <w:r w:rsidRPr="006923AF">
        <w:rPr>
          <w:rFonts w:asciiTheme="minorHAnsi" w:eastAsiaTheme="majorEastAsia" w:hAnsiTheme="minorHAnsi"/>
          <w:iCs/>
          <w:vertAlign w:val="superscript"/>
          <w:lang w:eastAsia="en-US"/>
        </w:rPr>
        <w:t>6</w:t>
      </w:r>
    </w:p>
    <w:p w14:paraId="3A74F8B9" w14:textId="415FD0A8" w:rsidR="006923AF" w:rsidRPr="006923AF" w:rsidRDefault="006923AF" w:rsidP="00A7536D">
      <w:pPr>
        <w:pStyle w:val="ListParagraph"/>
        <w:numPr>
          <w:ilvl w:val="0"/>
          <w:numId w:val="23"/>
        </w:numPr>
        <w:spacing w:before="120" w:after="120"/>
        <w:contextualSpacing w:val="0"/>
        <w:rPr>
          <w:rFonts w:eastAsiaTheme="majorEastAsia"/>
          <w:iCs/>
          <w:lang w:eastAsia="en-US"/>
        </w:rPr>
      </w:pPr>
      <w:r w:rsidRPr="006923AF">
        <w:rPr>
          <w:rFonts w:asciiTheme="minorHAnsi" w:eastAsiaTheme="majorEastAsia" w:hAnsiTheme="minorHAnsi"/>
          <w:iCs/>
          <w:lang w:eastAsia="en-US"/>
        </w:rPr>
        <w:t>Estimated annual municipal greenhouse emissions from residential properties from electricity has decreased by 24% and gas has decreased by 15% between 2018/29 and 2022/23</w:t>
      </w:r>
      <w:r w:rsidRPr="006923AF">
        <w:rPr>
          <w:rFonts w:asciiTheme="minorHAnsi" w:eastAsiaTheme="majorEastAsia" w:hAnsiTheme="minorHAnsi"/>
          <w:iCs/>
          <w:vertAlign w:val="superscript"/>
          <w:lang w:eastAsia="en-US"/>
        </w:rPr>
        <w:t xml:space="preserve">☼44 </w:t>
      </w:r>
    </w:p>
    <w:p w14:paraId="3476AB92" w14:textId="77777777" w:rsidR="006923AF" w:rsidRPr="00DA12DE" w:rsidRDefault="006923AF" w:rsidP="006923AF">
      <w:pPr>
        <w:rPr>
          <w:rFonts w:eastAsiaTheme="majorEastAsia"/>
          <w:iCs/>
          <w:sz w:val="8"/>
          <w:szCs w:val="8"/>
          <w:lang w:eastAsia="en-US"/>
        </w:rPr>
      </w:pPr>
    </w:p>
    <w:p w14:paraId="4F16FB8B" w14:textId="77777777" w:rsidR="001A5986" w:rsidRDefault="001A5986" w:rsidP="006923AF">
      <w:pPr>
        <w:rPr>
          <w:rFonts w:asciiTheme="minorHAnsi" w:eastAsiaTheme="majorEastAsia" w:hAnsiTheme="minorHAnsi"/>
          <w:i/>
          <w:lang w:eastAsia="en-US"/>
        </w:rPr>
      </w:pPr>
    </w:p>
    <w:p w14:paraId="4B16C2D4" w14:textId="77777777" w:rsidR="001A5986" w:rsidRDefault="001A5986" w:rsidP="006923AF">
      <w:pPr>
        <w:rPr>
          <w:rFonts w:asciiTheme="minorHAnsi" w:eastAsiaTheme="majorEastAsia" w:hAnsiTheme="minorHAnsi"/>
          <w:i/>
          <w:lang w:eastAsia="en-US"/>
        </w:rPr>
      </w:pPr>
    </w:p>
    <w:p w14:paraId="1A56D694" w14:textId="77777777" w:rsidR="001A5986" w:rsidRDefault="001A5986" w:rsidP="006923AF">
      <w:pPr>
        <w:rPr>
          <w:rFonts w:asciiTheme="minorHAnsi" w:eastAsiaTheme="majorEastAsia" w:hAnsiTheme="minorHAnsi"/>
          <w:i/>
          <w:lang w:eastAsia="en-US"/>
        </w:rPr>
      </w:pPr>
    </w:p>
    <w:p w14:paraId="1906172E" w14:textId="77777777" w:rsidR="001A5986" w:rsidRDefault="001A5986" w:rsidP="006923AF">
      <w:pPr>
        <w:rPr>
          <w:rFonts w:asciiTheme="minorHAnsi" w:eastAsiaTheme="majorEastAsia" w:hAnsiTheme="minorHAnsi"/>
          <w:i/>
          <w:lang w:eastAsia="en-US"/>
        </w:rPr>
      </w:pPr>
    </w:p>
    <w:p w14:paraId="47531D9A" w14:textId="77777777" w:rsidR="001A5986" w:rsidRDefault="001A5986" w:rsidP="006923AF">
      <w:pPr>
        <w:rPr>
          <w:rFonts w:asciiTheme="minorHAnsi" w:eastAsiaTheme="majorEastAsia" w:hAnsiTheme="minorHAnsi"/>
          <w:i/>
          <w:lang w:eastAsia="en-US"/>
        </w:rPr>
      </w:pPr>
    </w:p>
    <w:p w14:paraId="4D4740B9" w14:textId="77777777" w:rsidR="001A5986" w:rsidRDefault="001A5986" w:rsidP="006923AF">
      <w:pPr>
        <w:rPr>
          <w:rFonts w:asciiTheme="minorHAnsi" w:eastAsiaTheme="majorEastAsia" w:hAnsiTheme="minorHAnsi"/>
          <w:i/>
          <w:lang w:eastAsia="en-US"/>
        </w:rPr>
      </w:pPr>
    </w:p>
    <w:p w14:paraId="22AEC2FC" w14:textId="77777777" w:rsidR="001A5986" w:rsidRDefault="001A5986" w:rsidP="006923AF">
      <w:pPr>
        <w:rPr>
          <w:rFonts w:asciiTheme="minorHAnsi" w:eastAsiaTheme="majorEastAsia" w:hAnsiTheme="minorHAnsi"/>
          <w:i/>
          <w:lang w:eastAsia="en-US"/>
        </w:rPr>
      </w:pPr>
    </w:p>
    <w:p w14:paraId="7B1DE696" w14:textId="77777777" w:rsidR="001A5986" w:rsidRDefault="001A5986" w:rsidP="006923AF">
      <w:pPr>
        <w:rPr>
          <w:rFonts w:asciiTheme="minorHAnsi" w:eastAsiaTheme="majorEastAsia" w:hAnsiTheme="minorHAnsi"/>
          <w:i/>
          <w:lang w:eastAsia="en-US"/>
        </w:rPr>
      </w:pPr>
    </w:p>
    <w:p w14:paraId="1193F03E" w14:textId="77777777" w:rsidR="001A5986" w:rsidRDefault="001A5986" w:rsidP="006923AF">
      <w:pPr>
        <w:rPr>
          <w:rFonts w:asciiTheme="minorHAnsi" w:eastAsiaTheme="majorEastAsia" w:hAnsiTheme="minorHAnsi"/>
          <w:i/>
          <w:lang w:eastAsia="en-US"/>
        </w:rPr>
      </w:pPr>
    </w:p>
    <w:p w14:paraId="48ADC422" w14:textId="77777777" w:rsidR="001A5986" w:rsidRDefault="001A5986" w:rsidP="006923AF">
      <w:pPr>
        <w:rPr>
          <w:rFonts w:asciiTheme="minorHAnsi" w:eastAsiaTheme="majorEastAsia" w:hAnsiTheme="minorHAnsi"/>
          <w:i/>
          <w:lang w:eastAsia="en-US"/>
        </w:rPr>
      </w:pPr>
    </w:p>
    <w:p w14:paraId="4D01118F" w14:textId="77777777" w:rsidR="001A5986" w:rsidRPr="006923AF" w:rsidRDefault="001A5986" w:rsidP="006923AF">
      <w:pPr>
        <w:rPr>
          <w:lang w:eastAsia="en-US"/>
        </w:rPr>
      </w:pPr>
    </w:p>
    <w:p w14:paraId="1F3210A7" w14:textId="1CA15109" w:rsidR="006D66BA" w:rsidRPr="00A7536D" w:rsidRDefault="006D66BA" w:rsidP="00A7536D">
      <w:pPr>
        <w:spacing w:before="120" w:after="120"/>
        <w:rPr>
          <w:b/>
          <w:bCs/>
          <w:i/>
        </w:rPr>
      </w:pPr>
      <w:r w:rsidRPr="00A7536D">
        <w:rPr>
          <w:b/>
          <w:bCs/>
        </w:rPr>
        <w:br w:type="column"/>
      </w:r>
      <w:r w:rsidRPr="00A7536D">
        <w:rPr>
          <w:b/>
          <w:bCs/>
        </w:rPr>
        <w:lastRenderedPageBreak/>
        <w:t xml:space="preserve">Strategic </w:t>
      </w:r>
      <w:r w:rsidR="00C11ABA" w:rsidRPr="00A7536D">
        <w:rPr>
          <w:b/>
          <w:bCs/>
        </w:rPr>
        <w:t xml:space="preserve">objective </w:t>
      </w:r>
    </w:p>
    <w:p w14:paraId="5EB592FC" w14:textId="2F85261C" w:rsidR="006D66BA" w:rsidRDefault="006D66BA" w:rsidP="00A7536D">
      <w:pPr>
        <w:pStyle w:val="Bulletlistmultilevel"/>
        <w:numPr>
          <w:ilvl w:val="0"/>
          <w:numId w:val="0"/>
        </w:numPr>
        <w:spacing w:before="120" w:after="120"/>
        <w:rPr>
          <w:lang w:eastAsia="en-US"/>
        </w:rPr>
      </w:pPr>
      <w:r w:rsidRPr="009579CC">
        <w:rPr>
          <w:lang w:eastAsia="en-US"/>
        </w:rPr>
        <w:t>Increase access to appropriate</w:t>
      </w:r>
      <w:r w:rsidR="00913421">
        <w:rPr>
          <w:lang w:eastAsia="en-US"/>
        </w:rPr>
        <w:t xml:space="preserve"> and</w:t>
      </w:r>
      <w:r w:rsidRPr="009579CC">
        <w:rPr>
          <w:lang w:eastAsia="en-US"/>
        </w:rPr>
        <w:t xml:space="preserve"> affordable housing</w:t>
      </w:r>
      <w:r>
        <w:rPr>
          <w:lang w:eastAsia="en-US"/>
        </w:rPr>
        <w:t xml:space="preserve">.  </w:t>
      </w:r>
      <w:r w:rsidR="00A774AB">
        <w:rPr>
          <w:lang w:eastAsia="en-US"/>
        </w:rPr>
        <w:t xml:space="preserve"> </w:t>
      </w:r>
    </w:p>
    <w:p w14:paraId="46EABAC0" w14:textId="77777777" w:rsidR="00A774AB" w:rsidRDefault="00A774AB" w:rsidP="00A7536D">
      <w:pPr>
        <w:pStyle w:val="Bulletlistmultilevel"/>
        <w:numPr>
          <w:ilvl w:val="0"/>
          <w:numId w:val="0"/>
        </w:numPr>
        <w:spacing w:before="120" w:after="120"/>
        <w:rPr>
          <w:lang w:eastAsia="en-US"/>
        </w:rPr>
      </w:pPr>
    </w:p>
    <w:p w14:paraId="1482A111" w14:textId="7CECCDD0" w:rsidR="007833A6" w:rsidRPr="00A7536D" w:rsidRDefault="00D15874" w:rsidP="00A7536D">
      <w:pPr>
        <w:spacing w:before="120" w:after="120"/>
        <w:rPr>
          <w:b/>
          <w:bCs/>
          <w:i/>
        </w:rPr>
      </w:pPr>
      <w:r w:rsidRPr="00A7536D">
        <w:rPr>
          <w:b/>
          <w:bCs/>
        </w:rPr>
        <w:t>I</w:t>
      </w:r>
      <w:r w:rsidR="00C11ABA" w:rsidRPr="00A7536D">
        <w:rPr>
          <w:b/>
          <w:bCs/>
        </w:rPr>
        <w:t>ndicators</w:t>
      </w:r>
      <w:r w:rsidR="00225707" w:rsidRPr="00A7536D">
        <w:rPr>
          <w:b/>
          <w:bCs/>
        </w:rPr>
        <w:t xml:space="preserve"> </w:t>
      </w:r>
      <w:r w:rsidR="002950F0" w:rsidRPr="00A7536D">
        <w:rPr>
          <w:b/>
          <w:bCs/>
        </w:rPr>
        <w:t xml:space="preserve"> </w:t>
      </w:r>
    </w:p>
    <w:p w14:paraId="667BB253" w14:textId="7A48B89B" w:rsidR="002950F0" w:rsidRPr="002950F0" w:rsidRDefault="002950F0" w:rsidP="00A7536D">
      <w:pPr>
        <w:spacing w:before="120" w:after="120"/>
        <w:rPr>
          <w:lang w:eastAsia="en-US"/>
        </w:rPr>
      </w:pPr>
      <w:r w:rsidRPr="00D8401C">
        <w:rPr>
          <w:i/>
          <w:iCs/>
          <w:lang w:eastAsia="en-US"/>
        </w:rPr>
        <w:t xml:space="preserve">Our partners and community may choose to assess their impact using </w:t>
      </w:r>
      <w:r>
        <w:rPr>
          <w:i/>
          <w:iCs/>
          <w:lang w:eastAsia="en-US"/>
        </w:rPr>
        <w:t>t</w:t>
      </w:r>
      <w:r w:rsidRPr="00D8401C">
        <w:rPr>
          <w:i/>
          <w:iCs/>
          <w:lang w:eastAsia="en-US"/>
        </w:rPr>
        <w:t>he following indicators</w:t>
      </w:r>
    </w:p>
    <w:p w14:paraId="617F15E9" w14:textId="3BD04520" w:rsidR="007833A6" w:rsidRPr="00142029" w:rsidRDefault="00E0558A" w:rsidP="00A7536D">
      <w:pPr>
        <w:pStyle w:val="ListParagraph"/>
        <w:numPr>
          <w:ilvl w:val="0"/>
          <w:numId w:val="23"/>
        </w:numPr>
        <w:spacing w:before="120" w:after="120"/>
        <w:contextualSpacing w:val="0"/>
        <w:rPr>
          <w:iCs/>
          <w:lang w:eastAsia="en-US"/>
        </w:rPr>
      </w:pPr>
      <w:r w:rsidRPr="00142029">
        <w:rPr>
          <w:rFonts w:asciiTheme="minorHAnsi" w:eastAsiaTheme="majorEastAsia" w:hAnsiTheme="minorHAnsi"/>
          <w:iCs/>
          <w:lang w:eastAsia="en-US"/>
        </w:rPr>
        <w:t xml:space="preserve">% of households </w:t>
      </w:r>
      <w:r w:rsidR="00C3668D" w:rsidRPr="00142029">
        <w:rPr>
          <w:rFonts w:asciiTheme="minorHAnsi" w:eastAsiaTheme="majorEastAsia" w:hAnsiTheme="minorHAnsi"/>
          <w:iCs/>
          <w:lang w:eastAsia="en-US"/>
        </w:rPr>
        <w:t xml:space="preserve">experiencing housing stress </w:t>
      </w:r>
    </w:p>
    <w:p w14:paraId="28CD944A" w14:textId="2AB1053E" w:rsidR="00E0558A" w:rsidRPr="0029134C" w:rsidRDefault="009C14AD" w:rsidP="00A7536D">
      <w:pPr>
        <w:pStyle w:val="ListParagraph"/>
        <w:numPr>
          <w:ilvl w:val="0"/>
          <w:numId w:val="23"/>
        </w:numPr>
        <w:spacing w:before="120" w:after="120"/>
        <w:contextualSpacing w:val="0"/>
        <w:rPr>
          <w:iCs/>
          <w:lang w:eastAsia="en-US"/>
        </w:rPr>
      </w:pPr>
      <w:r w:rsidRPr="0029134C">
        <w:rPr>
          <w:iCs/>
          <w:lang w:eastAsia="en-US"/>
        </w:rPr>
        <w:t xml:space="preserve">% </w:t>
      </w:r>
      <w:r w:rsidRPr="0029134C">
        <w:rPr>
          <w:rFonts w:asciiTheme="minorHAnsi" w:eastAsiaTheme="majorEastAsia" w:hAnsiTheme="minorHAnsi"/>
          <w:iCs/>
          <w:lang w:eastAsia="en-US"/>
        </w:rPr>
        <w:t>of dwellings that are government owned or community housing</w:t>
      </w:r>
      <w:r w:rsidRPr="0029134C">
        <w:rPr>
          <w:rFonts w:asciiTheme="minorHAnsi" w:eastAsiaTheme="majorEastAsia" w:hAnsiTheme="minorHAnsi"/>
          <w:iCs/>
          <w:vertAlign w:val="superscript"/>
          <w:lang w:eastAsia="en-US"/>
        </w:rPr>
        <w:t xml:space="preserve"> </w:t>
      </w:r>
    </w:p>
    <w:p w14:paraId="18CDFA98" w14:textId="7FF538CE" w:rsidR="009C14AD" w:rsidRPr="0029134C" w:rsidRDefault="009C14AD" w:rsidP="00A7536D">
      <w:pPr>
        <w:pStyle w:val="ListParagraph"/>
        <w:numPr>
          <w:ilvl w:val="0"/>
          <w:numId w:val="23"/>
        </w:numPr>
        <w:spacing w:before="120" w:after="120"/>
        <w:contextualSpacing w:val="0"/>
        <w:rPr>
          <w:iCs/>
          <w:lang w:eastAsia="en-US"/>
        </w:rPr>
      </w:pPr>
      <w:r w:rsidRPr="0029134C">
        <w:rPr>
          <w:iCs/>
          <w:lang w:eastAsia="en-US"/>
        </w:rPr>
        <w:t xml:space="preserve">% </w:t>
      </w:r>
      <w:r w:rsidRPr="0029134C">
        <w:rPr>
          <w:rFonts w:asciiTheme="minorHAnsi" w:eastAsiaTheme="majorEastAsia" w:hAnsiTheme="minorHAnsi"/>
          <w:iCs/>
          <w:lang w:eastAsia="en-US"/>
        </w:rPr>
        <w:t xml:space="preserve">of housing sales </w:t>
      </w:r>
      <w:r w:rsidR="005D1C63" w:rsidRPr="0029134C">
        <w:rPr>
          <w:rFonts w:asciiTheme="minorHAnsi" w:eastAsiaTheme="majorEastAsia" w:hAnsiTheme="minorHAnsi"/>
          <w:iCs/>
          <w:lang w:eastAsia="en-US"/>
        </w:rPr>
        <w:t>which</w:t>
      </w:r>
      <w:r w:rsidRPr="0029134C">
        <w:rPr>
          <w:rFonts w:asciiTheme="minorHAnsi" w:eastAsiaTheme="majorEastAsia" w:hAnsiTheme="minorHAnsi"/>
          <w:iCs/>
          <w:lang w:eastAsia="en-US"/>
        </w:rPr>
        <w:t xml:space="preserve"> are affordable for a person on low</w:t>
      </w:r>
      <w:r w:rsidR="00174BEA" w:rsidRPr="0029134C">
        <w:rPr>
          <w:rFonts w:asciiTheme="minorHAnsi" w:eastAsiaTheme="majorEastAsia" w:hAnsiTheme="minorHAnsi"/>
          <w:iCs/>
          <w:lang w:eastAsia="en-US"/>
        </w:rPr>
        <w:t xml:space="preserve"> or very low</w:t>
      </w:r>
      <w:r w:rsidRPr="0029134C">
        <w:rPr>
          <w:rFonts w:asciiTheme="minorHAnsi" w:eastAsiaTheme="majorEastAsia" w:hAnsiTheme="minorHAnsi"/>
          <w:iCs/>
          <w:lang w:eastAsia="en-US"/>
        </w:rPr>
        <w:t xml:space="preserve"> income</w:t>
      </w:r>
    </w:p>
    <w:p w14:paraId="250798D0" w14:textId="0EA2D087" w:rsidR="00535D27" w:rsidRPr="0029134C" w:rsidRDefault="00D16E18" w:rsidP="00A7536D">
      <w:pPr>
        <w:pStyle w:val="ListParagraph"/>
        <w:numPr>
          <w:ilvl w:val="0"/>
          <w:numId w:val="23"/>
        </w:numPr>
        <w:spacing w:before="120" w:after="120"/>
        <w:contextualSpacing w:val="0"/>
        <w:rPr>
          <w:iCs/>
          <w:lang w:eastAsia="en-US"/>
        </w:rPr>
      </w:pPr>
      <w:r w:rsidRPr="0029134C">
        <w:rPr>
          <w:iCs/>
          <w:lang w:eastAsia="en-US"/>
        </w:rPr>
        <w:t>Rate of</w:t>
      </w:r>
      <w:r w:rsidR="006660C5" w:rsidRPr="0029134C">
        <w:rPr>
          <w:iCs/>
          <w:lang w:eastAsia="en-US"/>
        </w:rPr>
        <w:t xml:space="preserve"> </w:t>
      </w:r>
      <w:r w:rsidR="00884E6B" w:rsidRPr="0029134C">
        <w:rPr>
          <w:iCs/>
          <w:lang w:eastAsia="en-US"/>
        </w:rPr>
        <w:t xml:space="preserve">people experiencing </w:t>
      </w:r>
      <w:proofErr w:type="gramStart"/>
      <w:r w:rsidR="00AF1943" w:rsidRPr="0029134C">
        <w:rPr>
          <w:iCs/>
          <w:lang w:eastAsia="en-US"/>
        </w:rPr>
        <w:t>homeless</w:t>
      </w:r>
      <w:r w:rsidR="00884E6B" w:rsidRPr="0029134C">
        <w:rPr>
          <w:iCs/>
          <w:lang w:eastAsia="en-US"/>
        </w:rPr>
        <w:t>ness</w:t>
      </w:r>
      <w:r w:rsidR="00AF1943" w:rsidRPr="0029134C">
        <w:rPr>
          <w:iCs/>
          <w:lang w:eastAsia="en-US"/>
        </w:rPr>
        <w:t xml:space="preserve">  per</w:t>
      </w:r>
      <w:proofErr w:type="gramEnd"/>
      <w:r w:rsidR="00AF1943" w:rsidRPr="0029134C">
        <w:rPr>
          <w:iCs/>
          <w:lang w:eastAsia="en-US"/>
        </w:rPr>
        <w:t xml:space="preserve"> 1,000 population</w:t>
      </w:r>
    </w:p>
    <w:p w14:paraId="782BFDA2" w14:textId="219F49FF" w:rsidR="00AF1943" w:rsidRPr="0029134C" w:rsidRDefault="00AF1943" w:rsidP="00A7536D">
      <w:pPr>
        <w:pStyle w:val="ListParagraph"/>
        <w:numPr>
          <w:ilvl w:val="0"/>
          <w:numId w:val="23"/>
        </w:numPr>
        <w:spacing w:before="120" w:after="120"/>
        <w:contextualSpacing w:val="0"/>
        <w:rPr>
          <w:iCs/>
          <w:lang w:eastAsia="en-US"/>
        </w:rPr>
      </w:pPr>
      <w:r w:rsidRPr="0029134C">
        <w:rPr>
          <w:iCs/>
          <w:lang w:eastAsia="en-US"/>
        </w:rPr>
        <w:t xml:space="preserve">% </w:t>
      </w:r>
      <w:r w:rsidRPr="0029134C">
        <w:rPr>
          <w:rFonts w:asciiTheme="minorHAnsi" w:eastAsiaTheme="majorEastAsia" w:hAnsiTheme="minorHAnsi"/>
          <w:iCs/>
          <w:lang w:eastAsia="en-US"/>
        </w:rPr>
        <w:t xml:space="preserve">of residents </w:t>
      </w:r>
      <w:r w:rsidR="005D1C63" w:rsidRPr="0029134C">
        <w:rPr>
          <w:rFonts w:asciiTheme="minorHAnsi" w:eastAsiaTheme="majorEastAsia" w:hAnsiTheme="minorHAnsi"/>
          <w:iCs/>
          <w:lang w:eastAsia="en-US"/>
        </w:rPr>
        <w:t xml:space="preserve">that </w:t>
      </w:r>
      <w:r w:rsidRPr="0029134C">
        <w:rPr>
          <w:rFonts w:asciiTheme="minorHAnsi" w:eastAsiaTheme="majorEastAsia" w:hAnsiTheme="minorHAnsi"/>
          <w:iCs/>
          <w:lang w:eastAsia="en-US"/>
        </w:rPr>
        <w:t>strongly support/support housing</w:t>
      </w:r>
      <w:r w:rsidR="00B834C1" w:rsidRPr="0029134C">
        <w:rPr>
          <w:rFonts w:asciiTheme="minorHAnsi" w:eastAsiaTheme="majorEastAsia" w:hAnsiTheme="minorHAnsi"/>
          <w:iCs/>
          <w:lang w:eastAsia="en-US"/>
        </w:rPr>
        <w:t xml:space="preserve"> </w:t>
      </w:r>
    </w:p>
    <w:p w14:paraId="49CFFA0C" w14:textId="33A4E60C" w:rsidR="004803C7" w:rsidRPr="0029134C" w:rsidRDefault="00CC2034" w:rsidP="00A7536D">
      <w:pPr>
        <w:pStyle w:val="ListParagraph"/>
        <w:numPr>
          <w:ilvl w:val="0"/>
          <w:numId w:val="23"/>
        </w:numPr>
        <w:spacing w:before="120" w:after="120"/>
        <w:contextualSpacing w:val="0"/>
        <w:rPr>
          <w:rFonts w:eastAsiaTheme="majorEastAsia"/>
          <w:iCs/>
          <w:lang w:eastAsia="en-US"/>
        </w:rPr>
      </w:pPr>
      <w:r w:rsidRPr="0029134C">
        <w:rPr>
          <w:rFonts w:asciiTheme="minorHAnsi" w:eastAsiaTheme="majorEastAsia" w:hAnsiTheme="minorHAnsi"/>
          <w:iCs/>
          <w:lang w:eastAsia="en-US"/>
        </w:rPr>
        <w:t>A</w:t>
      </w:r>
      <w:r w:rsidR="00AF1943" w:rsidRPr="0029134C">
        <w:rPr>
          <w:rFonts w:asciiTheme="minorHAnsi" w:eastAsiaTheme="majorEastAsia" w:hAnsiTheme="minorHAnsi"/>
          <w:iCs/>
          <w:lang w:eastAsia="en-US"/>
        </w:rPr>
        <w:t xml:space="preserve">nnual municipal </w:t>
      </w:r>
      <w:r w:rsidR="005E16DF" w:rsidRPr="0029134C">
        <w:rPr>
          <w:rFonts w:asciiTheme="minorHAnsi" w:eastAsiaTheme="majorEastAsia" w:hAnsiTheme="minorHAnsi"/>
          <w:iCs/>
          <w:lang w:eastAsia="en-US"/>
        </w:rPr>
        <w:t xml:space="preserve">greenhouse </w:t>
      </w:r>
      <w:r w:rsidR="00AF1943" w:rsidRPr="0029134C">
        <w:rPr>
          <w:rFonts w:asciiTheme="minorHAnsi" w:eastAsiaTheme="majorEastAsia" w:hAnsiTheme="minorHAnsi"/>
          <w:iCs/>
          <w:lang w:eastAsia="en-US"/>
        </w:rPr>
        <w:t xml:space="preserve">emissions from residential properties </w:t>
      </w:r>
      <w:r w:rsidR="004803C7" w:rsidRPr="0029134C">
        <w:rPr>
          <w:rFonts w:asciiTheme="minorHAnsi" w:eastAsiaTheme="majorEastAsia" w:hAnsiTheme="minorHAnsi"/>
          <w:i/>
          <w:sz w:val="18"/>
          <w:szCs w:val="18"/>
          <w:lang w:eastAsia="en-US"/>
        </w:rPr>
        <w:br/>
      </w:r>
    </w:p>
    <w:p w14:paraId="1F51A8D3" w14:textId="77777777" w:rsidR="004472B1" w:rsidRPr="0029134C" w:rsidRDefault="004472B1" w:rsidP="00A7536D">
      <w:pPr>
        <w:spacing w:before="120" w:after="120"/>
        <w:ind w:right="-284"/>
        <w:rPr>
          <w:rFonts w:asciiTheme="minorHAnsi" w:eastAsiaTheme="majorEastAsia" w:hAnsiTheme="minorHAnsi"/>
          <w:i/>
          <w:sz w:val="18"/>
          <w:szCs w:val="18"/>
          <w:lang w:eastAsia="en-US"/>
        </w:rPr>
      </w:pPr>
    </w:p>
    <w:p w14:paraId="3973E481" w14:textId="46179626" w:rsidR="00E139B0" w:rsidRPr="00A7536D" w:rsidRDefault="00E139B0" w:rsidP="00A7536D">
      <w:pPr>
        <w:spacing w:before="120" w:after="120"/>
        <w:rPr>
          <w:rFonts w:eastAsiaTheme="majorEastAsia"/>
          <w:b/>
          <w:bCs/>
          <w:lang w:eastAsia="en-US"/>
        </w:rPr>
      </w:pPr>
      <w:r w:rsidRPr="00A7536D">
        <w:rPr>
          <w:rFonts w:eastAsiaTheme="majorEastAsia"/>
          <w:b/>
          <w:bCs/>
          <w:lang w:eastAsia="en-US"/>
        </w:rPr>
        <w:t>Supporting Council documents</w:t>
      </w:r>
    </w:p>
    <w:p w14:paraId="6A3FF10F" w14:textId="77777777" w:rsidR="001A1AF5" w:rsidRPr="0029134C" w:rsidRDefault="001A1AF5" w:rsidP="00A7536D">
      <w:pPr>
        <w:pStyle w:val="Bulletlistmultilevel"/>
        <w:numPr>
          <w:ilvl w:val="0"/>
          <w:numId w:val="14"/>
        </w:numPr>
        <w:spacing w:before="120" w:after="120"/>
        <w:rPr>
          <w:rFonts w:eastAsiaTheme="majorEastAsia"/>
          <w:iCs/>
          <w:lang w:eastAsia="en-US"/>
        </w:rPr>
        <w:sectPr w:rsidR="001A1AF5" w:rsidRPr="0029134C" w:rsidSect="00A155F6">
          <w:type w:val="continuous"/>
          <w:pgSz w:w="11906" w:h="16838" w:code="9"/>
          <w:pgMar w:top="1440" w:right="991" w:bottom="1276" w:left="1560" w:header="709" w:footer="782" w:gutter="0"/>
          <w:cols w:space="708"/>
          <w:docGrid w:linePitch="360"/>
        </w:sectPr>
      </w:pPr>
    </w:p>
    <w:p w14:paraId="23019EC9" w14:textId="43C24F6C" w:rsidR="00A17BF6" w:rsidRPr="0029134C" w:rsidRDefault="009812D9" w:rsidP="00A7536D">
      <w:pPr>
        <w:pStyle w:val="Bulletlistmultilevel"/>
        <w:spacing w:before="120" w:after="120"/>
        <w:rPr>
          <w:rFonts w:eastAsiaTheme="majorEastAsia"/>
          <w:iCs/>
          <w:lang w:eastAsia="en-US"/>
        </w:rPr>
      </w:pPr>
      <w:r w:rsidRPr="0029134C">
        <w:rPr>
          <w:rFonts w:eastAsiaTheme="majorEastAsia"/>
          <w:iCs/>
          <w:lang w:eastAsia="en-US"/>
        </w:rPr>
        <w:t xml:space="preserve">Cardinia Planning Scheme </w:t>
      </w:r>
    </w:p>
    <w:p w14:paraId="28BBE530" w14:textId="7EC56C5D" w:rsidR="00353171" w:rsidRPr="0029134C" w:rsidRDefault="00353171" w:rsidP="00A7536D">
      <w:pPr>
        <w:pStyle w:val="Bulletlistmultilevel"/>
        <w:numPr>
          <w:ilvl w:val="0"/>
          <w:numId w:val="14"/>
        </w:numPr>
        <w:spacing w:before="120" w:after="120"/>
        <w:rPr>
          <w:rFonts w:eastAsiaTheme="majorEastAsia"/>
          <w:iCs/>
          <w:lang w:eastAsia="en-US"/>
        </w:rPr>
      </w:pPr>
      <w:r w:rsidRPr="0029134C">
        <w:rPr>
          <w:rFonts w:eastAsiaTheme="majorEastAsia"/>
          <w:iCs/>
          <w:lang w:eastAsia="en-US"/>
        </w:rPr>
        <w:t>Reconciliation Action Plan</w:t>
      </w:r>
      <w:r w:rsidR="00687866" w:rsidRPr="0029134C">
        <w:rPr>
          <w:rFonts w:eastAsiaTheme="majorEastAsia"/>
          <w:iCs/>
          <w:lang w:eastAsia="en-US"/>
        </w:rPr>
        <w:t xml:space="preserve"> </w:t>
      </w:r>
      <w:r w:rsidR="002A2743" w:rsidRPr="00142029">
        <w:rPr>
          <w:rFonts w:eastAsiaTheme="majorEastAsia"/>
          <w:iCs/>
          <w:lang w:eastAsia="en-US"/>
        </w:rPr>
        <w:t>2025-27</w:t>
      </w:r>
      <w:r w:rsidR="00771DE5" w:rsidRPr="0029134C">
        <w:rPr>
          <w:rFonts w:eastAsiaTheme="majorEastAsia"/>
          <w:iCs/>
          <w:lang w:eastAsia="en-US"/>
        </w:rPr>
        <w:t xml:space="preserve"> </w:t>
      </w:r>
    </w:p>
    <w:p w14:paraId="75F02B9F" w14:textId="22E1EEBB" w:rsidR="00353171" w:rsidRPr="00687866" w:rsidRDefault="00353171" w:rsidP="00A7536D">
      <w:pPr>
        <w:pStyle w:val="Bulletlistmultilevel"/>
        <w:numPr>
          <w:ilvl w:val="0"/>
          <w:numId w:val="14"/>
        </w:numPr>
        <w:spacing w:before="120" w:after="120"/>
        <w:rPr>
          <w:rFonts w:eastAsiaTheme="majorEastAsia"/>
          <w:iCs/>
          <w:lang w:eastAsia="en-US"/>
        </w:rPr>
      </w:pPr>
      <w:r w:rsidRPr="00353171">
        <w:rPr>
          <w:rFonts w:eastAsiaTheme="majorEastAsia"/>
          <w:iCs/>
          <w:lang w:eastAsia="en-US"/>
        </w:rPr>
        <w:t>Social and Affordable Housing Strategy 2018-25</w:t>
      </w:r>
      <w:r w:rsidRPr="00687866">
        <w:rPr>
          <w:rFonts w:eastAsiaTheme="majorEastAsia"/>
          <w:iCs/>
          <w:lang w:eastAsia="en-US"/>
        </w:rPr>
        <w:t xml:space="preserve"> </w:t>
      </w:r>
    </w:p>
    <w:p w14:paraId="6CAE0880" w14:textId="7C014F05" w:rsidR="0033025E" w:rsidRDefault="0033025E" w:rsidP="00A7536D">
      <w:pPr>
        <w:pStyle w:val="Bulletlistmultilevel"/>
        <w:numPr>
          <w:ilvl w:val="0"/>
          <w:numId w:val="0"/>
        </w:numPr>
        <w:spacing w:before="120" w:after="120"/>
        <w:rPr>
          <w:rFonts w:eastAsiaTheme="majorEastAsia"/>
          <w:iCs/>
          <w:lang w:eastAsia="en-US"/>
        </w:rPr>
        <w:sectPr w:rsidR="0033025E" w:rsidSect="0033025E">
          <w:type w:val="continuous"/>
          <w:pgSz w:w="11906" w:h="16838" w:code="9"/>
          <w:pgMar w:top="1440" w:right="991" w:bottom="1276" w:left="1560" w:header="709" w:footer="782" w:gutter="0"/>
          <w:cols w:num="2" w:space="708"/>
          <w:docGrid w:linePitch="360"/>
        </w:sectPr>
      </w:pPr>
    </w:p>
    <w:p w14:paraId="124D16DA" w14:textId="77777777" w:rsidR="00B042F8" w:rsidRDefault="002D7829" w:rsidP="00A7536D">
      <w:pPr>
        <w:pStyle w:val="Bulletlistmultilevel"/>
        <w:numPr>
          <w:ilvl w:val="0"/>
          <w:numId w:val="0"/>
        </w:numPr>
        <w:spacing w:before="120" w:after="120"/>
        <w:ind w:left="357" w:hanging="357"/>
        <w:rPr>
          <w:rFonts w:eastAsiaTheme="majorEastAsia"/>
          <w:b/>
          <w:bCs/>
          <w:iCs/>
          <w:lang w:eastAsia="en-US"/>
        </w:rPr>
      </w:pPr>
      <w:r>
        <w:rPr>
          <w:rFonts w:eastAsiaTheme="majorEastAsia"/>
          <w:b/>
          <w:bCs/>
          <w:iCs/>
          <w:lang w:eastAsia="en-US"/>
        </w:rPr>
        <w:t xml:space="preserve"> </w:t>
      </w:r>
    </w:p>
    <w:p w14:paraId="4A187F59" w14:textId="6CC1B18C" w:rsidR="00063F66" w:rsidRPr="00A7536D" w:rsidRDefault="00063F66" w:rsidP="00A7536D">
      <w:pPr>
        <w:spacing w:before="120" w:after="120"/>
        <w:rPr>
          <w:rFonts w:eastAsiaTheme="majorEastAsia"/>
          <w:b/>
          <w:bCs/>
          <w:lang w:eastAsia="en-US"/>
        </w:rPr>
      </w:pPr>
      <w:r w:rsidRPr="00A7536D">
        <w:rPr>
          <w:rFonts w:eastAsiaTheme="majorEastAsia"/>
          <w:b/>
          <w:bCs/>
          <w:lang w:eastAsia="en-US"/>
        </w:rPr>
        <w:t xml:space="preserve">Supporting State and </w:t>
      </w:r>
      <w:r w:rsidR="00F91B81" w:rsidRPr="00A7536D">
        <w:rPr>
          <w:rFonts w:eastAsiaTheme="majorEastAsia"/>
          <w:b/>
          <w:bCs/>
          <w:lang w:eastAsia="en-US"/>
        </w:rPr>
        <w:t>Federal</w:t>
      </w:r>
      <w:r w:rsidRPr="00A7536D">
        <w:rPr>
          <w:rFonts w:eastAsiaTheme="majorEastAsia"/>
          <w:b/>
          <w:bCs/>
          <w:lang w:eastAsia="en-US"/>
        </w:rPr>
        <w:t xml:space="preserve"> frameworks and policies </w:t>
      </w:r>
    </w:p>
    <w:p w14:paraId="7377CA82" w14:textId="77777777" w:rsidR="0085591C" w:rsidRPr="0085591C" w:rsidRDefault="0085591C" w:rsidP="00A7536D">
      <w:pPr>
        <w:pStyle w:val="ListParagraph"/>
        <w:numPr>
          <w:ilvl w:val="0"/>
          <w:numId w:val="60"/>
        </w:numPr>
        <w:spacing w:before="120" w:after="120"/>
        <w:contextualSpacing w:val="0"/>
        <w:rPr>
          <w:rFonts w:eastAsiaTheme="majorEastAsia"/>
          <w:lang w:eastAsia="en-US"/>
        </w:rPr>
      </w:pPr>
      <w:r w:rsidRPr="0085591C">
        <w:rPr>
          <w:rFonts w:eastAsiaTheme="majorEastAsia"/>
          <w:lang w:eastAsia="en-US"/>
        </w:rPr>
        <w:t>National Housing Accord</w:t>
      </w:r>
    </w:p>
    <w:p w14:paraId="55A0CF44" w14:textId="77777777" w:rsidR="0085591C" w:rsidRPr="0085591C" w:rsidRDefault="0085591C" w:rsidP="00A7536D">
      <w:pPr>
        <w:pStyle w:val="ListParagraph"/>
        <w:numPr>
          <w:ilvl w:val="0"/>
          <w:numId w:val="60"/>
        </w:numPr>
        <w:spacing w:before="120" w:after="120"/>
        <w:contextualSpacing w:val="0"/>
        <w:rPr>
          <w:rFonts w:eastAsiaTheme="majorEastAsia"/>
          <w:lang w:eastAsia="en-US"/>
        </w:rPr>
      </w:pPr>
      <w:r w:rsidRPr="0085591C">
        <w:rPr>
          <w:rFonts w:eastAsiaTheme="majorEastAsia"/>
          <w:lang w:eastAsia="en-US"/>
        </w:rPr>
        <w:t>National Strategy for First Nations Housing</w:t>
      </w:r>
    </w:p>
    <w:p w14:paraId="153C4F3A" w14:textId="77777777" w:rsidR="0085591C" w:rsidRPr="0085591C" w:rsidRDefault="0085591C" w:rsidP="00A7536D">
      <w:pPr>
        <w:pStyle w:val="ListParagraph"/>
        <w:numPr>
          <w:ilvl w:val="0"/>
          <w:numId w:val="60"/>
        </w:numPr>
        <w:spacing w:before="120" w:after="120"/>
        <w:contextualSpacing w:val="0"/>
        <w:rPr>
          <w:rFonts w:eastAsiaTheme="majorEastAsia"/>
          <w:lang w:eastAsia="en-US"/>
        </w:rPr>
      </w:pPr>
      <w:r w:rsidRPr="0085591C">
        <w:rPr>
          <w:rFonts w:eastAsiaTheme="majorEastAsia"/>
          <w:lang w:eastAsia="en-US"/>
        </w:rPr>
        <w:t>National Urban Policy</w:t>
      </w:r>
    </w:p>
    <w:p w14:paraId="45B830A6" w14:textId="77777777" w:rsidR="0085591C" w:rsidRPr="0085591C" w:rsidRDefault="0085591C" w:rsidP="00A7536D">
      <w:pPr>
        <w:pStyle w:val="ListParagraph"/>
        <w:numPr>
          <w:ilvl w:val="0"/>
          <w:numId w:val="60"/>
        </w:numPr>
        <w:spacing w:before="120" w:after="120"/>
        <w:contextualSpacing w:val="0"/>
        <w:rPr>
          <w:rFonts w:eastAsiaTheme="majorEastAsia"/>
          <w:lang w:eastAsia="en-US"/>
        </w:rPr>
      </w:pPr>
      <w:r w:rsidRPr="0085591C">
        <w:rPr>
          <w:rFonts w:eastAsiaTheme="majorEastAsia"/>
          <w:lang w:eastAsia="en-US"/>
        </w:rPr>
        <w:t>Plan for Victoria 2050</w:t>
      </w:r>
    </w:p>
    <w:p w14:paraId="7E08D949" w14:textId="0DD8D2FC" w:rsidR="00A42179" w:rsidRPr="0085591C" w:rsidRDefault="0085591C" w:rsidP="00A7536D">
      <w:pPr>
        <w:pStyle w:val="ListParagraph"/>
        <w:numPr>
          <w:ilvl w:val="0"/>
          <w:numId w:val="60"/>
        </w:numPr>
        <w:spacing w:before="120" w:after="120"/>
        <w:contextualSpacing w:val="0"/>
        <w:rPr>
          <w:rFonts w:eastAsiaTheme="majorEastAsia"/>
          <w:lang w:eastAsia="en-US"/>
        </w:rPr>
      </w:pPr>
      <w:r w:rsidRPr="0085591C">
        <w:rPr>
          <w:rFonts w:eastAsiaTheme="majorEastAsia"/>
          <w:lang w:eastAsia="en-US"/>
        </w:rPr>
        <w:t>Southeast Growth Corridor Plan</w:t>
      </w:r>
      <w:r w:rsidR="00A42179" w:rsidRPr="0085591C">
        <w:rPr>
          <w:highlight w:val="green"/>
        </w:rPr>
        <w:br w:type="page"/>
      </w:r>
    </w:p>
    <w:p w14:paraId="36EEAE9A" w14:textId="2CA87B7E" w:rsidR="008C512A" w:rsidRPr="00A7536D" w:rsidRDefault="00D80EC7" w:rsidP="00A7536D">
      <w:pPr>
        <w:pStyle w:val="Heading2"/>
      </w:pPr>
      <w:bookmarkStart w:id="52" w:name="_Toc81123416"/>
      <w:bookmarkStart w:id="53" w:name="_Toc211950823"/>
      <w:r w:rsidRPr="00C47208">
        <w:lastRenderedPageBreak/>
        <w:t xml:space="preserve">Liveability Domain: </w:t>
      </w:r>
      <w:r w:rsidR="00BE70FD" w:rsidRPr="00D80EC7">
        <w:t xml:space="preserve">Environment and </w:t>
      </w:r>
      <w:r w:rsidR="00F42D79" w:rsidRPr="00D80EC7">
        <w:t>o</w:t>
      </w:r>
      <w:r w:rsidR="006750C4" w:rsidRPr="00D80EC7">
        <w:t>pen space</w:t>
      </w:r>
      <w:bookmarkEnd w:id="52"/>
      <w:bookmarkEnd w:id="53"/>
    </w:p>
    <w:p w14:paraId="6F3CBC62" w14:textId="569654F5" w:rsidR="006734AE" w:rsidRDefault="009B3DBD" w:rsidP="00A7536D">
      <w:pPr>
        <w:spacing w:before="120" w:after="120"/>
        <w:rPr>
          <w:iCs/>
        </w:rPr>
      </w:pPr>
      <w:r>
        <w:rPr>
          <w:iCs/>
        </w:rPr>
        <w:t>Public</w:t>
      </w:r>
      <w:r>
        <w:rPr>
          <w:rFonts w:eastAsiaTheme="majorEastAsia"/>
        </w:rPr>
        <w:t xml:space="preserve"> o</w:t>
      </w:r>
      <w:r w:rsidR="00172B80" w:rsidRPr="00172B80">
        <w:rPr>
          <w:rFonts w:eastAsiaTheme="majorEastAsia"/>
        </w:rPr>
        <w:t xml:space="preserve">pen </w:t>
      </w:r>
      <w:r w:rsidR="00172B80" w:rsidRPr="00172B80">
        <w:rPr>
          <w:iCs/>
        </w:rPr>
        <w:t>space</w:t>
      </w:r>
      <w:r w:rsidR="003B4824">
        <w:rPr>
          <w:iCs/>
        </w:rPr>
        <w:t>s</w:t>
      </w:r>
      <w:r w:rsidR="00172B80" w:rsidRPr="00172B80">
        <w:rPr>
          <w:iCs/>
        </w:rPr>
        <w:t xml:space="preserve"> </w:t>
      </w:r>
      <w:r>
        <w:rPr>
          <w:iCs/>
        </w:rPr>
        <w:t>which are</w:t>
      </w:r>
      <w:r w:rsidR="00172B80" w:rsidRPr="00172B80">
        <w:rPr>
          <w:iCs/>
        </w:rPr>
        <w:t xml:space="preserve"> strategically planned, </w:t>
      </w:r>
      <w:r w:rsidR="00A323A0" w:rsidRPr="00172B80">
        <w:rPr>
          <w:iCs/>
        </w:rPr>
        <w:t>developed,</w:t>
      </w:r>
      <w:r w:rsidR="00172B80" w:rsidRPr="00172B80">
        <w:rPr>
          <w:iCs/>
        </w:rPr>
        <w:t xml:space="preserve"> and maintained to create a sense of place, encourage participation, protect the natural </w:t>
      </w:r>
      <w:r w:rsidR="004C335B" w:rsidRPr="00172B80">
        <w:rPr>
          <w:iCs/>
        </w:rPr>
        <w:t>environment,</w:t>
      </w:r>
      <w:r>
        <w:rPr>
          <w:iCs/>
        </w:rPr>
        <w:t xml:space="preserve"> </w:t>
      </w:r>
      <w:r w:rsidR="00172B80" w:rsidRPr="00172B80">
        <w:rPr>
          <w:iCs/>
        </w:rPr>
        <w:t>promote health and wellbeing.</w:t>
      </w:r>
      <w:r w:rsidR="008C512A">
        <w:rPr>
          <w:iCs/>
        </w:rPr>
        <w:t xml:space="preserve"> </w:t>
      </w:r>
      <w:r>
        <w:rPr>
          <w:iCs/>
        </w:rPr>
        <w:t xml:space="preserve">These include parks and recreational </w:t>
      </w:r>
      <w:r w:rsidR="00304AA9">
        <w:rPr>
          <w:iCs/>
        </w:rPr>
        <w:t>and</w:t>
      </w:r>
      <w:r w:rsidR="00DA3371">
        <w:rPr>
          <w:iCs/>
        </w:rPr>
        <w:t xml:space="preserve"> nature reserves. </w:t>
      </w:r>
    </w:p>
    <w:p w14:paraId="7D49A0BD" w14:textId="77777777" w:rsidR="00A7536D" w:rsidRDefault="006734AE" w:rsidP="00A7536D">
      <w:pPr>
        <w:spacing w:before="120" w:after="120"/>
        <w:rPr>
          <w:iCs/>
        </w:rPr>
      </w:pPr>
      <w:r>
        <w:rPr>
          <w:iCs/>
        </w:rPr>
        <w:t>Amenities, or the things within these open spaces</w:t>
      </w:r>
      <w:r w:rsidR="00304AA9">
        <w:rPr>
          <w:iCs/>
        </w:rPr>
        <w:t>,</w:t>
      </w:r>
      <w:r>
        <w:rPr>
          <w:iCs/>
        </w:rPr>
        <w:t xml:space="preserve"> are also important, with </w:t>
      </w:r>
      <w:r w:rsidR="001D0E53">
        <w:rPr>
          <w:iCs/>
        </w:rPr>
        <w:t>shelters</w:t>
      </w:r>
      <w:r w:rsidR="002D1C98">
        <w:rPr>
          <w:iCs/>
        </w:rPr>
        <w:t xml:space="preserve"> and </w:t>
      </w:r>
      <w:r w:rsidR="001D0E53">
        <w:rPr>
          <w:iCs/>
        </w:rPr>
        <w:t>toilets</w:t>
      </w:r>
      <w:r w:rsidR="002D1C98">
        <w:rPr>
          <w:iCs/>
        </w:rPr>
        <w:t xml:space="preserve"> supporting social </w:t>
      </w:r>
      <w:r w:rsidR="001D0E53">
        <w:rPr>
          <w:iCs/>
        </w:rPr>
        <w:t>gatherings</w:t>
      </w:r>
      <w:r w:rsidR="002D1C98">
        <w:rPr>
          <w:iCs/>
        </w:rPr>
        <w:t xml:space="preserve">, while multiple spaces such as playgrounds and sports and open fields </w:t>
      </w:r>
      <w:r w:rsidR="001D0E53">
        <w:rPr>
          <w:iCs/>
        </w:rPr>
        <w:t>fostering use by a broad range of community members.</w:t>
      </w:r>
    </w:p>
    <w:p w14:paraId="7D96AEDC" w14:textId="60462015" w:rsidR="006734AE" w:rsidRDefault="005416EF" w:rsidP="00A7536D">
      <w:pPr>
        <w:spacing w:before="120" w:after="120"/>
        <w:rPr>
          <w:iCs/>
        </w:rPr>
      </w:pPr>
      <w:r>
        <w:rPr>
          <w:iCs/>
        </w:rPr>
        <w:t xml:space="preserve"> Larger open spaces</w:t>
      </w:r>
      <w:r w:rsidR="00565D26">
        <w:rPr>
          <w:iCs/>
        </w:rPr>
        <w:t>,</w:t>
      </w:r>
      <w:r>
        <w:rPr>
          <w:iCs/>
        </w:rPr>
        <w:t xml:space="preserve"> defined as being greater than 1.5 hectares</w:t>
      </w:r>
      <w:r w:rsidR="00565D26">
        <w:rPr>
          <w:iCs/>
        </w:rPr>
        <w:t>,</w:t>
      </w:r>
      <w:r>
        <w:rPr>
          <w:iCs/>
        </w:rPr>
        <w:t xml:space="preserve"> </w:t>
      </w:r>
      <w:r w:rsidR="00F24562">
        <w:rPr>
          <w:iCs/>
        </w:rPr>
        <w:t xml:space="preserve">are often more like to accommodate multiple uses. Increasing frequent and diverse use of open </w:t>
      </w:r>
      <w:r w:rsidR="003724A7">
        <w:rPr>
          <w:iCs/>
        </w:rPr>
        <w:t>spaces</w:t>
      </w:r>
      <w:r w:rsidR="00F24562">
        <w:rPr>
          <w:iCs/>
        </w:rPr>
        <w:t xml:space="preserve"> increases safety through public </w:t>
      </w:r>
      <w:r w:rsidR="003724A7">
        <w:rPr>
          <w:iCs/>
        </w:rPr>
        <w:t>surveillance</w:t>
      </w:r>
      <w:r w:rsidR="003B4824">
        <w:rPr>
          <w:iCs/>
        </w:rPr>
        <w:t xml:space="preserve">, which is all influenced by proximity to housing. </w:t>
      </w:r>
    </w:p>
    <w:p w14:paraId="271F791A" w14:textId="77777777" w:rsidR="001E009D" w:rsidRDefault="001E009D" w:rsidP="00172B80">
      <w:pPr>
        <w:rPr>
          <w:iCs/>
        </w:rPr>
      </w:pPr>
    </w:p>
    <w:tbl>
      <w:tblPr>
        <w:tblStyle w:val="CSCGridblue"/>
        <w:tblW w:w="9072" w:type="dxa"/>
        <w:tblLook w:val="04A0" w:firstRow="1" w:lastRow="0" w:firstColumn="1" w:lastColumn="0" w:noHBand="0" w:noVBand="1"/>
      </w:tblPr>
      <w:tblGrid>
        <w:gridCol w:w="9072"/>
      </w:tblGrid>
      <w:tr w:rsidR="00D66B7D" w:rsidRPr="005447F2" w14:paraId="6ADFDBE6" w14:textId="74981474" w:rsidTr="00A7536D">
        <w:trPr>
          <w:cnfStyle w:val="100000000000" w:firstRow="1" w:lastRow="0" w:firstColumn="0" w:lastColumn="0" w:oddVBand="0" w:evenVBand="0" w:oddHBand="0" w:evenHBand="0" w:firstRowFirstColumn="0" w:firstRowLastColumn="0" w:lastRowFirstColumn="0" w:lastRowLastColumn="0"/>
          <w:trHeight w:val="23"/>
        </w:trPr>
        <w:tc>
          <w:tcPr>
            <w:cnfStyle w:val="001000000100" w:firstRow="0" w:lastRow="0" w:firstColumn="1" w:lastColumn="0" w:oddVBand="0" w:evenVBand="0" w:oddHBand="0" w:evenHBand="0" w:firstRowFirstColumn="1" w:firstRowLastColumn="0" w:lastRowFirstColumn="0" w:lastRowLastColumn="0"/>
            <w:tcW w:w="9072" w:type="dxa"/>
          </w:tcPr>
          <w:p w14:paraId="137AD8E7" w14:textId="77777777" w:rsidR="00D66B7D" w:rsidRPr="005447F2" w:rsidRDefault="00D66B7D" w:rsidP="00310D7F">
            <w:pPr>
              <w:rPr>
                <w:rFonts w:asciiTheme="minorHAnsi" w:hAnsiTheme="minorHAnsi"/>
                <w:sz w:val="22"/>
              </w:rPr>
            </w:pPr>
            <w:r>
              <w:rPr>
                <w:rFonts w:asciiTheme="minorHAnsi" w:eastAsiaTheme="majorEastAsia" w:hAnsiTheme="minorHAnsi"/>
                <w:sz w:val="22"/>
              </w:rPr>
              <w:t>What the community has told us is important</w:t>
            </w:r>
          </w:p>
        </w:tc>
      </w:tr>
      <w:tr w:rsidR="00D66B7D" w:rsidRPr="005447F2" w14:paraId="1884693F" w14:textId="2B8D545F" w:rsidTr="00A7536D">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2" w:type="dxa"/>
          </w:tcPr>
          <w:p w14:paraId="2903F96C" w14:textId="329C7FB0" w:rsidR="00D66B7D" w:rsidRPr="00C949F8" w:rsidRDefault="00D66B7D" w:rsidP="00310D7F">
            <w:pPr>
              <w:rPr>
                <w:rFonts w:asciiTheme="minorHAnsi" w:hAnsiTheme="minorHAnsi"/>
                <w:color w:val="000000"/>
                <w:sz w:val="22"/>
              </w:rPr>
            </w:pPr>
            <w:r w:rsidRPr="00C949F8">
              <w:rPr>
                <w:rFonts w:asciiTheme="minorHAnsi" w:hAnsiTheme="minorHAnsi"/>
                <w:color w:val="000000"/>
                <w:sz w:val="22"/>
              </w:rPr>
              <w:t>Monitor</w:t>
            </w:r>
            <w:r>
              <w:rPr>
                <w:rFonts w:asciiTheme="minorHAnsi" w:hAnsiTheme="minorHAnsi"/>
                <w:color w:val="000000"/>
                <w:sz w:val="22"/>
              </w:rPr>
              <w:t>ing</w:t>
            </w:r>
            <w:r w:rsidRPr="00C949F8">
              <w:rPr>
                <w:rFonts w:asciiTheme="minorHAnsi" w:hAnsiTheme="minorHAnsi"/>
                <w:color w:val="000000"/>
                <w:sz w:val="22"/>
              </w:rPr>
              <w:t xml:space="preserve"> and </w:t>
            </w:r>
            <w:r w:rsidRPr="00142029">
              <w:rPr>
                <w:rFonts w:asciiTheme="minorHAnsi" w:hAnsiTheme="minorHAnsi"/>
                <w:color w:val="000000"/>
              </w:rPr>
              <w:t>enhancing</w:t>
            </w:r>
            <w:r w:rsidRPr="0029134C">
              <w:rPr>
                <w:rFonts w:asciiTheme="minorHAnsi" w:hAnsiTheme="minorHAnsi"/>
                <w:color w:val="000000"/>
                <w:sz w:val="22"/>
              </w:rPr>
              <w:t xml:space="preserve"> activation of underutilised open spaces, in ways that balance the needs of different users </w:t>
            </w:r>
            <w:r w:rsidRPr="00142029">
              <w:rPr>
                <w:rFonts w:asciiTheme="minorHAnsi" w:hAnsiTheme="minorHAnsi"/>
                <w:color w:val="000000"/>
              </w:rPr>
              <w:t>and promote social connection.</w:t>
            </w:r>
            <w:r w:rsidRPr="00C949F8">
              <w:rPr>
                <w:rFonts w:asciiTheme="minorHAnsi" w:hAnsiTheme="minorHAnsi"/>
                <w:color w:val="000000"/>
                <w:sz w:val="22"/>
              </w:rPr>
              <w:t xml:space="preserve"> </w:t>
            </w:r>
          </w:p>
        </w:tc>
      </w:tr>
      <w:tr w:rsidR="00D66B7D" w:rsidRPr="005447F2" w14:paraId="15A59331" w14:textId="5E003CAA"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072" w:type="dxa"/>
          </w:tcPr>
          <w:p w14:paraId="2AC65487" w14:textId="63142B5B" w:rsidR="00D66B7D" w:rsidRPr="00C949F8" w:rsidRDefault="00D66B7D" w:rsidP="00310D7F">
            <w:pPr>
              <w:rPr>
                <w:rFonts w:asciiTheme="minorHAnsi" w:hAnsiTheme="minorHAnsi"/>
                <w:color w:val="000000"/>
                <w:sz w:val="22"/>
              </w:rPr>
            </w:pPr>
            <w:r w:rsidRPr="00C949F8">
              <w:rPr>
                <w:rFonts w:asciiTheme="minorHAnsi" w:hAnsiTheme="minorHAnsi"/>
                <w:color w:val="000000"/>
                <w:sz w:val="22"/>
              </w:rPr>
              <w:t>Protecting natural and open spaces</w:t>
            </w:r>
            <w:r>
              <w:rPr>
                <w:rFonts w:asciiTheme="minorHAnsi" w:hAnsiTheme="minorHAnsi"/>
                <w:color w:val="000000"/>
                <w:sz w:val="22"/>
              </w:rPr>
              <w:t>,</w:t>
            </w:r>
            <w:r w:rsidRPr="00C949F8">
              <w:rPr>
                <w:rFonts w:asciiTheme="minorHAnsi" w:hAnsiTheme="minorHAnsi"/>
                <w:color w:val="000000"/>
                <w:sz w:val="22"/>
              </w:rPr>
              <w:t xml:space="preserve"> and </w:t>
            </w:r>
            <w:r>
              <w:rPr>
                <w:rFonts w:asciiTheme="minorHAnsi" w:hAnsiTheme="minorHAnsi"/>
                <w:color w:val="000000"/>
                <w:sz w:val="22"/>
              </w:rPr>
              <w:t xml:space="preserve">manage pest </w:t>
            </w:r>
            <w:r w:rsidRPr="00C949F8">
              <w:rPr>
                <w:rFonts w:asciiTheme="minorHAnsi" w:hAnsiTheme="minorHAnsi"/>
                <w:color w:val="000000"/>
                <w:sz w:val="22"/>
              </w:rPr>
              <w:t>species, waste, and climate change impacts such as hotter and drier climates.</w:t>
            </w:r>
          </w:p>
        </w:tc>
      </w:tr>
      <w:tr w:rsidR="00D66B7D" w:rsidRPr="005447F2" w14:paraId="546F00A1" w14:textId="0F81BE04"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072" w:type="dxa"/>
          </w:tcPr>
          <w:p w14:paraId="0C0C719B" w14:textId="2B20F631" w:rsidR="00D66B7D" w:rsidRPr="00C949F8" w:rsidRDefault="00D66B7D" w:rsidP="00310D7F">
            <w:pPr>
              <w:rPr>
                <w:rFonts w:asciiTheme="minorHAnsi" w:hAnsiTheme="minorHAnsi"/>
                <w:color w:val="000000"/>
                <w:sz w:val="22"/>
              </w:rPr>
            </w:pPr>
            <w:r>
              <w:rPr>
                <w:rFonts w:asciiTheme="minorHAnsi" w:hAnsiTheme="minorHAnsi"/>
                <w:color w:val="000000"/>
                <w:sz w:val="22"/>
              </w:rPr>
              <w:t>R</w:t>
            </w:r>
            <w:r w:rsidRPr="00C949F8">
              <w:rPr>
                <w:rFonts w:asciiTheme="minorHAnsi" w:hAnsiTheme="minorHAnsi"/>
                <w:color w:val="000000"/>
                <w:sz w:val="22"/>
              </w:rPr>
              <w:t>ecord keeping of natural assets including trees</w:t>
            </w:r>
            <w:r>
              <w:rPr>
                <w:rFonts w:asciiTheme="minorHAnsi" w:hAnsiTheme="minorHAnsi"/>
                <w:color w:val="000000"/>
                <w:sz w:val="22"/>
              </w:rPr>
              <w:t>.</w:t>
            </w:r>
          </w:p>
        </w:tc>
      </w:tr>
      <w:tr w:rsidR="00D66B7D" w:rsidRPr="005447F2" w14:paraId="32891D2A" w14:textId="4266470B"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072" w:type="dxa"/>
          </w:tcPr>
          <w:p w14:paraId="4177F89B" w14:textId="71FAA05B" w:rsidR="00D66B7D" w:rsidRPr="00C949F8" w:rsidRDefault="00D66B7D" w:rsidP="00310D7F">
            <w:pPr>
              <w:rPr>
                <w:rFonts w:asciiTheme="minorHAnsi" w:hAnsiTheme="minorHAnsi"/>
                <w:color w:val="000000"/>
                <w:sz w:val="22"/>
              </w:rPr>
            </w:pPr>
            <w:r w:rsidRPr="00C949F8">
              <w:rPr>
                <w:rFonts w:asciiTheme="minorHAnsi" w:hAnsiTheme="minorHAnsi"/>
                <w:color w:val="000000"/>
                <w:sz w:val="22"/>
              </w:rPr>
              <w:t>Advocat</w:t>
            </w:r>
            <w:r>
              <w:rPr>
                <w:rFonts w:asciiTheme="minorHAnsi" w:hAnsiTheme="minorHAnsi"/>
                <w:color w:val="000000"/>
                <w:sz w:val="22"/>
              </w:rPr>
              <w:t>ing</w:t>
            </w:r>
            <w:r w:rsidRPr="00C949F8">
              <w:rPr>
                <w:rFonts w:asciiTheme="minorHAnsi" w:hAnsiTheme="minorHAnsi"/>
                <w:color w:val="000000"/>
                <w:sz w:val="22"/>
              </w:rPr>
              <w:t xml:space="preserve"> for the development of land management plans and open space master plans</w:t>
            </w:r>
            <w:r>
              <w:rPr>
                <w:rFonts w:asciiTheme="minorHAnsi" w:hAnsiTheme="minorHAnsi"/>
                <w:color w:val="000000"/>
                <w:sz w:val="22"/>
              </w:rPr>
              <w:t xml:space="preserve">. </w:t>
            </w:r>
            <w:r w:rsidRPr="00C949F8">
              <w:rPr>
                <w:rFonts w:asciiTheme="minorHAnsi" w:hAnsiTheme="minorHAnsi"/>
                <w:color w:val="000000"/>
                <w:sz w:val="22"/>
              </w:rPr>
              <w:t xml:space="preserve"> </w:t>
            </w:r>
          </w:p>
        </w:tc>
      </w:tr>
      <w:tr w:rsidR="00D66B7D" w:rsidRPr="005447F2" w14:paraId="50778A94" w14:textId="2B5F5803"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072" w:type="dxa"/>
          </w:tcPr>
          <w:p w14:paraId="51309957" w14:textId="0FBAE497" w:rsidR="00D66B7D" w:rsidRPr="00C949F8" w:rsidRDefault="00D66B7D" w:rsidP="00310D7F">
            <w:pPr>
              <w:rPr>
                <w:rFonts w:asciiTheme="minorHAnsi" w:hAnsiTheme="minorHAnsi"/>
                <w:bCs/>
                <w:color w:val="000000"/>
                <w:sz w:val="22"/>
              </w:rPr>
            </w:pPr>
            <w:r w:rsidRPr="00C949F8">
              <w:rPr>
                <w:rFonts w:asciiTheme="minorHAnsi" w:hAnsiTheme="minorHAnsi"/>
                <w:color w:val="000000"/>
                <w:sz w:val="22"/>
              </w:rPr>
              <w:t xml:space="preserve">Ensuring sustainable amenity within open spaces to </w:t>
            </w:r>
            <w:r>
              <w:rPr>
                <w:rFonts w:asciiTheme="minorHAnsi" w:hAnsiTheme="minorHAnsi"/>
                <w:color w:val="000000"/>
                <w:sz w:val="22"/>
              </w:rPr>
              <w:t>maximise useability and safety for all</w:t>
            </w:r>
            <w:r w:rsidRPr="00C949F8">
              <w:rPr>
                <w:rFonts w:asciiTheme="minorHAnsi" w:hAnsiTheme="minorHAnsi"/>
                <w:color w:val="000000"/>
                <w:sz w:val="22"/>
              </w:rPr>
              <w:t xml:space="preserve"> (i.e. solar lighting, bike racks, water access, tree canopy and seating</w:t>
            </w:r>
            <w:r>
              <w:rPr>
                <w:rFonts w:asciiTheme="minorHAnsi" w:hAnsiTheme="minorHAnsi"/>
                <w:color w:val="000000"/>
                <w:sz w:val="22"/>
              </w:rPr>
              <w:t xml:space="preserve"> and water management</w:t>
            </w:r>
            <w:r w:rsidRPr="00C949F8">
              <w:rPr>
                <w:rFonts w:asciiTheme="minorHAnsi" w:hAnsiTheme="minorHAnsi"/>
                <w:color w:val="000000"/>
                <w:sz w:val="22"/>
              </w:rPr>
              <w:t xml:space="preserve"> that incorporates sustainability)</w:t>
            </w:r>
            <w:r>
              <w:rPr>
                <w:rFonts w:asciiTheme="minorHAnsi" w:hAnsiTheme="minorHAnsi"/>
                <w:color w:val="000000"/>
                <w:sz w:val="22"/>
              </w:rPr>
              <w:t xml:space="preserve">. </w:t>
            </w:r>
          </w:p>
        </w:tc>
      </w:tr>
      <w:tr w:rsidR="00D66B7D" w:rsidRPr="005447F2" w14:paraId="0D2C61ED" w14:textId="133134E1"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072" w:type="dxa"/>
          </w:tcPr>
          <w:p w14:paraId="150C1FCB" w14:textId="77777777" w:rsidR="00D66B7D" w:rsidRPr="00C949F8" w:rsidRDefault="00D66B7D" w:rsidP="00310D7F">
            <w:pPr>
              <w:rPr>
                <w:rFonts w:asciiTheme="minorHAnsi" w:hAnsiTheme="minorHAnsi"/>
                <w:color w:val="000000"/>
                <w:sz w:val="22"/>
              </w:rPr>
            </w:pPr>
            <w:r w:rsidRPr="00C949F8">
              <w:rPr>
                <w:rFonts w:asciiTheme="minorHAnsi" w:hAnsiTheme="minorHAnsi"/>
                <w:bCs/>
                <w:color w:val="000000"/>
                <w:sz w:val="22"/>
              </w:rPr>
              <w:t>Investigate opportunities for partnerships to provide passive open, green and play spaces within residential areas and streetscapes.</w:t>
            </w:r>
          </w:p>
        </w:tc>
      </w:tr>
      <w:tr w:rsidR="00D66B7D" w:rsidRPr="005447F2" w14:paraId="1E9F1911" w14:textId="3BB90ABA"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072" w:type="dxa"/>
          </w:tcPr>
          <w:p w14:paraId="7AB576E5" w14:textId="79BD9B24" w:rsidR="00D66B7D" w:rsidRPr="00C949F8" w:rsidRDefault="00D66B7D" w:rsidP="00310D7F">
            <w:pPr>
              <w:rPr>
                <w:rFonts w:asciiTheme="minorHAnsi" w:hAnsiTheme="minorHAnsi"/>
                <w:color w:val="000000"/>
                <w:sz w:val="22"/>
              </w:rPr>
            </w:pPr>
            <w:r w:rsidRPr="00C949F8">
              <w:rPr>
                <w:rFonts w:asciiTheme="minorHAnsi" w:hAnsiTheme="minorHAnsi"/>
                <w:color w:val="000000"/>
                <w:sz w:val="22"/>
              </w:rPr>
              <w:t>Investigating opportunities to attract waste management services to the Shire to enhance the health and cleanliness of open spaces.</w:t>
            </w:r>
          </w:p>
        </w:tc>
      </w:tr>
      <w:tr w:rsidR="00D66B7D" w:rsidRPr="005447F2" w14:paraId="5E34F0A0" w14:textId="5C4814CC" w:rsidTr="00A7536D">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072" w:type="dxa"/>
          </w:tcPr>
          <w:p w14:paraId="58916DFA" w14:textId="1A1E9FA6" w:rsidR="00D66B7D" w:rsidRPr="00C949F8" w:rsidRDefault="00D66B7D" w:rsidP="00310D7F">
            <w:pPr>
              <w:rPr>
                <w:rFonts w:asciiTheme="minorHAnsi" w:hAnsiTheme="minorHAnsi"/>
                <w:color w:val="000000"/>
                <w:sz w:val="22"/>
              </w:rPr>
            </w:pPr>
            <w:r w:rsidRPr="00C949F8">
              <w:rPr>
                <w:rFonts w:asciiTheme="minorHAnsi" w:hAnsiTheme="minorHAnsi"/>
                <w:color w:val="000000"/>
                <w:sz w:val="22"/>
              </w:rPr>
              <w:t xml:space="preserve">Building </w:t>
            </w:r>
            <w:r w:rsidRPr="0029134C">
              <w:rPr>
                <w:rFonts w:asciiTheme="minorHAnsi" w:hAnsiTheme="minorHAnsi"/>
                <w:color w:val="000000"/>
                <w:sz w:val="22"/>
              </w:rPr>
              <w:t xml:space="preserve">local knowledge of the environment and climate change through participation in environmental groups and volunteering, </w:t>
            </w:r>
            <w:r w:rsidRPr="00142029">
              <w:rPr>
                <w:rFonts w:asciiTheme="minorHAnsi" w:hAnsiTheme="minorHAnsi"/>
                <w:color w:val="000000"/>
              </w:rPr>
              <w:t>and education strategies to mitigate commercial and household pollution.</w:t>
            </w:r>
            <w:r>
              <w:rPr>
                <w:rFonts w:asciiTheme="minorHAnsi" w:hAnsiTheme="minorHAnsi"/>
                <w:color w:val="000000"/>
                <w:sz w:val="22"/>
              </w:rPr>
              <w:t xml:space="preserve"> </w:t>
            </w:r>
          </w:p>
        </w:tc>
      </w:tr>
      <w:tr w:rsidR="00D66B7D" w:rsidRPr="005447F2" w14:paraId="0F8D3F66" w14:textId="42353676" w:rsidTr="00A7536D">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9072" w:type="dxa"/>
          </w:tcPr>
          <w:p w14:paraId="30001E0A" w14:textId="45E2AB13" w:rsidR="00D66B7D" w:rsidRPr="00C949F8" w:rsidRDefault="00D66B7D" w:rsidP="00310D7F">
            <w:pPr>
              <w:rPr>
                <w:rFonts w:asciiTheme="minorHAnsi" w:hAnsiTheme="minorHAnsi"/>
                <w:color w:val="000000"/>
                <w:sz w:val="22"/>
              </w:rPr>
            </w:pPr>
            <w:r w:rsidRPr="00C949F8">
              <w:rPr>
                <w:rFonts w:asciiTheme="minorHAnsi" w:hAnsiTheme="minorHAnsi"/>
                <w:color w:val="000000"/>
                <w:sz w:val="22"/>
              </w:rPr>
              <w:t>Active engagement of communities in decisions and delivery of open space projects and maintenance</w:t>
            </w:r>
            <w:r>
              <w:rPr>
                <w:rFonts w:asciiTheme="minorHAnsi" w:hAnsiTheme="minorHAnsi"/>
                <w:color w:val="000000"/>
                <w:sz w:val="22"/>
              </w:rPr>
              <w:t xml:space="preserve">. </w:t>
            </w:r>
          </w:p>
        </w:tc>
      </w:tr>
    </w:tbl>
    <w:p w14:paraId="25F718B0" w14:textId="77777777" w:rsidR="001E009D" w:rsidRDefault="001E009D" w:rsidP="00172B80">
      <w:pPr>
        <w:rPr>
          <w:iCs/>
        </w:rPr>
      </w:pPr>
    </w:p>
    <w:p w14:paraId="1BA51A20" w14:textId="5D84A042" w:rsidR="008C512A" w:rsidRPr="00A7536D" w:rsidRDefault="003E67F7" w:rsidP="00A7536D">
      <w:pPr>
        <w:spacing w:before="120" w:after="120"/>
        <w:rPr>
          <w:b/>
          <w:bCs/>
        </w:rPr>
      </w:pPr>
      <w:r w:rsidRPr="00A7536D">
        <w:rPr>
          <w:b/>
          <w:bCs/>
        </w:rPr>
        <w:t xml:space="preserve">What the data says </w:t>
      </w:r>
    </w:p>
    <w:p w14:paraId="163E4943" w14:textId="3A7C289D" w:rsidR="003E67F7" w:rsidRPr="00ED1BB4" w:rsidRDefault="003E67F7" w:rsidP="00A7536D">
      <w:pPr>
        <w:pStyle w:val="ListParagraph"/>
        <w:numPr>
          <w:ilvl w:val="0"/>
          <w:numId w:val="24"/>
        </w:numPr>
        <w:spacing w:before="120" w:after="120"/>
        <w:contextualSpacing w:val="0"/>
        <w:rPr>
          <w:iCs/>
        </w:rPr>
      </w:pPr>
      <w:r w:rsidRPr="00ED1BB4">
        <w:rPr>
          <w:rFonts w:asciiTheme="minorHAnsi" w:eastAsiaTheme="majorEastAsia" w:hAnsiTheme="minorHAnsi"/>
          <w:iCs/>
          <w:lang w:eastAsia="en-US"/>
        </w:rPr>
        <w:t>63% of residents visit open spaces, this is decreasing</w:t>
      </w:r>
      <w:r w:rsidRPr="00ED1BB4">
        <w:rPr>
          <w:rFonts w:asciiTheme="minorHAnsi" w:eastAsiaTheme="majorEastAsia" w:hAnsiTheme="minorHAnsi"/>
          <w:iCs/>
          <w:vertAlign w:val="superscript"/>
          <w:lang w:eastAsia="en-US"/>
        </w:rPr>
        <w:t>6</w:t>
      </w:r>
      <w:r w:rsidRPr="00ED1BB4">
        <w:rPr>
          <w:rFonts w:asciiTheme="minorHAnsi" w:eastAsiaTheme="majorEastAsia" w:hAnsiTheme="minorHAnsi"/>
          <w:iCs/>
          <w:lang w:eastAsia="en-US"/>
        </w:rPr>
        <w:t xml:space="preserve"> </w:t>
      </w:r>
    </w:p>
    <w:p w14:paraId="6E8D3EC4" w14:textId="40E9D28F" w:rsidR="003E67F7" w:rsidRPr="00ED1BB4" w:rsidRDefault="003E67F7" w:rsidP="00A7536D">
      <w:pPr>
        <w:pStyle w:val="ListParagraph"/>
        <w:numPr>
          <w:ilvl w:val="0"/>
          <w:numId w:val="24"/>
        </w:numPr>
        <w:spacing w:before="120" w:after="120"/>
        <w:contextualSpacing w:val="0"/>
        <w:rPr>
          <w:iCs/>
        </w:rPr>
      </w:pPr>
      <w:r w:rsidRPr="00ED1BB4">
        <w:rPr>
          <w:iCs/>
        </w:rPr>
        <w:t xml:space="preserve">51% </w:t>
      </w:r>
      <w:r w:rsidRPr="00ED1BB4">
        <w:rPr>
          <w:rFonts w:asciiTheme="minorHAnsi" w:eastAsiaTheme="majorEastAsia" w:hAnsiTheme="minorHAnsi"/>
          <w:iCs/>
          <w:lang w:eastAsia="en-US"/>
        </w:rPr>
        <w:t>of residents visit native bushland, this is increasing</w:t>
      </w:r>
      <w:r w:rsidRPr="00ED1BB4">
        <w:rPr>
          <w:rFonts w:eastAsiaTheme="majorEastAsia"/>
          <w:iCs/>
          <w:vertAlign w:val="superscript"/>
          <w:lang w:eastAsia="en-US"/>
        </w:rPr>
        <w:t>6</w:t>
      </w:r>
      <w:r w:rsidRPr="00ED1BB4">
        <w:rPr>
          <w:rFonts w:asciiTheme="minorHAnsi" w:eastAsiaTheme="majorEastAsia" w:hAnsiTheme="minorHAnsi"/>
          <w:iCs/>
          <w:lang w:eastAsia="en-US"/>
        </w:rPr>
        <w:t xml:space="preserve"> </w:t>
      </w:r>
    </w:p>
    <w:p w14:paraId="3BADE495" w14:textId="043BC230" w:rsidR="003E67F7" w:rsidRPr="0029134C" w:rsidRDefault="003E67F7" w:rsidP="00A7536D">
      <w:pPr>
        <w:pStyle w:val="ListParagraph"/>
        <w:numPr>
          <w:ilvl w:val="0"/>
          <w:numId w:val="24"/>
        </w:numPr>
        <w:spacing w:before="120" w:after="120"/>
        <w:contextualSpacing w:val="0"/>
        <w:rPr>
          <w:iCs/>
        </w:rPr>
      </w:pPr>
      <w:r w:rsidRPr="00142029">
        <w:rPr>
          <w:iCs/>
        </w:rPr>
        <w:t>82% of</w:t>
      </w:r>
      <w:r w:rsidRPr="00142029">
        <w:rPr>
          <w:rFonts w:asciiTheme="minorHAnsi" w:eastAsiaTheme="majorEastAsia" w:hAnsiTheme="minorHAnsi"/>
          <w:iCs/>
          <w:lang w:eastAsia="en-US"/>
        </w:rPr>
        <w:t xml:space="preserve"> households are within 400 meters of public open space, </w:t>
      </w:r>
      <w:r w:rsidR="003E534F" w:rsidRPr="00142029">
        <w:rPr>
          <w:rFonts w:asciiTheme="minorHAnsi" w:eastAsiaTheme="majorEastAsia" w:hAnsiTheme="minorHAnsi"/>
          <w:iCs/>
          <w:lang w:eastAsia="en-US"/>
        </w:rPr>
        <w:t xml:space="preserve">this has increased </w:t>
      </w:r>
      <w:r w:rsidR="009D643F" w:rsidRPr="00142029">
        <w:rPr>
          <w:rFonts w:asciiTheme="minorHAnsi" w:eastAsiaTheme="majorEastAsia" w:hAnsiTheme="minorHAnsi"/>
          <w:iCs/>
          <w:lang w:eastAsia="en-US"/>
        </w:rPr>
        <w:t xml:space="preserve">from </w:t>
      </w:r>
      <w:r w:rsidR="00AF4429" w:rsidRPr="00142029">
        <w:rPr>
          <w:rFonts w:asciiTheme="minorHAnsi" w:eastAsiaTheme="majorEastAsia" w:hAnsiTheme="minorHAnsi"/>
          <w:iCs/>
          <w:lang w:eastAsia="en-US"/>
        </w:rPr>
        <w:t>78% in</w:t>
      </w:r>
      <w:r w:rsidR="003E534F" w:rsidRPr="00142029">
        <w:rPr>
          <w:rFonts w:asciiTheme="minorHAnsi" w:eastAsiaTheme="majorEastAsia" w:hAnsiTheme="minorHAnsi"/>
          <w:iCs/>
          <w:lang w:eastAsia="en-US"/>
        </w:rPr>
        <w:t xml:space="preserve"> 2</w:t>
      </w:r>
      <w:r w:rsidRPr="00142029">
        <w:rPr>
          <w:rFonts w:asciiTheme="minorHAnsi" w:eastAsiaTheme="majorEastAsia" w:hAnsiTheme="minorHAnsi"/>
          <w:iCs/>
          <w:lang w:eastAsia="en-US"/>
        </w:rPr>
        <w:t>018</w:t>
      </w:r>
      <w:r w:rsidRPr="00142029">
        <w:rPr>
          <w:rFonts w:asciiTheme="minorHAnsi" w:eastAsiaTheme="majorEastAsia" w:hAnsiTheme="minorHAnsi"/>
          <w:iCs/>
          <w:vertAlign w:val="superscript"/>
          <w:lang w:eastAsia="en-US"/>
        </w:rPr>
        <w:t>41</w:t>
      </w:r>
      <w:r w:rsidRPr="0029134C">
        <w:rPr>
          <w:rFonts w:asciiTheme="minorHAnsi" w:eastAsiaTheme="majorEastAsia" w:hAnsiTheme="minorHAnsi"/>
          <w:iCs/>
          <w:lang w:eastAsia="en-US"/>
        </w:rPr>
        <w:t xml:space="preserve"> </w:t>
      </w:r>
      <w:r w:rsidRPr="0029134C">
        <w:rPr>
          <w:rFonts w:asciiTheme="minorHAnsi" w:eastAsiaTheme="majorEastAsia" w:hAnsiTheme="minorHAnsi"/>
          <w:iCs/>
          <w:vertAlign w:val="superscript"/>
          <w:lang w:eastAsia="en-US"/>
        </w:rPr>
        <w:t xml:space="preserve">☼ </w:t>
      </w:r>
    </w:p>
    <w:p w14:paraId="1926F9E1" w14:textId="676F4726" w:rsidR="003E67F7" w:rsidRPr="00142029" w:rsidRDefault="003E67F7" w:rsidP="00A7536D">
      <w:pPr>
        <w:pStyle w:val="ListParagraph"/>
        <w:numPr>
          <w:ilvl w:val="0"/>
          <w:numId w:val="24"/>
        </w:numPr>
        <w:spacing w:before="120" w:after="120"/>
        <w:contextualSpacing w:val="0"/>
        <w:rPr>
          <w:iCs/>
        </w:rPr>
      </w:pPr>
      <w:r w:rsidRPr="00142029">
        <w:rPr>
          <w:iCs/>
        </w:rPr>
        <w:t>4</w:t>
      </w:r>
      <w:r w:rsidR="009200B9" w:rsidRPr="00142029">
        <w:rPr>
          <w:iCs/>
        </w:rPr>
        <w:t>7</w:t>
      </w:r>
      <w:r w:rsidRPr="00142029">
        <w:rPr>
          <w:iCs/>
        </w:rPr>
        <w:t xml:space="preserve">% of households </w:t>
      </w:r>
      <w:r w:rsidRPr="00142029">
        <w:rPr>
          <w:rFonts w:asciiTheme="minorHAnsi" w:eastAsiaTheme="majorEastAsia" w:hAnsiTheme="minorHAnsi"/>
          <w:iCs/>
          <w:lang w:eastAsia="en-US"/>
        </w:rPr>
        <w:t xml:space="preserve">are within </w:t>
      </w:r>
      <w:r w:rsidR="00B01833" w:rsidRPr="00142029">
        <w:rPr>
          <w:rFonts w:asciiTheme="minorHAnsi" w:eastAsiaTheme="majorEastAsia" w:hAnsiTheme="minorHAnsi"/>
          <w:iCs/>
          <w:lang w:eastAsia="en-US"/>
        </w:rPr>
        <w:t>8</w:t>
      </w:r>
      <w:r w:rsidRPr="00142029">
        <w:rPr>
          <w:rFonts w:asciiTheme="minorHAnsi" w:eastAsiaTheme="majorEastAsia" w:hAnsiTheme="minorHAnsi"/>
          <w:iCs/>
          <w:lang w:eastAsia="en-US"/>
        </w:rPr>
        <w:t>00 meters of a neighbourhood park (&gt;1 to &lt;5 ha)</w:t>
      </w:r>
      <w:r w:rsidR="006B396D" w:rsidRPr="00142029">
        <w:rPr>
          <w:rFonts w:asciiTheme="minorHAnsi" w:eastAsiaTheme="majorEastAsia" w:hAnsiTheme="minorHAnsi"/>
          <w:iCs/>
          <w:lang w:eastAsia="en-US"/>
        </w:rPr>
        <w:t xml:space="preserve">, this has increased </w:t>
      </w:r>
      <w:r w:rsidR="00EE0E23" w:rsidRPr="00142029">
        <w:rPr>
          <w:rFonts w:asciiTheme="minorHAnsi" w:eastAsiaTheme="majorEastAsia" w:hAnsiTheme="minorHAnsi"/>
          <w:iCs/>
          <w:lang w:eastAsia="en-US"/>
        </w:rPr>
        <w:t>from 33% in 2018</w:t>
      </w:r>
      <w:r w:rsidRPr="00142029">
        <w:rPr>
          <w:rFonts w:asciiTheme="minorHAnsi" w:eastAsiaTheme="majorEastAsia" w:hAnsiTheme="minorHAnsi"/>
          <w:iCs/>
          <w:vertAlign w:val="superscript"/>
          <w:lang w:eastAsia="en-US"/>
        </w:rPr>
        <w:t>41</w:t>
      </w:r>
      <w:r w:rsidRPr="00142029">
        <w:rPr>
          <w:rFonts w:asciiTheme="minorHAnsi" w:eastAsiaTheme="majorEastAsia" w:hAnsiTheme="minorHAnsi"/>
          <w:iCs/>
          <w:lang w:eastAsia="en-US"/>
        </w:rPr>
        <w:t xml:space="preserve"> </w:t>
      </w:r>
    </w:p>
    <w:p w14:paraId="074CE6BD" w14:textId="51EA6684" w:rsidR="003E67F7" w:rsidRPr="00142029" w:rsidRDefault="003E67F7" w:rsidP="00A7536D">
      <w:pPr>
        <w:pStyle w:val="ListParagraph"/>
        <w:numPr>
          <w:ilvl w:val="0"/>
          <w:numId w:val="24"/>
        </w:numPr>
        <w:spacing w:before="120" w:after="120"/>
        <w:contextualSpacing w:val="0"/>
        <w:rPr>
          <w:iCs/>
        </w:rPr>
      </w:pPr>
      <w:r w:rsidRPr="00142029">
        <w:rPr>
          <w:rFonts w:asciiTheme="minorHAnsi" w:eastAsiaTheme="majorEastAsia" w:hAnsiTheme="minorHAnsi"/>
          <w:iCs/>
          <w:lang w:eastAsia="en-US"/>
        </w:rPr>
        <w:t>39% of residents feel completely or mostly connected ‘to the land they live on’</w:t>
      </w:r>
      <w:r w:rsidRPr="00142029">
        <w:rPr>
          <w:rFonts w:asciiTheme="minorHAnsi" w:eastAsiaTheme="majorEastAsia" w:hAnsiTheme="minorHAnsi"/>
          <w:iCs/>
          <w:vertAlign w:val="superscript"/>
          <w:lang w:eastAsia="en-US"/>
        </w:rPr>
        <w:t>6</w:t>
      </w:r>
      <w:r w:rsidRPr="00142029">
        <w:rPr>
          <w:rFonts w:asciiTheme="minorHAnsi" w:eastAsiaTheme="majorEastAsia" w:hAnsiTheme="minorHAnsi"/>
          <w:iCs/>
          <w:lang w:eastAsia="en-US"/>
        </w:rPr>
        <w:t xml:space="preserve"> </w:t>
      </w:r>
      <w:r w:rsidRPr="00142029">
        <w:rPr>
          <w:rFonts w:asciiTheme="minorHAnsi" w:eastAsiaTheme="majorEastAsia" w:hAnsiTheme="minorHAnsi"/>
          <w:iCs/>
          <w:vertAlign w:val="superscript"/>
          <w:lang w:eastAsia="en-US"/>
        </w:rPr>
        <w:t xml:space="preserve">☼ </w:t>
      </w:r>
    </w:p>
    <w:p w14:paraId="1A4F8CDC" w14:textId="7B5FC745" w:rsidR="00EC659E" w:rsidRPr="008A3E54" w:rsidRDefault="003E67F7" w:rsidP="00A7536D">
      <w:pPr>
        <w:pStyle w:val="ListParagraph"/>
        <w:numPr>
          <w:ilvl w:val="0"/>
          <w:numId w:val="24"/>
        </w:numPr>
        <w:spacing w:before="120" w:after="120"/>
        <w:contextualSpacing w:val="0"/>
        <w:rPr>
          <w:iCs/>
        </w:rPr>
      </w:pPr>
      <w:r w:rsidRPr="0029134C">
        <w:rPr>
          <w:rFonts w:asciiTheme="minorHAnsi" w:eastAsiaTheme="majorEastAsia" w:hAnsiTheme="minorHAnsi"/>
          <w:iCs/>
          <w:lang w:eastAsia="en-US"/>
        </w:rPr>
        <w:t xml:space="preserve">52% </w:t>
      </w:r>
      <w:r w:rsidRPr="0029134C">
        <w:rPr>
          <w:rFonts w:asciiTheme="minorHAnsi" w:eastAsiaTheme="majorEastAsia" w:hAnsiTheme="minorHAnsi"/>
          <w:iCs/>
          <w:szCs w:val="24"/>
          <w:lang w:eastAsia="en-US"/>
        </w:rPr>
        <w:t xml:space="preserve">of residents plant native plants in the garden / </w:t>
      </w:r>
      <w:r w:rsidR="00270256" w:rsidRPr="00142029">
        <w:rPr>
          <w:rFonts w:asciiTheme="minorHAnsi" w:eastAsiaTheme="majorEastAsia" w:hAnsiTheme="minorHAnsi"/>
          <w:iCs/>
          <w:szCs w:val="24"/>
          <w:lang w:eastAsia="en-US"/>
        </w:rPr>
        <w:t>have</w:t>
      </w:r>
      <w:r w:rsidR="00270256" w:rsidRPr="0029134C">
        <w:rPr>
          <w:rFonts w:asciiTheme="minorHAnsi" w:eastAsiaTheme="majorEastAsia" w:hAnsiTheme="minorHAnsi"/>
          <w:iCs/>
          <w:szCs w:val="24"/>
          <w:lang w:eastAsia="en-US"/>
        </w:rPr>
        <w:t xml:space="preserve"> </w:t>
      </w:r>
      <w:r w:rsidRPr="0029134C">
        <w:rPr>
          <w:rFonts w:asciiTheme="minorHAnsi" w:eastAsiaTheme="majorEastAsia" w:hAnsiTheme="minorHAnsi"/>
          <w:iCs/>
          <w:szCs w:val="24"/>
          <w:lang w:eastAsia="en-US"/>
        </w:rPr>
        <w:t>enhanced</w:t>
      </w:r>
      <w:r w:rsidRPr="00ED1BB4">
        <w:rPr>
          <w:rFonts w:asciiTheme="minorHAnsi" w:eastAsiaTheme="majorEastAsia" w:hAnsiTheme="minorHAnsi"/>
          <w:iCs/>
          <w:szCs w:val="24"/>
          <w:lang w:eastAsia="en-US"/>
        </w:rPr>
        <w:t xml:space="preserve"> garden habitat for plants</w:t>
      </w:r>
      <w:r w:rsidRPr="00ED1BB4">
        <w:rPr>
          <w:rFonts w:eastAsiaTheme="majorEastAsia"/>
          <w:iCs/>
          <w:szCs w:val="24"/>
          <w:vertAlign w:val="superscript"/>
          <w:lang w:eastAsia="en-US"/>
        </w:rPr>
        <w:t>6</w:t>
      </w:r>
      <w:r w:rsidRPr="00ED1BB4">
        <w:rPr>
          <w:rFonts w:asciiTheme="minorHAnsi" w:eastAsiaTheme="majorEastAsia" w:hAnsiTheme="minorHAnsi"/>
          <w:vertAlign w:val="superscript"/>
          <w:lang w:eastAsia="en-US"/>
        </w:rPr>
        <w:t>☼</w:t>
      </w:r>
    </w:p>
    <w:p w14:paraId="1434401D" w14:textId="77777777" w:rsidR="003E67F7" w:rsidRDefault="003E67F7" w:rsidP="00A7536D">
      <w:pPr>
        <w:spacing w:before="120" w:after="120"/>
        <w:rPr>
          <w:iCs/>
        </w:rPr>
      </w:pPr>
    </w:p>
    <w:p w14:paraId="09CD214B" w14:textId="0A6E61D5" w:rsidR="001E009D" w:rsidRPr="00A7536D" w:rsidRDefault="001E009D" w:rsidP="00A7536D">
      <w:pPr>
        <w:spacing w:before="120" w:after="120"/>
        <w:rPr>
          <w:b/>
          <w:bCs/>
        </w:rPr>
      </w:pPr>
      <w:r w:rsidRPr="00A7536D">
        <w:rPr>
          <w:b/>
          <w:bCs/>
        </w:rPr>
        <w:lastRenderedPageBreak/>
        <w:t>Strategic</w:t>
      </w:r>
      <w:r w:rsidR="00C11ABA" w:rsidRPr="00A7536D">
        <w:rPr>
          <w:b/>
          <w:bCs/>
        </w:rPr>
        <w:t xml:space="preserve"> objectives </w:t>
      </w:r>
    </w:p>
    <w:p w14:paraId="1D82E8EE" w14:textId="424CE503" w:rsidR="001E009D" w:rsidRDefault="001E009D" w:rsidP="00A7536D">
      <w:pPr>
        <w:pStyle w:val="Bulletlistmultilevel"/>
        <w:numPr>
          <w:ilvl w:val="0"/>
          <w:numId w:val="0"/>
        </w:numPr>
        <w:spacing w:before="120" w:after="120"/>
        <w:ind w:left="357" w:hanging="357"/>
        <w:rPr>
          <w:rFonts w:eastAsiaTheme="majorEastAsia"/>
          <w:lang w:eastAsia="en-US"/>
        </w:rPr>
      </w:pPr>
      <w:r>
        <w:rPr>
          <w:rFonts w:eastAsiaTheme="majorEastAsia"/>
          <w:lang w:eastAsia="en-US"/>
        </w:rPr>
        <w:t xml:space="preserve">Increase sustainability and protection of the environment and open space.  </w:t>
      </w:r>
    </w:p>
    <w:p w14:paraId="422EAC28" w14:textId="451A06BE" w:rsidR="001E009D" w:rsidRPr="008C512A" w:rsidRDefault="001E009D" w:rsidP="00A7536D">
      <w:pPr>
        <w:pStyle w:val="Bulletlistmultilevel"/>
        <w:numPr>
          <w:ilvl w:val="0"/>
          <w:numId w:val="0"/>
        </w:numPr>
        <w:spacing w:before="120" w:after="120"/>
        <w:ind w:left="357" w:hanging="357"/>
        <w:rPr>
          <w:rFonts w:eastAsiaTheme="majorEastAsia"/>
          <w:lang w:eastAsia="en-US"/>
        </w:rPr>
      </w:pPr>
      <w:r>
        <w:rPr>
          <w:rFonts w:eastAsiaTheme="majorEastAsia"/>
          <w:lang w:eastAsia="en-US"/>
        </w:rPr>
        <w:t>I</w:t>
      </w:r>
      <w:r w:rsidRPr="00106F10">
        <w:rPr>
          <w:lang w:eastAsia="en-US"/>
        </w:rPr>
        <w:t xml:space="preserve">ncrease </w:t>
      </w:r>
      <w:r>
        <w:rPr>
          <w:rFonts w:eastAsiaTheme="majorEastAsia"/>
          <w:lang w:eastAsia="en-US"/>
        </w:rPr>
        <w:t>access</w:t>
      </w:r>
      <w:r w:rsidR="00DF1C70">
        <w:rPr>
          <w:rFonts w:eastAsiaTheme="majorEastAsia"/>
          <w:lang w:eastAsia="en-US"/>
        </w:rPr>
        <w:t xml:space="preserve"> to </w:t>
      </w:r>
      <w:r>
        <w:rPr>
          <w:rFonts w:eastAsiaTheme="majorEastAsia"/>
          <w:lang w:eastAsia="en-US"/>
        </w:rPr>
        <w:t>and quality of public</w:t>
      </w:r>
      <w:r w:rsidRPr="00106F10">
        <w:rPr>
          <w:rFonts w:eastAsiaTheme="majorEastAsia"/>
          <w:lang w:eastAsia="en-US"/>
        </w:rPr>
        <w:t xml:space="preserve"> open space</w:t>
      </w:r>
      <w:r>
        <w:rPr>
          <w:rFonts w:eastAsiaTheme="majorEastAsia"/>
          <w:lang w:eastAsia="en-US"/>
        </w:rPr>
        <w:t>.</w:t>
      </w:r>
    </w:p>
    <w:p w14:paraId="78D12032" w14:textId="77777777" w:rsidR="001E009D" w:rsidRDefault="001E009D" w:rsidP="00A7536D">
      <w:pPr>
        <w:spacing w:before="120" w:after="120"/>
        <w:rPr>
          <w:iCs/>
        </w:rPr>
      </w:pPr>
    </w:p>
    <w:p w14:paraId="05D29980" w14:textId="4D56AACF" w:rsidR="00C11ABA" w:rsidRPr="00A7536D" w:rsidRDefault="00ED1BB4" w:rsidP="00A7536D">
      <w:pPr>
        <w:spacing w:before="120" w:after="120"/>
        <w:rPr>
          <w:b/>
          <w:bCs/>
        </w:rPr>
      </w:pPr>
      <w:r w:rsidRPr="00A7536D">
        <w:rPr>
          <w:b/>
          <w:bCs/>
        </w:rPr>
        <w:t xml:space="preserve">Indicators </w:t>
      </w:r>
      <w:r w:rsidR="002950F0" w:rsidRPr="00A7536D">
        <w:rPr>
          <w:b/>
          <w:bCs/>
        </w:rPr>
        <w:t xml:space="preserve"> </w:t>
      </w:r>
    </w:p>
    <w:p w14:paraId="060AC0CD" w14:textId="26808C23" w:rsidR="002950F0" w:rsidRPr="002950F0" w:rsidRDefault="002950F0" w:rsidP="00A7536D">
      <w:pPr>
        <w:spacing w:before="120" w:after="120"/>
        <w:rPr>
          <w:lang w:eastAsia="en-US"/>
        </w:rPr>
      </w:pPr>
      <w:r w:rsidRPr="00D8401C">
        <w:rPr>
          <w:i/>
          <w:iCs/>
          <w:lang w:eastAsia="en-US"/>
        </w:rPr>
        <w:t xml:space="preserve">Our partners and community may choose to assess their impact using </w:t>
      </w:r>
      <w:r>
        <w:rPr>
          <w:i/>
          <w:iCs/>
          <w:lang w:eastAsia="en-US"/>
        </w:rPr>
        <w:t>t</w:t>
      </w:r>
      <w:r w:rsidRPr="00D8401C">
        <w:rPr>
          <w:i/>
          <w:iCs/>
          <w:lang w:eastAsia="en-US"/>
        </w:rPr>
        <w:t>he following indicators</w:t>
      </w:r>
    </w:p>
    <w:p w14:paraId="07C5E7DF" w14:textId="5B8A0AD1" w:rsidR="008C512A" w:rsidRPr="00ED1BB4" w:rsidRDefault="008C512A" w:rsidP="00A7536D">
      <w:pPr>
        <w:pStyle w:val="ListParagraph"/>
        <w:numPr>
          <w:ilvl w:val="0"/>
          <w:numId w:val="24"/>
        </w:numPr>
        <w:spacing w:before="120" w:after="120"/>
        <w:contextualSpacing w:val="0"/>
        <w:rPr>
          <w:iCs/>
        </w:rPr>
      </w:pPr>
      <w:r w:rsidRPr="00ED1BB4">
        <w:rPr>
          <w:rFonts w:asciiTheme="minorHAnsi" w:eastAsiaTheme="majorEastAsia" w:hAnsiTheme="minorHAnsi"/>
          <w:iCs/>
          <w:lang w:eastAsia="en-US"/>
        </w:rPr>
        <w:t>% of adult residents</w:t>
      </w:r>
      <w:r w:rsidR="00592E74" w:rsidRPr="00ED1BB4">
        <w:rPr>
          <w:rFonts w:asciiTheme="minorHAnsi" w:eastAsiaTheme="majorEastAsia" w:hAnsiTheme="minorHAnsi"/>
          <w:iCs/>
          <w:lang w:eastAsia="en-US"/>
        </w:rPr>
        <w:t xml:space="preserve"> </w:t>
      </w:r>
      <w:r w:rsidR="00DF5C49">
        <w:rPr>
          <w:rFonts w:asciiTheme="minorHAnsi" w:eastAsiaTheme="majorEastAsia" w:hAnsiTheme="minorHAnsi"/>
          <w:iCs/>
          <w:lang w:eastAsia="en-US"/>
        </w:rPr>
        <w:t xml:space="preserve">who </w:t>
      </w:r>
      <w:r w:rsidRPr="00ED1BB4">
        <w:rPr>
          <w:rFonts w:asciiTheme="minorHAnsi" w:eastAsiaTheme="majorEastAsia" w:hAnsiTheme="minorHAnsi"/>
          <w:iCs/>
          <w:lang w:eastAsia="en-US"/>
        </w:rPr>
        <w:t xml:space="preserve">visit open spaces </w:t>
      </w:r>
    </w:p>
    <w:p w14:paraId="2E7B629F" w14:textId="62715B99" w:rsidR="008C512A" w:rsidRPr="00ED1BB4" w:rsidRDefault="006E5BC6" w:rsidP="00A7536D">
      <w:pPr>
        <w:pStyle w:val="ListParagraph"/>
        <w:numPr>
          <w:ilvl w:val="0"/>
          <w:numId w:val="24"/>
        </w:numPr>
        <w:spacing w:before="120" w:after="120"/>
        <w:contextualSpacing w:val="0"/>
        <w:rPr>
          <w:iCs/>
        </w:rPr>
      </w:pPr>
      <w:r w:rsidRPr="00ED1BB4">
        <w:rPr>
          <w:iCs/>
        </w:rPr>
        <w:t xml:space="preserve">% </w:t>
      </w:r>
      <w:r w:rsidRPr="00ED1BB4">
        <w:rPr>
          <w:rFonts w:asciiTheme="minorHAnsi" w:eastAsiaTheme="majorEastAsia" w:hAnsiTheme="minorHAnsi"/>
          <w:iCs/>
          <w:lang w:eastAsia="en-US"/>
        </w:rPr>
        <w:t xml:space="preserve">of adult residents </w:t>
      </w:r>
      <w:r w:rsidR="00DF5C49">
        <w:rPr>
          <w:rFonts w:asciiTheme="minorHAnsi" w:eastAsiaTheme="majorEastAsia" w:hAnsiTheme="minorHAnsi"/>
          <w:iCs/>
          <w:lang w:eastAsia="en-US"/>
        </w:rPr>
        <w:t xml:space="preserve">who </w:t>
      </w:r>
      <w:r w:rsidRPr="00ED1BB4">
        <w:rPr>
          <w:rFonts w:asciiTheme="minorHAnsi" w:eastAsiaTheme="majorEastAsia" w:hAnsiTheme="minorHAnsi"/>
          <w:iCs/>
          <w:lang w:eastAsia="en-US"/>
        </w:rPr>
        <w:t xml:space="preserve">visit native bushland </w:t>
      </w:r>
    </w:p>
    <w:p w14:paraId="0C6874F5" w14:textId="13DAD59A" w:rsidR="006E5BC6" w:rsidRPr="00ED1BB4" w:rsidRDefault="006E5BC6" w:rsidP="00A7536D">
      <w:pPr>
        <w:pStyle w:val="ListParagraph"/>
        <w:numPr>
          <w:ilvl w:val="0"/>
          <w:numId w:val="24"/>
        </w:numPr>
        <w:spacing w:before="120" w:after="120"/>
        <w:contextualSpacing w:val="0"/>
        <w:rPr>
          <w:iCs/>
        </w:rPr>
      </w:pPr>
      <w:r w:rsidRPr="00ED1BB4">
        <w:rPr>
          <w:iCs/>
        </w:rPr>
        <w:t>% of</w:t>
      </w:r>
      <w:r w:rsidRPr="00ED1BB4">
        <w:rPr>
          <w:rFonts w:asciiTheme="minorHAnsi" w:eastAsiaTheme="majorEastAsia" w:hAnsiTheme="minorHAnsi"/>
          <w:iCs/>
          <w:lang w:eastAsia="en-US"/>
        </w:rPr>
        <w:t xml:space="preserve"> households </w:t>
      </w:r>
      <w:r w:rsidR="00DF5C49">
        <w:rPr>
          <w:rFonts w:asciiTheme="minorHAnsi" w:eastAsiaTheme="majorEastAsia" w:hAnsiTheme="minorHAnsi"/>
          <w:iCs/>
          <w:lang w:eastAsia="en-US"/>
        </w:rPr>
        <w:t xml:space="preserve">that </w:t>
      </w:r>
      <w:r w:rsidRPr="00ED1BB4">
        <w:rPr>
          <w:rFonts w:asciiTheme="minorHAnsi" w:eastAsiaTheme="majorEastAsia" w:hAnsiTheme="minorHAnsi"/>
          <w:iCs/>
          <w:lang w:eastAsia="en-US"/>
        </w:rPr>
        <w:t>are within 400</w:t>
      </w:r>
      <w:r w:rsidR="00C5039A" w:rsidRPr="00ED1BB4">
        <w:rPr>
          <w:rFonts w:asciiTheme="minorHAnsi" w:eastAsiaTheme="majorEastAsia" w:hAnsiTheme="minorHAnsi"/>
          <w:iCs/>
          <w:lang w:eastAsia="en-US"/>
        </w:rPr>
        <w:t xml:space="preserve"> meters</w:t>
      </w:r>
      <w:r w:rsidRPr="00ED1BB4">
        <w:rPr>
          <w:rFonts w:asciiTheme="minorHAnsi" w:eastAsiaTheme="majorEastAsia" w:hAnsiTheme="minorHAnsi"/>
          <w:iCs/>
          <w:lang w:eastAsia="en-US"/>
        </w:rPr>
        <w:t xml:space="preserve"> of public open space</w:t>
      </w:r>
    </w:p>
    <w:p w14:paraId="5E2A14B4" w14:textId="39BB0C26" w:rsidR="006E5BC6" w:rsidRPr="00ED1BB4" w:rsidRDefault="00C5039A" w:rsidP="00A7536D">
      <w:pPr>
        <w:pStyle w:val="ListParagraph"/>
        <w:numPr>
          <w:ilvl w:val="0"/>
          <w:numId w:val="24"/>
        </w:numPr>
        <w:spacing w:before="120" w:after="120"/>
        <w:contextualSpacing w:val="0"/>
        <w:rPr>
          <w:iCs/>
        </w:rPr>
      </w:pPr>
      <w:r w:rsidRPr="00ED1BB4">
        <w:rPr>
          <w:iCs/>
        </w:rPr>
        <w:t xml:space="preserve">% of households </w:t>
      </w:r>
      <w:r w:rsidR="00DF5C49">
        <w:rPr>
          <w:iCs/>
        </w:rPr>
        <w:t xml:space="preserve">that </w:t>
      </w:r>
      <w:r w:rsidRPr="00ED1BB4">
        <w:rPr>
          <w:rFonts w:asciiTheme="minorHAnsi" w:eastAsiaTheme="majorEastAsia" w:hAnsiTheme="minorHAnsi"/>
          <w:iCs/>
          <w:lang w:eastAsia="en-US"/>
        </w:rPr>
        <w:t xml:space="preserve">are within </w:t>
      </w:r>
      <w:r w:rsidR="00B01833">
        <w:rPr>
          <w:rFonts w:asciiTheme="minorHAnsi" w:eastAsiaTheme="majorEastAsia" w:hAnsiTheme="minorHAnsi"/>
          <w:iCs/>
          <w:lang w:eastAsia="en-US"/>
        </w:rPr>
        <w:t>8</w:t>
      </w:r>
      <w:r w:rsidRPr="00ED1BB4">
        <w:rPr>
          <w:rFonts w:asciiTheme="minorHAnsi" w:eastAsiaTheme="majorEastAsia" w:hAnsiTheme="minorHAnsi"/>
          <w:iCs/>
          <w:lang w:eastAsia="en-US"/>
        </w:rPr>
        <w:t xml:space="preserve">00 meters of a neighbourhood park (&gt;1 to &lt;5 </w:t>
      </w:r>
      <w:r w:rsidR="00ED4303" w:rsidRPr="00ED1BB4">
        <w:rPr>
          <w:rFonts w:asciiTheme="minorHAnsi" w:eastAsiaTheme="majorEastAsia" w:hAnsiTheme="minorHAnsi"/>
          <w:iCs/>
          <w:lang w:eastAsia="en-US"/>
        </w:rPr>
        <w:t>ha</w:t>
      </w:r>
      <w:r w:rsidRPr="00ED1BB4">
        <w:rPr>
          <w:rFonts w:asciiTheme="minorHAnsi" w:eastAsiaTheme="majorEastAsia" w:hAnsiTheme="minorHAnsi"/>
          <w:iCs/>
          <w:lang w:eastAsia="en-US"/>
        </w:rPr>
        <w:t>)</w:t>
      </w:r>
    </w:p>
    <w:p w14:paraId="0C53CF8E" w14:textId="3505C3FF" w:rsidR="0091475D" w:rsidRPr="004877BC" w:rsidRDefault="0091475D" w:rsidP="00A7536D">
      <w:pPr>
        <w:pStyle w:val="ListParagraph"/>
        <w:numPr>
          <w:ilvl w:val="0"/>
          <w:numId w:val="24"/>
        </w:numPr>
        <w:spacing w:before="120" w:after="120"/>
        <w:contextualSpacing w:val="0"/>
        <w:rPr>
          <w:iCs/>
        </w:rPr>
      </w:pPr>
      <w:r w:rsidRPr="00ED1BB4">
        <w:rPr>
          <w:rFonts w:asciiTheme="minorHAnsi" w:eastAsiaTheme="majorEastAsia" w:hAnsiTheme="minorHAnsi"/>
          <w:iCs/>
          <w:lang w:eastAsia="en-US"/>
        </w:rPr>
        <w:t xml:space="preserve">% of residents </w:t>
      </w:r>
      <w:r w:rsidR="00DF5C49">
        <w:rPr>
          <w:rFonts w:asciiTheme="minorHAnsi" w:eastAsiaTheme="majorEastAsia" w:hAnsiTheme="minorHAnsi"/>
          <w:iCs/>
          <w:lang w:eastAsia="en-US"/>
        </w:rPr>
        <w:t xml:space="preserve">who </w:t>
      </w:r>
      <w:r w:rsidRPr="00ED1BB4">
        <w:rPr>
          <w:rFonts w:asciiTheme="minorHAnsi" w:eastAsiaTheme="majorEastAsia" w:hAnsiTheme="minorHAnsi"/>
          <w:iCs/>
          <w:lang w:eastAsia="en-US"/>
        </w:rPr>
        <w:t xml:space="preserve">feel completely or mostly </w:t>
      </w:r>
      <w:r w:rsidRPr="004877BC">
        <w:rPr>
          <w:rFonts w:asciiTheme="minorHAnsi" w:eastAsiaTheme="majorEastAsia" w:hAnsiTheme="minorHAnsi"/>
          <w:iCs/>
          <w:lang w:eastAsia="en-US"/>
        </w:rPr>
        <w:t xml:space="preserve">connected ‘to the land </w:t>
      </w:r>
      <w:r w:rsidR="00151498" w:rsidRPr="004877BC">
        <w:rPr>
          <w:rFonts w:asciiTheme="minorHAnsi" w:eastAsiaTheme="majorEastAsia" w:hAnsiTheme="minorHAnsi"/>
          <w:iCs/>
          <w:lang w:eastAsia="en-US"/>
        </w:rPr>
        <w:t>they</w:t>
      </w:r>
      <w:r w:rsidRPr="004877BC">
        <w:rPr>
          <w:rFonts w:asciiTheme="minorHAnsi" w:eastAsiaTheme="majorEastAsia" w:hAnsiTheme="minorHAnsi"/>
          <w:iCs/>
          <w:lang w:eastAsia="en-US"/>
        </w:rPr>
        <w:t xml:space="preserve"> live on’</w:t>
      </w:r>
      <w:r w:rsidRPr="004877BC">
        <w:rPr>
          <w:rFonts w:asciiTheme="minorHAnsi" w:eastAsiaTheme="majorEastAsia" w:hAnsiTheme="minorHAnsi"/>
          <w:iCs/>
          <w:vertAlign w:val="superscript"/>
          <w:lang w:eastAsia="en-US"/>
        </w:rPr>
        <w:t xml:space="preserve"> </w:t>
      </w:r>
    </w:p>
    <w:p w14:paraId="44353AC2" w14:textId="07CE3B64" w:rsidR="006750C4" w:rsidRPr="004877BC" w:rsidRDefault="0091475D" w:rsidP="00A7536D">
      <w:pPr>
        <w:pStyle w:val="ListParagraph"/>
        <w:numPr>
          <w:ilvl w:val="0"/>
          <w:numId w:val="24"/>
        </w:numPr>
        <w:spacing w:before="120" w:after="120"/>
        <w:contextualSpacing w:val="0"/>
        <w:rPr>
          <w:iCs/>
        </w:rPr>
      </w:pPr>
      <w:r w:rsidRPr="004877BC">
        <w:rPr>
          <w:rFonts w:asciiTheme="minorHAnsi" w:eastAsiaTheme="majorEastAsia" w:hAnsiTheme="minorHAnsi"/>
          <w:iCs/>
          <w:lang w:eastAsia="en-US"/>
        </w:rPr>
        <w:t xml:space="preserve">% </w:t>
      </w:r>
      <w:r w:rsidRPr="004877BC">
        <w:rPr>
          <w:rFonts w:asciiTheme="minorHAnsi" w:eastAsiaTheme="majorEastAsia" w:hAnsiTheme="minorHAnsi"/>
          <w:iCs/>
          <w:szCs w:val="24"/>
          <w:lang w:eastAsia="en-US"/>
        </w:rPr>
        <w:t xml:space="preserve">of residents who plant native plants in the garden / </w:t>
      </w:r>
      <w:r w:rsidR="00324E47" w:rsidRPr="00142029">
        <w:rPr>
          <w:rFonts w:asciiTheme="minorHAnsi" w:eastAsiaTheme="majorEastAsia" w:hAnsiTheme="minorHAnsi"/>
          <w:iCs/>
          <w:szCs w:val="24"/>
          <w:lang w:eastAsia="en-US"/>
        </w:rPr>
        <w:t>have</w:t>
      </w:r>
      <w:r w:rsidR="00324E47" w:rsidRPr="004877BC">
        <w:rPr>
          <w:rFonts w:asciiTheme="minorHAnsi" w:eastAsiaTheme="majorEastAsia" w:hAnsiTheme="minorHAnsi"/>
          <w:iCs/>
          <w:szCs w:val="24"/>
          <w:lang w:eastAsia="en-US"/>
        </w:rPr>
        <w:t xml:space="preserve"> </w:t>
      </w:r>
      <w:r w:rsidRPr="004877BC">
        <w:rPr>
          <w:rFonts w:asciiTheme="minorHAnsi" w:eastAsiaTheme="majorEastAsia" w:hAnsiTheme="minorHAnsi"/>
          <w:iCs/>
          <w:szCs w:val="24"/>
          <w:lang w:eastAsia="en-US"/>
        </w:rPr>
        <w:t>enhanced garden habitat for plants</w:t>
      </w:r>
    </w:p>
    <w:p w14:paraId="08B83A06" w14:textId="77777777" w:rsidR="00823AAA" w:rsidRPr="004877BC" w:rsidRDefault="00823AAA" w:rsidP="00A7536D">
      <w:pPr>
        <w:spacing w:before="120" w:after="120"/>
      </w:pPr>
      <w:bookmarkStart w:id="54" w:name="_Toc491173997"/>
    </w:p>
    <w:p w14:paraId="7D3945B2" w14:textId="690CD487" w:rsidR="009F2C65" w:rsidRPr="00A7536D" w:rsidRDefault="009F2C65" w:rsidP="00A7536D">
      <w:pPr>
        <w:spacing w:before="120" w:after="120"/>
        <w:rPr>
          <w:rFonts w:eastAsiaTheme="majorEastAsia"/>
          <w:b/>
          <w:bCs/>
          <w:lang w:eastAsia="en-US"/>
        </w:rPr>
      </w:pPr>
      <w:r w:rsidRPr="00A7536D">
        <w:rPr>
          <w:rFonts w:eastAsiaTheme="majorEastAsia"/>
          <w:b/>
          <w:bCs/>
          <w:lang w:eastAsia="en-US"/>
        </w:rPr>
        <w:t>Supporting Council documents</w:t>
      </w:r>
    </w:p>
    <w:p w14:paraId="36D3E76E" w14:textId="77777777" w:rsidR="00D20380" w:rsidRPr="004877BC" w:rsidRDefault="00D20380" w:rsidP="00A7536D">
      <w:pPr>
        <w:pStyle w:val="Bulletlistmultilevel"/>
        <w:numPr>
          <w:ilvl w:val="0"/>
          <w:numId w:val="15"/>
        </w:numPr>
        <w:spacing w:before="120" w:after="120"/>
        <w:rPr>
          <w:rFonts w:eastAsiaTheme="majorEastAsia"/>
          <w:iCs/>
          <w:lang w:eastAsia="en-US"/>
        </w:rPr>
        <w:sectPr w:rsidR="00D20380" w:rsidRPr="004877BC" w:rsidSect="00A155F6">
          <w:type w:val="continuous"/>
          <w:pgSz w:w="11906" w:h="16838" w:code="9"/>
          <w:pgMar w:top="1440" w:right="991" w:bottom="1276" w:left="1560" w:header="709" w:footer="782" w:gutter="0"/>
          <w:cols w:space="708"/>
          <w:docGrid w:linePitch="360"/>
        </w:sectPr>
      </w:pPr>
    </w:p>
    <w:p w14:paraId="5AF7510B" w14:textId="51BB9DF5" w:rsidR="6425A312" w:rsidRPr="004877BC" w:rsidRDefault="546380CA" w:rsidP="00A7536D">
      <w:pPr>
        <w:pStyle w:val="Bulletlistmultilevel"/>
        <w:spacing w:before="120" w:after="120"/>
        <w:rPr>
          <w:rFonts w:eastAsiaTheme="majorEastAsia"/>
          <w:lang w:eastAsia="en-US"/>
        </w:rPr>
      </w:pPr>
      <w:r w:rsidRPr="004877BC">
        <w:rPr>
          <w:rFonts w:eastAsiaTheme="majorEastAsia"/>
          <w:lang w:eastAsia="en-US"/>
        </w:rPr>
        <w:t>Biodiversity Strategy</w:t>
      </w:r>
    </w:p>
    <w:p w14:paraId="5D6F94A6" w14:textId="381AA51D" w:rsidR="00B710FD" w:rsidRPr="004877BC" w:rsidRDefault="00B710FD" w:rsidP="00A7536D">
      <w:pPr>
        <w:pStyle w:val="Bulletlistmultilevel"/>
        <w:numPr>
          <w:ilvl w:val="0"/>
          <w:numId w:val="15"/>
        </w:numPr>
        <w:spacing w:before="120" w:after="120"/>
        <w:rPr>
          <w:rFonts w:eastAsiaTheme="majorEastAsia"/>
          <w:iCs/>
          <w:lang w:eastAsia="en-US"/>
        </w:rPr>
      </w:pPr>
      <w:r w:rsidRPr="004877BC">
        <w:rPr>
          <w:rFonts w:eastAsiaTheme="majorEastAsia"/>
          <w:iCs/>
          <w:lang w:eastAsia="en-US"/>
        </w:rPr>
        <w:t>Cardinia Planning Scheme</w:t>
      </w:r>
    </w:p>
    <w:p w14:paraId="1EA0FC73" w14:textId="648FDFA6" w:rsidR="0003584E" w:rsidRPr="004877BC" w:rsidRDefault="0003584E" w:rsidP="00A7536D">
      <w:pPr>
        <w:pStyle w:val="Bulletlistmultilevel"/>
        <w:numPr>
          <w:ilvl w:val="0"/>
          <w:numId w:val="15"/>
        </w:numPr>
        <w:spacing w:before="120" w:after="120"/>
        <w:rPr>
          <w:rFonts w:eastAsiaTheme="majorEastAsia"/>
          <w:iCs/>
          <w:lang w:eastAsia="en-US"/>
        </w:rPr>
      </w:pPr>
      <w:r w:rsidRPr="004877BC">
        <w:rPr>
          <w:rFonts w:eastAsiaTheme="majorEastAsia"/>
          <w:iCs/>
          <w:lang w:eastAsia="en-US"/>
        </w:rPr>
        <w:t>Community Garden Policy</w:t>
      </w:r>
      <w:r w:rsidR="00336B73" w:rsidRPr="004877BC">
        <w:rPr>
          <w:rFonts w:eastAsiaTheme="majorEastAsia"/>
          <w:iCs/>
          <w:lang w:eastAsia="en-US"/>
        </w:rPr>
        <w:t xml:space="preserve"> </w:t>
      </w:r>
      <w:r w:rsidR="00336B73" w:rsidRPr="00142029">
        <w:rPr>
          <w:rFonts w:eastAsiaTheme="majorEastAsia"/>
          <w:iCs/>
          <w:strike/>
          <w:lang w:eastAsia="en-US"/>
        </w:rPr>
        <w:t>(Under review)</w:t>
      </w:r>
    </w:p>
    <w:p w14:paraId="5382E006" w14:textId="0B5BF49B" w:rsidR="0003584E" w:rsidRPr="004877BC" w:rsidRDefault="0003584E" w:rsidP="00A7536D">
      <w:pPr>
        <w:pStyle w:val="Bulletlistmultilevel"/>
        <w:numPr>
          <w:ilvl w:val="0"/>
          <w:numId w:val="15"/>
        </w:numPr>
        <w:spacing w:before="120" w:after="120"/>
        <w:rPr>
          <w:rFonts w:eastAsiaTheme="majorEastAsia"/>
          <w:iCs/>
          <w:lang w:eastAsia="en-US"/>
        </w:rPr>
      </w:pPr>
      <w:r w:rsidRPr="004877BC">
        <w:rPr>
          <w:rFonts w:eastAsiaTheme="majorEastAsia"/>
          <w:iCs/>
          <w:lang w:eastAsia="en-US"/>
        </w:rPr>
        <w:t>Community Safety Framework 2024</w:t>
      </w:r>
      <w:r w:rsidR="00FC5085" w:rsidRPr="004877BC">
        <w:rPr>
          <w:rFonts w:eastAsiaTheme="majorEastAsia"/>
          <w:iCs/>
          <w:lang w:eastAsia="en-US"/>
        </w:rPr>
        <w:t xml:space="preserve"> </w:t>
      </w:r>
    </w:p>
    <w:p w14:paraId="6ED985BC" w14:textId="71852DC8" w:rsidR="0003584E" w:rsidRPr="004877BC" w:rsidRDefault="0003584E" w:rsidP="00A7536D">
      <w:pPr>
        <w:pStyle w:val="Bulletlistmultilevel"/>
        <w:numPr>
          <w:ilvl w:val="0"/>
          <w:numId w:val="15"/>
        </w:numPr>
        <w:spacing w:before="120" w:after="120"/>
        <w:rPr>
          <w:rFonts w:eastAsiaTheme="majorEastAsia"/>
          <w:iCs/>
          <w:lang w:eastAsia="en-US"/>
        </w:rPr>
      </w:pPr>
      <w:r w:rsidRPr="004877BC">
        <w:rPr>
          <w:rFonts w:eastAsiaTheme="majorEastAsia"/>
          <w:iCs/>
          <w:lang w:eastAsia="en-US"/>
        </w:rPr>
        <w:t>Domestic Animal Management Plan 2021-25</w:t>
      </w:r>
      <w:r w:rsidR="006E52E8" w:rsidRPr="004877BC">
        <w:rPr>
          <w:rFonts w:eastAsiaTheme="majorEastAsia"/>
          <w:iCs/>
          <w:lang w:eastAsia="en-US"/>
        </w:rPr>
        <w:t xml:space="preserve"> (Under review)</w:t>
      </w:r>
      <w:r w:rsidR="0087648C" w:rsidRPr="004877BC">
        <w:rPr>
          <w:rFonts w:eastAsiaTheme="majorEastAsia"/>
          <w:iCs/>
          <w:lang w:eastAsia="en-US"/>
        </w:rPr>
        <w:t xml:space="preserve"> </w:t>
      </w:r>
    </w:p>
    <w:p w14:paraId="4EDFA418" w14:textId="487C790F" w:rsidR="00156CA2" w:rsidRPr="00142029" w:rsidRDefault="00156CA2" w:rsidP="00A7536D">
      <w:pPr>
        <w:pStyle w:val="Bulletlistmultilevel"/>
        <w:numPr>
          <w:ilvl w:val="0"/>
          <w:numId w:val="15"/>
        </w:numPr>
        <w:spacing w:before="120" w:after="120"/>
        <w:rPr>
          <w:rFonts w:eastAsiaTheme="majorEastAsia"/>
          <w:iCs/>
          <w:lang w:eastAsia="en-US"/>
        </w:rPr>
      </w:pPr>
      <w:r w:rsidRPr="00142029">
        <w:rPr>
          <w:rFonts w:eastAsiaTheme="majorEastAsia"/>
          <w:iCs/>
          <w:lang w:eastAsia="en-US"/>
        </w:rPr>
        <w:t>Disability Strategy and Action Plan 2021-26</w:t>
      </w:r>
    </w:p>
    <w:p w14:paraId="2080F906" w14:textId="375EE763" w:rsidR="0003584E" w:rsidRPr="004877BC" w:rsidRDefault="0003584E" w:rsidP="00A7536D">
      <w:pPr>
        <w:pStyle w:val="Bulletlistmultilevel"/>
        <w:numPr>
          <w:ilvl w:val="0"/>
          <w:numId w:val="15"/>
        </w:numPr>
        <w:spacing w:before="120" w:after="120"/>
        <w:rPr>
          <w:rFonts w:eastAsiaTheme="majorEastAsia"/>
          <w:iCs/>
          <w:lang w:eastAsia="en-US"/>
        </w:rPr>
      </w:pPr>
      <w:r w:rsidRPr="004877BC">
        <w:rPr>
          <w:rFonts w:eastAsiaTheme="majorEastAsia"/>
          <w:iCs/>
          <w:lang w:eastAsia="en-US"/>
        </w:rPr>
        <w:t xml:space="preserve">Fencing Policy </w:t>
      </w:r>
      <w:r w:rsidR="00941149" w:rsidRPr="004877BC">
        <w:rPr>
          <w:rFonts w:eastAsiaTheme="majorEastAsia"/>
          <w:iCs/>
          <w:lang w:eastAsia="en-US"/>
        </w:rPr>
        <w:t>(Under review)</w:t>
      </w:r>
    </w:p>
    <w:p w14:paraId="502DEFE3" w14:textId="5FB30841" w:rsidR="0003584E" w:rsidRPr="004877BC" w:rsidRDefault="0003584E" w:rsidP="00A7536D">
      <w:pPr>
        <w:pStyle w:val="Bulletlistmultilevel"/>
        <w:numPr>
          <w:ilvl w:val="0"/>
          <w:numId w:val="15"/>
        </w:numPr>
        <w:spacing w:before="120" w:after="120"/>
        <w:rPr>
          <w:rFonts w:eastAsiaTheme="majorEastAsia"/>
          <w:iCs/>
          <w:lang w:eastAsia="en-US"/>
        </w:rPr>
      </w:pPr>
      <w:r w:rsidRPr="004877BC">
        <w:rPr>
          <w:rFonts w:eastAsiaTheme="majorEastAsia"/>
          <w:iCs/>
          <w:lang w:eastAsia="en-US"/>
        </w:rPr>
        <w:t xml:space="preserve">Municipal Emergency Management Plan - Cardinia </w:t>
      </w:r>
      <w:r w:rsidR="001F1278" w:rsidRPr="004877BC">
        <w:rPr>
          <w:rFonts w:eastAsiaTheme="majorEastAsia"/>
          <w:iCs/>
          <w:lang w:eastAsia="en-US"/>
        </w:rPr>
        <w:t xml:space="preserve"> </w:t>
      </w:r>
    </w:p>
    <w:p w14:paraId="4610F353" w14:textId="4AE1DBE3" w:rsidR="0003584E" w:rsidRPr="004877BC" w:rsidRDefault="0003584E" w:rsidP="00A7536D">
      <w:pPr>
        <w:pStyle w:val="Bulletlistmultilevel"/>
        <w:numPr>
          <w:ilvl w:val="0"/>
          <w:numId w:val="15"/>
        </w:numPr>
        <w:spacing w:before="120" w:after="120"/>
        <w:rPr>
          <w:rFonts w:eastAsiaTheme="majorEastAsia"/>
          <w:iCs/>
          <w:lang w:eastAsia="en-US"/>
        </w:rPr>
      </w:pPr>
      <w:r w:rsidRPr="004877BC">
        <w:rPr>
          <w:rFonts w:eastAsiaTheme="majorEastAsia"/>
          <w:iCs/>
          <w:lang w:eastAsia="en-US"/>
        </w:rPr>
        <w:t>Open Space Strategy 2023-2033</w:t>
      </w:r>
      <w:r w:rsidR="00FC5085" w:rsidRPr="004877BC">
        <w:rPr>
          <w:rFonts w:eastAsiaTheme="majorEastAsia"/>
          <w:iCs/>
          <w:lang w:eastAsia="en-US"/>
        </w:rPr>
        <w:t xml:space="preserve"> </w:t>
      </w:r>
    </w:p>
    <w:p w14:paraId="427F6C9A" w14:textId="6CC1453E" w:rsidR="0003584E" w:rsidRPr="004877BC" w:rsidRDefault="0003584E" w:rsidP="00A7536D">
      <w:pPr>
        <w:pStyle w:val="Bulletlistmultilevel"/>
        <w:numPr>
          <w:ilvl w:val="0"/>
          <w:numId w:val="15"/>
        </w:numPr>
        <w:spacing w:before="120" w:after="120"/>
        <w:rPr>
          <w:rFonts w:eastAsiaTheme="majorEastAsia"/>
          <w:iCs/>
          <w:lang w:eastAsia="en-US"/>
        </w:rPr>
      </w:pPr>
      <w:r w:rsidRPr="004877BC">
        <w:rPr>
          <w:rFonts w:eastAsiaTheme="majorEastAsia"/>
          <w:iCs/>
          <w:lang w:eastAsia="en-US"/>
        </w:rPr>
        <w:t>Reconciliation Action Plan</w:t>
      </w:r>
      <w:r w:rsidR="007F3A41" w:rsidRPr="004877BC">
        <w:rPr>
          <w:rFonts w:eastAsiaTheme="majorEastAsia"/>
          <w:iCs/>
          <w:lang w:eastAsia="en-US"/>
        </w:rPr>
        <w:t xml:space="preserve"> </w:t>
      </w:r>
      <w:r w:rsidR="00C806BF" w:rsidRPr="00142029">
        <w:rPr>
          <w:rFonts w:eastAsiaTheme="majorEastAsia"/>
          <w:iCs/>
          <w:lang w:eastAsia="en-US"/>
        </w:rPr>
        <w:t>2025-27</w:t>
      </w:r>
    </w:p>
    <w:p w14:paraId="4ED28320" w14:textId="5E6C3B48" w:rsidR="0003584E" w:rsidRPr="004877BC" w:rsidRDefault="0003584E" w:rsidP="00A7536D">
      <w:pPr>
        <w:pStyle w:val="Bulletlistmultilevel"/>
        <w:numPr>
          <w:ilvl w:val="0"/>
          <w:numId w:val="15"/>
        </w:numPr>
        <w:spacing w:before="120" w:after="120"/>
        <w:rPr>
          <w:rFonts w:eastAsiaTheme="majorEastAsia"/>
          <w:iCs/>
          <w:lang w:eastAsia="en-US"/>
        </w:rPr>
      </w:pPr>
      <w:r w:rsidRPr="004877BC">
        <w:rPr>
          <w:rFonts w:eastAsiaTheme="majorEastAsia"/>
          <w:iCs/>
          <w:lang w:eastAsia="en-US"/>
        </w:rPr>
        <w:t>Sustainable Environment Policy 2018-2028</w:t>
      </w:r>
      <w:r w:rsidR="0091052C" w:rsidRPr="004877BC">
        <w:rPr>
          <w:rFonts w:eastAsiaTheme="majorEastAsia"/>
          <w:iCs/>
          <w:lang w:eastAsia="en-US"/>
        </w:rPr>
        <w:t xml:space="preserve"> </w:t>
      </w:r>
    </w:p>
    <w:p w14:paraId="196DD8A4" w14:textId="055FBF65" w:rsidR="0003584E" w:rsidRPr="002446AA" w:rsidRDefault="0003584E" w:rsidP="00A7536D">
      <w:pPr>
        <w:pStyle w:val="Bulletlistmultilevel"/>
        <w:numPr>
          <w:ilvl w:val="0"/>
          <w:numId w:val="0"/>
        </w:numPr>
        <w:spacing w:before="120" w:after="120"/>
        <w:rPr>
          <w:rFonts w:eastAsiaTheme="majorEastAsia"/>
          <w:iCs/>
          <w:lang w:eastAsia="en-US"/>
        </w:rPr>
      </w:pPr>
    </w:p>
    <w:p w14:paraId="7A6241B2" w14:textId="77777777" w:rsidR="00D20380" w:rsidRDefault="00D20380" w:rsidP="00A7536D">
      <w:pPr>
        <w:pStyle w:val="Bulletlistmultilevel"/>
        <w:numPr>
          <w:ilvl w:val="0"/>
          <w:numId w:val="0"/>
        </w:numPr>
        <w:spacing w:before="120" w:after="120"/>
        <w:ind w:left="357" w:hanging="357"/>
        <w:rPr>
          <w:rFonts w:eastAsiaTheme="majorEastAsia"/>
          <w:iCs/>
          <w:lang w:eastAsia="en-US"/>
        </w:rPr>
        <w:sectPr w:rsidR="00D20380" w:rsidSect="00D20380">
          <w:type w:val="continuous"/>
          <w:pgSz w:w="11906" w:h="16838" w:code="9"/>
          <w:pgMar w:top="1440" w:right="991" w:bottom="1276" w:left="1560" w:header="709" w:footer="782" w:gutter="0"/>
          <w:cols w:num="2" w:space="708"/>
          <w:docGrid w:linePitch="360"/>
        </w:sectPr>
      </w:pPr>
    </w:p>
    <w:p w14:paraId="6E1BEEE4" w14:textId="77777777" w:rsidR="00576405" w:rsidRDefault="00576405" w:rsidP="00A7536D">
      <w:pPr>
        <w:pStyle w:val="Bulletlistmultilevel"/>
        <w:numPr>
          <w:ilvl w:val="0"/>
          <w:numId w:val="0"/>
        </w:numPr>
        <w:spacing w:before="120" w:after="120"/>
        <w:ind w:left="357" w:hanging="357"/>
        <w:rPr>
          <w:rFonts w:eastAsiaTheme="majorEastAsia"/>
          <w:iCs/>
          <w:lang w:eastAsia="en-US"/>
        </w:rPr>
      </w:pPr>
    </w:p>
    <w:p w14:paraId="562E822F" w14:textId="70D568BD" w:rsidR="00576405" w:rsidRPr="00A7536D" w:rsidRDefault="00576405" w:rsidP="00A7536D">
      <w:pPr>
        <w:spacing w:before="120" w:after="120"/>
        <w:rPr>
          <w:rFonts w:eastAsiaTheme="majorEastAsia"/>
          <w:b/>
          <w:bCs/>
          <w:lang w:eastAsia="en-US"/>
        </w:rPr>
      </w:pPr>
      <w:r w:rsidRPr="00A7536D">
        <w:rPr>
          <w:rFonts w:eastAsiaTheme="majorEastAsia"/>
          <w:b/>
          <w:bCs/>
          <w:lang w:eastAsia="en-US"/>
        </w:rPr>
        <w:t xml:space="preserve">Supporting State and </w:t>
      </w:r>
      <w:r w:rsidR="00F91B81" w:rsidRPr="00A7536D">
        <w:rPr>
          <w:rFonts w:eastAsiaTheme="majorEastAsia"/>
          <w:b/>
          <w:bCs/>
          <w:lang w:eastAsia="en-US"/>
        </w:rPr>
        <w:t>Federal</w:t>
      </w:r>
      <w:r w:rsidRPr="00A7536D">
        <w:rPr>
          <w:rFonts w:eastAsiaTheme="majorEastAsia"/>
          <w:b/>
          <w:bCs/>
          <w:lang w:eastAsia="en-US"/>
        </w:rPr>
        <w:t xml:space="preserve"> frameworks and policies </w:t>
      </w:r>
    </w:p>
    <w:p w14:paraId="12BD99D9" w14:textId="77777777" w:rsidR="008A3E54" w:rsidRPr="008A3E54" w:rsidRDefault="008A3E54" w:rsidP="00A7536D">
      <w:pPr>
        <w:pStyle w:val="Bulletlistmultilevel"/>
        <w:spacing w:before="120" w:after="120"/>
        <w:rPr>
          <w:rFonts w:eastAsiaTheme="majorEastAsia"/>
          <w:lang w:eastAsia="en-US"/>
        </w:rPr>
      </w:pPr>
      <w:r w:rsidRPr="008A3E54">
        <w:rPr>
          <w:rFonts w:eastAsiaTheme="majorEastAsia"/>
          <w:lang w:eastAsia="en-US"/>
        </w:rPr>
        <w:t>Biodiversity 2037</w:t>
      </w:r>
    </w:p>
    <w:p w14:paraId="0EC3C272" w14:textId="77777777" w:rsidR="008A3E54" w:rsidRPr="008A3E54" w:rsidRDefault="008A3E54" w:rsidP="00A7536D">
      <w:pPr>
        <w:pStyle w:val="Bulletlistmultilevel"/>
        <w:spacing w:before="120" w:after="120"/>
        <w:rPr>
          <w:rFonts w:eastAsiaTheme="majorEastAsia"/>
          <w:lang w:eastAsia="en-US"/>
        </w:rPr>
      </w:pPr>
      <w:r w:rsidRPr="008A3E54">
        <w:rPr>
          <w:rFonts w:eastAsiaTheme="majorEastAsia"/>
          <w:lang w:eastAsia="en-US"/>
        </w:rPr>
        <w:t>Eastern Region Pest Management Strategy 2020–2030</w:t>
      </w:r>
    </w:p>
    <w:p w14:paraId="07075421" w14:textId="77777777" w:rsidR="008A3E54" w:rsidRPr="008A3E54" w:rsidRDefault="008A3E54" w:rsidP="00A7536D">
      <w:pPr>
        <w:pStyle w:val="Bulletlistmultilevel"/>
        <w:spacing w:before="120" w:after="120"/>
        <w:rPr>
          <w:rFonts w:eastAsiaTheme="majorEastAsia"/>
          <w:lang w:eastAsia="en-US"/>
        </w:rPr>
      </w:pPr>
      <w:r w:rsidRPr="008A3E54">
        <w:rPr>
          <w:rFonts w:eastAsiaTheme="majorEastAsia"/>
          <w:lang w:eastAsia="en-US"/>
        </w:rPr>
        <w:t>Open Space for Everyone</w:t>
      </w:r>
    </w:p>
    <w:p w14:paraId="3F3318C1" w14:textId="77777777" w:rsidR="008A3E54" w:rsidRPr="008A3E54" w:rsidRDefault="008A3E54" w:rsidP="00A7536D">
      <w:pPr>
        <w:pStyle w:val="Bulletlistmultilevel"/>
        <w:spacing w:before="120" w:after="120"/>
        <w:rPr>
          <w:rFonts w:eastAsiaTheme="majorEastAsia"/>
          <w:lang w:eastAsia="en-US"/>
        </w:rPr>
      </w:pPr>
      <w:r w:rsidRPr="008A3E54">
        <w:rPr>
          <w:rFonts w:eastAsiaTheme="majorEastAsia"/>
          <w:lang w:eastAsia="en-US"/>
        </w:rPr>
        <w:t>Plan for Victoria 2050</w:t>
      </w:r>
    </w:p>
    <w:p w14:paraId="5DC64E53" w14:textId="77777777" w:rsidR="008A3E54" w:rsidRDefault="008A3E54" w:rsidP="00A7536D">
      <w:pPr>
        <w:pStyle w:val="Bulletlistmultilevel"/>
        <w:spacing w:before="120" w:after="120"/>
        <w:rPr>
          <w:rFonts w:eastAsiaTheme="majorEastAsia"/>
          <w:lang w:eastAsia="en-US"/>
        </w:rPr>
      </w:pPr>
      <w:r w:rsidRPr="008A3E54">
        <w:rPr>
          <w:rFonts w:eastAsiaTheme="majorEastAsia"/>
          <w:lang w:eastAsia="en-US"/>
        </w:rPr>
        <w:t>Planning for Melbourne’s Green Wedges and Agricultural Land Action Plan 2024</w:t>
      </w:r>
    </w:p>
    <w:p w14:paraId="2C4226AC" w14:textId="270AA0C4" w:rsidR="009F2C65" w:rsidRPr="008A3E54" w:rsidRDefault="008A3E54" w:rsidP="00A7536D">
      <w:pPr>
        <w:pStyle w:val="Bulletlistmultilevel"/>
        <w:spacing w:before="120" w:after="120"/>
        <w:rPr>
          <w:rFonts w:eastAsiaTheme="majorEastAsia"/>
          <w:lang w:eastAsia="en-US"/>
        </w:rPr>
      </w:pPr>
      <w:r w:rsidRPr="008A3E54">
        <w:rPr>
          <w:rFonts w:eastAsiaTheme="majorEastAsia"/>
          <w:lang w:eastAsia="en-US"/>
        </w:rPr>
        <w:t>Victorian Air Quality Strategy</w:t>
      </w:r>
    </w:p>
    <w:p w14:paraId="7E373B6E" w14:textId="53DEDDAB" w:rsidR="00677986" w:rsidRDefault="001F1278" w:rsidP="00A7536D">
      <w:pPr>
        <w:pStyle w:val="Heading1"/>
      </w:pPr>
      <w:bookmarkStart w:id="55" w:name="_Toc81123417"/>
      <w:r>
        <w:rPr>
          <w:rStyle w:val="Heading1Char"/>
        </w:rPr>
        <w:br w:type="column"/>
      </w:r>
      <w:bookmarkStart w:id="56" w:name="_Toc211950824"/>
      <w:r w:rsidR="00C80D30">
        <w:rPr>
          <w:rStyle w:val="Heading1Char"/>
        </w:rPr>
        <w:lastRenderedPageBreak/>
        <w:t>Implementation</w:t>
      </w:r>
      <w:bookmarkEnd w:id="54"/>
      <w:bookmarkEnd w:id="55"/>
      <w:r w:rsidR="003D7858">
        <w:rPr>
          <w:rStyle w:val="Heading1Char"/>
        </w:rPr>
        <w:t xml:space="preserve"> and Evaluation</w:t>
      </w:r>
      <w:bookmarkEnd w:id="56"/>
      <w:r w:rsidR="003D7858">
        <w:rPr>
          <w:rStyle w:val="Heading1Char"/>
        </w:rPr>
        <w:t xml:space="preserve"> </w:t>
      </w:r>
    </w:p>
    <w:p w14:paraId="73D8EDF3" w14:textId="77777777" w:rsidR="00A7536D" w:rsidRDefault="000E4DEE" w:rsidP="002B6FA8">
      <w:pPr>
        <w:pStyle w:val="Numberedlistmultilevel"/>
        <w:numPr>
          <w:ilvl w:val="0"/>
          <w:numId w:val="0"/>
        </w:numPr>
        <w:spacing w:before="120" w:after="120"/>
      </w:pPr>
      <w:r>
        <w:t>Many issues affecting our community’s health and wellbeing can only be addressed through a coordinated response across sectors</w:t>
      </w:r>
      <w:r w:rsidR="00805512">
        <w:t xml:space="preserve"> and a </w:t>
      </w:r>
      <w:r w:rsidR="00666BF1">
        <w:t>commitment</w:t>
      </w:r>
      <w:r w:rsidR="006F6517">
        <w:t xml:space="preserve"> over the long term </w:t>
      </w:r>
      <w:r w:rsidR="008E1FD6">
        <w:t xml:space="preserve">to </w:t>
      </w:r>
      <w:r w:rsidR="00AC50EF">
        <w:t xml:space="preserve">address </w:t>
      </w:r>
      <w:r w:rsidR="00B37E1A">
        <w:t xml:space="preserve">the environments and </w:t>
      </w:r>
      <w:r w:rsidR="00E83FB9">
        <w:t>systems</w:t>
      </w:r>
      <w:r w:rsidR="00B37E1A">
        <w:t xml:space="preserve"> which </w:t>
      </w:r>
      <w:r w:rsidR="004B1F7E">
        <w:t>ultimately shap</w:t>
      </w:r>
      <w:r w:rsidR="00C10DC8">
        <w:t>e</w:t>
      </w:r>
      <w:r w:rsidR="004B1F7E">
        <w:t xml:space="preserve"> our community’s health</w:t>
      </w:r>
      <w:r>
        <w:t xml:space="preserve">. </w:t>
      </w:r>
    </w:p>
    <w:p w14:paraId="35DCC50F" w14:textId="27EAC01D" w:rsidR="000E4DEE" w:rsidRDefault="000E4DEE" w:rsidP="002B6FA8">
      <w:pPr>
        <w:pStyle w:val="Numberedlistmultilevel"/>
        <w:numPr>
          <w:ilvl w:val="0"/>
          <w:numId w:val="0"/>
        </w:numPr>
        <w:spacing w:before="120" w:after="120"/>
      </w:pPr>
      <w:r>
        <w:t>Council plays a key role in providing the infrastructure to foster cross-sector communication, alignment and collaboration at the local level, towards public health agendas</w:t>
      </w:r>
      <w:r w:rsidR="004B1F7E">
        <w:t xml:space="preserve"> over time</w:t>
      </w:r>
      <w:r>
        <w:t>. This role is described under the six functions of ‘how we work together’</w:t>
      </w:r>
      <w:r w:rsidR="004B1F7E">
        <w:t xml:space="preserve"> in the </w:t>
      </w:r>
      <w:r w:rsidR="00AF71E8">
        <w:t xml:space="preserve">Liveability Plan’s </w:t>
      </w:r>
      <w:r w:rsidR="004B1F7E">
        <w:t>Framework including</w:t>
      </w:r>
      <w:r>
        <w:t xml:space="preserve">: </w:t>
      </w:r>
    </w:p>
    <w:p w14:paraId="71809ED3" w14:textId="5F26F2F7" w:rsidR="000E4DEE" w:rsidRPr="004B1F7E" w:rsidRDefault="000E4DEE" w:rsidP="002B6FA8">
      <w:pPr>
        <w:pStyle w:val="Numberedlistmultilevel"/>
        <w:numPr>
          <w:ilvl w:val="0"/>
          <w:numId w:val="31"/>
        </w:numPr>
        <w:spacing w:before="120" w:after="120"/>
        <w:rPr>
          <w:rFonts w:eastAsiaTheme="majorEastAsia"/>
        </w:rPr>
      </w:pPr>
      <w:r w:rsidRPr="004B1F7E">
        <w:rPr>
          <w:b/>
          <w:bCs/>
        </w:rPr>
        <w:t>Guiding a shared vision and strategy</w:t>
      </w:r>
      <w:r w:rsidRPr="004B1F7E">
        <w:t xml:space="preserve"> |</w:t>
      </w:r>
      <w:r w:rsidR="005865A4">
        <w:t xml:space="preserve"> </w:t>
      </w:r>
      <w:r w:rsidRPr="004B1F7E">
        <w:t xml:space="preserve">Council and leaders across organisations will share data and insights to help prioritise opportunities for impact through annual planning </w:t>
      </w:r>
      <w:r w:rsidR="00AF71E8" w:rsidRPr="004B1F7E">
        <w:t>cycles and</w:t>
      </w:r>
      <w:r w:rsidRPr="004B1F7E">
        <w:t xml:space="preserve"> build the capacity of the partnership to embed the Prevention Principles and equity in our work.  </w:t>
      </w:r>
    </w:p>
    <w:p w14:paraId="6E59EBFA" w14:textId="49E13123" w:rsidR="000E4DEE" w:rsidRPr="004B1F7E" w:rsidRDefault="000E4DEE" w:rsidP="002B6FA8">
      <w:pPr>
        <w:pStyle w:val="Numberedlistmultilevel"/>
        <w:numPr>
          <w:ilvl w:val="0"/>
          <w:numId w:val="31"/>
        </w:numPr>
        <w:spacing w:before="120" w:after="120"/>
      </w:pPr>
      <w:r w:rsidRPr="004B1F7E">
        <w:rPr>
          <w:b/>
          <w:bCs/>
        </w:rPr>
        <w:t>Support aligned activities</w:t>
      </w:r>
      <w:r w:rsidRPr="004B1F7E">
        <w:t xml:space="preserve"> |</w:t>
      </w:r>
      <w:r w:rsidR="005865A4">
        <w:t xml:space="preserve"> </w:t>
      </w:r>
      <w:r w:rsidRPr="004B1F7E">
        <w:t xml:space="preserve">The partnership will create opportunities for collaboration and strategic planning across organisations, expanding our partnerships, and fostering alignment and identification of shared opportunities, resources and areas for learning. </w:t>
      </w:r>
    </w:p>
    <w:p w14:paraId="0ABEC23F" w14:textId="0D8F3497" w:rsidR="000E4DEE" w:rsidRPr="004B1F7E" w:rsidRDefault="000E4DEE" w:rsidP="002B6FA8">
      <w:pPr>
        <w:pStyle w:val="Numberedlistmultilevel"/>
        <w:numPr>
          <w:ilvl w:val="0"/>
          <w:numId w:val="31"/>
        </w:numPr>
        <w:spacing w:before="120" w:after="120"/>
      </w:pPr>
      <w:r w:rsidRPr="004B1F7E">
        <w:rPr>
          <w:b/>
          <w:bCs/>
        </w:rPr>
        <w:t>Shared learning</w:t>
      </w:r>
      <w:r w:rsidRPr="004B1F7E">
        <w:t xml:space="preserve"> |</w:t>
      </w:r>
      <w:r w:rsidR="005865A4">
        <w:t xml:space="preserve"> </w:t>
      </w:r>
      <w:r w:rsidRPr="004B1F7E">
        <w:t xml:space="preserve">We will share data, stories and evidence to inform impact across organisations, ensuring we continuously learn from our experiences, and centre the voice of community in decision-making. </w:t>
      </w:r>
    </w:p>
    <w:p w14:paraId="532E9811" w14:textId="1717F7EE" w:rsidR="000E4DEE" w:rsidRPr="004B1F7E" w:rsidRDefault="000E4DEE" w:rsidP="002B6FA8">
      <w:pPr>
        <w:pStyle w:val="Numberedlistmultilevel"/>
        <w:numPr>
          <w:ilvl w:val="0"/>
          <w:numId w:val="31"/>
        </w:numPr>
        <w:spacing w:before="120" w:after="120"/>
      </w:pPr>
      <w:r w:rsidRPr="004B1F7E">
        <w:rPr>
          <w:b/>
          <w:bCs/>
        </w:rPr>
        <w:t>Increasing awareness</w:t>
      </w:r>
      <w:r w:rsidRPr="004B1F7E">
        <w:t xml:space="preserve"> |</w:t>
      </w:r>
      <w:r w:rsidR="005865A4">
        <w:t xml:space="preserve"> </w:t>
      </w:r>
      <w:r w:rsidRPr="004B1F7E">
        <w:t xml:space="preserve">We will build understanding and empower communities to act.   </w:t>
      </w:r>
    </w:p>
    <w:p w14:paraId="3D8CB252" w14:textId="77777777" w:rsidR="000E4DEE" w:rsidRPr="004B1F7E" w:rsidRDefault="000E4DEE" w:rsidP="002B6FA8">
      <w:pPr>
        <w:pStyle w:val="Numberedlistmultilevel"/>
        <w:numPr>
          <w:ilvl w:val="0"/>
          <w:numId w:val="31"/>
        </w:numPr>
        <w:spacing w:before="120" w:after="120"/>
      </w:pPr>
      <w:r w:rsidRPr="004B1F7E">
        <w:rPr>
          <w:b/>
          <w:bCs/>
        </w:rPr>
        <w:t>Advocacy</w:t>
      </w:r>
      <w:r w:rsidRPr="004B1F7E">
        <w:t xml:space="preserve"> | We will advocate internally and externally for policy change, resource flows and action which supports our shared vision. </w:t>
      </w:r>
    </w:p>
    <w:p w14:paraId="000E0B86" w14:textId="673736A5" w:rsidR="0074472A" w:rsidRPr="00CD535E" w:rsidRDefault="000E4DEE" w:rsidP="002B6FA8">
      <w:pPr>
        <w:pStyle w:val="Numberedlistmultilevel"/>
        <w:numPr>
          <w:ilvl w:val="0"/>
          <w:numId w:val="31"/>
        </w:numPr>
        <w:spacing w:before="120" w:after="120"/>
      </w:pPr>
      <w:r w:rsidRPr="004B1F7E">
        <w:rPr>
          <w:b/>
          <w:bCs/>
        </w:rPr>
        <w:t>Mobilising funding</w:t>
      </w:r>
      <w:r w:rsidRPr="004B1F7E">
        <w:t xml:space="preserve"> |</w:t>
      </w:r>
      <w:r w:rsidR="005865A4">
        <w:t xml:space="preserve"> </w:t>
      </w:r>
      <w:r w:rsidRPr="004B1F7E">
        <w:t xml:space="preserve">We will attract investment and distribute resources in ways that empower communities to enact change and address social inequities. </w:t>
      </w:r>
    </w:p>
    <w:p w14:paraId="715D1C1B" w14:textId="5CFEE416" w:rsidR="0074472A" w:rsidRPr="002B6FA8" w:rsidRDefault="0074472A" w:rsidP="002B6FA8">
      <w:pPr>
        <w:spacing w:before="120" w:after="120"/>
      </w:pPr>
      <w:r w:rsidRPr="00B93B3D">
        <w:t xml:space="preserve">Council </w:t>
      </w:r>
      <w:r>
        <w:t xml:space="preserve">and the Liveability Partnership </w:t>
      </w:r>
      <w:r w:rsidR="00614352">
        <w:t xml:space="preserve">also </w:t>
      </w:r>
      <w:r w:rsidRPr="00B93B3D">
        <w:t xml:space="preserve">recognise the </w:t>
      </w:r>
      <w:r>
        <w:t>critical</w:t>
      </w:r>
      <w:r w:rsidRPr="00B93B3D">
        <w:t xml:space="preserve"> role of volunteering in our community to improve liveability, health and wellbeing. Council encourages and enables community groups to align to the objectives of the plan through the </w:t>
      </w:r>
      <w:r>
        <w:t>Council and partner g</w:t>
      </w:r>
      <w:r w:rsidRPr="00B93B3D">
        <w:t>rants program</w:t>
      </w:r>
      <w:r>
        <w:t>s</w:t>
      </w:r>
      <w:r w:rsidRPr="00B93B3D">
        <w:t>, local partnerships and other relevant policy levers.</w:t>
      </w:r>
      <w:r>
        <w:t xml:space="preserve"> </w:t>
      </w:r>
    </w:p>
    <w:p w14:paraId="1C0C2774" w14:textId="77777777" w:rsidR="0074472A" w:rsidRDefault="0074472A" w:rsidP="002B6FA8">
      <w:pPr>
        <w:spacing w:before="120" w:after="120"/>
      </w:pPr>
      <w:r>
        <w:t xml:space="preserve">Local ownership and capacity are key to ensuring the ongoing sustainability and resilience of our community. Organisations, businesses, community groups and individuals who would like to support this plan are encouraged to visit Council’s website for more information on how to get involved. </w:t>
      </w:r>
    </w:p>
    <w:p w14:paraId="61D515E9" w14:textId="4C3849FB" w:rsidR="00272E05" w:rsidRPr="00272E05" w:rsidRDefault="005113F8" w:rsidP="002B6FA8">
      <w:pPr>
        <w:spacing w:before="120" w:after="240" w:line="259" w:lineRule="auto"/>
        <w:rPr>
          <w:b/>
          <w:bCs/>
          <w:lang w:eastAsia="en-US"/>
        </w:rPr>
      </w:pPr>
      <w:r w:rsidRPr="00272E05">
        <w:rPr>
          <w:rFonts w:eastAsiaTheme="majorEastAsia"/>
          <w:b/>
          <w:bCs/>
        </w:rPr>
        <w:t>Implementing</w:t>
      </w:r>
      <w:r w:rsidR="005E1E6D" w:rsidRPr="00272E05">
        <w:rPr>
          <w:rFonts w:eastAsiaTheme="majorEastAsia"/>
          <w:b/>
        </w:rPr>
        <w:t xml:space="preserve"> and mon</w:t>
      </w:r>
      <w:r w:rsidR="00A16DDD" w:rsidRPr="00272E05">
        <w:rPr>
          <w:rFonts w:eastAsiaTheme="majorEastAsia"/>
          <w:b/>
        </w:rPr>
        <w:t xml:space="preserve">itoring of </w:t>
      </w:r>
      <w:r w:rsidRPr="00272E05">
        <w:rPr>
          <w:rFonts w:eastAsiaTheme="majorEastAsia"/>
          <w:b/>
          <w:bCs/>
          <w:i/>
        </w:rPr>
        <w:t>Cardinia Shire’s</w:t>
      </w:r>
      <w:r w:rsidR="00161663" w:rsidRPr="00272E05">
        <w:rPr>
          <w:rFonts w:eastAsiaTheme="majorEastAsia"/>
          <w:b/>
        </w:rPr>
        <w:t xml:space="preserve"> </w:t>
      </w:r>
      <w:r w:rsidR="00161663" w:rsidRPr="00272E05">
        <w:rPr>
          <w:rFonts w:eastAsiaTheme="majorEastAsia"/>
          <w:b/>
          <w:i/>
        </w:rPr>
        <w:t>Liveability Plan</w:t>
      </w:r>
      <w:r w:rsidR="00161663" w:rsidRPr="00272E05">
        <w:rPr>
          <w:rFonts w:eastAsiaTheme="majorEastAsia"/>
          <w:b/>
        </w:rPr>
        <w:t xml:space="preserve"> </w:t>
      </w:r>
      <w:r w:rsidRPr="00272E05">
        <w:rPr>
          <w:rFonts w:eastAsiaTheme="majorEastAsia"/>
          <w:b/>
          <w:bCs/>
          <w:i/>
        </w:rPr>
        <w:t>2017</w:t>
      </w:r>
      <w:r w:rsidRPr="00272E05">
        <w:rPr>
          <w:b/>
          <w:bCs/>
        </w:rPr>
        <w:t>–</w:t>
      </w:r>
      <w:r w:rsidRPr="00272E05">
        <w:rPr>
          <w:rFonts w:eastAsiaTheme="majorEastAsia"/>
          <w:b/>
          <w:bCs/>
          <w:i/>
        </w:rPr>
        <w:t>29</w:t>
      </w:r>
      <w:r w:rsidRPr="00272E05">
        <w:rPr>
          <w:rFonts w:eastAsiaTheme="majorEastAsia"/>
          <w:b/>
          <w:bCs/>
        </w:rPr>
        <w:t xml:space="preserve"> will take a whole-of-Council and whole-of-community approach</w:t>
      </w:r>
      <w:r w:rsidR="00272E05" w:rsidRPr="00272E05">
        <w:rPr>
          <w:rFonts w:eastAsiaTheme="majorEastAsia"/>
          <w:b/>
          <w:bCs/>
        </w:rPr>
        <w:t xml:space="preserve">. </w:t>
      </w:r>
    </w:p>
    <w:p w14:paraId="6A78498A" w14:textId="3980FB55" w:rsidR="00B77897" w:rsidRPr="002B6FA8" w:rsidRDefault="00B77897" w:rsidP="002B6FA8">
      <w:pPr>
        <w:spacing w:before="120" w:after="240" w:line="259" w:lineRule="auto"/>
      </w:pPr>
      <w:r>
        <w:t xml:space="preserve">The </w:t>
      </w:r>
      <w:r w:rsidRPr="6E3F43F9">
        <w:rPr>
          <w:i/>
          <w:iCs/>
        </w:rPr>
        <w:t xml:space="preserve">Data Profile </w:t>
      </w:r>
      <w:r>
        <w:t>provides population</w:t>
      </w:r>
      <w:r w:rsidR="00DD5D24">
        <w:t xml:space="preserve"> health, </w:t>
      </w:r>
      <w:r>
        <w:t>demographic</w:t>
      </w:r>
      <w:r w:rsidR="00DD5D24">
        <w:t xml:space="preserve"> and liveability</w:t>
      </w:r>
      <w:r>
        <w:t xml:space="preserve"> data related to Cardinia Shire. The </w:t>
      </w:r>
      <w:r w:rsidR="2C7AE36B" w:rsidRPr="6E3F43F9">
        <w:rPr>
          <w:i/>
          <w:iCs/>
        </w:rPr>
        <w:t>Background</w:t>
      </w:r>
      <w:r w:rsidRPr="6E3F43F9">
        <w:rPr>
          <w:i/>
          <w:iCs/>
        </w:rPr>
        <w:t xml:space="preserve"> Paper</w:t>
      </w:r>
      <w:r>
        <w:t xml:space="preserve"> provides the context, consultation and data analysis and rationale, which has informed the goals and objectives within the </w:t>
      </w:r>
      <w:r w:rsidR="00FF1C15">
        <w:t>P</w:t>
      </w:r>
      <w:r>
        <w:t>lan.</w:t>
      </w:r>
      <w:r w:rsidR="00C81C81">
        <w:t xml:space="preserve"> The </w:t>
      </w:r>
      <w:r w:rsidR="00967A2F" w:rsidRPr="6E3F43F9">
        <w:rPr>
          <w:i/>
          <w:iCs/>
        </w:rPr>
        <w:t xml:space="preserve">Monitoring and </w:t>
      </w:r>
      <w:r w:rsidR="00C81C81" w:rsidRPr="6E3F43F9">
        <w:rPr>
          <w:i/>
          <w:iCs/>
        </w:rPr>
        <w:t>Evaluation Plan</w:t>
      </w:r>
      <w:r w:rsidR="00C81C81">
        <w:t xml:space="preserve"> identifies the measures we will use to track progress, benchmarked against </w:t>
      </w:r>
      <w:r w:rsidR="00967A2F">
        <w:t>the</w:t>
      </w:r>
      <w:r w:rsidR="00C81C81">
        <w:t xml:space="preserve"> Victorian Public Health and Wellbeing Outcomes Framework, </w:t>
      </w:r>
      <w:r w:rsidR="00967A2F">
        <w:t>with</w:t>
      </w:r>
      <w:r w:rsidR="00C81C81">
        <w:t xml:space="preserve"> localised measures to fill identified gaps through Council’s biennial Household Liveability Survey</w:t>
      </w:r>
      <w:r w:rsidR="00DD5D24">
        <w:t xml:space="preserve">, </w:t>
      </w:r>
      <w:r w:rsidR="00C81C81">
        <w:t>Australian Urban Observatory Liveability Index</w:t>
      </w:r>
      <w:r w:rsidR="00DD5D24">
        <w:t xml:space="preserve">, </w:t>
      </w:r>
      <w:r w:rsidR="00DD5D24" w:rsidRPr="6E3F43F9">
        <w:rPr>
          <w:rFonts w:eastAsiaTheme="majorEastAsia"/>
          <w:lang w:eastAsia="en-US"/>
        </w:rPr>
        <w:t xml:space="preserve">and shared data from the Liveability Partnership. </w:t>
      </w:r>
      <w:r w:rsidR="00C81C81">
        <w:t xml:space="preserve">  </w:t>
      </w:r>
    </w:p>
    <w:p w14:paraId="23AA2480" w14:textId="46F11113" w:rsidR="00B77897" w:rsidRDefault="008A4B0C" w:rsidP="002B6FA8">
      <w:pPr>
        <w:spacing w:before="120" w:after="240"/>
        <w:rPr>
          <w:rFonts w:eastAsiaTheme="majorEastAsia"/>
        </w:rPr>
      </w:pPr>
      <w:r w:rsidRPr="0EDB296D">
        <w:rPr>
          <w:rFonts w:eastAsiaTheme="majorEastAsia"/>
        </w:rPr>
        <w:t>A</w:t>
      </w:r>
      <w:r w:rsidR="00564ED2" w:rsidRPr="0EDB296D">
        <w:rPr>
          <w:rFonts w:eastAsiaTheme="majorEastAsia"/>
        </w:rPr>
        <w:t>n</w:t>
      </w:r>
      <w:r w:rsidR="00121C3B" w:rsidRPr="0EDB296D">
        <w:rPr>
          <w:rFonts w:eastAsiaTheme="majorEastAsia"/>
        </w:rPr>
        <w:t xml:space="preserve"> Action Agenda</w:t>
      </w:r>
      <w:r w:rsidR="00121C3B" w:rsidRPr="00121C3B">
        <w:rPr>
          <w:rFonts w:eastAsiaTheme="majorEastAsia"/>
        </w:rPr>
        <w:t xml:space="preserve"> </w:t>
      </w:r>
      <w:r w:rsidRPr="0EDB296D">
        <w:rPr>
          <w:rFonts w:eastAsiaTheme="majorEastAsia"/>
        </w:rPr>
        <w:t xml:space="preserve">will be </w:t>
      </w:r>
      <w:r w:rsidR="0093602D" w:rsidRPr="0EDB296D">
        <w:rPr>
          <w:rFonts w:eastAsiaTheme="majorEastAsia"/>
        </w:rPr>
        <w:t xml:space="preserve">reviewed </w:t>
      </w:r>
      <w:r w:rsidR="00121C3B" w:rsidRPr="0EDB296D">
        <w:rPr>
          <w:rFonts w:eastAsiaTheme="majorEastAsia"/>
        </w:rPr>
        <w:t xml:space="preserve">each </w:t>
      </w:r>
      <w:r w:rsidR="00773D98" w:rsidRPr="0EDB296D">
        <w:rPr>
          <w:rFonts w:eastAsiaTheme="majorEastAsia"/>
        </w:rPr>
        <w:t>financial</w:t>
      </w:r>
      <w:r w:rsidR="00773D98">
        <w:rPr>
          <w:rFonts w:eastAsiaTheme="majorEastAsia"/>
        </w:rPr>
        <w:t xml:space="preserve"> </w:t>
      </w:r>
      <w:r w:rsidR="00121C3B" w:rsidRPr="00121C3B">
        <w:rPr>
          <w:rFonts w:eastAsiaTheme="majorEastAsia"/>
        </w:rPr>
        <w:t>year</w:t>
      </w:r>
      <w:r w:rsidR="00CA58C0">
        <w:rPr>
          <w:rFonts w:eastAsiaTheme="majorEastAsia"/>
        </w:rPr>
        <w:t xml:space="preserve"> over</w:t>
      </w:r>
      <w:r w:rsidR="00C714BA">
        <w:rPr>
          <w:rFonts w:eastAsiaTheme="majorEastAsia"/>
        </w:rPr>
        <w:t xml:space="preserve"> the </w:t>
      </w:r>
      <w:r w:rsidR="00CA58C0">
        <w:rPr>
          <w:rFonts w:eastAsiaTheme="majorEastAsia"/>
        </w:rPr>
        <w:t xml:space="preserve">4-year </w:t>
      </w:r>
      <w:r w:rsidR="00305E1E">
        <w:rPr>
          <w:rFonts w:eastAsiaTheme="majorEastAsia"/>
        </w:rPr>
        <w:t>plan</w:t>
      </w:r>
      <w:r w:rsidR="00792311">
        <w:rPr>
          <w:rFonts w:eastAsiaTheme="majorEastAsia"/>
        </w:rPr>
        <w:t xml:space="preserve">, </w:t>
      </w:r>
      <w:r w:rsidR="00B77897">
        <w:rPr>
          <w:rFonts w:eastAsiaTheme="majorEastAsia"/>
        </w:rPr>
        <w:t>establish</w:t>
      </w:r>
      <w:r w:rsidR="008F524E">
        <w:rPr>
          <w:rFonts w:eastAsiaTheme="majorEastAsia"/>
        </w:rPr>
        <w:t>ing</w:t>
      </w:r>
      <w:r w:rsidR="00B77897">
        <w:rPr>
          <w:rFonts w:eastAsiaTheme="majorEastAsia"/>
        </w:rPr>
        <w:t xml:space="preserve"> a set of </w:t>
      </w:r>
      <w:r w:rsidR="00C714BA">
        <w:rPr>
          <w:rFonts w:eastAsiaTheme="majorEastAsia"/>
        </w:rPr>
        <w:t xml:space="preserve">incremental </w:t>
      </w:r>
      <w:r w:rsidR="009F2B7A">
        <w:rPr>
          <w:rFonts w:eastAsiaTheme="majorEastAsia"/>
        </w:rPr>
        <w:t>actions</w:t>
      </w:r>
      <w:r w:rsidR="00B77897">
        <w:rPr>
          <w:rFonts w:eastAsiaTheme="majorEastAsia"/>
        </w:rPr>
        <w:t xml:space="preserve"> which detail how Council, partner organisations and the community will work together</w:t>
      </w:r>
      <w:r w:rsidR="00792311">
        <w:rPr>
          <w:rFonts w:eastAsiaTheme="majorEastAsia"/>
        </w:rPr>
        <w:t xml:space="preserve"> </w:t>
      </w:r>
      <w:r w:rsidR="00C958AF">
        <w:rPr>
          <w:rFonts w:eastAsiaTheme="majorEastAsia"/>
        </w:rPr>
        <w:t>to</w:t>
      </w:r>
      <w:r w:rsidR="00792311">
        <w:rPr>
          <w:rFonts w:eastAsiaTheme="majorEastAsia"/>
        </w:rPr>
        <w:t xml:space="preserve"> achieve </w:t>
      </w:r>
      <w:r w:rsidR="00B77897">
        <w:rPr>
          <w:rFonts w:eastAsiaTheme="majorEastAsia"/>
        </w:rPr>
        <w:t>the</w:t>
      </w:r>
      <w:r w:rsidR="00C958AF">
        <w:rPr>
          <w:rFonts w:eastAsiaTheme="majorEastAsia"/>
        </w:rPr>
        <w:t xml:space="preserve"> Plans</w:t>
      </w:r>
      <w:r w:rsidR="00564ED2">
        <w:rPr>
          <w:rFonts w:eastAsiaTheme="majorEastAsia"/>
        </w:rPr>
        <w:t>’</w:t>
      </w:r>
      <w:r w:rsidR="00B77897">
        <w:rPr>
          <w:rFonts w:eastAsiaTheme="majorEastAsia"/>
        </w:rPr>
        <w:t xml:space="preserve"> objectives</w:t>
      </w:r>
      <w:r w:rsidR="00792311">
        <w:rPr>
          <w:rFonts w:eastAsiaTheme="majorEastAsia"/>
        </w:rPr>
        <w:t>, and measure impact</w:t>
      </w:r>
      <w:r w:rsidR="00B77897">
        <w:rPr>
          <w:rFonts w:eastAsiaTheme="majorEastAsia"/>
        </w:rPr>
        <w:t>.</w:t>
      </w:r>
      <w:r w:rsidR="00121C3B">
        <w:rPr>
          <w:rFonts w:eastAsiaTheme="majorEastAsia"/>
        </w:rPr>
        <w:t xml:space="preserve"> </w:t>
      </w:r>
      <w:r w:rsidR="003D7858" w:rsidRPr="003D7858">
        <w:rPr>
          <w:rFonts w:eastAsiaTheme="majorEastAsia"/>
        </w:rPr>
        <w:t>Actions will be developed through consideration of</w:t>
      </w:r>
      <w:r w:rsidR="00CB085B">
        <w:rPr>
          <w:rFonts w:eastAsiaTheme="majorEastAsia"/>
        </w:rPr>
        <w:t xml:space="preserve">: </w:t>
      </w:r>
    </w:p>
    <w:p w14:paraId="04C3759F" w14:textId="5984095C" w:rsidR="007F0AC2" w:rsidRPr="00FE5665" w:rsidRDefault="007F0AC2" w:rsidP="002B6FA8">
      <w:pPr>
        <w:pStyle w:val="ListParagraph"/>
        <w:numPr>
          <w:ilvl w:val="0"/>
          <w:numId w:val="34"/>
        </w:numPr>
        <w:spacing w:before="120" w:after="120"/>
        <w:ind w:left="709" w:hanging="437"/>
        <w:contextualSpacing w:val="0"/>
        <w:rPr>
          <w:b/>
          <w:bCs/>
        </w:rPr>
      </w:pPr>
      <w:r w:rsidRPr="00FE5665">
        <w:rPr>
          <w:b/>
          <w:bCs/>
        </w:rPr>
        <w:t>Council’s priorities identified within the Council Plan</w:t>
      </w:r>
    </w:p>
    <w:p w14:paraId="752DFC55" w14:textId="47759434" w:rsidR="008119AB" w:rsidRDefault="006A1624" w:rsidP="002B6FA8">
      <w:pPr>
        <w:pStyle w:val="ListParagraph"/>
        <w:numPr>
          <w:ilvl w:val="0"/>
          <w:numId w:val="34"/>
        </w:numPr>
        <w:spacing w:before="120" w:after="120"/>
        <w:ind w:left="709" w:hanging="437"/>
        <w:contextualSpacing w:val="0"/>
      </w:pPr>
      <w:r w:rsidRPr="000A3B5A">
        <w:rPr>
          <w:b/>
          <w:bCs/>
        </w:rPr>
        <w:t>Community engagement</w:t>
      </w:r>
      <w:r w:rsidR="000B3C5D">
        <w:rPr>
          <w:b/>
          <w:bCs/>
        </w:rPr>
        <w:t xml:space="preserve">, participation </w:t>
      </w:r>
      <w:r w:rsidRPr="000A3B5A">
        <w:rPr>
          <w:b/>
          <w:bCs/>
        </w:rPr>
        <w:t>and surveys</w:t>
      </w:r>
      <w:r w:rsidR="000A3B5A">
        <w:rPr>
          <w:b/>
          <w:bCs/>
        </w:rPr>
        <w:t xml:space="preserve">: </w:t>
      </w:r>
      <w:r w:rsidR="000A3B5A" w:rsidRPr="000A3B5A">
        <w:t>P</w:t>
      </w:r>
      <w:r w:rsidR="00B93B3D">
        <w:t>roviding</w:t>
      </w:r>
      <w:r w:rsidR="0076725E">
        <w:t xml:space="preserve"> </w:t>
      </w:r>
      <w:r w:rsidR="00792311">
        <w:t xml:space="preserve">updated </w:t>
      </w:r>
      <w:r w:rsidR="0076725E">
        <w:t>health and wellbeing data</w:t>
      </w:r>
      <w:r w:rsidR="00377E19">
        <w:t xml:space="preserve"> to evidence emerging needs and priorities</w:t>
      </w:r>
      <w:r w:rsidR="0076725E">
        <w:t xml:space="preserve">. </w:t>
      </w:r>
      <w:r w:rsidR="00B93B3D">
        <w:t xml:space="preserve"> </w:t>
      </w:r>
    </w:p>
    <w:p w14:paraId="08A5E004" w14:textId="77777777" w:rsidR="002B6FA8" w:rsidRDefault="0076725E" w:rsidP="002B6FA8">
      <w:pPr>
        <w:pStyle w:val="ListParagraph"/>
        <w:numPr>
          <w:ilvl w:val="0"/>
          <w:numId w:val="34"/>
        </w:numPr>
        <w:spacing w:before="120" w:after="120"/>
        <w:ind w:left="709" w:hanging="437"/>
        <w:contextualSpacing w:val="0"/>
      </w:pPr>
      <w:r w:rsidRPr="008119AB">
        <w:rPr>
          <w:b/>
          <w:bCs/>
        </w:rPr>
        <w:lastRenderedPageBreak/>
        <w:t>Strategic partnerships</w:t>
      </w:r>
      <w:r w:rsidR="000A3B5A" w:rsidRPr="008119AB">
        <w:rPr>
          <w:b/>
          <w:bCs/>
        </w:rPr>
        <w:t>:</w:t>
      </w:r>
      <w:r w:rsidR="000A3B5A">
        <w:t xml:space="preserve"> </w:t>
      </w:r>
      <w:r w:rsidR="00C958AF">
        <w:t>Identifying</w:t>
      </w:r>
      <w:r w:rsidR="00713533">
        <w:t xml:space="preserve"> local </w:t>
      </w:r>
      <w:r w:rsidR="00287D2F">
        <w:t xml:space="preserve">organisations, groups and businesses </w:t>
      </w:r>
      <w:r w:rsidR="00C958AF">
        <w:t xml:space="preserve">with </w:t>
      </w:r>
      <w:r>
        <w:t xml:space="preserve">aligned </w:t>
      </w:r>
      <w:r w:rsidR="00372DFC">
        <w:t xml:space="preserve">strategies, </w:t>
      </w:r>
      <w:r>
        <w:t>activit</w:t>
      </w:r>
      <w:r w:rsidR="006B2ADA">
        <w:t>ies</w:t>
      </w:r>
      <w:r>
        <w:t>, advocacy</w:t>
      </w:r>
      <w:r w:rsidR="00452764">
        <w:t xml:space="preserve">, </w:t>
      </w:r>
      <w:r>
        <w:t>mobilise</w:t>
      </w:r>
      <w:r w:rsidR="00452764">
        <w:t>d</w:t>
      </w:r>
      <w:r>
        <w:t xml:space="preserve"> workforce or funding for the delivery of actions within the Plan</w:t>
      </w:r>
      <w:r w:rsidR="006B2ADA">
        <w:t xml:space="preserve">. </w:t>
      </w:r>
      <w:r>
        <w:t xml:space="preserve"> </w:t>
      </w:r>
    </w:p>
    <w:p w14:paraId="1326DF7C" w14:textId="109D9691" w:rsidR="005512D5" w:rsidRPr="002B6FA8" w:rsidRDefault="00C05951" w:rsidP="002B6FA8">
      <w:pPr>
        <w:spacing w:before="120" w:after="120"/>
        <w:ind w:left="273"/>
        <w:rPr>
          <w:rStyle w:val="Heading1Char"/>
          <w:rFonts w:ascii="Franklin Gothic Book" w:eastAsia="Times New Roman" w:hAnsi="Franklin Gothic Book" w:cs="Times New Roman"/>
          <w:sz w:val="22"/>
          <w:szCs w:val="22"/>
          <w:lang w:eastAsia="en-AU"/>
        </w:rPr>
      </w:pPr>
      <w:r>
        <w:rPr>
          <w:lang w:eastAsia="en-US"/>
        </w:rPr>
        <w:t xml:space="preserve">The </w:t>
      </w:r>
      <w:r w:rsidRPr="002B6FA8">
        <w:rPr>
          <w:i/>
          <w:lang w:eastAsia="en-US"/>
        </w:rPr>
        <w:t>Liveability Plan 2017</w:t>
      </w:r>
      <w:r>
        <w:t>–</w:t>
      </w:r>
      <w:r w:rsidRPr="002B6FA8">
        <w:rPr>
          <w:i/>
          <w:lang w:eastAsia="en-US"/>
        </w:rPr>
        <w:t>29</w:t>
      </w:r>
      <w:r>
        <w:rPr>
          <w:lang w:eastAsia="en-US"/>
        </w:rPr>
        <w:t xml:space="preserve"> will be evaluated in 2029 in consultation with partners and the community. This evaluation will summaris</w:t>
      </w:r>
      <w:r w:rsidR="009A78AE">
        <w:rPr>
          <w:lang w:eastAsia="en-US"/>
        </w:rPr>
        <w:t>e</w:t>
      </w:r>
      <w:r>
        <w:rPr>
          <w:lang w:eastAsia="en-US"/>
        </w:rPr>
        <w:t xml:space="preserve"> the achievements and progress towards the Plans’ 12-year vision, and trends emerging around each of our outcome areas.</w:t>
      </w:r>
      <w:r w:rsidR="002A28FE">
        <w:rPr>
          <w:lang w:eastAsia="en-US"/>
        </w:rPr>
        <w:t xml:space="preserve"> </w:t>
      </w:r>
      <w:r w:rsidR="000A1E01" w:rsidRPr="002B6FA8">
        <w:rPr>
          <w:rFonts w:eastAsiaTheme="majorEastAsia"/>
        </w:rPr>
        <w:br w:type="page"/>
      </w:r>
    </w:p>
    <w:p w14:paraId="7DD24339" w14:textId="4A99D5BA" w:rsidR="00C545C5" w:rsidRDefault="00520399" w:rsidP="00520399">
      <w:pPr>
        <w:pStyle w:val="Heading1"/>
        <w:rPr>
          <w:rStyle w:val="Heading1Char"/>
        </w:rPr>
      </w:pPr>
      <w:bookmarkStart w:id="57" w:name="_Toc211950825"/>
      <w:r>
        <w:rPr>
          <w:rStyle w:val="Heading1Char"/>
        </w:rPr>
        <w:lastRenderedPageBreak/>
        <w:t>References</w:t>
      </w:r>
      <w:bookmarkEnd w:id="57"/>
      <w:r>
        <w:rPr>
          <w:rStyle w:val="Heading1Char"/>
        </w:rPr>
        <w:t xml:space="preserve"> </w:t>
      </w:r>
      <w:r w:rsidRPr="005512D5">
        <w:rPr>
          <w:rStyle w:val="Heading1Char"/>
        </w:rPr>
        <w:t xml:space="preserve"> </w:t>
      </w:r>
    </w:p>
    <w:p w14:paraId="0F71471D" w14:textId="4015813E"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 xml:space="preserve">Informed Decisions. Population and household forecasts, 2024 to 2046 [Internet]. Informed Decisions; 2024 [cited 2025 Apr]. </w:t>
      </w:r>
    </w:p>
    <w:p w14:paraId="07C1E986" w14:textId="140BEEB5"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 xml:space="preserve">Australian Institute of Health and Welfare. Social determinants of health [Internet]. Canberra: AIHW; 2024 [cited 2025 Apr]. </w:t>
      </w:r>
    </w:p>
    <w:p w14:paraId="35285FD2" w14:textId="13F309BC"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United Nations. Sustainable Development Goals 2030 [Internet]. [</w:t>
      </w:r>
      <w:r w:rsidR="00163206" w:rsidRPr="00142029">
        <w:rPr>
          <w:rFonts w:asciiTheme="minorHAnsi" w:eastAsiaTheme="majorEastAsia" w:hAnsiTheme="minorHAnsi"/>
          <w:sz w:val="16"/>
          <w:szCs w:val="16"/>
          <w:lang w:eastAsia="en-US"/>
        </w:rPr>
        <w:t>C</w:t>
      </w:r>
      <w:r w:rsidRPr="00142029">
        <w:rPr>
          <w:rFonts w:asciiTheme="minorHAnsi" w:eastAsiaTheme="majorEastAsia" w:hAnsiTheme="minorHAnsi"/>
          <w:sz w:val="16"/>
          <w:szCs w:val="16"/>
          <w:lang w:eastAsia="en-US"/>
        </w:rPr>
        <w:t>ited 2025 Apr]. Available from: https://sdgs.un.org/goals</w:t>
      </w:r>
    </w:p>
    <w:p w14:paraId="68F0C039" w14:textId="6DC92811"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 xml:space="preserve">Australian Department of Health and Aged Care. Australia’s National Preventive Health Strategy 2021–2030 [Internet]. Canberra: Department of Health and Aged Care; 2021 [cited 2025 Apr]. </w:t>
      </w:r>
    </w:p>
    <w:p w14:paraId="770B28BD"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proofErr w:type="spellStart"/>
      <w:r w:rsidRPr="00142029">
        <w:rPr>
          <w:rFonts w:asciiTheme="minorHAnsi" w:eastAsiaTheme="majorEastAsia" w:hAnsiTheme="minorHAnsi"/>
          <w:sz w:val="16"/>
          <w:szCs w:val="16"/>
          <w:lang w:eastAsia="en-US"/>
        </w:rPr>
        <w:t>Badland</w:t>
      </w:r>
      <w:proofErr w:type="spellEnd"/>
      <w:r w:rsidRPr="00142029">
        <w:rPr>
          <w:rFonts w:asciiTheme="minorHAnsi" w:eastAsiaTheme="majorEastAsia" w:hAnsiTheme="minorHAnsi"/>
          <w:sz w:val="16"/>
          <w:szCs w:val="16"/>
          <w:lang w:eastAsia="en-US"/>
        </w:rPr>
        <w:t xml:space="preserve"> H, Roberts R, Butterworth I, Giles-Corti B. How liveable is Melbourne? Conceptualising and testing urban liveability indicators: Progress to date. Melbourne: The University of Melbourne; 2015.</w:t>
      </w:r>
    </w:p>
    <w:p w14:paraId="0226D94B" w14:textId="59130BE9"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Cardinia Shire Council. Household Liveability Survey 2019, 2021 and 2023. Cardinia Shire Council; 2023.</w:t>
      </w:r>
    </w:p>
    <w:p w14:paraId="276AC4D3"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Victorian Department of Health. Victorian Population Health Survey 2023. Melbourne: Department of Health; 2023.</w:t>
      </w:r>
    </w:p>
    <w:p w14:paraId="460D9D6F"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Victorian Department of Education and Training. Attitudes to school survey 2021. Melbourne: DET; 2021.</w:t>
      </w:r>
    </w:p>
    <w:p w14:paraId="135D8072" w14:textId="3179F934"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 xml:space="preserve">Australian Bureau of Statistics. 2021 Census. Canberra: ABS; 2021 [cited 2025 Apr]. </w:t>
      </w:r>
    </w:p>
    <w:p w14:paraId="05155615" w14:textId="2F5A044D"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Public Health Information Development Unit. Local Government Area Dashboard 2021. PHIDU; 2021.</w:t>
      </w:r>
    </w:p>
    <w:p w14:paraId="1E940DBE" w14:textId="2B63D198"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South East Melbourne Primary Health Network. Annual Needs Assessment 2023. SEMPHN; 2023.</w:t>
      </w:r>
    </w:p>
    <w:p w14:paraId="30DFE8A6" w14:textId="2F6C82F8"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Scanlon Foundation Research Institute. Mapping Social Cohesion in 2024. Scanlon Foundation; 2024.</w:t>
      </w:r>
    </w:p>
    <w:p w14:paraId="18ECEBBE" w14:textId="7C09751F"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proofErr w:type="spellStart"/>
      <w:r w:rsidRPr="00142029">
        <w:rPr>
          <w:rFonts w:asciiTheme="minorHAnsi" w:eastAsiaTheme="majorEastAsia" w:hAnsiTheme="minorHAnsi"/>
          <w:sz w:val="16"/>
          <w:szCs w:val="16"/>
          <w:lang w:eastAsia="en-US"/>
        </w:rPr>
        <w:t>Aneshensel</w:t>
      </w:r>
      <w:proofErr w:type="spellEnd"/>
      <w:r w:rsidRPr="00142029">
        <w:rPr>
          <w:rFonts w:asciiTheme="minorHAnsi" w:eastAsiaTheme="majorEastAsia" w:hAnsiTheme="minorHAnsi"/>
          <w:sz w:val="16"/>
          <w:szCs w:val="16"/>
          <w:lang w:eastAsia="en-US"/>
        </w:rPr>
        <w:t xml:space="preserve"> CS, </w:t>
      </w:r>
      <w:proofErr w:type="spellStart"/>
      <w:r w:rsidRPr="00142029">
        <w:rPr>
          <w:rFonts w:asciiTheme="minorHAnsi" w:eastAsiaTheme="majorEastAsia" w:hAnsiTheme="minorHAnsi"/>
          <w:sz w:val="16"/>
          <w:szCs w:val="16"/>
          <w:lang w:eastAsia="en-US"/>
        </w:rPr>
        <w:t>Sucoff</w:t>
      </w:r>
      <w:proofErr w:type="spellEnd"/>
      <w:r w:rsidRPr="00142029">
        <w:rPr>
          <w:rFonts w:asciiTheme="minorHAnsi" w:eastAsiaTheme="majorEastAsia" w:hAnsiTheme="minorHAnsi"/>
          <w:sz w:val="16"/>
          <w:szCs w:val="16"/>
          <w:lang w:eastAsia="en-US"/>
        </w:rPr>
        <w:t xml:space="preserve"> CA. The </w:t>
      </w:r>
      <w:r w:rsidR="00C84D2D" w:rsidRPr="00142029">
        <w:rPr>
          <w:rFonts w:asciiTheme="minorHAnsi" w:eastAsiaTheme="majorEastAsia" w:hAnsiTheme="minorHAnsi"/>
          <w:sz w:val="16"/>
          <w:szCs w:val="16"/>
          <w:lang w:eastAsia="en-US"/>
        </w:rPr>
        <w:t>neighbourhood</w:t>
      </w:r>
      <w:r w:rsidRPr="00142029">
        <w:rPr>
          <w:rFonts w:asciiTheme="minorHAnsi" w:eastAsiaTheme="majorEastAsia" w:hAnsiTheme="minorHAnsi"/>
          <w:sz w:val="16"/>
          <w:szCs w:val="16"/>
          <w:lang w:eastAsia="en-US"/>
        </w:rPr>
        <w:t xml:space="preserve"> context of adolescent mental health. J Health Soc </w:t>
      </w:r>
      <w:proofErr w:type="spellStart"/>
      <w:r w:rsidRPr="00142029">
        <w:rPr>
          <w:rFonts w:asciiTheme="minorHAnsi" w:eastAsiaTheme="majorEastAsia" w:hAnsiTheme="minorHAnsi"/>
          <w:sz w:val="16"/>
          <w:szCs w:val="16"/>
          <w:lang w:eastAsia="en-US"/>
        </w:rPr>
        <w:t>Behav</w:t>
      </w:r>
      <w:proofErr w:type="spellEnd"/>
      <w:r w:rsidRPr="00142029">
        <w:rPr>
          <w:rFonts w:asciiTheme="minorHAnsi" w:eastAsiaTheme="majorEastAsia" w:hAnsiTheme="minorHAnsi"/>
          <w:sz w:val="16"/>
          <w:szCs w:val="16"/>
          <w:lang w:eastAsia="en-US"/>
        </w:rPr>
        <w:t>. 1996;37(4):293–310. Available from: www.jstor.org/stable/2137258</w:t>
      </w:r>
    </w:p>
    <w:p w14:paraId="541C9DC8" w14:textId="67A51E16"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 xml:space="preserve">Cramm JM, van Dijk HM, Nieboer AP. The importance of </w:t>
      </w:r>
      <w:r w:rsidR="00C84D2D" w:rsidRPr="00142029">
        <w:rPr>
          <w:rFonts w:asciiTheme="minorHAnsi" w:eastAsiaTheme="majorEastAsia" w:hAnsiTheme="minorHAnsi"/>
          <w:sz w:val="16"/>
          <w:szCs w:val="16"/>
          <w:lang w:eastAsia="en-US"/>
        </w:rPr>
        <w:t>neighbourhood</w:t>
      </w:r>
      <w:r w:rsidRPr="00142029">
        <w:rPr>
          <w:rFonts w:asciiTheme="minorHAnsi" w:eastAsiaTheme="majorEastAsia" w:hAnsiTheme="minorHAnsi"/>
          <w:sz w:val="16"/>
          <w:szCs w:val="16"/>
          <w:lang w:eastAsia="en-US"/>
        </w:rPr>
        <w:t xml:space="preserve"> social cohesion and social capital for the well-being of older adults in the community. Gerontologist. 2013;53(1):142–52.</w:t>
      </w:r>
    </w:p>
    <w:p w14:paraId="68DDDF9D"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Dennison EM, Cooper C, Sayer AA. Neighbourhood environment and positive mental health in older people: The Hertfordshire Cohort Study. Health Place. 2011;17(4):867–74.</w:t>
      </w:r>
    </w:p>
    <w:p w14:paraId="22D881B3" w14:textId="427CD999"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Informed Decisions. Why social cohesion is crucial for a functioning society. [</w:t>
      </w:r>
      <w:r w:rsidR="00F23103" w:rsidRPr="00142029">
        <w:rPr>
          <w:rFonts w:asciiTheme="minorHAnsi" w:eastAsiaTheme="majorEastAsia" w:hAnsiTheme="minorHAnsi"/>
          <w:sz w:val="16"/>
          <w:szCs w:val="16"/>
          <w:lang w:eastAsia="en-US"/>
        </w:rPr>
        <w:t>Internet</w:t>
      </w:r>
      <w:r w:rsidRPr="00142029">
        <w:rPr>
          <w:rFonts w:asciiTheme="minorHAnsi" w:eastAsiaTheme="majorEastAsia" w:hAnsiTheme="minorHAnsi"/>
          <w:sz w:val="16"/>
          <w:szCs w:val="16"/>
          <w:lang w:eastAsia="en-US"/>
        </w:rPr>
        <w:t xml:space="preserve">]: Informed Decisions; </w:t>
      </w:r>
      <w:r w:rsidR="00F23103" w:rsidRPr="00142029">
        <w:rPr>
          <w:rFonts w:asciiTheme="minorHAnsi" w:eastAsiaTheme="majorEastAsia" w:hAnsiTheme="minorHAnsi"/>
          <w:sz w:val="16"/>
          <w:szCs w:val="16"/>
          <w:lang w:eastAsia="en-US"/>
        </w:rPr>
        <w:t>2025</w:t>
      </w:r>
    </w:p>
    <w:p w14:paraId="66F46693" w14:textId="40788275"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 xml:space="preserve">Victorian Crime Statistics Agency. Offence Classification Dashboard [Internet]. Melbourne: CSA; [cited 2025 Apr]. Available from: </w:t>
      </w:r>
      <w:hyperlink r:id="rId37" w:history="1">
        <w:r w:rsidR="008F1971" w:rsidRPr="00142029">
          <w:rPr>
            <w:rStyle w:val="Hyperlink"/>
            <w:rFonts w:asciiTheme="minorHAnsi" w:eastAsiaTheme="majorEastAsia" w:hAnsiTheme="minorHAnsi"/>
            <w:sz w:val="16"/>
            <w:szCs w:val="16"/>
            <w:lang w:eastAsia="en-US"/>
          </w:rPr>
          <w:t>Latest crime data by area | Crime Statistics Agency Victoria</w:t>
        </w:r>
      </w:hyperlink>
      <w:r w:rsidRPr="00142029">
        <w:rPr>
          <w:rFonts w:asciiTheme="minorHAnsi" w:eastAsiaTheme="majorEastAsia" w:hAnsiTheme="minorHAnsi"/>
          <w:sz w:val="16"/>
          <w:szCs w:val="16"/>
          <w:lang w:eastAsia="en-US"/>
        </w:rPr>
        <w:t>.</w:t>
      </w:r>
    </w:p>
    <w:p w14:paraId="490FF83C"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Cardinia Shire Council. Community Safety Framework 2023/24. Officer (VIC): Cardinia Shire Council; 2023.</w:t>
      </w:r>
    </w:p>
    <w:p w14:paraId="04B2DFAE" w14:textId="1E77B299"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 xml:space="preserve">VicRoads. Interactive </w:t>
      </w:r>
      <w:proofErr w:type="spellStart"/>
      <w:r w:rsidRPr="00142029">
        <w:rPr>
          <w:rFonts w:asciiTheme="minorHAnsi" w:eastAsiaTheme="majorEastAsia" w:hAnsiTheme="minorHAnsi"/>
          <w:sz w:val="16"/>
          <w:szCs w:val="16"/>
          <w:lang w:eastAsia="en-US"/>
        </w:rPr>
        <w:t>Crashstats</w:t>
      </w:r>
      <w:proofErr w:type="spellEnd"/>
      <w:r w:rsidRPr="00142029">
        <w:rPr>
          <w:rFonts w:asciiTheme="minorHAnsi" w:eastAsiaTheme="majorEastAsia" w:hAnsiTheme="minorHAnsi"/>
          <w:sz w:val="16"/>
          <w:szCs w:val="16"/>
          <w:lang w:eastAsia="en-US"/>
        </w:rPr>
        <w:t xml:space="preserve"> 2023 [Internet]. Melbourne: VicRoads; [cited 2025 Apr]. Available from: </w:t>
      </w:r>
      <w:hyperlink r:id="rId38" w:history="1">
        <w:r w:rsidR="004E1FFA" w:rsidRPr="00142029">
          <w:rPr>
            <w:rStyle w:val="Hyperlink"/>
            <w:rFonts w:asciiTheme="minorHAnsi" w:eastAsiaTheme="majorEastAsia" w:hAnsiTheme="minorHAnsi"/>
            <w:sz w:val="16"/>
            <w:szCs w:val="16"/>
            <w:lang w:eastAsia="en-US"/>
          </w:rPr>
          <w:t>Victoria road crash data - Data Collection - Open Data - Transport Victoria</w:t>
        </w:r>
      </w:hyperlink>
      <w:r w:rsidR="004E1FFA" w:rsidRPr="00142029">
        <w:rPr>
          <w:rFonts w:asciiTheme="minorHAnsi" w:eastAsiaTheme="majorEastAsia" w:hAnsiTheme="minorHAnsi"/>
          <w:sz w:val="16"/>
          <w:szCs w:val="16"/>
          <w:lang w:eastAsia="en-US"/>
        </w:rPr>
        <w:t xml:space="preserve"> </w:t>
      </w:r>
    </w:p>
    <w:p w14:paraId="5D3BCD6E"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Victorian Injury Surveillance Unit. Injury Atlas 2020. Melbourne: VISU; 2020.</w:t>
      </w:r>
    </w:p>
    <w:p w14:paraId="5A44F024"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Australian Institute of Health and Welfare. Australian Burden of Disease Study. Canberra: AIHW; 2024 [cited 2025 Feb].</w:t>
      </w:r>
    </w:p>
    <w:p w14:paraId="21BD8699"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VicHealth. Evidence review: Addressing the social determinants of inequities in physical activity and related health outcomes. Melbourne: VicHealth; 2015.</w:t>
      </w:r>
    </w:p>
    <w:p w14:paraId="7EE1562C"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 xml:space="preserve">Ball K, Carver A, Downing K, Jackson M, O'Rourke K. Addressing the social determinants of inequities in physical activity and sedentary behaviours. Health </w:t>
      </w:r>
      <w:proofErr w:type="spellStart"/>
      <w:r w:rsidRPr="00142029">
        <w:rPr>
          <w:rFonts w:asciiTheme="minorHAnsi" w:eastAsiaTheme="majorEastAsia" w:hAnsiTheme="minorHAnsi"/>
          <w:sz w:val="16"/>
          <w:szCs w:val="16"/>
          <w:lang w:eastAsia="en-US"/>
        </w:rPr>
        <w:t>Promot</w:t>
      </w:r>
      <w:proofErr w:type="spellEnd"/>
      <w:r w:rsidRPr="00142029">
        <w:rPr>
          <w:rFonts w:asciiTheme="minorHAnsi" w:eastAsiaTheme="majorEastAsia" w:hAnsiTheme="minorHAnsi"/>
          <w:sz w:val="16"/>
          <w:szCs w:val="16"/>
          <w:lang w:eastAsia="en-US"/>
        </w:rPr>
        <w:t xml:space="preserve"> Int. 2015;30(Suppl 2</w:t>
      </w:r>
      <w:proofErr w:type="gramStart"/>
      <w:r w:rsidRPr="00142029">
        <w:rPr>
          <w:rFonts w:asciiTheme="minorHAnsi" w:eastAsiaTheme="majorEastAsia" w:hAnsiTheme="minorHAnsi"/>
          <w:sz w:val="16"/>
          <w:szCs w:val="16"/>
          <w:lang w:eastAsia="en-US"/>
        </w:rPr>
        <w:t>):ii</w:t>
      </w:r>
      <w:proofErr w:type="gramEnd"/>
      <w:r w:rsidRPr="00142029">
        <w:rPr>
          <w:rFonts w:asciiTheme="minorHAnsi" w:eastAsiaTheme="majorEastAsia" w:hAnsiTheme="minorHAnsi"/>
          <w:sz w:val="16"/>
          <w:szCs w:val="16"/>
          <w:lang w:eastAsia="en-US"/>
        </w:rPr>
        <w:t>8–ii19.</w:t>
      </w:r>
    </w:p>
    <w:p w14:paraId="25B3D7D6"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 xml:space="preserve">Brandt EJ, </w:t>
      </w:r>
      <w:proofErr w:type="spellStart"/>
      <w:r w:rsidRPr="00142029">
        <w:rPr>
          <w:rFonts w:asciiTheme="minorHAnsi" w:eastAsiaTheme="majorEastAsia" w:hAnsiTheme="minorHAnsi"/>
          <w:sz w:val="16"/>
          <w:szCs w:val="16"/>
          <w:lang w:eastAsia="en-US"/>
        </w:rPr>
        <w:t>Mozaffarian</w:t>
      </w:r>
      <w:proofErr w:type="spellEnd"/>
      <w:r w:rsidRPr="00142029">
        <w:rPr>
          <w:rFonts w:asciiTheme="minorHAnsi" w:eastAsiaTheme="majorEastAsia" w:hAnsiTheme="minorHAnsi"/>
          <w:sz w:val="16"/>
          <w:szCs w:val="16"/>
          <w:lang w:eastAsia="en-US"/>
        </w:rPr>
        <w:t xml:space="preserve"> D, Leung CW, Berkowitz SA, Murthy VL. Diet and food and nutrition insecurity and cardiometabolic disease. Circ Res. 2023;132(12):1692–706.</w:t>
      </w:r>
    </w:p>
    <w:p w14:paraId="7F6BFE56" w14:textId="710B54DF"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 xml:space="preserve">Australian Government Department of Social Services. What is family and domestic violence [Internet]. Canberra: DSS; [cited 2025 Apr]. </w:t>
      </w:r>
    </w:p>
    <w:p w14:paraId="6D092206"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Government of Victoria. Free From Violence Second Action Plan (2022–2025). Melbourne: State Government of Victoria; 2022.</w:t>
      </w:r>
    </w:p>
    <w:p w14:paraId="19CCD62B" w14:textId="7A66D5A2" w:rsidR="00C84D2D" w:rsidRPr="00142029" w:rsidRDefault="00027CB1" w:rsidP="00C84D2D">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Our Watch. The issue [Internet]. Our Watch; [cited 2025 Apr]. Available from: </w:t>
      </w:r>
      <w:hyperlink r:id="rId39" w:history="1">
        <w:r w:rsidR="00C84D2D" w:rsidRPr="00142029">
          <w:rPr>
            <w:rStyle w:val="Hyperlink"/>
            <w:rFonts w:asciiTheme="minorHAnsi" w:eastAsiaTheme="majorEastAsia" w:hAnsiTheme="minorHAnsi"/>
            <w:sz w:val="16"/>
            <w:szCs w:val="16"/>
            <w:lang w:eastAsia="en-US"/>
          </w:rPr>
          <w:t>www.ourwatch.org.au/the-issue</w:t>
        </w:r>
      </w:hyperlink>
    </w:p>
    <w:p w14:paraId="14D4E7C0" w14:textId="372822D3" w:rsidR="00C84D2D" w:rsidRPr="00142029" w:rsidRDefault="00C84D2D" w:rsidP="00C84D2D">
      <w:pPr>
        <w:numPr>
          <w:ilvl w:val="0"/>
          <w:numId w:val="54"/>
        </w:numPr>
        <w:tabs>
          <w:tab w:val="clear" w:pos="720"/>
          <w:tab w:val="num" w:pos="360"/>
        </w:tabs>
        <w:ind w:left="360"/>
        <w:rPr>
          <w:rFonts w:asciiTheme="minorHAnsi" w:eastAsiaTheme="majorEastAsia" w:hAnsiTheme="minorHAnsi"/>
          <w:sz w:val="16"/>
          <w:szCs w:val="16"/>
          <w:lang w:eastAsia="en-US"/>
        </w:rPr>
      </w:pPr>
      <w:proofErr w:type="spellStart"/>
      <w:r w:rsidRPr="00142029">
        <w:rPr>
          <w:rFonts w:asciiTheme="minorHAnsi" w:eastAsiaTheme="majorEastAsia" w:hAnsiTheme="minorHAnsi"/>
          <w:sz w:val="16"/>
          <w:szCs w:val="16"/>
          <w:lang w:eastAsia="en-US"/>
        </w:rPr>
        <w:t>Symplan</w:t>
      </w:r>
      <w:proofErr w:type="spellEnd"/>
      <w:r w:rsidRPr="00142029">
        <w:rPr>
          <w:rFonts w:asciiTheme="minorHAnsi" w:eastAsiaTheme="majorEastAsia" w:hAnsiTheme="minorHAnsi"/>
          <w:sz w:val="16"/>
          <w:szCs w:val="16"/>
          <w:lang w:eastAsia="en-US"/>
        </w:rPr>
        <w:t xml:space="preserve">. Cardinia Shire Gambling Harm Minimisation Policy – Background Report. Melbourne: </w:t>
      </w:r>
      <w:proofErr w:type="spellStart"/>
      <w:r w:rsidRPr="00142029">
        <w:rPr>
          <w:rFonts w:asciiTheme="minorHAnsi" w:eastAsiaTheme="majorEastAsia" w:hAnsiTheme="minorHAnsi"/>
          <w:sz w:val="16"/>
          <w:szCs w:val="16"/>
          <w:lang w:eastAsia="en-US"/>
        </w:rPr>
        <w:t>Symplan</w:t>
      </w:r>
      <w:proofErr w:type="spellEnd"/>
      <w:r w:rsidRPr="00142029">
        <w:rPr>
          <w:rFonts w:asciiTheme="minorHAnsi" w:eastAsiaTheme="majorEastAsia" w:hAnsiTheme="minorHAnsi"/>
          <w:sz w:val="16"/>
          <w:szCs w:val="16"/>
          <w:lang w:eastAsia="en-US"/>
        </w:rPr>
        <w:t>; 2023</w:t>
      </w:r>
    </w:p>
    <w:p w14:paraId="5A31F69F"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Crime Statistics Agency. Family Violence Dashboard: Family Incidents, Other Parties and Affected Family Members [Internet]. Melbourne: CSA; [cited 2025 Apr].</w:t>
      </w:r>
    </w:p>
    <w:p w14:paraId="49CF2321"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Victorian Crime Statistics Agency. Family Violence Dashboard [Internet]. Melbourne: CSA; [cited 2025 Apr].</w:t>
      </w:r>
    </w:p>
    <w:p w14:paraId="2A837C03"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Australia’s National Research Organisation for Women’s Safety (ANROWS). Research summary: The impacts of domestic and family violence on children. Sydney: ANROWS; 2018.</w:t>
      </w:r>
    </w:p>
    <w:p w14:paraId="11393C76"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Australian Institute of Health and Welfare. Australian Burden of Disease Study 2024: Attributable burden across the life course. Canberra: AIHW; [cited 2025 Apr].</w:t>
      </w:r>
    </w:p>
    <w:p w14:paraId="5BD12546"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Turning Point. Alcohol and Other Drugs Statistics Dashboard 2021. Melbourne: Turning Point; 2021.</w:t>
      </w:r>
    </w:p>
    <w:p w14:paraId="018FE74B"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Australian Institute of Health and Welfare. Population groups – Family, domestic and sexual violence [Internet]. Canberra: AIHW; [cited 2025 Apr].</w:t>
      </w:r>
    </w:p>
    <w:p w14:paraId="08A8DB33"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 xml:space="preserve">Muir K, Hamilton M, Noone JH, </w:t>
      </w:r>
      <w:proofErr w:type="spellStart"/>
      <w:r w:rsidRPr="00142029">
        <w:rPr>
          <w:rFonts w:asciiTheme="minorHAnsi" w:eastAsiaTheme="majorEastAsia" w:hAnsiTheme="minorHAnsi"/>
          <w:sz w:val="16"/>
          <w:szCs w:val="16"/>
          <w:lang w:eastAsia="en-US"/>
        </w:rPr>
        <w:t>Marjolin</w:t>
      </w:r>
      <w:proofErr w:type="spellEnd"/>
      <w:r w:rsidRPr="00142029">
        <w:rPr>
          <w:rFonts w:asciiTheme="minorHAnsi" w:eastAsiaTheme="majorEastAsia" w:hAnsiTheme="minorHAnsi"/>
          <w:sz w:val="16"/>
          <w:szCs w:val="16"/>
          <w:lang w:eastAsia="en-US"/>
        </w:rPr>
        <w:t xml:space="preserve"> A, </w:t>
      </w:r>
      <w:proofErr w:type="spellStart"/>
      <w:r w:rsidRPr="00142029">
        <w:rPr>
          <w:rFonts w:asciiTheme="minorHAnsi" w:eastAsiaTheme="majorEastAsia" w:hAnsiTheme="minorHAnsi"/>
          <w:sz w:val="16"/>
          <w:szCs w:val="16"/>
          <w:lang w:eastAsia="en-US"/>
        </w:rPr>
        <w:t>Salignac</w:t>
      </w:r>
      <w:proofErr w:type="spellEnd"/>
      <w:r w:rsidRPr="00142029">
        <w:rPr>
          <w:rFonts w:asciiTheme="minorHAnsi" w:eastAsiaTheme="majorEastAsia" w:hAnsiTheme="minorHAnsi"/>
          <w:sz w:val="16"/>
          <w:szCs w:val="16"/>
          <w:lang w:eastAsia="en-US"/>
        </w:rPr>
        <w:t xml:space="preserve"> F, Saunders P. Exploring financial wellbeing in the Australian context. Sydney: Centre for Social Impact &amp; Social Policy Research Centre – University of New South Wales; 2017.</w:t>
      </w:r>
    </w:p>
    <w:p w14:paraId="50EDFAC9"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Australian Bureau of Statistics. Estimating homelessness: Census [Internet]. Canberra: ABS; 2021 [cited 2025 Apr].</w:t>
      </w:r>
    </w:p>
    <w:p w14:paraId="54BACC65"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Australian Institute of Health and Welfare. Homelessness and homelessness services. Canberra: AIHW; 2025 [cited 2025 Apr].</w:t>
      </w:r>
    </w:p>
    <w:p w14:paraId="1D4018E8"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 xml:space="preserve">Baenziger ON, Ford L, </w:t>
      </w:r>
      <w:proofErr w:type="spellStart"/>
      <w:r w:rsidRPr="00142029">
        <w:rPr>
          <w:rFonts w:asciiTheme="minorHAnsi" w:eastAsiaTheme="majorEastAsia" w:hAnsiTheme="minorHAnsi"/>
          <w:sz w:val="16"/>
          <w:szCs w:val="16"/>
          <w:lang w:eastAsia="en-US"/>
        </w:rPr>
        <w:t>Yazidjoglou</w:t>
      </w:r>
      <w:proofErr w:type="spellEnd"/>
      <w:r w:rsidRPr="00142029">
        <w:rPr>
          <w:rFonts w:asciiTheme="minorHAnsi" w:eastAsiaTheme="majorEastAsia" w:hAnsiTheme="minorHAnsi"/>
          <w:sz w:val="16"/>
          <w:szCs w:val="16"/>
          <w:lang w:eastAsia="en-US"/>
        </w:rPr>
        <w:t xml:space="preserve"> A, Joshy G, Banks E. E-cigarette use and combustible tobacco cigarette smoking uptake among non-smokers, including relapse in former smokers: umbrella review, systematic review and meta-analysis. BMJ Open. 2021;11(3</w:t>
      </w:r>
      <w:proofErr w:type="gramStart"/>
      <w:r w:rsidRPr="00142029">
        <w:rPr>
          <w:rFonts w:asciiTheme="minorHAnsi" w:eastAsiaTheme="majorEastAsia" w:hAnsiTheme="minorHAnsi"/>
          <w:sz w:val="16"/>
          <w:szCs w:val="16"/>
          <w:lang w:eastAsia="en-US"/>
        </w:rPr>
        <w:t>):e</w:t>
      </w:r>
      <w:proofErr w:type="gramEnd"/>
      <w:r w:rsidRPr="00142029">
        <w:rPr>
          <w:rFonts w:asciiTheme="minorHAnsi" w:eastAsiaTheme="majorEastAsia" w:hAnsiTheme="minorHAnsi"/>
          <w:sz w:val="16"/>
          <w:szCs w:val="16"/>
          <w:lang w:eastAsia="en-US"/>
        </w:rPr>
        <w:t>045603.</w:t>
      </w:r>
    </w:p>
    <w:p w14:paraId="3F084A6F"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Australian Department of Health and Aged Care. National Drug Strategy 2017–2026. Canberra: Department of Health; 2017.</w:t>
      </w:r>
    </w:p>
    <w:p w14:paraId="3C1C491C"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Australian Institute of Health and Welfare. National Perinatal Data Collection, National Core Maternity Indicators. Canberra: AIHW; 2024.</w:t>
      </w:r>
    </w:p>
    <w:p w14:paraId="242D8746"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RMIT University: Centre for Urban Research. Australian Urban Observatory. Melbourne: RMIT; 2021.</w:t>
      </w:r>
    </w:p>
    <w:p w14:paraId="01AB4294" w14:textId="72DE7BDC" w:rsidR="00027CB1" w:rsidRPr="00142029" w:rsidRDefault="008E1FA9"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Southeast Melbourne</w:t>
      </w:r>
      <w:r w:rsidR="00EF4716" w:rsidRPr="00142029">
        <w:rPr>
          <w:rFonts w:asciiTheme="minorHAnsi" w:eastAsiaTheme="majorEastAsia" w:hAnsiTheme="minorHAnsi"/>
          <w:sz w:val="16"/>
          <w:szCs w:val="16"/>
          <w:lang w:eastAsia="en-US"/>
        </w:rPr>
        <w:t xml:space="preserve"> Primary </w:t>
      </w:r>
      <w:proofErr w:type="gramStart"/>
      <w:r w:rsidR="00EF4716" w:rsidRPr="00142029">
        <w:rPr>
          <w:rFonts w:asciiTheme="minorHAnsi" w:eastAsiaTheme="majorEastAsia" w:hAnsiTheme="minorHAnsi"/>
          <w:sz w:val="16"/>
          <w:szCs w:val="16"/>
          <w:lang w:eastAsia="en-US"/>
        </w:rPr>
        <w:t>health</w:t>
      </w:r>
      <w:proofErr w:type="gramEnd"/>
      <w:r w:rsidR="00EF4716" w:rsidRPr="00142029">
        <w:rPr>
          <w:rFonts w:asciiTheme="minorHAnsi" w:eastAsiaTheme="majorEastAsia" w:hAnsiTheme="minorHAnsi"/>
          <w:sz w:val="16"/>
          <w:szCs w:val="16"/>
          <w:lang w:eastAsia="en-US"/>
        </w:rPr>
        <w:t xml:space="preserve"> Network. 2024 Annual Needs Assessment. Available at: </w:t>
      </w:r>
      <w:hyperlink r:id="rId40" w:history="1">
        <w:r w:rsidR="00EF4716" w:rsidRPr="00142029">
          <w:rPr>
            <w:rStyle w:val="Hyperlink"/>
            <w:rFonts w:asciiTheme="minorHAnsi" w:eastAsiaTheme="majorEastAsia" w:hAnsiTheme="minorHAnsi"/>
            <w:sz w:val="16"/>
            <w:szCs w:val="16"/>
            <w:lang w:eastAsia="en-US"/>
          </w:rPr>
          <w:t>2024 Health needs Assessment</w:t>
        </w:r>
      </w:hyperlink>
      <w:r w:rsidR="00EF4716" w:rsidRPr="00142029">
        <w:rPr>
          <w:rFonts w:asciiTheme="minorHAnsi" w:eastAsiaTheme="majorEastAsia" w:hAnsiTheme="minorHAnsi"/>
          <w:sz w:val="16"/>
          <w:szCs w:val="16"/>
          <w:lang w:eastAsia="en-US"/>
        </w:rPr>
        <w:t xml:space="preserve"> </w:t>
      </w:r>
    </w:p>
    <w:p w14:paraId="2225D972" w14:textId="6F98DDBB"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 xml:space="preserve">Victorian Commission for Gambling and Liquor Regulation. </w:t>
      </w:r>
      <w:r w:rsidR="00351691" w:rsidRPr="00142029">
        <w:rPr>
          <w:rFonts w:asciiTheme="minorHAnsi" w:eastAsiaTheme="majorEastAsia" w:hAnsiTheme="minorHAnsi"/>
          <w:sz w:val="16"/>
          <w:szCs w:val="16"/>
          <w:lang w:eastAsia="en-US"/>
        </w:rPr>
        <w:t xml:space="preserve">Gambling data </w:t>
      </w:r>
      <w:r w:rsidR="000E387E" w:rsidRPr="00142029">
        <w:rPr>
          <w:rFonts w:asciiTheme="minorHAnsi" w:eastAsiaTheme="majorEastAsia" w:hAnsiTheme="minorHAnsi"/>
          <w:sz w:val="16"/>
          <w:szCs w:val="16"/>
          <w:lang w:eastAsia="en-US"/>
        </w:rPr>
        <w:t>[</w:t>
      </w:r>
      <w:r w:rsidR="00351691" w:rsidRPr="00142029">
        <w:rPr>
          <w:rFonts w:asciiTheme="minorHAnsi" w:eastAsiaTheme="majorEastAsia" w:hAnsiTheme="minorHAnsi"/>
          <w:sz w:val="16"/>
          <w:szCs w:val="16"/>
          <w:lang w:eastAsia="en-US"/>
        </w:rPr>
        <w:t>internet</w:t>
      </w:r>
      <w:r w:rsidR="000E387E" w:rsidRPr="00142029">
        <w:rPr>
          <w:rFonts w:asciiTheme="minorHAnsi" w:eastAsiaTheme="majorEastAsia" w:hAnsiTheme="minorHAnsi"/>
          <w:sz w:val="16"/>
          <w:szCs w:val="16"/>
          <w:lang w:eastAsia="en-US"/>
        </w:rPr>
        <w:t>]</w:t>
      </w:r>
      <w:r w:rsidR="00351691" w:rsidRPr="00142029">
        <w:rPr>
          <w:rFonts w:asciiTheme="minorHAnsi" w:eastAsiaTheme="majorEastAsia" w:hAnsiTheme="minorHAnsi"/>
          <w:sz w:val="16"/>
          <w:szCs w:val="16"/>
          <w:lang w:eastAsia="en-US"/>
        </w:rPr>
        <w:t xml:space="preserve"> </w:t>
      </w:r>
      <w:r w:rsidRPr="00142029">
        <w:rPr>
          <w:rFonts w:asciiTheme="minorHAnsi" w:eastAsiaTheme="majorEastAsia" w:hAnsiTheme="minorHAnsi"/>
          <w:sz w:val="16"/>
          <w:szCs w:val="16"/>
          <w:lang w:eastAsia="en-US"/>
        </w:rPr>
        <w:t xml:space="preserve">VCGLR; </w:t>
      </w:r>
      <w:r w:rsidR="000E387E" w:rsidRPr="00142029">
        <w:rPr>
          <w:rFonts w:asciiTheme="minorHAnsi" w:eastAsiaTheme="majorEastAsia" w:hAnsiTheme="minorHAnsi"/>
          <w:sz w:val="16"/>
          <w:szCs w:val="16"/>
          <w:lang w:eastAsia="en-US"/>
        </w:rPr>
        <w:t>2025</w:t>
      </w:r>
      <w:r w:rsidRPr="00142029">
        <w:rPr>
          <w:rFonts w:asciiTheme="minorHAnsi" w:eastAsiaTheme="majorEastAsia" w:hAnsiTheme="minorHAnsi"/>
          <w:sz w:val="16"/>
          <w:szCs w:val="16"/>
          <w:lang w:eastAsia="en-US"/>
        </w:rPr>
        <w:t>.</w:t>
      </w:r>
    </w:p>
    <w:p w14:paraId="2113AE4E" w14:textId="48F4EA63"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Snapshot Climate. Australian Emissions Profile [Internet]. [cited 2025 Apr]. Available from: </w:t>
      </w:r>
      <w:hyperlink r:id="rId41" w:history="1">
        <w:r w:rsidR="00F86486" w:rsidRPr="00142029">
          <w:rPr>
            <w:rStyle w:val="Hyperlink"/>
            <w:rFonts w:asciiTheme="minorHAnsi" w:eastAsiaTheme="majorEastAsia" w:hAnsiTheme="minorHAnsi"/>
            <w:sz w:val="16"/>
            <w:szCs w:val="16"/>
            <w:lang w:eastAsia="en-US"/>
          </w:rPr>
          <w:t>https://snapshotclimate.com.au/locality/municipality/australia/victoria/cardinia/</w:t>
        </w:r>
      </w:hyperlink>
      <w:r w:rsidR="00F86486" w:rsidRPr="00142029">
        <w:rPr>
          <w:rFonts w:asciiTheme="minorHAnsi" w:eastAsiaTheme="majorEastAsia" w:hAnsiTheme="minorHAnsi"/>
          <w:sz w:val="16"/>
          <w:szCs w:val="16"/>
          <w:lang w:eastAsia="en-US"/>
        </w:rPr>
        <w:t xml:space="preserve"> </w:t>
      </w:r>
    </w:p>
    <w:p w14:paraId="0B12A02F" w14:textId="4DC90E2B"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 xml:space="preserve">Victorian Department of Education and Training. Victorian Child and Adolescent Monitoring System. Melbourne: DET; </w:t>
      </w:r>
      <w:r w:rsidR="000E387E" w:rsidRPr="00142029">
        <w:rPr>
          <w:rFonts w:asciiTheme="minorHAnsi" w:eastAsiaTheme="majorEastAsia" w:hAnsiTheme="minorHAnsi"/>
          <w:sz w:val="16"/>
          <w:szCs w:val="16"/>
          <w:lang w:eastAsia="en-US"/>
        </w:rPr>
        <w:t>2021</w:t>
      </w:r>
      <w:r w:rsidRPr="00142029">
        <w:rPr>
          <w:rFonts w:asciiTheme="minorHAnsi" w:eastAsiaTheme="majorEastAsia" w:hAnsiTheme="minorHAnsi"/>
          <w:sz w:val="16"/>
          <w:szCs w:val="16"/>
          <w:lang w:eastAsia="en-US"/>
        </w:rPr>
        <w:t>.</w:t>
      </w:r>
    </w:p>
    <w:p w14:paraId="6497E73D"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National Institute of Economic and Industry Research. Compiled and presented in economy.id by .id (Informed Decisions); 2023.</w:t>
      </w:r>
    </w:p>
    <w:p w14:paraId="328F09E5" w14:textId="47D98B62"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Department of Social Services. JobSeeker and Youth Allowance recipients. Canberra: DSS</w:t>
      </w:r>
      <w:r w:rsidR="000E387E" w:rsidRPr="00142029">
        <w:rPr>
          <w:rFonts w:asciiTheme="minorHAnsi" w:eastAsiaTheme="majorEastAsia" w:hAnsiTheme="minorHAnsi"/>
          <w:sz w:val="16"/>
          <w:szCs w:val="16"/>
          <w:lang w:eastAsia="en-US"/>
        </w:rPr>
        <w:t xml:space="preserve">. </w:t>
      </w:r>
    </w:p>
    <w:p w14:paraId="347B5DE6" w14:textId="7C45284F"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proofErr w:type="spellStart"/>
      <w:r w:rsidRPr="00142029">
        <w:rPr>
          <w:rFonts w:asciiTheme="minorHAnsi" w:eastAsiaTheme="majorEastAsia" w:hAnsiTheme="minorHAnsi"/>
          <w:sz w:val="16"/>
          <w:szCs w:val="16"/>
          <w:lang w:eastAsia="en-US"/>
        </w:rPr>
        <w:t>PropTrack</w:t>
      </w:r>
      <w:proofErr w:type="spellEnd"/>
      <w:r w:rsidRPr="00142029">
        <w:rPr>
          <w:rFonts w:asciiTheme="minorHAnsi" w:eastAsiaTheme="majorEastAsia" w:hAnsiTheme="minorHAnsi"/>
          <w:sz w:val="16"/>
          <w:szCs w:val="16"/>
          <w:lang w:eastAsia="en-US"/>
        </w:rPr>
        <w:t>. Housing Affordability Report [Internet</w:t>
      </w:r>
      <w:r w:rsidR="000E387E" w:rsidRPr="00142029">
        <w:rPr>
          <w:rFonts w:asciiTheme="minorHAnsi" w:eastAsiaTheme="majorEastAsia" w:hAnsiTheme="minorHAnsi"/>
          <w:sz w:val="16"/>
          <w:szCs w:val="16"/>
          <w:lang w:eastAsia="en-US"/>
        </w:rPr>
        <w:t xml:space="preserve">; </w:t>
      </w:r>
      <w:r w:rsidRPr="00142029">
        <w:rPr>
          <w:rFonts w:asciiTheme="minorHAnsi" w:eastAsiaTheme="majorEastAsia" w:hAnsiTheme="minorHAnsi"/>
          <w:sz w:val="16"/>
          <w:szCs w:val="16"/>
          <w:lang w:eastAsia="en-US"/>
        </w:rPr>
        <w:t>cited 2025 Apr].</w:t>
      </w:r>
    </w:p>
    <w:p w14:paraId="7BCE13DF" w14:textId="22A65A7D" w:rsidR="00027CB1" w:rsidRPr="00142029" w:rsidRDefault="00AA608C"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Victorian Department of Education and Training</w:t>
      </w:r>
      <w:r w:rsidR="00027CB1" w:rsidRPr="00142029">
        <w:rPr>
          <w:rFonts w:asciiTheme="minorHAnsi" w:eastAsiaTheme="majorEastAsia" w:hAnsiTheme="minorHAnsi"/>
          <w:sz w:val="16"/>
          <w:szCs w:val="16"/>
          <w:lang w:eastAsia="en-US"/>
        </w:rPr>
        <w:t xml:space="preserve">. School Entrant Health Questionnaire. Canberra: </w:t>
      </w:r>
      <w:r w:rsidRPr="00142029">
        <w:rPr>
          <w:rFonts w:asciiTheme="minorHAnsi" w:eastAsiaTheme="majorEastAsia" w:hAnsiTheme="minorHAnsi"/>
          <w:sz w:val="16"/>
          <w:szCs w:val="16"/>
          <w:lang w:eastAsia="en-US"/>
        </w:rPr>
        <w:t>DET</w:t>
      </w:r>
      <w:r w:rsidR="00027CB1" w:rsidRPr="00142029">
        <w:rPr>
          <w:rFonts w:asciiTheme="minorHAnsi" w:eastAsiaTheme="majorEastAsia" w:hAnsiTheme="minorHAnsi"/>
          <w:sz w:val="16"/>
          <w:szCs w:val="16"/>
          <w:lang w:eastAsia="en-US"/>
        </w:rPr>
        <w:t>; 2021.</w:t>
      </w:r>
    </w:p>
    <w:p w14:paraId="2BDD519E"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Australian Early Development Census. Community results table. Canberra: AEDC; 2024.</w:t>
      </w:r>
    </w:p>
    <w:p w14:paraId="6490DAC3" w14:textId="4B9A8F06"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Australian Institute of Health and Welfare. Suicide &amp; self-harm – Monitoring National Mortality Database. Canberra: AIHW.</w:t>
      </w:r>
    </w:p>
    <w:p w14:paraId="242545CE"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Department of Health. Tackling climate change and its impacts on health through municipal public health and wellbeing planning: Guidance for local government. Melbourne: Department of Health; 2024.</w:t>
      </w:r>
    </w:p>
    <w:p w14:paraId="562FC9EF" w14:textId="77777777" w:rsidR="007536F5" w:rsidRPr="00142029" w:rsidRDefault="007536F5" w:rsidP="007536F5">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Australian Institute of Health and Welfare. Australia's children [Internet]. Canberra: AIHW; 2022 [cited 2025 Aug 27].</w:t>
      </w:r>
    </w:p>
    <w:p w14:paraId="54BE23DA"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lastRenderedPageBreak/>
        <w:t>Badcock JC, Holt-Lunstad J, Garcia E, Bombaci P, Lim M. Position statement: Addressing social isolation and loneliness and the power of human connection. Global Initiative on Loneliness and Connection; 2022.</w:t>
      </w:r>
    </w:p>
    <w:p w14:paraId="1D72360B"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 xml:space="preserve">Holt-Lunstad J. Social connection as a public health issue: The evidence and a systemic framework for prioritizing the "social" in social determinants of health. Annu Rev Public Health. </w:t>
      </w:r>
      <w:proofErr w:type="gramStart"/>
      <w:r w:rsidRPr="00142029">
        <w:rPr>
          <w:rFonts w:asciiTheme="minorHAnsi" w:eastAsiaTheme="majorEastAsia" w:hAnsiTheme="minorHAnsi"/>
          <w:sz w:val="16"/>
          <w:szCs w:val="16"/>
          <w:lang w:eastAsia="en-US"/>
        </w:rPr>
        <w:t>2022;43:193</w:t>
      </w:r>
      <w:proofErr w:type="gramEnd"/>
      <w:r w:rsidRPr="00142029">
        <w:rPr>
          <w:rFonts w:asciiTheme="minorHAnsi" w:eastAsiaTheme="majorEastAsia" w:hAnsiTheme="minorHAnsi"/>
          <w:sz w:val="16"/>
          <w:szCs w:val="16"/>
          <w:lang w:eastAsia="en-US"/>
        </w:rPr>
        <w:t>–213.</w:t>
      </w:r>
    </w:p>
    <w:p w14:paraId="4190014A"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Victorian Department of Health. Racism in Victoria and what it means for the health of Victorians [Internet]. Melbourne: Department of Health; [cited 2025 Aug]. Available from: https://www.health.vic.gov.au/population-health-systems/racism-in-victoria-and-what-it-means-for-the-health-of-victorians</w:t>
      </w:r>
    </w:p>
    <w:p w14:paraId="4C8E3DB0"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Australian Bureau of Statistics. Housing, 2019–20 [Internet]. Canberra: ABS; [cited 2025 Aug 27].</w:t>
      </w:r>
    </w:p>
    <w:p w14:paraId="07E15F8F" w14:textId="77777777"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Metropolis Research. 2025 Annual Community Satisfaction Survey – Cardinia Shire Council. Melbourne: Metropolis Research; 2025.</w:t>
      </w:r>
    </w:p>
    <w:p w14:paraId="6C1BA386" w14:textId="601AFABA" w:rsidR="00027CB1" w:rsidRPr="00142029" w:rsidRDefault="00027CB1"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Australian Institute of Family Studies. Understanding food insecurity in Australia. Melbourne: AIFS; 2020.</w:t>
      </w:r>
      <w:r w:rsidR="00627A5C" w:rsidRPr="00142029">
        <w:rPr>
          <w:rFonts w:asciiTheme="minorHAnsi" w:eastAsiaTheme="majorEastAsia" w:hAnsiTheme="minorHAnsi"/>
          <w:sz w:val="16"/>
          <w:szCs w:val="16"/>
          <w:lang w:eastAsia="en-US"/>
        </w:rPr>
        <w:t xml:space="preserve"> </w:t>
      </w:r>
    </w:p>
    <w:p w14:paraId="6A54AA5B" w14:textId="4DB8A805" w:rsidR="00627A5C" w:rsidRPr="00142029" w:rsidRDefault="00627A5C" w:rsidP="00027CB1">
      <w:pPr>
        <w:numPr>
          <w:ilvl w:val="0"/>
          <w:numId w:val="54"/>
        </w:numPr>
        <w:tabs>
          <w:tab w:val="clear" w:pos="720"/>
          <w:tab w:val="num" w:pos="360"/>
        </w:tabs>
        <w:ind w:left="360"/>
        <w:rPr>
          <w:rFonts w:asciiTheme="minorHAnsi" w:eastAsiaTheme="majorEastAsia" w:hAnsiTheme="minorHAnsi"/>
          <w:sz w:val="16"/>
          <w:szCs w:val="16"/>
          <w:lang w:eastAsia="en-US"/>
        </w:rPr>
      </w:pPr>
      <w:r w:rsidRPr="00142029">
        <w:rPr>
          <w:rFonts w:asciiTheme="minorHAnsi" w:eastAsiaTheme="majorEastAsia" w:hAnsiTheme="minorHAnsi"/>
          <w:sz w:val="16"/>
          <w:szCs w:val="16"/>
          <w:lang w:eastAsia="en-US"/>
        </w:rPr>
        <w:t xml:space="preserve">Victorian Human Rights and Equal Opportunity Commission. Discrimination [internet; accessed </w:t>
      </w:r>
      <w:r w:rsidR="009C0F87" w:rsidRPr="00142029">
        <w:rPr>
          <w:rFonts w:asciiTheme="minorHAnsi" w:eastAsiaTheme="majorEastAsia" w:hAnsiTheme="minorHAnsi"/>
          <w:sz w:val="16"/>
          <w:szCs w:val="16"/>
          <w:lang w:eastAsia="en-US"/>
        </w:rPr>
        <w:t>August</w:t>
      </w:r>
      <w:r w:rsidRPr="00142029">
        <w:rPr>
          <w:rFonts w:asciiTheme="minorHAnsi" w:eastAsiaTheme="majorEastAsia" w:hAnsiTheme="minorHAnsi"/>
          <w:sz w:val="16"/>
          <w:szCs w:val="16"/>
          <w:lang w:eastAsia="en-US"/>
        </w:rPr>
        <w:t xml:space="preserve"> 2025</w:t>
      </w:r>
      <w:r w:rsidR="009C0F87" w:rsidRPr="00142029">
        <w:rPr>
          <w:rFonts w:asciiTheme="minorHAnsi" w:eastAsiaTheme="majorEastAsia" w:hAnsiTheme="minorHAnsi"/>
          <w:sz w:val="16"/>
          <w:szCs w:val="16"/>
          <w:lang w:eastAsia="en-US"/>
        </w:rPr>
        <w:t xml:space="preserve">]. Available at: </w:t>
      </w:r>
      <w:hyperlink r:id="rId42" w:history="1">
        <w:r w:rsidR="009C0F87" w:rsidRPr="00142029">
          <w:rPr>
            <w:rStyle w:val="Hyperlink"/>
            <w:rFonts w:asciiTheme="minorHAnsi" w:eastAsiaTheme="majorEastAsia" w:hAnsiTheme="minorHAnsi"/>
            <w:sz w:val="16"/>
            <w:szCs w:val="16"/>
            <w:lang w:eastAsia="en-US"/>
          </w:rPr>
          <w:t>Discrimination | Victorian Equal Opportunity and Human Rights Commission</w:t>
        </w:r>
      </w:hyperlink>
      <w:r w:rsidR="009C0F87" w:rsidRPr="00142029">
        <w:rPr>
          <w:rFonts w:asciiTheme="minorHAnsi" w:eastAsiaTheme="majorEastAsia" w:hAnsiTheme="minorHAnsi"/>
          <w:sz w:val="16"/>
          <w:szCs w:val="16"/>
          <w:lang w:eastAsia="en-US"/>
        </w:rPr>
        <w:t xml:space="preserve"> </w:t>
      </w:r>
    </w:p>
    <w:p w14:paraId="2E1DC8B8" w14:textId="5E64E7BC" w:rsidR="00565CE2" w:rsidRPr="00565CE2" w:rsidRDefault="00627A5C" w:rsidP="00565CE2">
      <w:pPr>
        <w:rPr>
          <w:lang w:eastAsia="en-US"/>
        </w:rPr>
      </w:pPr>
      <w:r>
        <w:rPr>
          <w:lang w:eastAsia="en-US"/>
        </w:rPr>
        <w:t xml:space="preserve"> </w:t>
      </w:r>
    </w:p>
    <w:sectPr w:rsidR="00565CE2" w:rsidRPr="00565CE2" w:rsidSect="00A155F6">
      <w:type w:val="continuous"/>
      <w:pgSz w:w="11906" w:h="16838" w:code="9"/>
      <w:pgMar w:top="1440" w:right="991" w:bottom="1276" w:left="1560" w:header="709" w:footer="78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Gemma Paton" w:date="2025-07-29T14:02:00Z" w:initials="GP">
    <w:p w14:paraId="4BEEC8C1" w14:textId="7B54A84E" w:rsidR="0080028F" w:rsidRDefault="0080028F" w:rsidP="0080028F">
      <w:pPr>
        <w:pStyle w:val="CommentText"/>
      </w:pPr>
      <w:r>
        <w:rPr>
          <w:rStyle w:val="CommentReference"/>
        </w:rPr>
        <w:annotationRef/>
      </w:r>
      <w:r>
        <w:fldChar w:fldCharType="begin"/>
      </w:r>
      <w:r>
        <w:instrText>HYPERLINK "mailto:M.Moriarty@cardinia.vic.gov.au"</w:instrText>
      </w:r>
      <w:bookmarkStart w:id="19" w:name="_@_9C0C20D5AC9F4F139F9B8F42D38FC0E9Z"/>
      <w:r>
        <w:fldChar w:fldCharType="separate"/>
      </w:r>
      <w:bookmarkEnd w:id="19"/>
      <w:r w:rsidRPr="0080028F">
        <w:rPr>
          <w:rStyle w:val="Mention"/>
          <w:noProof/>
        </w:rPr>
        <w:t>@Michael Moriarty</w:t>
      </w:r>
      <w:r>
        <w:fldChar w:fldCharType="end"/>
      </w:r>
      <w:r>
        <w:t xml:space="preserve"> can you please double check this as REMPLAN gave me a very different number to Id</w:t>
      </w:r>
    </w:p>
  </w:comment>
  <w:comment w:id="20" w:author="Gemma Paton" w:date="2025-07-14T14:09:00Z" w:initials="GP">
    <w:p w14:paraId="4C0C6CAA" w14:textId="508A8137" w:rsidR="00950999" w:rsidRDefault="00950999" w:rsidP="00950999">
      <w:pPr>
        <w:pStyle w:val="CommentText"/>
      </w:pPr>
      <w:r>
        <w:rPr>
          <w:rStyle w:val="CommentReference"/>
        </w:rPr>
        <w:annotationRef/>
      </w:r>
      <w:r>
        <w:t xml:space="preserve">Check back in as data close to being updated: </w:t>
      </w:r>
      <w:hyperlink r:id="rId1" w:history="1">
        <w:r w:rsidRPr="00F56389">
          <w:rPr>
            <w:rStyle w:val="Hyperlink"/>
          </w:rPr>
          <w:t>Microsoft Power BI</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EEC8C1" w15:done="1"/>
  <w15:commentEx w15:paraId="4C0C6CA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3F3DFA" w16cex:dateUtc="2025-07-29T04:02:00Z"/>
  <w16cex:commentExtensible w16cex:durableId="036E27A7" w16cex:dateUtc="2025-07-14T0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EEC8C1" w16cid:durableId="1A3F3DFA"/>
  <w16cid:commentId w16cid:paraId="4C0C6CAA" w16cid:durableId="036E27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8C76" w14:textId="77777777" w:rsidR="00DA5687" w:rsidRDefault="00DA5687" w:rsidP="00756052">
      <w:r>
        <w:separator/>
      </w:r>
    </w:p>
    <w:p w14:paraId="232E51D4" w14:textId="77777777" w:rsidR="00DA5687" w:rsidRDefault="00DA5687"/>
  </w:endnote>
  <w:endnote w:type="continuationSeparator" w:id="0">
    <w:p w14:paraId="5456038A" w14:textId="77777777" w:rsidR="00DA5687" w:rsidRDefault="00DA5687" w:rsidP="00756052">
      <w:r>
        <w:continuationSeparator/>
      </w:r>
    </w:p>
    <w:p w14:paraId="02D2A80B" w14:textId="77777777" w:rsidR="00DA5687" w:rsidRDefault="00DA5687"/>
  </w:endnote>
  <w:endnote w:type="continuationNotice" w:id="1">
    <w:p w14:paraId="24A04027" w14:textId="77777777" w:rsidR="00DA5687" w:rsidRDefault="00DA5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C332" w14:textId="77777777" w:rsidR="005E7E42" w:rsidRDefault="005E7E42" w:rsidP="00756052">
    <w:r w:rsidRPr="00277B0C">
      <w:t>Cardinia Shire Council</w:t>
    </w:r>
    <w:r w:rsidRPr="00277B0C">
      <w:tab/>
      <w:t>[document title field]</w:t>
    </w:r>
    <w:r w:rsidRPr="00277B0C">
      <w:tab/>
    </w:r>
    <w:r>
      <w:tab/>
    </w:r>
    <w:r w:rsidRPr="00277B0C">
      <w:fldChar w:fldCharType="begin"/>
    </w:r>
    <w:r w:rsidRPr="00277B0C">
      <w:instrText xml:space="preserve"> PAGE   \* MERGEFORMAT </w:instrText>
    </w:r>
    <w:r w:rsidRPr="00277B0C">
      <w:fldChar w:fldCharType="separate"/>
    </w:r>
    <w:r>
      <w:rPr>
        <w:noProof/>
      </w:rPr>
      <w:t>2</w:t>
    </w:r>
    <w:r w:rsidRPr="00277B0C">
      <w:fldChar w:fldCharType="end"/>
    </w:r>
  </w:p>
  <w:p w14:paraId="303C1228" w14:textId="77777777" w:rsidR="005E7E42" w:rsidRDefault="005E7E42"/>
  <w:p w14:paraId="1F7B385E" w14:textId="77777777" w:rsidR="00CE5169" w:rsidRDefault="00CE51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F38A" w14:textId="2F10BD53" w:rsidR="007D7B08" w:rsidRPr="008829C2" w:rsidRDefault="008829C2" w:rsidP="008829C2">
    <w:pPr>
      <w:pStyle w:val="Footer"/>
    </w:pPr>
    <w:r w:rsidRPr="000B7550">
      <w:rPr>
        <w:rStyle w:val="FooterboldChar"/>
      </w:rPr>
      <w:t>Cardinia Shire Council</w:t>
    </w:r>
    <w:r w:rsidRPr="000B7550">
      <w:tab/>
    </w:r>
    <w:sdt>
      <w:sdtPr>
        <w:alias w:val="Title"/>
        <w:tag w:val=""/>
        <w:id w:val="-1526314513"/>
        <w:dataBinding w:prefixMappings="xmlns:ns0='http://purl.org/dc/elements/1.1/' xmlns:ns1='http://schemas.openxmlformats.org/package/2006/metadata/core-properties' " w:xpath="/ns1:coreProperties[1]/ns0:title[1]" w:storeItemID="{6C3C8BC8-F283-45AE-878A-BAB7291924A1}"/>
        <w:text/>
      </w:sdtPr>
      <w:sdtContent>
        <w:r w:rsidR="004A51FD">
          <w:t>Cardinia Shire’s Liveability Plan 2017–29</w:t>
        </w:r>
      </w:sdtContent>
    </w:sdt>
    <w:r w:rsidRPr="000B7550">
      <w:tab/>
    </w:r>
    <w:sdt>
      <w:sdtPr>
        <w:id w:val="-1666396991"/>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6731" w14:textId="4532283E" w:rsidR="00FC6C2F" w:rsidRPr="00855951" w:rsidRDefault="00FC6C2F" w:rsidP="008559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4842" w14:textId="025C8032" w:rsidR="005E7E42" w:rsidRDefault="00855951" w:rsidP="00A155F6">
    <w:pPr>
      <w:pStyle w:val="Footer"/>
      <w:tabs>
        <w:tab w:val="clear" w:pos="4320"/>
        <w:tab w:val="clear" w:pos="8820"/>
        <w:tab w:val="center" w:pos="5245"/>
        <w:tab w:val="right" w:pos="9355"/>
      </w:tabs>
    </w:pPr>
    <w:r w:rsidRPr="000B7550">
      <w:rPr>
        <w:rStyle w:val="FooterboldChar"/>
      </w:rPr>
      <w:t>Cardinia Shire Council</w:t>
    </w:r>
    <w:r w:rsidRPr="000B7550">
      <w:tab/>
    </w:r>
    <w:sdt>
      <w:sdtPr>
        <w:alias w:val="Title"/>
        <w:tag w:val=""/>
        <w:id w:val="-978763906"/>
        <w:dataBinding w:prefixMappings="xmlns:ns0='http://purl.org/dc/elements/1.1/' xmlns:ns1='http://schemas.openxmlformats.org/package/2006/metadata/core-properties' " w:xpath="/ns1:coreProperties[1]/ns0:title[1]" w:storeItemID="{6C3C8BC8-F283-45AE-878A-BAB7291924A1}"/>
        <w:text/>
      </w:sdtPr>
      <w:sdtContent>
        <w:r w:rsidR="004A51FD">
          <w:t>Cardinia Shire’s Liveability Plan 2017–29</w:t>
        </w:r>
      </w:sdtContent>
    </w:sdt>
    <w:r w:rsidRPr="000B7550">
      <w:tab/>
    </w:r>
    <w:sdt>
      <w:sdtPr>
        <w:id w:val="90981310"/>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C5EA" w14:textId="77777777" w:rsidR="00DA5687" w:rsidRDefault="00DA5687" w:rsidP="00756052">
      <w:r>
        <w:separator/>
      </w:r>
    </w:p>
    <w:p w14:paraId="680D73AD" w14:textId="77777777" w:rsidR="00DA5687" w:rsidRDefault="00DA5687"/>
  </w:footnote>
  <w:footnote w:type="continuationSeparator" w:id="0">
    <w:p w14:paraId="2CC5E92C" w14:textId="77777777" w:rsidR="00DA5687" w:rsidRDefault="00DA5687" w:rsidP="00756052">
      <w:r>
        <w:continuationSeparator/>
      </w:r>
    </w:p>
    <w:p w14:paraId="3F8F08BD" w14:textId="77777777" w:rsidR="00DA5687" w:rsidRDefault="00DA5687"/>
  </w:footnote>
  <w:footnote w:type="continuationNotice" w:id="1">
    <w:p w14:paraId="0BBE7C1A" w14:textId="77777777" w:rsidR="00DA5687" w:rsidRDefault="00DA5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2F98" w14:textId="52F4D006" w:rsidR="005E7E42" w:rsidRDefault="00514884">
    <w:pPr>
      <w:pStyle w:val="Header"/>
    </w:pPr>
    <w:r>
      <w:rPr>
        <w:noProof/>
      </w:rPr>
      <mc:AlternateContent>
        <mc:Choice Requires="wps">
          <w:drawing>
            <wp:anchor distT="0" distB="0" distL="0" distR="0" simplePos="0" relativeHeight="251657216" behindDoc="0" locked="0" layoutInCell="1" allowOverlap="1" wp14:anchorId="14DD6168" wp14:editId="7A1557ED">
              <wp:simplePos x="635" y="635"/>
              <wp:positionH relativeFrom="page">
                <wp:align>center</wp:align>
              </wp:positionH>
              <wp:positionV relativeFrom="page">
                <wp:align>top</wp:align>
              </wp:positionV>
              <wp:extent cx="5600700" cy="314325"/>
              <wp:effectExtent l="0" t="0" r="0" b="9525"/>
              <wp:wrapNone/>
              <wp:docPr id="1835457947" name="Text Box 2"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0700" cy="314325"/>
                      </a:xfrm>
                      <a:prstGeom prst="rect">
                        <a:avLst/>
                      </a:prstGeom>
                      <a:noFill/>
                      <a:ln>
                        <a:noFill/>
                      </a:ln>
                    </wps:spPr>
                    <wps:txbx>
                      <w:txbxContent>
                        <w:p w14:paraId="524B62BD" w14:textId="3117D363" w:rsidR="00514884" w:rsidRPr="00514884" w:rsidRDefault="00514884" w:rsidP="00514884">
                          <w:pPr>
                            <w:rPr>
                              <w:rFonts w:ascii="Calibri" w:eastAsia="Calibri" w:hAnsi="Calibri" w:cs="Calibri"/>
                              <w:noProof/>
                              <w:color w:val="000000"/>
                              <w:sz w:val="16"/>
                              <w:szCs w:val="16"/>
                            </w:rPr>
                          </w:pPr>
                          <w:r w:rsidRPr="00514884">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DD6168" id="_x0000_t202" coordsize="21600,21600" o:spt="202" path="m,l,21600r21600,l21600,xe">
              <v:stroke joinstyle="miter"/>
              <v:path gradientshapeok="t" o:connecttype="rect"/>
            </v:shapetype>
            <v:shape id="Text Box 2" o:spid="_x0000_s1039" type="#_x0000_t202" alt="OFFICIAL - This document is a record of a Council decision or action and MUST be stored to SharePoint or a Corporate system." style="position:absolute;margin-left:0;margin-top:0;width:441pt;height:24.7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7mCgIAABYEAAAOAAAAZHJzL2Uyb0RvYy54bWysU8Fu2zAMvQ/YPwi6L3bSpWuNOEXWIsOA&#10;oC2QFj0rshQbkERBUmJnXz9KtpOt22nYRaZJ6pF8fFrcdVqRo3C+AVPS6SSnRBgOVWP2JX19WX+6&#10;ocQHZiqmwIiSnoSnd8uPHxatLcQMalCVcARBjC9aW9I6BFtkmee10MxPwAqDQQlOs4C/bp9VjrWI&#10;rlU2y/PrrAVXWQdceI/ehz5IlwlfSsHDk5ReBKJKir2FdLp07uKZLRes2Dtm64YPbbB/6EKzxmDR&#10;M9QDC4wcXPMHlG64Aw8yTDjoDKRsuEgz4DTT/N0025pZkWZBcrw90+T/Hyx/PG7tsyOh+wodLjAS&#10;0lpfeHTGeTrpdPxipwTjSOHpTJvoAuHonF/n+ZccQxxjV9PPV7N5hMkut63z4ZsATaJRUodrSWyx&#10;48aHPnVMicUMrBul0mqU+c2BmNGTXVqMVuh23dD3DqoTjuOg37S3fN1gzQ3z4Zk5XC22iXINT3hI&#10;BW1JYbAoqcH9+Js/5iPjGKWkRamU1KCWKVHfDW4iqioZ09t8Hllwo3s3Guag7wEFOMW3YHkyY15Q&#10;oykd6DcU8ioWwhAzHMuVNIzmfeg1iw+Bi9UqJaGALAsbs7U8QkeeIokv3RtzdmA64I4eYdQRK94R&#10;3ufGm96uDgFpT9uInPZEDlSj+NI+h4cS1f3rf8q6POflTwAAAP//AwBQSwMEFAAGAAgAAAAhALrp&#10;VFfaAAAABAEAAA8AAABkcnMvZG93bnJldi54bWxMj81OwzAQhO+VeAdrkbhRJxVBIcSpKqQeeivl&#10;5+zGSxKI11G8bUOfnoULvYw0mtXMt+Vy8r064hi7QAbSeQIKqQ6uo8bA68v6NgcV2ZKzfSA08I0R&#10;ltXVrLSFCyd6xuOOGyUlFAtroGUeCq1j3aK3cR4GJMk+wugtix0b7UZ7knLf60WS3GtvO5KF1g74&#10;1GL9tTt4A122Cpzi22b9+e7TkJ63m+y8Nebmelo9gmKc+P8YfvEFHSph2ocDuah6A/II/6lkeb4Q&#10;uzdw95CBrkp9CV/9AAAA//8DAFBLAQItABQABgAIAAAAIQC2gziS/gAAAOEBAAATAAAAAAAAAAAA&#10;AAAAAAAAAABbQ29udGVudF9UeXBlc10ueG1sUEsBAi0AFAAGAAgAAAAhADj9If/WAAAAlAEAAAsA&#10;AAAAAAAAAAAAAAAALwEAAF9yZWxzLy5yZWxzUEsBAi0AFAAGAAgAAAAhAE6druYKAgAAFgQAAA4A&#10;AAAAAAAAAAAAAAAALgIAAGRycy9lMm9Eb2MueG1sUEsBAi0AFAAGAAgAAAAhALrpVFfaAAAABAEA&#10;AA8AAAAAAAAAAAAAAAAAZAQAAGRycy9kb3ducmV2LnhtbFBLBQYAAAAABAAEAPMAAABrBQAAAAA=&#10;" filled="f" stroked="f">
              <v:textbox style="mso-fit-shape-to-text:t" inset="0,15pt,0,0">
                <w:txbxContent>
                  <w:p w14:paraId="524B62BD" w14:textId="3117D363" w:rsidR="00514884" w:rsidRPr="00514884" w:rsidRDefault="00514884" w:rsidP="00514884">
                    <w:pPr>
                      <w:rPr>
                        <w:rFonts w:ascii="Calibri" w:eastAsia="Calibri" w:hAnsi="Calibri" w:cs="Calibri"/>
                        <w:noProof/>
                        <w:color w:val="000000"/>
                        <w:sz w:val="16"/>
                        <w:szCs w:val="16"/>
                      </w:rPr>
                    </w:pPr>
                    <w:r w:rsidRPr="00514884">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p w14:paraId="2C5A5CCD" w14:textId="77777777" w:rsidR="00CE5169" w:rsidRDefault="00CE51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05F2" w14:textId="243B93E4" w:rsidR="00EC0CF5" w:rsidRDefault="00000000">
    <w:pPr>
      <w:pStyle w:val="Header"/>
    </w:pPr>
    <w:sdt>
      <w:sdtPr>
        <w:id w:val="-50000721"/>
        <w:docPartObj>
          <w:docPartGallery w:val="Watermarks"/>
          <w:docPartUnique/>
        </w:docPartObj>
      </w:sdtPr>
      <w:sdtContent>
        <w:r>
          <w:rPr>
            <w:noProof/>
          </w:rPr>
          <w:pict w14:anchorId="1B8A8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3C65" w14:textId="093DEAA8" w:rsidR="00EC0CF5" w:rsidRDefault="00514884">
    <w:pPr>
      <w:pStyle w:val="Header"/>
    </w:pPr>
    <w:r>
      <w:rPr>
        <w:noProof/>
      </w:rPr>
      <mc:AlternateContent>
        <mc:Choice Requires="wps">
          <w:drawing>
            <wp:anchor distT="0" distB="0" distL="0" distR="0" simplePos="0" relativeHeight="251654144" behindDoc="0" locked="0" layoutInCell="1" allowOverlap="1" wp14:anchorId="275FEFC5" wp14:editId="408861CC">
              <wp:simplePos x="635" y="635"/>
              <wp:positionH relativeFrom="page">
                <wp:align>center</wp:align>
              </wp:positionH>
              <wp:positionV relativeFrom="page">
                <wp:align>top</wp:align>
              </wp:positionV>
              <wp:extent cx="5600700" cy="314325"/>
              <wp:effectExtent l="0" t="0" r="0" b="9525"/>
              <wp:wrapNone/>
              <wp:docPr id="900427943" name="Text Box 5"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0700" cy="314325"/>
                      </a:xfrm>
                      <a:prstGeom prst="rect">
                        <a:avLst/>
                      </a:prstGeom>
                      <a:noFill/>
                      <a:ln>
                        <a:noFill/>
                      </a:ln>
                    </wps:spPr>
                    <wps:txbx>
                      <w:txbxContent>
                        <w:p w14:paraId="14EBAC08" w14:textId="30337125" w:rsidR="00514884" w:rsidRPr="00514884" w:rsidRDefault="00514884" w:rsidP="00514884">
                          <w:pPr>
                            <w:rPr>
                              <w:rFonts w:ascii="Calibri" w:eastAsia="Calibri" w:hAnsi="Calibri" w:cs="Calibri"/>
                              <w:noProof/>
                              <w:color w:val="000000"/>
                              <w:sz w:val="16"/>
                              <w:szCs w:val="16"/>
                            </w:rPr>
                          </w:pPr>
                          <w:r w:rsidRPr="00514884">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5FEFC5" id="_x0000_t202" coordsize="21600,21600" o:spt="202" path="m,l,21600r21600,l21600,xe">
              <v:stroke joinstyle="miter"/>
              <v:path gradientshapeok="t" o:connecttype="rect"/>
            </v:shapetype>
            <v:shape id="Text Box 5" o:spid="_x0000_s1040" type="#_x0000_t202" alt="OFFICIAL - This document is a record of a Council decision or action and MUST be stored to SharePoint or a Corporate system." style="position:absolute;margin-left:0;margin-top:0;width:441pt;height:24.7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15DAIAAB0EAAAOAAAAZHJzL2Uyb0RvYy54bWysU8Fu2zAMvQ/YPwi6L3bSpduMOEXWIsOA&#10;oi2QDj0rshQbkEVBYmJnXz9KjpOu22nYRaZJ6pF8fFrc9K1hB+VDA7bk00nOmbISqsbuSv7jef3h&#10;M2cBha2EAatKflSB3yzfv1t0rlAzqMFUyjMCsaHoXMlrRFdkWZC1akWYgFOWghp8K5B+/S6rvOgI&#10;vTXZLM+vsw585TxIFQJ574YgXyZ8rZXER62DQmZKTr1hOn06t/HMlgtR7LxwdSNPbYh/6KIVjaWi&#10;Z6g7gYLtffMHVNtIDwE0TiS0GWjdSJVmoGmm+ZtpNrVwKs1C5AR3pin8P1j5cNi4J8+w/wo9LTAS&#10;0rlQBHLGeXrt2/ilThnFicLjmTbVI5PknF/n+aecQpJiV9OPV7N5hMkut50P+E1By6JRck9rSWyJ&#10;w33AIXVMicUsrBtj0mqM/c1BmNGTXVqMFvbbnjXVq/a3UB1pKg/DwoOT64ZK34uAT8LThqlbUi0+&#10;0qENdCWHk8VZDf7n3/wxn4inKGcdKabkliTNmfluaSFRXMmYfsnnkQw/urejYfftLZAOp/QknExm&#10;zEMzmtpD+0J6XsVCFBJWUrmS42je4iBdeg9SrVYpiXTkBN7bjZMROtIVuXzuX4R3J8KRVvUAo5xE&#10;8Yb3ITfeDG61R2I/LSVSOxB5Ypw0mNZ6ei9R5K//U9blVS9/AQAA//8DAFBLAwQUAAYACAAAACEA&#10;uulUV9oAAAAEAQAADwAAAGRycy9kb3ducmV2LnhtbEyPzU7DMBCE75V4B2uRuFEnFUEhxKkqpB56&#10;K+Xn7MZLEojXUbxtQ5+ehQu9jDSa1cy35XLyvTriGLtABtJ5AgqpDq6jxsDry/o2BxXZkrN9IDTw&#10;jRGW1dWstIULJ3rG444bJSUUC2ugZR4KrWPdordxHgYkyT7C6C2LHRvtRnuSct/rRZLca287koXW&#10;DvjUYv21O3gDXbYKnOLbZv357tOQnreb7Lw15uZ6Wj2CYpz4/xh+8QUdKmHahwO5qHoD8gj/qWR5&#10;vhC7N3D3kIGuSn0JX/0AAAD//wMAUEsBAi0AFAAGAAgAAAAhALaDOJL+AAAA4QEAABMAAAAAAAAA&#10;AAAAAAAAAAAAAFtDb250ZW50X1R5cGVzXS54bWxQSwECLQAUAAYACAAAACEAOP0h/9YAAACUAQAA&#10;CwAAAAAAAAAAAAAAAAAvAQAAX3JlbHMvLnJlbHNQSwECLQAUAAYACAAAACEAQHW9eQwCAAAdBAAA&#10;DgAAAAAAAAAAAAAAAAAuAgAAZHJzL2Uyb0RvYy54bWxQSwECLQAUAAYACAAAACEAuulUV9oAAAAE&#10;AQAADwAAAAAAAAAAAAAAAABmBAAAZHJzL2Rvd25yZXYueG1sUEsFBgAAAAAEAAQA8wAAAG0FAAAA&#10;AA==&#10;" filled="f" stroked="f">
              <v:textbox style="mso-fit-shape-to-text:t" inset="0,15pt,0,0">
                <w:txbxContent>
                  <w:p w14:paraId="14EBAC08" w14:textId="30337125" w:rsidR="00514884" w:rsidRPr="00514884" w:rsidRDefault="00514884" w:rsidP="00514884">
                    <w:pPr>
                      <w:rPr>
                        <w:rFonts w:ascii="Calibri" w:eastAsia="Calibri" w:hAnsi="Calibri" w:cs="Calibri"/>
                        <w:noProof/>
                        <w:color w:val="000000"/>
                        <w:sz w:val="16"/>
                        <w:szCs w:val="16"/>
                      </w:rPr>
                    </w:pPr>
                    <w:r w:rsidRPr="00514884">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6F76" w14:textId="0A4D1B30" w:rsidR="00EC0CF5" w:rsidRDefault="00EC0C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8C38" w14:textId="05CC5107" w:rsidR="00EC0CF5" w:rsidRDefault="00EC0C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1C33" w14:textId="61F88484" w:rsidR="00EC0CF5" w:rsidRDefault="00514884">
    <w:pPr>
      <w:pStyle w:val="Header"/>
    </w:pPr>
    <w:r>
      <w:rPr>
        <w:noProof/>
      </w:rPr>
      <mc:AlternateContent>
        <mc:Choice Requires="wps">
          <w:drawing>
            <wp:anchor distT="0" distB="0" distL="0" distR="0" simplePos="0" relativeHeight="251659264" behindDoc="0" locked="0" layoutInCell="1" allowOverlap="1" wp14:anchorId="1600AC46" wp14:editId="5CB81DDE">
              <wp:simplePos x="635" y="635"/>
              <wp:positionH relativeFrom="page">
                <wp:align>center</wp:align>
              </wp:positionH>
              <wp:positionV relativeFrom="page">
                <wp:align>top</wp:align>
              </wp:positionV>
              <wp:extent cx="5600700" cy="314325"/>
              <wp:effectExtent l="0" t="0" r="0" b="9525"/>
              <wp:wrapNone/>
              <wp:docPr id="8933890" name="Text Box 8"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0700" cy="314325"/>
                      </a:xfrm>
                      <a:prstGeom prst="rect">
                        <a:avLst/>
                      </a:prstGeom>
                      <a:noFill/>
                      <a:ln>
                        <a:noFill/>
                      </a:ln>
                    </wps:spPr>
                    <wps:txbx>
                      <w:txbxContent>
                        <w:p w14:paraId="10F5BD66" w14:textId="3E6FA921" w:rsidR="00514884" w:rsidRPr="00514884" w:rsidRDefault="00514884" w:rsidP="00514884">
                          <w:pPr>
                            <w:rPr>
                              <w:rFonts w:ascii="Calibri" w:eastAsia="Calibri" w:hAnsi="Calibri" w:cs="Calibri"/>
                              <w:noProof/>
                              <w:color w:val="000000"/>
                              <w:sz w:val="16"/>
                              <w:szCs w:val="16"/>
                            </w:rPr>
                          </w:pPr>
                          <w:r w:rsidRPr="00514884">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00AC46" id="_x0000_t202" coordsize="21600,21600" o:spt="202" path="m,l,21600r21600,l21600,xe">
              <v:stroke joinstyle="miter"/>
              <v:path gradientshapeok="t" o:connecttype="rect"/>
            </v:shapetype>
            <v:shape id="Text Box 8" o:spid="_x0000_s1041" type="#_x0000_t202" alt="OFFICIAL - This document is a record of a Council decision or action and MUST be stored to SharePoint or a Corporate system." style="position:absolute;margin-left:0;margin-top:0;width:441pt;height:24.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Go/DgIAAB0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zq/z/FNOIUmxq+nHq9k8wmSX284H/KqgZdEouae1JLbE&#10;4SHgkDqmxGIW1o0xaTXG/uYgzOjJLi1GC/ttz5qq5LOx/S1UR5rKw7Dw4OS6odIPIuCz8LRh6pZU&#10;i090aANdyeFkcVaD//E3f8wn4inKWUeKKbklSXNmvllaSBRXMqaf83kkw4/u7WjYfXsHpMMpPQkn&#10;kxnz0Iym9tC+kp5XsRCFhJVUruQ4mnc4SJfeg1SrVUoiHTmBD3bjZISOdEUuX/pX4d2JcKRVPcIo&#10;J1G84X3IjTeDW+2R2E9LidQORJ4YJw2mtZ7eSxT5r/8p6/Kqlz8BAAD//wMAUEsDBBQABgAIAAAA&#10;IQC66VRX2gAAAAQBAAAPAAAAZHJzL2Rvd25yZXYueG1sTI/NTsMwEITvlXgHa5G4UScVQSHEqSqk&#10;Hnor5efsxksSiNdRvG1Dn56FC72MNJrVzLflcvK9OuIYu0AG0nkCCqkOrqPGwOvL+jYHFdmSs30g&#10;NPCNEZbV1ay0hQsnesbjjhslJRQLa6BlHgqtY92it3EeBiTJPsLoLYsdG+1Ge5Jy3+tFktxrbzuS&#10;hdYO+NRi/bU7eANdtgqc4ttm/fnu05Cet5vsvDXm5npaPYJinPj/GH7xBR0qYdqHA7moegPyCP+p&#10;ZHm+ELs3cPeQga5KfQlf/QAAAP//AwBQSwECLQAUAAYACAAAACEAtoM4kv4AAADhAQAAEwAAAAAA&#10;AAAAAAAAAAAAAAAAW0NvbnRlbnRfVHlwZXNdLnhtbFBLAQItABQABgAIAAAAIQA4/SH/1gAAAJQB&#10;AAALAAAAAAAAAAAAAAAAAC8BAABfcmVscy8ucmVsc1BLAQItABQABgAIAAAAIQD3tGo/DgIAAB0E&#10;AAAOAAAAAAAAAAAAAAAAAC4CAABkcnMvZTJvRG9jLnhtbFBLAQItABQABgAIAAAAIQC66VRX2gAA&#10;AAQBAAAPAAAAAAAAAAAAAAAAAGgEAABkcnMvZG93bnJldi54bWxQSwUGAAAAAAQABADzAAAAbwUA&#10;AAAA&#10;" filled="f" stroked="f">
              <v:textbox style="mso-fit-shape-to-text:t" inset="0,15pt,0,0">
                <w:txbxContent>
                  <w:p w14:paraId="10F5BD66" w14:textId="3E6FA921" w:rsidR="00514884" w:rsidRPr="00514884" w:rsidRDefault="00514884" w:rsidP="00514884">
                    <w:pPr>
                      <w:rPr>
                        <w:rFonts w:ascii="Calibri" w:eastAsia="Calibri" w:hAnsi="Calibri" w:cs="Calibri"/>
                        <w:noProof/>
                        <w:color w:val="000000"/>
                        <w:sz w:val="16"/>
                        <w:szCs w:val="16"/>
                      </w:rPr>
                    </w:pPr>
                    <w:r w:rsidRPr="00514884">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C0FD" w14:textId="64EE257B" w:rsidR="00EC0CF5" w:rsidRDefault="00EC0CF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3F28" w14:textId="439F5FC6" w:rsidR="00EC0CF5" w:rsidRDefault="00514884">
    <w:pPr>
      <w:pStyle w:val="Header"/>
    </w:pPr>
    <w:r>
      <w:rPr>
        <w:noProof/>
      </w:rPr>
      <mc:AlternateContent>
        <mc:Choice Requires="wps">
          <w:drawing>
            <wp:anchor distT="0" distB="0" distL="0" distR="0" simplePos="0" relativeHeight="251661312" behindDoc="0" locked="0" layoutInCell="1" allowOverlap="1" wp14:anchorId="5429FC68" wp14:editId="77B39FD1">
              <wp:simplePos x="635" y="635"/>
              <wp:positionH relativeFrom="page">
                <wp:align>center</wp:align>
              </wp:positionH>
              <wp:positionV relativeFrom="page">
                <wp:align>top</wp:align>
              </wp:positionV>
              <wp:extent cx="5600700" cy="314325"/>
              <wp:effectExtent l="0" t="0" r="0" b="9525"/>
              <wp:wrapNone/>
              <wp:docPr id="1655027510" name="Text Box 7"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0700" cy="314325"/>
                      </a:xfrm>
                      <a:prstGeom prst="rect">
                        <a:avLst/>
                      </a:prstGeom>
                      <a:noFill/>
                      <a:ln>
                        <a:noFill/>
                      </a:ln>
                    </wps:spPr>
                    <wps:txbx>
                      <w:txbxContent>
                        <w:p w14:paraId="28089DFE" w14:textId="6DA1EAA5" w:rsidR="00514884" w:rsidRPr="00514884" w:rsidRDefault="00514884" w:rsidP="00514884">
                          <w:pPr>
                            <w:rPr>
                              <w:rFonts w:ascii="Calibri" w:eastAsia="Calibri" w:hAnsi="Calibri" w:cs="Calibri"/>
                              <w:noProof/>
                              <w:color w:val="000000"/>
                              <w:sz w:val="16"/>
                              <w:szCs w:val="16"/>
                            </w:rPr>
                          </w:pPr>
                          <w:r w:rsidRPr="00514884">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29FC68" id="_x0000_t202" coordsize="21600,21600" o:spt="202" path="m,l,21600r21600,l21600,xe">
              <v:stroke joinstyle="miter"/>
              <v:path gradientshapeok="t" o:connecttype="rect"/>
            </v:shapetype>
            <v:shape id="Text Box 7" o:spid="_x0000_s1042" type="#_x0000_t202" alt="OFFICIAL - This document is a record of a Council decision or action and MUST be stored to SharePoint or a Corporate system." style="position:absolute;margin-left:0;margin-top:0;width:441pt;height:24.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9gCDQIAAB0EAAAOAAAAZHJzL2Uyb0RvYy54bWysU8Fu2zAMvQ/YPwi6L3bSpeuMOEXWIsOA&#10;oi2QDj0rshQbsERBYmJnXz9KjpOt22nYRaZJ6pF8fFrc9qZlB+VDA7bk00nOmbISqsbuSv79Zf3h&#10;hrOAwlaiBatKflSB3y7fv1t0rlAzqKGtlGcEYkPRuZLXiK7IsiBrZUSYgFOWghq8EUi/fpdVXnSE&#10;btpslufXWQe+ch6kCoG890OQLxO+1krik9ZBIWtLTr1hOn06t/HMlgtR7LxwdSNPbYh/6MKIxlLR&#10;M9S9QMH2vvkDyjTSQwCNEwkmA60bqdIMNM00fzPNphZOpVmInODONIX/BysfDxv37Bn2X6CnBUZC&#10;OheKQM44T6+9iV/qlFGcKDyeaVM9MknO+XWef8opJCl2Nf14NZtHmOxy2/mAXxUYFo2Se1pLYksc&#10;HgIOqWNKLGZh3bRtWk1rf3MQZvRklxajhf22Z01Fxcf2t1AdaSoPw8KDk+uGSj+IgM/C04apW1It&#10;PtGhW+hKDieLsxr8j7/5Yz4RT1HOOlJMyS1JmrP2m6WFRHElY/o5n0cy/OjejobdmzsgHU7pSTiZ&#10;zJiH7WhqD+aV9LyKhSgkrKRyJcfRvMNBuvQepFqtUhLpyAl8sBsnI3SkK3L50r8K706EI63qEUY5&#10;ieIN70NuvBncao/EflpKpHYg8sQ4aTCt9fReosh//U9Zl1e9/AkAAP//AwBQSwMEFAAGAAgAAAAh&#10;ALrpVFfaAAAABAEAAA8AAABkcnMvZG93bnJldi54bWxMj81OwzAQhO+VeAdrkbhRJxVBIcSpKqQe&#10;eivl5+zGSxKI11G8bUOfnoULvYw0mtXMt+Vy8r064hi7QAbSeQIKqQ6uo8bA68v6NgcV2ZKzfSA0&#10;8I0RltXVrLSFCyd6xuOOGyUlFAtroGUeCq1j3aK3cR4GJMk+wugtix0b7UZ7knLf60WS3GtvO5KF&#10;1g741GL9tTt4A122Cpzi22b9+e7TkJ63m+y8Nebmelo9gmKc+P8YfvEFHSph2ocDuah6A/II/6lk&#10;eb4Quzdw95CBrkp9CV/9AAAA//8DAFBLAQItABQABgAIAAAAIQC2gziS/gAAAOEBAAATAAAAAAAA&#10;AAAAAAAAAAAAAABbQ29udGVudF9UeXBlc10ueG1sUEsBAi0AFAAGAAgAAAAhADj9If/WAAAAlAEA&#10;AAsAAAAAAAAAAAAAAAAALwEAAF9yZWxzLy5yZWxzUEsBAi0AFAAGAAgAAAAhAJoL2AINAgAAHQQA&#10;AA4AAAAAAAAAAAAAAAAALgIAAGRycy9lMm9Eb2MueG1sUEsBAi0AFAAGAAgAAAAhALrpVFfaAAAA&#10;BAEAAA8AAAAAAAAAAAAAAAAAZwQAAGRycy9kb3ducmV2LnhtbFBLBQYAAAAABAAEAPMAAABuBQAA&#10;AAA=&#10;" filled="f" stroked="f">
              <v:textbox style="mso-fit-shape-to-text:t" inset="0,15pt,0,0">
                <w:txbxContent>
                  <w:p w14:paraId="28089DFE" w14:textId="6DA1EAA5" w:rsidR="00514884" w:rsidRPr="00514884" w:rsidRDefault="00514884" w:rsidP="00514884">
                    <w:pPr>
                      <w:rPr>
                        <w:rFonts w:ascii="Calibri" w:eastAsia="Calibri" w:hAnsi="Calibri" w:cs="Calibri"/>
                        <w:noProof/>
                        <w:color w:val="000000"/>
                        <w:sz w:val="16"/>
                        <w:szCs w:val="16"/>
                      </w:rPr>
                    </w:pPr>
                    <w:r w:rsidRPr="00514884">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B7E"/>
    <w:multiLevelType w:val="hybridMultilevel"/>
    <w:tmpl w:val="E9865B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 w15:restartNumberingAfterBreak="0">
    <w:nsid w:val="0309298B"/>
    <w:multiLevelType w:val="hybridMultilevel"/>
    <w:tmpl w:val="FCA00D5E"/>
    <w:styleLink w:val="CSCFigureheadinglist"/>
    <w:lvl w:ilvl="0" w:tplc="5C6C0F7A">
      <w:start w:val="1"/>
      <w:numFmt w:val="decimal"/>
      <w:pStyle w:val="Figureheading"/>
      <w:lvlText w:val="Figure %1."/>
      <w:lvlJc w:val="left"/>
      <w:pPr>
        <w:ind w:left="1134" w:hanging="1134"/>
      </w:pPr>
    </w:lvl>
    <w:lvl w:ilvl="1" w:tplc="034848B0">
      <w:start w:val="1"/>
      <w:numFmt w:val="decimal"/>
      <w:lvlText w:val=""/>
      <w:lvlJc w:val="left"/>
      <w:pPr>
        <w:ind w:left="1134" w:hanging="1134"/>
      </w:pPr>
    </w:lvl>
    <w:lvl w:ilvl="2" w:tplc="E4702938">
      <w:start w:val="1"/>
      <w:numFmt w:val="decimal"/>
      <w:lvlText w:val=""/>
      <w:lvlJc w:val="left"/>
      <w:pPr>
        <w:ind w:left="1134" w:hanging="1134"/>
      </w:pPr>
    </w:lvl>
    <w:lvl w:ilvl="3" w:tplc="BE765062">
      <w:start w:val="1"/>
      <w:numFmt w:val="decimal"/>
      <w:lvlText w:val=""/>
      <w:lvlJc w:val="left"/>
      <w:pPr>
        <w:ind w:left="1134" w:hanging="1134"/>
      </w:pPr>
    </w:lvl>
    <w:lvl w:ilvl="4" w:tplc="3ED4C9D0">
      <w:start w:val="1"/>
      <w:numFmt w:val="decimal"/>
      <w:lvlText w:val=""/>
      <w:lvlJc w:val="left"/>
      <w:pPr>
        <w:ind w:left="1134" w:hanging="1134"/>
      </w:pPr>
    </w:lvl>
    <w:lvl w:ilvl="5" w:tplc="AC92086C">
      <w:start w:val="1"/>
      <w:numFmt w:val="decimal"/>
      <w:lvlText w:val=""/>
      <w:lvlJc w:val="left"/>
      <w:pPr>
        <w:ind w:left="1134" w:hanging="1134"/>
      </w:pPr>
    </w:lvl>
    <w:lvl w:ilvl="6" w:tplc="8848C9B0">
      <w:start w:val="1"/>
      <w:numFmt w:val="decimal"/>
      <w:lvlText w:val=""/>
      <w:lvlJc w:val="left"/>
      <w:pPr>
        <w:ind w:left="1134" w:hanging="1134"/>
      </w:pPr>
    </w:lvl>
    <w:lvl w:ilvl="7" w:tplc="10E8ECCE">
      <w:start w:val="1"/>
      <w:numFmt w:val="decimal"/>
      <w:lvlText w:val=""/>
      <w:lvlJc w:val="left"/>
      <w:pPr>
        <w:ind w:left="1134" w:hanging="1134"/>
      </w:pPr>
    </w:lvl>
    <w:lvl w:ilvl="8" w:tplc="309C4800">
      <w:start w:val="1"/>
      <w:numFmt w:val="decimal"/>
      <w:lvlText w:val=""/>
      <w:lvlJc w:val="left"/>
      <w:pPr>
        <w:ind w:left="1134" w:hanging="1134"/>
      </w:pPr>
    </w:lvl>
  </w:abstractNum>
  <w:abstractNum w:abstractNumId="3" w15:restartNumberingAfterBreak="0">
    <w:nsid w:val="03336B9A"/>
    <w:multiLevelType w:val="multilevel"/>
    <w:tmpl w:val="9B126840"/>
    <w:numStyleLink w:val="CSCTableheadinglist"/>
  </w:abstractNum>
  <w:abstractNum w:abstractNumId="4" w15:restartNumberingAfterBreak="0">
    <w:nsid w:val="056063CB"/>
    <w:multiLevelType w:val="hybridMultilevel"/>
    <w:tmpl w:val="0BFE8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160966"/>
    <w:multiLevelType w:val="multilevel"/>
    <w:tmpl w:val="62F84CD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F4531"/>
    <w:multiLevelType w:val="hybridMultilevel"/>
    <w:tmpl w:val="68D8A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3C70A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5B0589"/>
    <w:multiLevelType w:val="hybridMultilevel"/>
    <w:tmpl w:val="0C9E43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6562F5"/>
    <w:multiLevelType w:val="multilevel"/>
    <w:tmpl w:val="402E6F86"/>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184AC8"/>
    <w:multiLevelType w:val="hybridMultilevel"/>
    <w:tmpl w:val="D9EA913A"/>
    <w:lvl w:ilvl="0" w:tplc="AEBCF468">
      <w:start w:val="1"/>
      <w:numFmt w:val="bullet"/>
      <w:lvlText w:val="-"/>
      <w:lvlJc w:val="left"/>
      <w:pPr>
        <w:ind w:left="360" w:hanging="360"/>
      </w:pPr>
      <w:rPr>
        <w:rFonts w:ascii="Franklin Gothic Book" w:eastAsia="Times New Roman" w:hAnsi="Franklin Gothic Book"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F532077"/>
    <w:multiLevelType w:val="hybridMultilevel"/>
    <w:tmpl w:val="5E6CEC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15994A9E"/>
    <w:multiLevelType w:val="hybridMultilevel"/>
    <w:tmpl w:val="C9845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7F359B"/>
    <w:multiLevelType w:val="hybridMultilevel"/>
    <w:tmpl w:val="C3A2DA10"/>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15E4A90"/>
    <w:multiLevelType w:val="hybridMultilevel"/>
    <w:tmpl w:val="80664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611992"/>
    <w:multiLevelType w:val="hybridMultilevel"/>
    <w:tmpl w:val="4AB2FE60"/>
    <w:lvl w:ilvl="0" w:tplc="A6CA109A">
      <w:numFmt w:val="bullet"/>
      <w:lvlText w:val="•"/>
      <w:lvlJc w:val="left"/>
      <w:pPr>
        <w:ind w:left="720" w:hanging="720"/>
      </w:pPr>
      <w:rPr>
        <w:rFonts w:ascii="Franklin Gothic Book" w:eastAsia="Times New Roman" w:hAnsi="Franklin Gothic Book"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7580CB1"/>
    <w:multiLevelType w:val="hybridMultilevel"/>
    <w:tmpl w:val="322073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B27A50"/>
    <w:multiLevelType w:val="multilevel"/>
    <w:tmpl w:val="464C59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1907D9"/>
    <w:multiLevelType w:val="hybridMultilevel"/>
    <w:tmpl w:val="5DDE822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E1C2408"/>
    <w:multiLevelType w:val="hybridMultilevel"/>
    <w:tmpl w:val="B038DF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EAC354E"/>
    <w:multiLevelType w:val="hybridMultilevel"/>
    <w:tmpl w:val="D932CF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01971D6"/>
    <w:multiLevelType w:val="hybridMultilevel"/>
    <w:tmpl w:val="D930A118"/>
    <w:lvl w:ilvl="0" w:tplc="B7C6C858">
      <w:start w:val="1"/>
      <w:numFmt w:val="decimal"/>
      <w:lvlText w:val="%1."/>
      <w:lvlJc w:val="left"/>
      <w:pPr>
        <w:ind w:left="1020" w:hanging="360"/>
      </w:pPr>
    </w:lvl>
    <w:lvl w:ilvl="1" w:tplc="79202186">
      <w:start w:val="1"/>
      <w:numFmt w:val="decimal"/>
      <w:lvlText w:val="%2."/>
      <w:lvlJc w:val="left"/>
      <w:pPr>
        <w:ind w:left="1020" w:hanging="360"/>
      </w:pPr>
    </w:lvl>
    <w:lvl w:ilvl="2" w:tplc="9B1C0C80">
      <w:start w:val="1"/>
      <w:numFmt w:val="decimal"/>
      <w:lvlText w:val="%3."/>
      <w:lvlJc w:val="left"/>
      <w:pPr>
        <w:ind w:left="1020" w:hanging="360"/>
      </w:pPr>
    </w:lvl>
    <w:lvl w:ilvl="3" w:tplc="F8905CDA">
      <w:start w:val="1"/>
      <w:numFmt w:val="decimal"/>
      <w:lvlText w:val="%4."/>
      <w:lvlJc w:val="left"/>
      <w:pPr>
        <w:ind w:left="1020" w:hanging="360"/>
      </w:pPr>
    </w:lvl>
    <w:lvl w:ilvl="4" w:tplc="8AFA32C8">
      <w:start w:val="1"/>
      <w:numFmt w:val="decimal"/>
      <w:lvlText w:val="%5."/>
      <w:lvlJc w:val="left"/>
      <w:pPr>
        <w:ind w:left="1020" w:hanging="360"/>
      </w:pPr>
    </w:lvl>
    <w:lvl w:ilvl="5" w:tplc="89589C0C">
      <w:start w:val="1"/>
      <w:numFmt w:val="decimal"/>
      <w:lvlText w:val="%6."/>
      <w:lvlJc w:val="left"/>
      <w:pPr>
        <w:ind w:left="1020" w:hanging="360"/>
      </w:pPr>
    </w:lvl>
    <w:lvl w:ilvl="6" w:tplc="F028F5BE">
      <w:start w:val="1"/>
      <w:numFmt w:val="decimal"/>
      <w:lvlText w:val="%7."/>
      <w:lvlJc w:val="left"/>
      <w:pPr>
        <w:ind w:left="1020" w:hanging="360"/>
      </w:pPr>
    </w:lvl>
    <w:lvl w:ilvl="7" w:tplc="46047584">
      <w:start w:val="1"/>
      <w:numFmt w:val="decimal"/>
      <w:lvlText w:val="%8."/>
      <w:lvlJc w:val="left"/>
      <w:pPr>
        <w:ind w:left="1020" w:hanging="360"/>
      </w:pPr>
    </w:lvl>
    <w:lvl w:ilvl="8" w:tplc="EB12B164">
      <w:start w:val="1"/>
      <w:numFmt w:val="decimal"/>
      <w:lvlText w:val="%9."/>
      <w:lvlJc w:val="left"/>
      <w:pPr>
        <w:ind w:left="1020" w:hanging="360"/>
      </w:pPr>
    </w:lvl>
  </w:abstractNum>
  <w:abstractNum w:abstractNumId="24" w15:restartNumberingAfterBreak="0">
    <w:nsid w:val="33405C8E"/>
    <w:multiLevelType w:val="hybridMultilevel"/>
    <w:tmpl w:val="F3A49BB2"/>
    <w:lvl w:ilvl="0" w:tplc="A6CA109A">
      <w:numFmt w:val="bullet"/>
      <w:lvlText w:val="•"/>
      <w:lvlJc w:val="left"/>
      <w:pPr>
        <w:ind w:left="720" w:hanging="720"/>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A5111D"/>
    <w:multiLevelType w:val="hybridMultilevel"/>
    <w:tmpl w:val="92541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EEC19C1"/>
    <w:multiLevelType w:val="hybridMultilevel"/>
    <w:tmpl w:val="8FB235B8"/>
    <w:lvl w:ilvl="0" w:tplc="A6CA109A">
      <w:numFmt w:val="bullet"/>
      <w:lvlText w:val="•"/>
      <w:lvlJc w:val="left"/>
      <w:pPr>
        <w:ind w:left="720" w:hanging="720"/>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F84750"/>
    <w:multiLevelType w:val="multilevel"/>
    <w:tmpl w:val="035C51A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CB2A08"/>
    <w:multiLevelType w:val="hybridMultilevel"/>
    <w:tmpl w:val="79289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0" w15:restartNumberingAfterBreak="0">
    <w:nsid w:val="43E8611F"/>
    <w:multiLevelType w:val="hybridMultilevel"/>
    <w:tmpl w:val="6D68A61A"/>
    <w:lvl w:ilvl="0" w:tplc="59D8073C">
      <w:numFmt w:val="bullet"/>
      <w:lvlText w:val="-"/>
      <w:lvlJc w:val="left"/>
      <w:pPr>
        <w:ind w:left="360" w:hanging="360"/>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7251D35"/>
    <w:multiLevelType w:val="hybridMultilevel"/>
    <w:tmpl w:val="7F103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F8094F"/>
    <w:multiLevelType w:val="hybridMultilevel"/>
    <w:tmpl w:val="BE0075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E1F3723"/>
    <w:multiLevelType w:val="hybridMultilevel"/>
    <w:tmpl w:val="FDD21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FD26D58"/>
    <w:multiLevelType w:val="hybridMultilevel"/>
    <w:tmpl w:val="F6DAC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0103F05"/>
    <w:multiLevelType w:val="multilevel"/>
    <w:tmpl w:val="D0B40994"/>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1DC2761"/>
    <w:multiLevelType w:val="hybridMultilevel"/>
    <w:tmpl w:val="C1A8CB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2607BF9"/>
    <w:multiLevelType w:val="hybridMultilevel"/>
    <w:tmpl w:val="9C3C2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34D77D2"/>
    <w:multiLevelType w:val="multilevel"/>
    <w:tmpl w:val="0FE4104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5655E7F"/>
    <w:multiLevelType w:val="hybridMultilevel"/>
    <w:tmpl w:val="E1DEC60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8B273CD"/>
    <w:multiLevelType w:val="hybridMultilevel"/>
    <w:tmpl w:val="92F8B356"/>
    <w:lvl w:ilvl="0" w:tplc="A6CA109A">
      <w:numFmt w:val="bullet"/>
      <w:lvlText w:val="•"/>
      <w:lvlJc w:val="left"/>
      <w:pPr>
        <w:ind w:left="360" w:hanging="360"/>
      </w:pPr>
      <w:rPr>
        <w:rFonts w:ascii="Franklin Gothic Book" w:eastAsia="Times New Roman" w:hAnsi="Franklin Gothic Book"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D91455B"/>
    <w:multiLevelType w:val="hybridMultilevel"/>
    <w:tmpl w:val="016873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0F574F9"/>
    <w:multiLevelType w:val="multilevel"/>
    <w:tmpl w:val="861C74D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3742559"/>
    <w:multiLevelType w:val="hybridMultilevel"/>
    <w:tmpl w:val="20281BB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614498F"/>
    <w:multiLevelType w:val="hybridMultilevel"/>
    <w:tmpl w:val="7A267E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8525FDA"/>
    <w:multiLevelType w:val="hybridMultilevel"/>
    <w:tmpl w:val="E3583E96"/>
    <w:lvl w:ilvl="0" w:tplc="A6CA109A">
      <w:numFmt w:val="bullet"/>
      <w:lvlText w:val="•"/>
      <w:lvlJc w:val="left"/>
      <w:pPr>
        <w:ind w:left="720" w:hanging="720"/>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9C15018"/>
    <w:multiLevelType w:val="multilevel"/>
    <w:tmpl w:val="BDFA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8C21FB"/>
    <w:multiLevelType w:val="hybridMultilevel"/>
    <w:tmpl w:val="B9B008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CFB204E"/>
    <w:multiLevelType w:val="hybridMultilevel"/>
    <w:tmpl w:val="3E8A8DBC"/>
    <w:lvl w:ilvl="0" w:tplc="79D8DE5C">
      <w:numFmt w:val="bullet"/>
      <w:lvlText w:val="•"/>
      <w:lvlJc w:val="left"/>
      <w:pPr>
        <w:ind w:left="720" w:hanging="720"/>
      </w:pPr>
      <w:rPr>
        <w:rFonts w:ascii="Franklin Gothic Book" w:eastAsia="Times New Roman" w:hAnsi="Franklin Gothic Book"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6FE74BA0"/>
    <w:multiLevelType w:val="hybridMultilevel"/>
    <w:tmpl w:val="DFC652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1B4693E"/>
    <w:multiLevelType w:val="hybridMultilevel"/>
    <w:tmpl w:val="C41288C6"/>
    <w:lvl w:ilvl="0" w:tplc="A6CA109A">
      <w:numFmt w:val="bullet"/>
      <w:lvlText w:val="•"/>
      <w:lvlJc w:val="left"/>
      <w:pPr>
        <w:ind w:left="720" w:hanging="720"/>
      </w:pPr>
      <w:rPr>
        <w:rFonts w:ascii="Franklin Gothic Book" w:eastAsia="Times New Roman" w:hAnsi="Franklin Gothic Book"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3D73E63"/>
    <w:multiLevelType w:val="hybridMultilevel"/>
    <w:tmpl w:val="3D6CBC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83F59B2"/>
    <w:multiLevelType w:val="hybridMultilevel"/>
    <w:tmpl w:val="2BD884B8"/>
    <w:lvl w:ilvl="0" w:tplc="0C090001">
      <w:start w:val="1"/>
      <w:numFmt w:val="bullet"/>
      <w:lvlText w:val=""/>
      <w:lvlJc w:val="left"/>
      <w:pPr>
        <w:ind w:left="360" w:hanging="360"/>
      </w:pPr>
      <w:rPr>
        <w:rFonts w:ascii="Symbol" w:hAnsi="Symbol" w:hint="default"/>
      </w:rPr>
    </w:lvl>
    <w:lvl w:ilvl="1" w:tplc="64E8914C">
      <w:start w:val="1"/>
      <w:numFmt w:val="bullet"/>
      <w:lvlText w:val="-"/>
      <w:lvlJc w:val="left"/>
      <w:pPr>
        <w:ind w:left="720" w:hanging="360"/>
      </w:pPr>
      <w:rPr>
        <w:rFonts w:ascii="Franklin Gothic Book" w:eastAsia="Times New Roman" w:hAnsi="Franklin Gothic Book" w:cs="Times New Roman" w:hint="default"/>
        <w:sz w:val="22"/>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8CE49DA"/>
    <w:multiLevelType w:val="hybridMultilevel"/>
    <w:tmpl w:val="C922BE0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A53200D"/>
    <w:multiLevelType w:val="hybridMultilevel"/>
    <w:tmpl w:val="B1C66F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A6307B3"/>
    <w:multiLevelType w:val="hybridMultilevel"/>
    <w:tmpl w:val="3AA8C62E"/>
    <w:lvl w:ilvl="0" w:tplc="6CC67EFA">
      <w:start w:val="1"/>
      <w:numFmt w:val="decimal"/>
      <w:lvlText w:val="%1."/>
      <w:lvlJc w:val="left"/>
      <w:pPr>
        <w:ind w:left="1020" w:hanging="360"/>
      </w:pPr>
    </w:lvl>
    <w:lvl w:ilvl="1" w:tplc="B1F81BF2">
      <w:start w:val="1"/>
      <w:numFmt w:val="decimal"/>
      <w:lvlText w:val="%2."/>
      <w:lvlJc w:val="left"/>
      <w:pPr>
        <w:ind w:left="1020" w:hanging="360"/>
      </w:pPr>
    </w:lvl>
    <w:lvl w:ilvl="2" w:tplc="7638B2D8">
      <w:start w:val="1"/>
      <w:numFmt w:val="decimal"/>
      <w:lvlText w:val="%3."/>
      <w:lvlJc w:val="left"/>
      <w:pPr>
        <w:ind w:left="1020" w:hanging="360"/>
      </w:pPr>
    </w:lvl>
    <w:lvl w:ilvl="3" w:tplc="C03A1AB8">
      <w:start w:val="1"/>
      <w:numFmt w:val="decimal"/>
      <w:lvlText w:val="%4."/>
      <w:lvlJc w:val="left"/>
      <w:pPr>
        <w:ind w:left="1020" w:hanging="360"/>
      </w:pPr>
    </w:lvl>
    <w:lvl w:ilvl="4" w:tplc="46165140">
      <w:start w:val="1"/>
      <w:numFmt w:val="decimal"/>
      <w:lvlText w:val="%5."/>
      <w:lvlJc w:val="left"/>
      <w:pPr>
        <w:ind w:left="1020" w:hanging="360"/>
      </w:pPr>
    </w:lvl>
    <w:lvl w:ilvl="5" w:tplc="6CD240AC">
      <w:start w:val="1"/>
      <w:numFmt w:val="decimal"/>
      <w:lvlText w:val="%6."/>
      <w:lvlJc w:val="left"/>
      <w:pPr>
        <w:ind w:left="1020" w:hanging="360"/>
      </w:pPr>
    </w:lvl>
    <w:lvl w:ilvl="6" w:tplc="88B28E88">
      <w:start w:val="1"/>
      <w:numFmt w:val="decimal"/>
      <w:lvlText w:val="%7."/>
      <w:lvlJc w:val="left"/>
      <w:pPr>
        <w:ind w:left="1020" w:hanging="360"/>
      </w:pPr>
    </w:lvl>
    <w:lvl w:ilvl="7" w:tplc="9C201E32">
      <w:start w:val="1"/>
      <w:numFmt w:val="decimal"/>
      <w:lvlText w:val="%8."/>
      <w:lvlJc w:val="left"/>
      <w:pPr>
        <w:ind w:left="1020" w:hanging="360"/>
      </w:pPr>
    </w:lvl>
    <w:lvl w:ilvl="8" w:tplc="BDF25D0E">
      <w:start w:val="1"/>
      <w:numFmt w:val="decimal"/>
      <w:lvlText w:val="%9."/>
      <w:lvlJc w:val="left"/>
      <w:pPr>
        <w:ind w:left="1020" w:hanging="360"/>
      </w:pPr>
    </w:lvl>
  </w:abstractNum>
  <w:abstractNum w:abstractNumId="57" w15:restartNumberingAfterBreak="0">
    <w:nsid w:val="7E526DCB"/>
    <w:multiLevelType w:val="hybridMultilevel"/>
    <w:tmpl w:val="BDE6B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40625141">
    <w:abstractNumId w:val="49"/>
  </w:num>
  <w:num w:numId="2" w16cid:durableId="490873113">
    <w:abstractNumId w:val="2"/>
  </w:num>
  <w:num w:numId="3" w16cid:durableId="985864710">
    <w:abstractNumId w:val="2"/>
  </w:num>
  <w:num w:numId="4" w16cid:durableId="139808109">
    <w:abstractNumId w:val="12"/>
  </w:num>
  <w:num w:numId="5" w16cid:durableId="1401094190">
    <w:abstractNumId w:val="15"/>
  </w:num>
  <w:num w:numId="6" w16cid:durableId="1705666808">
    <w:abstractNumId w:val="1"/>
  </w:num>
  <w:num w:numId="7" w16cid:durableId="1721588353">
    <w:abstractNumId w:val="29"/>
  </w:num>
  <w:num w:numId="8" w16cid:durableId="1830903798">
    <w:abstractNumId w:val="3"/>
  </w:num>
  <w:num w:numId="9" w16cid:durableId="1428236290">
    <w:abstractNumId w:val="29"/>
    <w:lvlOverride w:ilvl="0">
      <w:lvl w:ilvl="0">
        <w:start w:val="1"/>
        <w:numFmt w:val="bullet"/>
        <w:pStyle w:val="Bulletlistmultilevel"/>
        <w:lvlText w:val=""/>
        <w:lvlJc w:val="left"/>
        <w:pPr>
          <w:ind w:left="357" w:hanging="357"/>
        </w:pPr>
        <w:rPr>
          <w:rFonts w:ascii="Symbol" w:hAnsi="Symbol" w:hint="default"/>
        </w:rPr>
      </w:lvl>
    </w:lvlOverride>
    <w:lvlOverride w:ilvl="1">
      <w:lvl w:ilvl="1">
        <w:start w:val="1"/>
        <w:numFmt w:val="bullet"/>
        <w:pStyle w:val="Bulletlevel2CSC"/>
        <w:lvlText w:val="–"/>
        <w:lvlJc w:val="left"/>
        <w:pPr>
          <w:ind w:left="714" w:hanging="357"/>
        </w:pPr>
        <w:rPr>
          <w:rFonts w:ascii="Franklin Gothic Book" w:hAnsi="Franklin Gothic Book" w:hint="default"/>
        </w:rPr>
      </w:lvl>
    </w:lvlOverride>
    <w:lvlOverride w:ilvl="2">
      <w:lvl w:ilvl="2">
        <w:start w:val="1"/>
        <w:numFmt w:val="bullet"/>
        <w:pStyle w:val="Bulletlevel3CSC"/>
        <w:lvlText w:val=""/>
        <w:lvlJc w:val="left"/>
        <w:pPr>
          <w:ind w:left="1071" w:hanging="357"/>
        </w:pPr>
        <w:rPr>
          <w:rFonts w:ascii="Symbol" w:hAnsi="Symbol" w:hint="default"/>
        </w:rPr>
      </w:lvl>
    </w:lvlOverride>
    <w:lvlOverride w:ilvl="3">
      <w:lvl w:ilvl="3">
        <w:start w:val="1"/>
        <w:numFmt w:val="none"/>
        <w:lvlText w:val=""/>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
        <w:lvlJc w:val="left"/>
        <w:pPr>
          <w:ind w:left="2499" w:hanging="357"/>
        </w:pPr>
        <w:rPr>
          <w:rFonts w:hint="default"/>
        </w:rPr>
      </w:lvl>
    </w:lvlOverride>
    <w:lvlOverride w:ilvl="7">
      <w:lvl w:ilvl="7">
        <w:start w:val="1"/>
        <w:numFmt w:val="none"/>
        <w:lvlText w:val=""/>
        <w:lvlJc w:val="left"/>
        <w:pPr>
          <w:ind w:left="2856" w:hanging="357"/>
        </w:pPr>
        <w:rPr>
          <w:rFonts w:hint="default"/>
        </w:rPr>
      </w:lvl>
    </w:lvlOverride>
    <w:lvlOverride w:ilvl="8">
      <w:lvl w:ilvl="8">
        <w:start w:val="1"/>
        <w:numFmt w:val="none"/>
        <w:lvlText w:val=""/>
        <w:lvlJc w:val="left"/>
        <w:pPr>
          <w:ind w:left="3213" w:hanging="357"/>
        </w:pPr>
        <w:rPr>
          <w:rFonts w:hint="default"/>
        </w:rPr>
      </w:lvl>
    </w:lvlOverride>
  </w:num>
  <w:num w:numId="10" w16cid:durableId="308823902">
    <w:abstractNumId w:val="41"/>
  </w:num>
  <w:num w:numId="11" w16cid:durableId="1480342830">
    <w:abstractNumId w:val="10"/>
  </w:num>
  <w:num w:numId="12" w16cid:durableId="1633559038">
    <w:abstractNumId w:val="28"/>
  </w:num>
  <w:num w:numId="13" w16cid:durableId="1790466744">
    <w:abstractNumId w:val="13"/>
  </w:num>
  <w:num w:numId="14" w16cid:durableId="2133744472">
    <w:abstractNumId w:val="55"/>
  </w:num>
  <w:num w:numId="15" w16cid:durableId="838885969">
    <w:abstractNumId w:val="53"/>
  </w:num>
  <w:num w:numId="16" w16cid:durableId="488447938">
    <w:abstractNumId w:val="6"/>
  </w:num>
  <w:num w:numId="17" w16cid:durableId="133641244">
    <w:abstractNumId w:val="30"/>
  </w:num>
  <w:num w:numId="18" w16cid:durableId="122778029">
    <w:abstractNumId w:val="36"/>
  </w:num>
  <w:num w:numId="19" w16cid:durableId="1172137993">
    <w:abstractNumId w:val="44"/>
  </w:num>
  <w:num w:numId="20" w16cid:durableId="327296000">
    <w:abstractNumId w:val="37"/>
  </w:num>
  <w:num w:numId="21" w16cid:durableId="1572429455">
    <w:abstractNumId w:val="47"/>
  </w:num>
  <w:num w:numId="22" w16cid:durableId="1747193006">
    <w:abstractNumId w:val="11"/>
  </w:num>
  <w:num w:numId="23" w16cid:durableId="1888224802">
    <w:abstractNumId w:val="52"/>
  </w:num>
  <w:num w:numId="24" w16cid:durableId="1412504568">
    <w:abstractNumId w:val="25"/>
  </w:num>
  <w:num w:numId="25" w16cid:durableId="807673696">
    <w:abstractNumId w:val="33"/>
  </w:num>
  <w:num w:numId="26" w16cid:durableId="684523892">
    <w:abstractNumId w:val="43"/>
  </w:num>
  <w:num w:numId="27" w16cid:durableId="1392995604">
    <w:abstractNumId w:val="39"/>
  </w:num>
  <w:num w:numId="28" w16cid:durableId="1654328597">
    <w:abstractNumId w:val="0"/>
  </w:num>
  <w:num w:numId="29" w16cid:durableId="1598295680">
    <w:abstractNumId w:val="54"/>
  </w:num>
  <w:num w:numId="30" w16cid:durableId="1970432014">
    <w:abstractNumId w:val="20"/>
  </w:num>
  <w:num w:numId="31" w16cid:durableId="825821900">
    <w:abstractNumId w:val="14"/>
  </w:num>
  <w:num w:numId="32" w16cid:durableId="1480343120">
    <w:abstractNumId w:val="34"/>
  </w:num>
  <w:num w:numId="33" w16cid:durableId="535585308">
    <w:abstractNumId w:val="17"/>
  </w:num>
  <w:num w:numId="34" w16cid:durableId="760881609">
    <w:abstractNumId w:val="51"/>
  </w:num>
  <w:num w:numId="35" w16cid:durableId="765926440">
    <w:abstractNumId w:val="40"/>
  </w:num>
  <w:num w:numId="36" w16cid:durableId="1042705661">
    <w:abstractNumId w:val="27"/>
  </w:num>
  <w:num w:numId="37" w16cid:durableId="644356858">
    <w:abstractNumId w:val="16"/>
  </w:num>
  <w:num w:numId="38" w16cid:durableId="1905991232">
    <w:abstractNumId w:val="5"/>
  </w:num>
  <w:num w:numId="39" w16cid:durableId="698697498">
    <w:abstractNumId w:val="50"/>
  </w:num>
  <w:num w:numId="40" w16cid:durableId="1931349658">
    <w:abstractNumId w:val="32"/>
  </w:num>
  <w:num w:numId="41" w16cid:durableId="743838223">
    <w:abstractNumId w:val="57"/>
  </w:num>
  <w:num w:numId="42" w16cid:durableId="978001095">
    <w:abstractNumId w:val="31"/>
  </w:num>
  <w:num w:numId="43" w16cid:durableId="1849977724">
    <w:abstractNumId w:val="19"/>
  </w:num>
  <w:num w:numId="44" w16cid:durableId="2112506822">
    <w:abstractNumId w:val="42"/>
  </w:num>
  <w:num w:numId="45" w16cid:durableId="1669944846">
    <w:abstractNumId w:val="9"/>
  </w:num>
  <w:num w:numId="46" w16cid:durableId="1912807466">
    <w:abstractNumId w:val="35"/>
  </w:num>
  <w:num w:numId="47" w16cid:durableId="1252928684">
    <w:abstractNumId w:val="7"/>
  </w:num>
  <w:num w:numId="48" w16cid:durableId="1587762100">
    <w:abstractNumId w:val="38"/>
  </w:num>
  <w:num w:numId="49" w16cid:durableId="700131467">
    <w:abstractNumId w:val="8"/>
  </w:num>
  <w:num w:numId="50" w16cid:durableId="423381928">
    <w:abstractNumId w:val="18"/>
  </w:num>
  <w:num w:numId="51" w16cid:durableId="966474524">
    <w:abstractNumId w:val="56"/>
  </w:num>
  <w:num w:numId="52" w16cid:durableId="98837970">
    <w:abstractNumId w:val="22"/>
  </w:num>
  <w:num w:numId="53" w16cid:durableId="208029161">
    <w:abstractNumId w:val="21"/>
  </w:num>
  <w:num w:numId="54" w16cid:durableId="1275289118">
    <w:abstractNumId w:val="46"/>
  </w:num>
  <w:num w:numId="55" w16cid:durableId="601954261">
    <w:abstractNumId w:val="29"/>
  </w:num>
  <w:num w:numId="56" w16cid:durableId="1550073069">
    <w:abstractNumId w:val="23"/>
  </w:num>
  <w:num w:numId="57" w16cid:durableId="1774132980">
    <w:abstractNumId w:val="24"/>
  </w:num>
  <w:num w:numId="58" w16cid:durableId="645352588">
    <w:abstractNumId w:val="45"/>
  </w:num>
  <w:num w:numId="59" w16cid:durableId="495149043">
    <w:abstractNumId w:val="26"/>
  </w:num>
  <w:num w:numId="60" w16cid:durableId="74936321">
    <w:abstractNumId w:val="48"/>
  </w:num>
  <w:num w:numId="61" w16cid:durableId="1471944992">
    <w:abstractNumId w:val="4"/>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mma Paton">
    <w15:presenceInfo w15:providerId="AD" w15:userId="S::G.Paton@cardinia.vic.gov.au::f3c88c69-f2a8-4fba-a9f1-e7bc541564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49"/>
    <w:rsid w:val="0000008C"/>
    <w:rsid w:val="000001D1"/>
    <w:rsid w:val="0000021F"/>
    <w:rsid w:val="00000384"/>
    <w:rsid w:val="000006F3"/>
    <w:rsid w:val="00000AEA"/>
    <w:rsid w:val="00000DE2"/>
    <w:rsid w:val="00000F9F"/>
    <w:rsid w:val="000010E9"/>
    <w:rsid w:val="00001577"/>
    <w:rsid w:val="000015BB"/>
    <w:rsid w:val="0000168A"/>
    <w:rsid w:val="0000189E"/>
    <w:rsid w:val="00001A4E"/>
    <w:rsid w:val="00001C08"/>
    <w:rsid w:val="00001FB6"/>
    <w:rsid w:val="00001FD1"/>
    <w:rsid w:val="00002076"/>
    <w:rsid w:val="00002082"/>
    <w:rsid w:val="000020A9"/>
    <w:rsid w:val="00002490"/>
    <w:rsid w:val="000028A7"/>
    <w:rsid w:val="000028AC"/>
    <w:rsid w:val="00002935"/>
    <w:rsid w:val="000029ED"/>
    <w:rsid w:val="00002ACF"/>
    <w:rsid w:val="00002E6C"/>
    <w:rsid w:val="00002EDD"/>
    <w:rsid w:val="00003066"/>
    <w:rsid w:val="00003264"/>
    <w:rsid w:val="00003266"/>
    <w:rsid w:val="0000338B"/>
    <w:rsid w:val="0000360B"/>
    <w:rsid w:val="000037B7"/>
    <w:rsid w:val="000037C2"/>
    <w:rsid w:val="00003800"/>
    <w:rsid w:val="0000383C"/>
    <w:rsid w:val="000038A4"/>
    <w:rsid w:val="000038DD"/>
    <w:rsid w:val="0000391F"/>
    <w:rsid w:val="00003996"/>
    <w:rsid w:val="00003A7B"/>
    <w:rsid w:val="00003B5F"/>
    <w:rsid w:val="00003B75"/>
    <w:rsid w:val="00003BB2"/>
    <w:rsid w:val="00003D5E"/>
    <w:rsid w:val="00003EF1"/>
    <w:rsid w:val="00004127"/>
    <w:rsid w:val="0000415F"/>
    <w:rsid w:val="00004174"/>
    <w:rsid w:val="000042C1"/>
    <w:rsid w:val="000044F9"/>
    <w:rsid w:val="000047BD"/>
    <w:rsid w:val="0000482B"/>
    <w:rsid w:val="00004CCA"/>
    <w:rsid w:val="00004E11"/>
    <w:rsid w:val="00004E65"/>
    <w:rsid w:val="0000510A"/>
    <w:rsid w:val="0000526B"/>
    <w:rsid w:val="000053B4"/>
    <w:rsid w:val="00005452"/>
    <w:rsid w:val="00005628"/>
    <w:rsid w:val="00005651"/>
    <w:rsid w:val="00005816"/>
    <w:rsid w:val="00005895"/>
    <w:rsid w:val="0000590E"/>
    <w:rsid w:val="00005C4A"/>
    <w:rsid w:val="00005C86"/>
    <w:rsid w:val="00005F36"/>
    <w:rsid w:val="00005FDF"/>
    <w:rsid w:val="00006347"/>
    <w:rsid w:val="00006598"/>
    <w:rsid w:val="000065FA"/>
    <w:rsid w:val="00006657"/>
    <w:rsid w:val="000066F7"/>
    <w:rsid w:val="00006710"/>
    <w:rsid w:val="00006744"/>
    <w:rsid w:val="000069BE"/>
    <w:rsid w:val="00006CD4"/>
    <w:rsid w:val="00006D38"/>
    <w:rsid w:val="0000717B"/>
    <w:rsid w:val="00007229"/>
    <w:rsid w:val="000075DF"/>
    <w:rsid w:val="0000760E"/>
    <w:rsid w:val="000077C5"/>
    <w:rsid w:val="00007932"/>
    <w:rsid w:val="00007A55"/>
    <w:rsid w:val="00007A95"/>
    <w:rsid w:val="00007CE5"/>
    <w:rsid w:val="00010025"/>
    <w:rsid w:val="00010043"/>
    <w:rsid w:val="000101A6"/>
    <w:rsid w:val="000101DD"/>
    <w:rsid w:val="0001029C"/>
    <w:rsid w:val="00010302"/>
    <w:rsid w:val="000103B6"/>
    <w:rsid w:val="0001058F"/>
    <w:rsid w:val="00010642"/>
    <w:rsid w:val="000106D1"/>
    <w:rsid w:val="000107A3"/>
    <w:rsid w:val="0001095E"/>
    <w:rsid w:val="00010A60"/>
    <w:rsid w:val="00010AFC"/>
    <w:rsid w:val="00010B06"/>
    <w:rsid w:val="00010CE4"/>
    <w:rsid w:val="00010E67"/>
    <w:rsid w:val="00010FB8"/>
    <w:rsid w:val="0001101E"/>
    <w:rsid w:val="000110FF"/>
    <w:rsid w:val="00011138"/>
    <w:rsid w:val="00011353"/>
    <w:rsid w:val="000114B7"/>
    <w:rsid w:val="00011727"/>
    <w:rsid w:val="00011AD3"/>
    <w:rsid w:val="00011C83"/>
    <w:rsid w:val="00011CED"/>
    <w:rsid w:val="00011DC6"/>
    <w:rsid w:val="00011DE9"/>
    <w:rsid w:val="00012424"/>
    <w:rsid w:val="00012673"/>
    <w:rsid w:val="00012730"/>
    <w:rsid w:val="00012A66"/>
    <w:rsid w:val="00012A8E"/>
    <w:rsid w:val="00012CD3"/>
    <w:rsid w:val="00012DE3"/>
    <w:rsid w:val="00012F29"/>
    <w:rsid w:val="0001313B"/>
    <w:rsid w:val="00013252"/>
    <w:rsid w:val="00013274"/>
    <w:rsid w:val="000133C2"/>
    <w:rsid w:val="0001341A"/>
    <w:rsid w:val="00013745"/>
    <w:rsid w:val="00013782"/>
    <w:rsid w:val="00013894"/>
    <w:rsid w:val="000139C3"/>
    <w:rsid w:val="00013E70"/>
    <w:rsid w:val="000141DB"/>
    <w:rsid w:val="00014374"/>
    <w:rsid w:val="00014511"/>
    <w:rsid w:val="00014661"/>
    <w:rsid w:val="000146B8"/>
    <w:rsid w:val="00014D37"/>
    <w:rsid w:val="00014FF9"/>
    <w:rsid w:val="0001504E"/>
    <w:rsid w:val="0001521C"/>
    <w:rsid w:val="00015332"/>
    <w:rsid w:val="000153A8"/>
    <w:rsid w:val="00015434"/>
    <w:rsid w:val="000156A2"/>
    <w:rsid w:val="0001571D"/>
    <w:rsid w:val="0001572F"/>
    <w:rsid w:val="00015B40"/>
    <w:rsid w:val="00015FD9"/>
    <w:rsid w:val="0001619B"/>
    <w:rsid w:val="000163DF"/>
    <w:rsid w:val="00016584"/>
    <w:rsid w:val="000165D2"/>
    <w:rsid w:val="0001674C"/>
    <w:rsid w:val="00016870"/>
    <w:rsid w:val="000169AD"/>
    <w:rsid w:val="00016C47"/>
    <w:rsid w:val="00016C4A"/>
    <w:rsid w:val="00016C4D"/>
    <w:rsid w:val="00016CE3"/>
    <w:rsid w:val="00016D64"/>
    <w:rsid w:val="00016E82"/>
    <w:rsid w:val="00016F0B"/>
    <w:rsid w:val="00016F24"/>
    <w:rsid w:val="000170B2"/>
    <w:rsid w:val="0001742D"/>
    <w:rsid w:val="00017617"/>
    <w:rsid w:val="00017BFB"/>
    <w:rsid w:val="00017D99"/>
    <w:rsid w:val="00017E2B"/>
    <w:rsid w:val="00017E76"/>
    <w:rsid w:val="00017F31"/>
    <w:rsid w:val="00020389"/>
    <w:rsid w:val="00020927"/>
    <w:rsid w:val="00020939"/>
    <w:rsid w:val="000209C7"/>
    <w:rsid w:val="000209FA"/>
    <w:rsid w:val="00020A03"/>
    <w:rsid w:val="00020B77"/>
    <w:rsid w:val="00020BFA"/>
    <w:rsid w:val="00020F4A"/>
    <w:rsid w:val="000210B1"/>
    <w:rsid w:val="00021323"/>
    <w:rsid w:val="0002140D"/>
    <w:rsid w:val="000215BD"/>
    <w:rsid w:val="000215C5"/>
    <w:rsid w:val="0002166A"/>
    <w:rsid w:val="000217E9"/>
    <w:rsid w:val="000217F6"/>
    <w:rsid w:val="00021A28"/>
    <w:rsid w:val="00021A57"/>
    <w:rsid w:val="00021B35"/>
    <w:rsid w:val="00021B36"/>
    <w:rsid w:val="00021EA3"/>
    <w:rsid w:val="00021EE3"/>
    <w:rsid w:val="000220C2"/>
    <w:rsid w:val="0002225F"/>
    <w:rsid w:val="00022320"/>
    <w:rsid w:val="000223A7"/>
    <w:rsid w:val="0002242E"/>
    <w:rsid w:val="00022449"/>
    <w:rsid w:val="0002244C"/>
    <w:rsid w:val="000224CE"/>
    <w:rsid w:val="0002288A"/>
    <w:rsid w:val="00022AA1"/>
    <w:rsid w:val="00022AF2"/>
    <w:rsid w:val="00022BDA"/>
    <w:rsid w:val="00022CC9"/>
    <w:rsid w:val="00022DC7"/>
    <w:rsid w:val="00022E56"/>
    <w:rsid w:val="00022FFC"/>
    <w:rsid w:val="0002301C"/>
    <w:rsid w:val="0002327E"/>
    <w:rsid w:val="000232F2"/>
    <w:rsid w:val="00023300"/>
    <w:rsid w:val="00023432"/>
    <w:rsid w:val="00023479"/>
    <w:rsid w:val="0002365E"/>
    <w:rsid w:val="000236B2"/>
    <w:rsid w:val="000239C1"/>
    <w:rsid w:val="00023D6E"/>
    <w:rsid w:val="00023DD0"/>
    <w:rsid w:val="00023F53"/>
    <w:rsid w:val="000240EB"/>
    <w:rsid w:val="00024406"/>
    <w:rsid w:val="00024489"/>
    <w:rsid w:val="00024598"/>
    <w:rsid w:val="000246FA"/>
    <w:rsid w:val="00024811"/>
    <w:rsid w:val="00024A32"/>
    <w:rsid w:val="00024C7F"/>
    <w:rsid w:val="00024CEE"/>
    <w:rsid w:val="00024D51"/>
    <w:rsid w:val="00024E3D"/>
    <w:rsid w:val="00024F39"/>
    <w:rsid w:val="00024F95"/>
    <w:rsid w:val="000250C1"/>
    <w:rsid w:val="000251CD"/>
    <w:rsid w:val="00025273"/>
    <w:rsid w:val="00025311"/>
    <w:rsid w:val="00025319"/>
    <w:rsid w:val="0002543F"/>
    <w:rsid w:val="00025796"/>
    <w:rsid w:val="000258C4"/>
    <w:rsid w:val="00025906"/>
    <w:rsid w:val="000259DD"/>
    <w:rsid w:val="00026003"/>
    <w:rsid w:val="0002621A"/>
    <w:rsid w:val="000262EA"/>
    <w:rsid w:val="000263BD"/>
    <w:rsid w:val="0002654B"/>
    <w:rsid w:val="0002655E"/>
    <w:rsid w:val="00026573"/>
    <w:rsid w:val="000265B7"/>
    <w:rsid w:val="0002664F"/>
    <w:rsid w:val="00026716"/>
    <w:rsid w:val="00026798"/>
    <w:rsid w:val="00026812"/>
    <w:rsid w:val="00026937"/>
    <w:rsid w:val="00026B50"/>
    <w:rsid w:val="00026C94"/>
    <w:rsid w:val="00026D06"/>
    <w:rsid w:val="00026E61"/>
    <w:rsid w:val="000271F3"/>
    <w:rsid w:val="00027209"/>
    <w:rsid w:val="000272C8"/>
    <w:rsid w:val="0002736F"/>
    <w:rsid w:val="000273DD"/>
    <w:rsid w:val="000274D3"/>
    <w:rsid w:val="0002755D"/>
    <w:rsid w:val="0002764C"/>
    <w:rsid w:val="000276D0"/>
    <w:rsid w:val="00027833"/>
    <w:rsid w:val="000278A9"/>
    <w:rsid w:val="000278D0"/>
    <w:rsid w:val="00027944"/>
    <w:rsid w:val="00027AC5"/>
    <w:rsid w:val="00027B12"/>
    <w:rsid w:val="00027CB1"/>
    <w:rsid w:val="00027E40"/>
    <w:rsid w:val="0003008E"/>
    <w:rsid w:val="000300C4"/>
    <w:rsid w:val="000300F6"/>
    <w:rsid w:val="00030227"/>
    <w:rsid w:val="0003026B"/>
    <w:rsid w:val="0003052E"/>
    <w:rsid w:val="000305F8"/>
    <w:rsid w:val="000308F6"/>
    <w:rsid w:val="00030B3C"/>
    <w:rsid w:val="00030D2C"/>
    <w:rsid w:val="00030D4C"/>
    <w:rsid w:val="00030D8C"/>
    <w:rsid w:val="00030ECC"/>
    <w:rsid w:val="00031031"/>
    <w:rsid w:val="00031182"/>
    <w:rsid w:val="000312E1"/>
    <w:rsid w:val="000312E3"/>
    <w:rsid w:val="0003161F"/>
    <w:rsid w:val="0003164F"/>
    <w:rsid w:val="000316D1"/>
    <w:rsid w:val="00031770"/>
    <w:rsid w:val="00031D77"/>
    <w:rsid w:val="00031DE5"/>
    <w:rsid w:val="00031FF6"/>
    <w:rsid w:val="000324AA"/>
    <w:rsid w:val="0003251B"/>
    <w:rsid w:val="00032658"/>
    <w:rsid w:val="000327C0"/>
    <w:rsid w:val="00032803"/>
    <w:rsid w:val="00032851"/>
    <w:rsid w:val="00032944"/>
    <w:rsid w:val="00032A51"/>
    <w:rsid w:val="00032B4E"/>
    <w:rsid w:val="00032BD4"/>
    <w:rsid w:val="00032CD8"/>
    <w:rsid w:val="00032EC8"/>
    <w:rsid w:val="0003313A"/>
    <w:rsid w:val="00033275"/>
    <w:rsid w:val="00033625"/>
    <w:rsid w:val="0003368D"/>
    <w:rsid w:val="000336DC"/>
    <w:rsid w:val="00033841"/>
    <w:rsid w:val="00033A09"/>
    <w:rsid w:val="00033AC3"/>
    <w:rsid w:val="00033AF3"/>
    <w:rsid w:val="00033E11"/>
    <w:rsid w:val="00033E38"/>
    <w:rsid w:val="00034221"/>
    <w:rsid w:val="00034429"/>
    <w:rsid w:val="0003449D"/>
    <w:rsid w:val="0003449E"/>
    <w:rsid w:val="00034511"/>
    <w:rsid w:val="00034525"/>
    <w:rsid w:val="000347C4"/>
    <w:rsid w:val="00034978"/>
    <w:rsid w:val="00034A1D"/>
    <w:rsid w:val="00034A8F"/>
    <w:rsid w:val="00034AAB"/>
    <w:rsid w:val="00034AD0"/>
    <w:rsid w:val="00034CFF"/>
    <w:rsid w:val="00034D26"/>
    <w:rsid w:val="00034D29"/>
    <w:rsid w:val="00034D73"/>
    <w:rsid w:val="00034F39"/>
    <w:rsid w:val="00034FDA"/>
    <w:rsid w:val="00035275"/>
    <w:rsid w:val="000352DF"/>
    <w:rsid w:val="000353BD"/>
    <w:rsid w:val="00035624"/>
    <w:rsid w:val="000356BB"/>
    <w:rsid w:val="000356D0"/>
    <w:rsid w:val="0003584E"/>
    <w:rsid w:val="00035934"/>
    <w:rsid w:val="000359EB"/>
    <w:rsid w:val="00035D75"/>
    <w:rsid w:val="0003615A"/>
    <w:rsid w:val="00036B01"/>
    <w:rsid w:val="00036B05"/>
    <w:rsid w:val="0003706F"/>
    <w:rsid w:val="00037100"/>
    <w:rsid w:val="0003723C"/>
    <w:rsid w:val="00037DB0"/>
    <w:rsid w:val="00037E1D"/>
    <w:rsid w:val="00037F70"/>
    <w:rsid w:val="00037F78"/>
    <w:rsid w:val="000400CC"/>
    <w:rsid w:val="000401C8"/>
    <w:rsid w:val="00040290"/>
    <w:rsid w:val="000402DF"/>
    <w:rsid w:val="0004040C"/>
    <w:rsid w:val="00040596"/>
    <w:rsid w:val="000405A2"/>
    <w:rsid w:val="00040712"/>
    <w:rsid w:val="00040839"/>
    <w:rsid w:val="00040904"/>
    <w:rsid w:val="00040A15"/>
    <w:rsid w:val="00040A2F"/>
    <w:rsid w:val="00040A33"/>
    <w:rsid w:val="00040B5A"/>
    <w:rsid w:val="00040CD0"/>
    <w:rsid w:val="00040CD5"/>
    <w:rsid w:val="00040E78"/>
    <w:rsid w:val="00040FF0"/>
    <w:rsid w:val="0004102E"/>
    <w:rsid w:val="00041273"/>
    <w:rsid w:val="00041581"/>
    <w:rsid w:val="000418C9"/>
    <w:rsid w:val="00041901"/>
    <w:rsid w:val="00041BE4"/>
    <w:rsid w:val="00041DB5"/>
    <w:rsid w:val="00041F56"/>
    <w:rsid w:val="00041FAA"/>
    <w:rsid w:val="00041FDE"/>
    <w:rsid w:val="00042220"/>
    <w:rsid w:val="0004265E"/>
    <w:rsid w:val="00042667"/>
    <w:rsid w:val="00042A22"/>
    <w:rsid w:val="00042C2C"/>
    <w:rsid w:val="00042D9C"/>
    <w:rsid w:val="00042FD4"/>
    <w:rsid w:val="00043044"/>
    <w:rsid w:val="00043109"/>
    <w:rsid w:val="0004332A"/>
    <w:rsid w:val="000436A1"/>
    <w:rsid w:val="0004375F"/>
    <w:rsid w:val="0004387A"/>
    <w:rsid w:val="00043A31"/>
    <w:rsid w:val="00043B40"/>
    <w:rsid w:val="00043B6D"/>
    <w:rsid w:val="00043C62"/>
    <w:rsid w:val="00043D8F"/>
    <w:rsid w:val="00043F65"/>
    <w:rsid w:val="00044192"/>
    <w:rsid w:val="000441D0"/>
    <w:rsid w:val="000442D6"/>
    <w:rsid w:val="0004433C"/>
    <w:rsid w:val="0004455C"/>
    <w:rsid w:val="00044839"/>
    <w:rsid w:val="00044A15"/>
    <w:rsid w:val="00044A86"/>
    <w:rsid w:val="00044AAD"/>
    <w:rsid w:val="00044ACE"/>
    <w:rsid w:val="00044C76"/>
    <w:rsid w:val="00044D61"/>
    <w:rsid w:val="00044E3A"/>
    <w:rsid w:val="00044EBE"/>
    <w:rsid w:val="00044FBA"/>
    <w:rsid w:val="0004512B"/>
    <w:rsid w:val="00045387"/>
    <w:rsid w:val="000453EF"/>
    <w:rsid w:val="00045497"/>
    <w:rsid w:val="000454CF"/>
    <w:rsid w:val="000454F8"/>
    <w:rsid w:val="000457CC"/>
    <w:rsid w:val="00045969"/>
    <w:rsid w:val="000459DC"/>
    <w:rsid w:val="00045C32"/>
    <w:rsid w:val="00045CC9"/>
    <w:rsid w:val="00045D04"/>
    <w:rsid w:val="00045D88"/>
    <w:rsid w:val="00045F1F"/>
    <w:rsid w:val="00045FCE"/>
    <w:rsid w:val="00046444"/>
    <w:rsid w:val="00046498"/>
    <w:rsid w:val="000465BD"/>
    <w:rsid w:val="00046792"/>
    <w:rsid w:val="000467D8"/>
    <w:rsid w:val="00046BD6"/>
    <w:rsid w:val="00046DAB"/>
    <w:rsid w:val="00046EDE"/>
    <w:rsid w:val="000471BA"/>
    <w:rsid w:val="000473F9"/>
    <w:rsid w:val="00047515"/>
    <w:rsid w:val="00047552"/>
    <w:rsid w:val="000475CE"/>
    <w:rsid w:val="0004770C"/>
    <w:rsid w:val="00047AD6"/>
    <w:rsid w:val="00047AF7"/>
    <w:rsid w:val="00047C88"/>
    <w:rsid w:val="00047D5E"/>
    <w:rsid w:val="00047E3A"/>
    <w:rsid w:val="00047F61"/>
    <w:rsid w:val="00047F72"/>
    <w:rsid w:val="00047FB4"/>
    <w:rsid w:val="000503D7"/>
    <w:rsid w:val="0005045D"/>
    <w:rsid w:val="0005049F"/>
    <w:rsid w:val="0005052D"/>
    <w:rsid w:val="000506A0"/>
    <w:rsid w:val="0005088B"/>
    <w:rsid w:val="000509A5"/>
    <w:rsid w:val="00050C56"/>
    <w:rsid w:val="00050C6A"/>
    <w:rsid w:val="00050CE1"/>
    <w:rsid w:val="00050DFE"/>
    <w:rsid w:val="00050F27"/>
    <w:rsid w:val="00050F96"/>
    <w:rsid w:val="0005117A"/>
    <w:rsid w:val="000513E8"/>
    <w:rsid w:val="000515EC"/>
    <w:rsid w:val="00051B00"/>
    <w:rsid w:val="00051B14"/>
    <w:rsid w:val="00051E55"/>
    <w:rsid w:val="00051EB9"/>
    <w:rsid w:val="00051ECE"/>
    <w:rsid w:val="00051F85"/>
    <w:rsid w:val="00051F89"/>
    <w:rsid w:val="00051FD8"/>
    <w:rsid w:val="00052146"/>
    <w:rsid w:val="0005215B"/>
    <w:rsid w:val="000521DA"/>
    <w:rsid w:val="0005233E"/>
    <w:rsid w:val="000523F7"/>
    <w:rsid w:val="00052545"/>
    <w:rsid w:val="00052637"/>
    <w:rsid w:val="00052654"/>
    <w:rsid w:val="000527D6"/>
    <w:rsid w:val="00052AF1"/>
    <w:rsid w:val="00052C16"/>
    <w:rsid w:val="00052DE0"/>
    <w:rsid w:val="00052E2A"/>
    <w:rsid w:val="00053414"/>
    <w:rsid w:val="0005382A"/>
    <w:rsid w:val="00053882"/>
    <w:rsid w:val="00053997"/>
    <w:rsid w:val="00053A95"/>
    <w:rsid w:val="00053EAF"/>
    <w:rsid w:val="00053F5D"/>
    <w:rsid w:val="00053FD2"/>
    <w:rsid w:val="000540B0"/>
    <w:rsid w:val="000542C9"/>
    <w:rsid w:val="000542E6"/>
    <w:rsid w:val="00054471"/>
    <w:rsid w:val="000544AA"/>
    <w:rsid w:val="000546F7"/>
    <w:rsid w:val="00054A43"/>
    <w:rsid w:val="00054AF0"/>
    <w:rsid w:val="00054B4C"/>
    <w:rsid w:val="000551CE"/>
    <w:rsid w:val="00055230"/>
    <w:rsid w:val="00055263"/>
    <w:rsid w:val="000553BA"/>
    <w:rsid w:val="0005545C"/>
    <w:rsid w:val="0005551A"/>
    <w:rsid w:val="000555AA"/>
    <w:rsid w:val="00055696"/>
    <w:rsid w:val="00055701"/>
    <w:rsid w:val="000558C4"/>
    <w:rsid w:val="000558CA"/>
    <w:rsid w:val="00055A98"/>
    <w:rsid w:val="00055B48"/>
    <w:rsid w:val="00055BA5"/>
    <w:rsid w:val="00055C7A"/>
    <w:rsid w:val="00055F0E"/>
    <w:rsid w:val="00055F91"/>
    <w:rsid w:val="00056033"/>
    <w:rsid w:val="0005613C"/>
    <w:rsid w:val="00056215"/>
    <w:rsid w:val="00056238"/>
    <w:rsid w:val="0005630B"/>
    <w:rsid w:val="00056342"/>
    <w:rsid w:val="0005635F"/>
    <w:rsid w:val="000564F7"/>
    <w:rsid w:val="000565DB"/>
    <w:rsid w:val="0005673C"/>
    <w:rsid w:val="00056797"/>
    <w:rsid w:val="00056A84"/>
    <w:rsid w:val="00056A8A"/>
    <w:rsid w:val="00057135"/>
    <w:rsid w:val="0005715E"/>
    <w:rsid w:val="00057339"/>
    <w:rsid w:val="000574F0"/>
    <w:rsid w:val="000579AD"/>
    <w:rsid w:val="00057A6F"/>
    <w:rsid w:val="00057A81"/>
    <w:rsid w:val="00057C63"/>
    <w:rsid w:val="00057E6F"/>
    <w:rsid w:val="00060142"/>
    <w:rsid w:val="00060187"/>
    <w:rsid w:val="00060402"/>
    <w:rsid w:val="00060496"/>
    <w:rsid w:val="00060527"/>
    <w:rsid w:val="00060663"/>
    <w:rsid w:val="00060960"/>
    <w:rsid w:val="00060B32"/>
    <w:rsid w:val="00060D40"/>
    <w:rsid w:val="00061041"/>
    <w:rsid w:val="000610C6"/>
    <w:rsid w:val="00061306"/>
    <w:rsid w:val="000619C3"/>
    <w:rsid w:val="00061BA0"/>
    <w:rsid w:val="00061BA9"/>
    <w:rsid w:val="00061BF0"/>
    <w:rsid w:val="00061F49"/>
    <w:rsid w:val="00061FAB"/>
    <w:rsid w:val="0006207E"/>
    <w:rsid w:val="0006228A"/>
    <w:rsid w:val="000622FE"/>
    <w:rsid w:val="0006234F"/>
    <w:rsid w:val="000624C3"/>
    <w:rsid w:val="000625F8"/>
    <w:rsid w:val="00062784"/>
    <w:rsid w:val="000627A6"/>
    <w:rsid w:val="0006289F"/>
    <w:rsid w:val="000628B9"/>
    <w:rsid w:val="00062989"/>
    <w:rsid w:val="00062A03"/>
    <w:rsid w:val="00062B6A"/>
    <w:rsid w:val="00062B92"/>
    <w:rsid w:val="00062BBA"/>
    <w:rsid w:val="00062D6B"/>
    <w:rsid w:val="00062DCB"/>
    <w:rsid w:val="00062E93"/>
    <w:rsid w:val="00062F58"/>
    <w:rsid w:val="00062F9B"/>
    <w:rsid w:val="000632AC"/>
    <w:rsid w:val="00063310"/>
    <w:rsid w:val="0006331D"/>
    <w:rsid w:val="00063344"/>
    <w:rsid w:val="000633B6"/>
    <w:rsid w:val="0006340E"/>
    <w:rsid w:val="000634B8"/>
    <w:rsid w:val="000634FB"/>
    <w:rsid w:val="000635D3"/>
    <w:rsid w:val="0006364A"/>
    <w:rsid w:val="0006376D"/>
    <w:rsid w:val="000637E9"/>
    <w:rsid w:val="00063988"/>
    <w:rsid w:val="00063997"/>
    <w:rsid w:val="000639BF"/>
    <w:rsid w:val="00063A39"/>
    <w:rsid w:val="00063CC3"/>
    <w:rsid w:val="00063CDE"/>
    <w:rsid w:val="00063E3F"/>
    <w:rsid w:val="00063E61"/>
    <w:rsid w:val="00063E8A"/>
    <w:rsid w:val="00063F66"/>
    <w:rsid w:val="00064088"/>
    <w:rsid w:val="0006422B"/>
    <w:rsid w:val="0006427E"/>
    <w:rsid w:val="00064690"/>
    <w:rsid w:val="00064865"/>
    <w:rsid w:val="00064955"/>
    <w:rsid w:val="0006498E"/>
    <w:rsid w:val="00064A4D"/>
    <w:rsid w:val="00064AE9"/>
    <w:rsid w:val="00064B72"/>
    <w:rsid w:val="00064E80"/>
    <w:rsid w:val="00065254"/>
    <w:rsid w:val="0006533E"/>
    <w:rsid w:val="00065435"/>
    <w:rsid w:val="000654CA"/>
    <w:rsid w:val="000654EF"/>
    <w:rsid w:val="00065653"/>
    <w:rsid w:val="000656AA"/>
    <w:rsid w:val="00065862"/>
    <w:rsid w:val="00065A1E"/>
    <w:rsid w:val="00065BB9"/>
    <w:rsid w:val="00065C0D"/>
    <w:rsid w:val="00065C56"/>
    <w:rsid w:val="00065D33"/>
    <w:rsid w:val="00065DFA"/>
    <w:rsid w:val="00065F9A"/>
    <w:rsid w:val="0006669D"/>
    <w:rsid w:val="000667A9"/>
    <w:rsid w:val="00066857"/>
    <w:rsid w:val="000668DC"/>
    <w:rsid w:val="00066966"/>
    <w:rsid w:val="00066976"/>
    <w:rsid w:val="00066D1F"/>
    <w:rsid w:val="000670F9"/>
    <w:rsid w:val="00067116"/>
    <w:rsid w:val="000677AB"/>
    <w:rsid w:val="000677D8"/>
    <w:rsid w:val="00067833"/>
    <w:rsid w:val="000678AE"/>
    <w:rsid w:val="000678E4"/>
    <w:rsid w:val="00067913"/>
    <w:rsid w:val="00067A08"/>
    <w:rsid w:val="00067BCD"/>
    <w:rsid w:val="00067CA0"/>
    <w:rsid w:val="00067CFE"/>
    <w:rsid w:val="00067F3A"/>
    <w:rsid w:val="000701DF"/>
    <w:rsid w:val="0007025C"/>
    <w:rsid w:val="000704D2"/>
    <w:rsid w:val="000706E9"/>
    <w:rsid w:val="0007074F"/>
    <w:rsid w:val="000707A5"/>
    <w:rsid w:val="000708AA"/>
    <w:rsid w:val="00070986"/>
    <w:rsid w:val="00070B43"/>
    <w:rsid w:val="00070D83"/>
    <w:rsid w:val="00070F03"/>
    <w:rsid w:val="00070F38"/>
    <w:rsid w:val="00070F77"/>
    <w:rsid w:val="00070FF7"/>
    <w:rsid w:val="000711A2"/>
    <w:rsid w:val="00071442"/>
    <w:rsid w:val="0007153C"/>
    <w:rsid w:val="00071566"/>
    <w:rsid w:val="00071589"/>
    <w:rsid w:val="000715AF"/>
    <w:rsid w:val="000715EA"/>
    <w:rsid w:val="0007169F"/>
    <w:rsid w:val="00071962"/>
    <w:rsid w:val="00071A47"/>
    <w:rsid w:val="00071B47"/>
    <w:rsid w:val="00071C36"/>
    <w:rsid w:val="00071CD1"/>
    <w:rsid w:val="00071CDD"/>
    <w:rsid w:val="00071D0E"/>
    <w:rsid w:val="00071EE9"/>
    <w:rsid w:val="00072036"/>
    <w:rsid w:val="000721BA"/>
    <w:rsid w:val="0007221C"/>
    <w:rsid w:val="00072252"/>
    <w:rsid w:val="000723CF"/>
    <w:rsid w:val="0007247A"/>
    <w:rsid w:val="000725CB"/>
    <w:rsid w:val="0007267E"/>
    <w:rsid w:val="000729F3"/>
    <w:rsid w:val="00072A04"/>
    <w:rsid w:val="00072AA3"/>
    <w:rsid w:val="00072BEB"/>
    <w:rsid w:val="00072CF8"/>
    <w:rsid w:val="00072DC7"/>
    <w:rsid w:val="0007325D"/>
    <w:rsid w:val="0007357E"/>
    <w:rsid w:val="0007387E"/>
    <w:rsid w:val="00073908"/>
    <w:rsid w:val="00073983"/>
    <w:rsid w:val="00073DA9"/>
    <w:rsid w:val="00073E0A"/>
    <w:rsid w:val="00073E47"/>
    <w:rsid w:val="00073F33"/>
    <w:rsid w:val="000741C7"/>
    <w:rsid w:val="000746E3"/>
    <w:rsid w:val="00074771"/>
    <w:rsid w:val="00074884"/>
    <w:rsid w:val="00074A01"/>
    <w:rsid w:val="00074C69"/>
    <w:rsid w:val="00074CAD"/>
    <w:rsid w:val="00074E28"/>
    <w:rsid w:val="00074E4A"/>
    <w:rsid w:val="00074EBC"/>
    <w:rsid w:val="00075056"/>
    <w:rsid w:val="00075099"/>
    <w:rsid w:val="00075409"/>
    <w:rsid w:val="0007546B"/>
    <w:rsid w:val="00075972"/>
    <w:rsid w:val="00075997"/>
    <w:rsid w:val="000759CB"/>
    <w:rsid w:val="000759E5"/>
    <w:rsid w:val="00075A1C"/>
    <w:rsid w:val="00075A40"/>
    <w:rsid w:val="00075AA5"/>
    <w:rsid w:val="00075B9C"/>
    <w:rsid w:val="00075BB4"/>
    <w:rsid w:val="00075D03"/>
    <w:rsid w:val="00075D18"/>
    <w:rsid w:val="00075D36"/>
    <w:rsid w:val="00075DF2"/>
    <w:rsid w:val="000760AE"/>
    <w:rsid w:val="00076120"/>
    <w:rsid w:val="000762CD"/>
    <w:rsid w:val="000763B1"/>
    <w:rsid w:val="000763FD"/>
    <w:rsid w:val="0007640D"/>
    <w:rsid w:val="0007660E"/>
    <w:rsid w:val="00076615"/>
    <w:rsid w:val="0007662B"/>
    <w:rsid w:val="00076749"/>
    <w:rsid w:val="00076761"/>
    <w:rsid w:val="00076840"/>
    <w:rsid w:val="00076AFA"/>
    <w:rsid w:val="00076C1C"/>
    <w:rsid w:val="00077141"/>
    <w:rsid w:val="0007721A"/>
    <w:rsid w:val="0007745A"/>
    <w:rsid w:val="0007751A"/>
    <w:rsid w:val="0007751F"/>
    <w:rsid w:val="00077638"/>
    <w:rsid w:val="00077749"/>
    <w:rsid w:val="00077798"/>
    <w:rsid w:val="000777E9"/>
    <w:rsid w:val="00077820"/>
    <w:rsid w:val="00077955"/>
    <w:rsid w:val="00077A90"/>
    <w:rsid w:val="00077C21"/>
    <w:rsid w:val="00077F1B"/>
    <w:rsid w:val="0008005A"/>
    <w:rsid w:val="00080201"/>
    <w:rsid w:val="0008026E"/>
    <w:rsid w:val="00080321"/>
    <w:rsid w:val="000804C4"/>
    <w:rsid w:val="00080559"/>
    <w:rsid w:val="00080747"/>
    <w:rsid w:val="00080979"/>
    <w:rsid w:val="00080B20"/>
    <w:rsid w:val="00080E6A"/>
    <w:rsid w:val="00080EAE"/>
    <w:rsid w:val="00080F43"/>
    <w:rsid w:val="00080FB3"/>
    <w:rsid w:val="00081336"/>
    <w:rsid w:val="00081640"/>
    <w:rsid w:val="00081725"/>
    <w:rsid w:val="00081762"/>
    <w:rsid w:val="000818A8"/>
    <w:rsid w:val="00081A5D"/>
    <w:rsid w:val="00081BA3"/>
    <w:rsid w:val="00081EF6"/>
    <w:rsid w:val="00081F74"/>
    <w:rsid w:val="00082249"/>
    <w:rsid w:val="000823C6"/>
    <w:rsid w:val="0008257D"/>
    <w:rsid w:val="00082852"/>
    <w:rsid w:val="00082AD3"/>
    <w:rsid w:val="00082BC1"/>
    <w:rsid w:val="00082D76"/>
    <w:rsid w:val="000831E9"/>
    <w:rsid w:val="00083237"/>
    <w:rsid w:val="0008325F"/>
    <w:rsid w:val="0008340C"/>
    <w:rsid w:val="00083627"/>
    <w:rsid w:val="00083973"/>
    <w:rsid w:val="00083D60"/>
    <w:rsid w:val="0008415A"/>
    <w:rsid w:val="000844C0"/>
    <w:rsid w:val="000846DA"/>
    <w:rsid w:val="00084AB2"/>
    <w:rsid w:val="00084B8F"/>
    <w:rsid w:val="00084BEC"/>
    <w:rsid w:val="00084E9D"/>
    <w:rsid w:val="00084FBA"/>
    <w:rsid w:val="000850B6"/>
    <w:rsid w:val="00085148"/>
    <w:rsid w:val="000851DC"/>
    <w:rsid w:val="0008536E"/>
    <w:rsid w:val="000853A3"/>
    <w:rsid w:val="00085503"/>
    <w:rsid w:val="000857A5"/>
    <w:rsid w:val="000857B0"/>
    <w:rsid w:val="000859B1"/>
    <w:rsid w:val="000859F6"/>
    <w:rsid w:val="00085A21"/>
    <w:rsid w:val="00085A2B"/>
    <w:rsid w:val="00085A8A"/>
    <w:rsid w:val="00085B15"/>
    <w:rsid w:val="00085B36"/>
    <w:rsid w:val="00085C7F"/>
    <w:rsid w:val="00085E23"/>
    <w:rsid w:val="00085FF3"/>
    <w:rsid w:val="000860B0"/>
    <w:rsid w:val="0008627F"/>
    <w:rsid w:val="000862EE"/>
    <w:rsid w:val="000864A8"/>
    <w:rsid w:val="00086589"/>
    <w:rsid w:val="0008682C"/>
    <w:rsid w:val="00086AD3"/>
    <w:rsid w:val="00086BF6"/>
    <w:rsid w:val="00086CF5"/>
    <w:rsid w:val="00086CFC"/>
    <w:rsid w:val="00086EB7"/>
    <w:rsid w:val="0008712A"/>
    <w:rsid w:val="000871A7"/>
    <w:rsid w:val="000872B4"/>
    <w:rsid w:val="00087C03"/>
    <w:rsid w:val="00087C70"/>
    <w:rsid w:val="00090138"/>
    <w:rsid w:val="0009045A"/>
    <w:rsid w:val="000905A7"/>
    <w:rsid w:val="00090621"/>
    <w:rsid w:val="00090724"/>
    <w:rsid w:val="00090A66"/>
    <w:rsid w:val="00090AE0"/>
    <w:rsid w:val="00090DCE"/>
    <w:rsid w:val="00091014"/>
    <w:rsid w:val="000912AE"/>
    <w:rsid w:val="0009150F"/>
    <w:rsid w:val="00091736"/>
    <w:rsid w:val="000917B4"/>
    <w:rsid w:val="00091E11"/>
    <w:rsid w:val="00091E4A"/>
    <w:rsid w:val="00091E5C"/>
    <w:rsid w:val="00092104"/>
    <w:rsid w:val="00092187"/>
    <w:rsid w:val="000921F1"/>
    <w:rsid w:val="00092208"/>
    <w:rsid w:val="000923EE"/>
    <w:rsid w:val="00092501"/>
    <w:rsid w:val="0009255D"/>
    <w:rsid w:val="0009255F"/>
    <w:rsid w:val="000925A0"/>
    <w:rsid w:val="00092716"/>
    <w:rsid w:val="00092BDC"/>
    <w:rsid w:val="00092C16"/>
    <w:rsid w:val="00092E7F"/>
    <w:rsid w:val="00092F26"/>
    <w:rsid w:val="00092F88"/>
    <w:rsid w:val="00092FBA"/>
    <w:rsid w:val="00093222"/>
    <w:rsid w:val="000932C3"/>
    <w:rsid w:val="00093396"/>
    <w:rsid w:val="000935FA"/>
    <w:rsid w:val="00093762"/>
    <w:rsid w:val="000938CF"/>
    <w:rsid w:val="00093938"/>
    <w:rsid w:val="00093CF8"/>
    <w:rsid w:val="00093DB4"/>
    <w:rsid w:val="00093DC1"/>
    <w:rsid w:val="00094157"/>
    <w:rsid w:val="0009420D"/>
    <w:rsid w:val="0009424F"/>
    <w:rsid w:val="00094415"/>
    <w:rsid w:val="00094485"/>
    <w:rsid w:val="000945F3"/>
    <w:rsid w:val="00094615"/>
    <w:rsid w:val="00094662"/>
    <w:rsid w:val="00094CA8"/>
    <w:rsid w:val="00094CFB"/>
    <w:rsid w:val="00094E80"/>
    <w:rsid w:val="00094F2F"/>
    <w:rsid w:val="000950D8"/>
    <w:rsid w:val="00095155"/>
    <w:rsid w:val="00095185"/>
    <w:rsid w:val="0009533E"/>
    <w:rsid w:val="00095355"/>
    <w:rsid w:val="00095559"/>
    <w:rsid w:val="00095856"/>
    <w:rsid w:val="0009593E"/>
    <w:rsid w:val="0009598B"/>
    <w:rsid w:val="000959C1"/>
    <w:rsid w:val="00095AA2"/>
    <w:rsid w:val="00095CBC"/>
    <w:rsid w:val="00095EBD"/>
    <w:rsid w:val="00095ED0"/>
    <w:rsid w:val="0009602D"/>
    <w:rsid w:val="00096116"/>
    <w:rsid w:val="00096371"/>
    <w:rsid w:val="000968EF"/>
    <w:rsid w:val="00096A86"/>
    <w:rsid w:val="00096AE7"/>
    <w:rsid w:val="00096B6D"/>
    <w:rsid w:val="00096B8E"/>
    <w:rsid w:val="00096BF7"/>
    <w:rsid w:val="00096E3C"/>
    <w:rsid w:val="00097384"/>
    <w:rsid w:val="0009739B"/>
    <w:rsid w:val="00097418"/>
    <w:rsid w:val="00097481"/>
    <w:rsid w:val="00097678"/>
    <w:rsid w:val="0009786D"/>
    <w:rsid w:val="00097BA7"/>
    <w:rsid w:val="00097C1F"/>
    <w:rsid w:val="00097F92"/>
    <w:rsid w:val="000A0036"/>
    <w:rsid w:val="000A0145"/>
    <w:rsid w:val="000A023C"/>
    <w:rsid w:val="000A02FB"/>
    <w:rsid w:val="000A06E2"/>
    <w:rsid w:val="000A0A0D"/>
    <w:rsid w:val="000A0BDA"/>
    <w:rsid w:val="000A0C0C"/>
    <w:rsid w:val="000A0C91"/>
    <w:rsid w:val="000A0DB3"/>
    <w:rsid w:val="000A111E"/>
    <w:rsid w:val="000A1203"/>
    <w:rsid w:val="000A1287"/>
    <w:rsid w:val="000A13A5"/>
    <w:rsid w:val="000A1403"/>
    <w:rsid w:val="000A1795"/>
    <w:rsid w:val="000A1813"/>
    <w:rsid w:val="000A18EA"/>
    <w:rsid w:val="000A1980"/>
    <w:rsid w:val="000A1C47"/>
    <w:rsid w:val="000A1DEA"/>
    <w:rsid w:val="000A1E01"/>
    <w:rsid w:val="000A22CA"/>
    <w:rsid w:val="000A2357"/>
    <w:rsid w:val="000A237A"/>
    <w:rsid w:val="000A245E"/>
    <w:rsid w:val="000A246E"/>
    <w:rsid w:val="000A256D"/>
    <w:rsid w:val="000A2736"/>
    <w:rsid w:val="000A279F"/>
    <w:rsid w:val="000A295C"/>
    <w:rsid w:val="000A2D47"/>
    <w:rsid w:val="000A2E8D"/>
    <w:rsid w:val="000A2EAE"/>
    <w:rsid w:val="000A30C6"/>
    <w:rsid w:val="000A30E5"/>
    <w:rsid w:val="000A3159"/>
    <w:rsid w:val="000A3298"/>
    <w:rsid w:val="000A32AB"/>
    <w:rsid w:val="000A3325"/>
    <w:rsid w:val="000A33B8"/>
    <w:rsid w:val="000A33FF"/>
    <w:rsid w:val="000A3434"/>
    <w:rsid w:val="000A3700"/>
    <w:rsid w:val="000A3916"/>
    <w:rsid w:val="000A3B5A"/>
    <w:rsid w:val="000A3C32"/>
    <w:rsid w:val="000A3CCD"/>
    <w:rsid w:val="000A3D91"/>
    <w:rsid w:val="000A3E67"/>
    <w:rsid w:val="000A3E6E"/>
    <w:rsid w:val="000A3E8E"/>
    <w:rsid w:val="000A3F97"/>
    <w:rsid w:val="000A3FDA"/>
    <w:rsid w:val="000A4050"/>
    <w:rsid w:val="000A458E"/>
    <w:rsid w:val="000A47D3"/>
    <w:rsid w:val="000A4852"/>
    <w:rsid w:val="000A489C"/>
    <w:rsid w:val="000A4972"/>
    <w:rsid w:val="000A4AA3"/>
    <w:rsid w:val="000A4C5C"/>
    <w:rsid w:val="000A4C67"/>
    <w:rsid w:val="000A4F04"/>
    <w:rsid w:val="000A504A"/>
    <w:rsid w:val="000A5213"/>
    <w:rsid w:val="000A5371"/>
    <w:rsid w:val="000A5428"/>
    <w:rsid w:val="000A54BF"/>
    <w:rsid w:val="000A54DA"/>
    <w:rsid w:val="000A554D"/>
    <w:rsid w:val="000A5628"/>
    <w:rsid w:val="000A5685"/>
    <w:rsid w:val="000A56BE"/>
    <w:rsid w:val="000A5958"/>
    <w:rsid w:val="000A5A41"/>
    <w:rsid w:val="000A5A98"/>
    <w:rsid w:val="000A5C82"/>
    <w:rsid w:val="000A5CDF"/>
    <w:rsid w:val="000A5EC6"/>
    <w:rsid w:val="000A5FD3"/>
    <w:rsid w:val="000A61E8"/>
    <w:rsid w:val="000A65CD"/>
    <w:rsid w:val="000A67B3"/>
    <w:rsid w:val="000A67DA"/>
    <w:rsid w:val="000A6929"/>
    <w:rsid w:val="000A6AEB"/>
    <w:rsid w:val="000A6BE8"/>
    <w:rsid w:val="000A6C45"/>
    <w:rsid w:val="000A6CD4"/>
    <w:rsid w:val="000A6D03"/>
    <w:rsid w:val="000A70AB"/>
    <w:rsid w:val="000A70D6"/>
    <w:rsid w:val="000A7224"/>
    <w:rsid w:val="000A727D"/>
    <w:rsid w:val="000A734B"/>
    <w:rsid w:val="000A79D5"/>
    <w:rsid w:val="000A7A1D"/>
    <w:rsid w:val="000A7A54"/>
    <w:rsid w:val="000A7B63"/>
    <w:rsid w:val="000A7BC2"/>
    <w:rsid w:val="000A7E3C"/>
    <w:rsid w:val="000A7E82"/>
    <w:rsid w:val="000A7F04"/>
    <w:rsid w:val="000B0525"/>
    <w:rsid w:val="000B0640"/>
    <w:rsid w:val="000B0AA0"/>
    <w:rsid w:val="000B0AA2"/>
    <w:rsid w:val="000B0D78"/>
    <w:rsid w:val="000B104F"/>
    <w:rsid w:val="000B1354"/>
    <w:rsid w:val="000B16DB"/>
    <w:rsid w:val="000B19F3"/>
    <w:rsid w:val="000B1A40"/>
    <w:rsid w:val="000B1BE9"/>
    <w:rsid w:val="000B1FFC"/>
    <w:rsid w:val="000B21FA"/>
    <w:rsid w:val="000B2224"/>
    <w:rsid w:val="000B240C"/>
    <w:rsid w:val="000B24B5"/>
    <w:rsid w:val="000B2564"/>
    <w:rsid w:val="000B25CC"/>
    <w:rsid w:val="000B25D1"/>
    <w:rsid w:val="000B26E8"/>
    <w:rsid w:val="000B27FA"/>
    <w:rsid w:val="000B2A74"/>
    <w:rsid w:val="000B2AF1"/>
    <w:rsid w:val="000B2B77"/>
    <w:rsid w:val="000B2FDE"/>
    <w:rsid w:val="000B3209"/>
    <w:rsid w:val="000B3273"/>
    <w:rsid w:val="000B34E4"/>
    <w:rsid w:val="000B350A"/>
    <w:rsid w:val="000B38E3"/>
    <w:rsid w:val="000B3993"/>
    <w:rsid w:val="000B39DE"/>
    <w:rsid w:val="000B39FE"/>
    <w:rsid w:val="000B3AAE"/>
    <w:rsid w:val="000B3C01"/>
    <w:rsid w:val="000B3C0B"/>
    <w:rsid w:val="000B3C52"/>
    <w:rsid w:val="000B3C5D"/>
    <w:rsid w:val="000B3CA7"/>
    <w:rsid w:val="000B3CC1"/>
    <w:rsid w:val="000B3CCA"/>
    <w:rsid w:val="000B3CE8"/>
    <w:rsid w:val="000B3DCA"/>
    <w:rsid w:val="000B3F29"/>
    <w:rsid w:val="000B402C"/>
    <w:rsid w:val="000B408E"/>
    <w:rsid w:val="000B40E9"/>
    <w:rsid w:val="000B410D"/>
    <w:rsid w:val="000B4225"/>
    <w:rsid w:val="000B433E"/>
    <w:rsid w:val="000B4416"/>
    <w:rsid w:val="000B4572"/>
    <w:rsid w:val="000B4934"/>
    <w:rsid w:val="000B4990"/>
    <w:rsid w:val="000B4ED8"/>
    <w:rsid w:val="000B4F8F"/>
    <w:rsid w:val="000B4FEC"/>
    <w:rsid w:val="000B5098"/>
    <w:rsid w:val="000B52EA"/>
    <w:rsid w:val="000B5359"/>
    <w:rsid w:val="000B53C3"/>
    <w:rsid w:val="000B5411"/>
    <w:rsid w:val="000B54E2"/>
    <w:rsid w:val="000B5555"/>
    <w:rsid w:val="000B596D"/>
    <w:rsid w:val="000B5D63"/>
    <w:rsid w:val="000B644F"/>
    <w:rsid w:val="000B648A"/>
    <w:rsid w:val="000B64B7"/>
    <w:rsid w:val="000B659A"/>
    <w:rsid w:val="000B6688"/>
    <w:rsid w:val="000B678C"/>
    <w:rsid w:val="000B6824"/>
    <w:rsid w:val="000B6901"/>
    <w:rsid w:val="000B6BEA"/>
    <w:rsid w:val="000B6C8B"/>
    <w:rsid w:val="000B6E39"/>
    <w:rsid w:val="000B6F53"/>
    <w:rsid w:val="000B6F5A"/>
    <w:rsid w:val="000B70E6"/>
    <w:rsid w:val="000B717A"/>
    <w:rsid w:val="000B72BB"/>
    <w:rsid w:val="000B73C0"/>
    <w:rsid w:val="000B7550"/>
    <w:rsid w:val="000B7798"/>
    <w:rsid w:val="000B7855"/>
    <w:rsid w:val="000B7A66"/>
    <w:rsid w:val="000B7AB2"/>
    <w:rsid w:val="000B7B9F"/>
    <w:rsid w:val="000B7C78"/>
    <w:rsid w:val="000B7D37"/>
    <w:rsid w:val="000B7DB0"/>
    <w:rsid w:val="000B7E46"/>
    <w:rsid w:val="000C0012"/>
    <w:rsid w:val="000C00E2"/>
    <w:rsid w:val="000C010D"/>
    <w:rsid w:val="000C0200"/>
    <w:rsid w:val="000C04D9"/>
    <w:rsid w:val="000C05BA"/>
    <w:rsid w:val="000C05E1"/>
    <w:rsid w:val="000C05F6"/>
    <w:rsid w:val="000C089A"/>
    <w:rsid w:val="000C0A46"/>
    <w:rsid w:val="000C0ACE"/>
    <w:rsid w:val="000C0B17"/>
    <w:rsid w:val="000C0DD4"/>
    <w:rsid w:val="000C1081"/>
    <w:rsid w:val="000C132C"/>
    <w:rsid w:val="000C152F"/>
    <w:rsid w:val="000C17FD"/>
    <w:rsid w:val="000C1A4E"/>
    <w:rsid w:val="000C1F72"/>
    <w:rsid w:val="000C1FC3"/>
    <w:rsid w:val="000C2328"/>
    <w:rsid w:val="000C252B"/>
    <w:rsid w:val="000C25B9"/>
    <w:rsid w:val="000C2707"/>
    <w:rsid w:val="000C28CD"/>
    <w:rsid w:val="000C2966"/>
    <w:rsid w:val="000C2CC8"/>
    <w:rsid w:val="000C2D8C"/>
    <w:rsid w:val="000C2E4A"/>
    <w:rsid w:val="000C2E9B"/>
    <w:rsid w:val="000C2F27"/>
    <w:rsid w:val="000C3072"/>
    <w:rsid w:val="000C3189"/>
    <w:rsid w:val="000C3287"/>
    <w:rsid w:val="000C3551"/>
    <w:rsid w:val="000C3836"/>
    <w:rsid w:val="000C3946"/>
    <w:rsid w:val="000C3966"/>
    <w:rsid w:val="000C39F2"/>
    <w:rsid w:val="000C3D85"/>
    <w:rsid w:val="000C3DA6"/>
    <w:rsid w:val="000C3E37"/>
    <w:rsid w:val="000C3E53"/>
    <w:rsid w:val="000C3ED4"/>
    <w:rsid w:val="000C3EE3"/>
    <w:rsid w:val="000C40C0"/>
    <w:rsid w:val="000C40DB"/>
    <w:rsid w:val="000C4287"/>
    <w:rsid w:val="000C436C"/>
    <w:rsid w:val="000C44F8"/>
    <w:rsid w:val="000C4A8E"/>
    <w:rsid w:val="000C4AC8"/>
    <w:rsid w:val="000C4C3B"/>
    <w:rsid w:val="000C4D2D"/>
    <w:rsid w:val="000C4EAC"/>
    <w:rsid w:val="000C52BD"/>
    <w:rsid w:val="000C53A7"/>
    <w:rsid w:val="000C543D"/>
    <w:rsid w:val="000C549A"/>
    <w:rsid w:val="000C54DD"/>
    <w:rsid w:val="000C573F"/>
    <w:rsid w:val="000C580F"/>
    <w:rsid w:val="000C58E5"/>
    <w:rsid w:val="000C592A"/>
    <w:rsid w:val="000C59A1"/>
    <w:rsid w:val="000C5BD5"/>
    <w:rsid w:val="000C5DE4"/>
    <w:rsid w:val="000C6133"/>
    <w:rsid w:val="000C6300"/>
    <w:rsid w:val="000C63D3"/>
    <w:rsid w:val="000C63F5"/>
    <w:rsid w:val="000C649B"/>
    <w:rsid w:val="000C664D"/>
    <w:rsid w:val="000C670F"/>
    <w:rsid w:val="000C69C1"/>
    <w:rsid w:val="000C6B3C"/>
    <w:rsid w:val="000C6C6C"/>
    <w:rsid w:val="000C707D"/>
    <w:rsid w:val="000C7157"/>
    <w:rsid w:val="000C7174"/>
    <w:rsid w:val="000C720D"/>
    <w:rsid w:val="000C7221"/>
    <w:rsid w:val="000C7491"/>
    <w:rsid w:val="000C76E1"/>
    <w:rsid w:val="000C7875"/>
    <w:rsid w:val="000C78F0"/>
    <w:rsid w:val="000C79DE"/>
    <w:rsid w:val="000C7AAE"/>
    <w:rsid w:val="000C7C58"/>
    <w:rsid w:val="000C7D81"/>
    <w:rsid w:val="000C7E6F"/>
    <w:rsid w:val="000D01A0"/>
    <w:rsid w:val="000D0654"/>
    <w:rsid w:val="000D0912"/>
    <w:rsid w:val="000D09C6"/>
    <w:rsid w:val="000D0A80"/>
    <w:rsid w:val="000D0CBA"/>
    <w:rsid w:val="000D0D69"/>
    <w:rsid w:val="000D116F"/>
    <w:rsid w:val="000D11EA"/>
    <w:rsid w:val="000D12B2"/>
    <w:rsid w:val="000D139D"/>
    <w:rsid w:val="000D13F2"/>
    <w:rsid w:val="000D147D"/>
    <w:rsid w:val="000D157C"/>
    <w:rsid w:val="000D16BC"/>
    <w:rsid w:val="000D1870"/>
    <w:rsid w:val="000D1DCC"/>
    <w:rsid w:val="000D1E5A"/>
    <w:rsid w:val="000D1F57"/>
    <w:rsid w:val="000D2021"/>
    <w:rsid w:val="000D205C"/>
    <w:rsid w:val="000D20A2"/>
    <w:rsid w:val="000D2156"/>
    <w:rsid w:val="000D221D"/>
    <w:rsid w:val="000D24B8"/>
    <w:rsid w:val="000D2501"/>
    <w:rsid w:val="000D2618"/>
    <w:rsid w:val="000D270A"/>
    <w:rsid w:val="000D2772"/>
    <w:rsid w:val="000D2791"/>
    <w:rsid w:val="000D2A83"/>
    <w:rsid w:val="000D2BCD"/>
    <w:rsid w:val="000D2C05"/>
    <w:rsid w:val="000D2C8A"/>
    <w:rsid w:val="000D2CAD"/>
    <w:rsid w:val="000D2DFE"/>
    <w:rsid w:val="000D2E92"/>
    <w:rsid w:val="000D2EDA"/>
    <w:rsid w:val="000D3422"/>
    <w:rsid w:val="000D3460"/>
    <w:rsid w:val="000D3525"/>
    <w:rsid w:val="000D36B7"/>
    <w:rsid w:val="000D3857"/>
    <w:rsid w:val="000D3AEF"/>
    <w:rsid w:val="000D3BDC"/>
    <w:rsid w:val="000D3D70"/>
    <w:rsid w:val="000D3DDD"/>
    <w:rsid w:val="000D3E21"/>
    <w:rsid w:val="000D3FA9"/>
    <w:rsid w:val="000D403C"/>
    <w:rsid w:val="000D40CE"/>
    <w:rsid w:val="000D40E0"/>
    <w:rsid w:val="000D4149"/>
    <w:rsid w:val="000D42E1"/>
    <w:rsid w:val="000D445C"/>
    <w:rsid w:val="000D456A"/>
    <w:rsid w:val="000D4745"/>
    <w:rsid w:val="000D489D"/>
    <w:rsid w:val="000D498D"/>
    <w:rsid w:val="000D4A5F"/>
    <w:rsid w:val="000D4C8D"/>
    <w:rsid w:val="000D4D02"/>
    <w:rsid w:val="000D4EAF"/>
    <w:rsid w:val="000D4F0F"/>
    <w:rsid w:val="000D515F"/>
    <w:rsid w:val="000D51C6"/>
    <w:rsid w:val="000D52A0"/>
    <w:rsid w:val="000D5344"/>
    <w:rsid w:val="000D56CB"/>
    <w:rsid w:val="000D5820"/>
    <w:rsid w:val="000D5852"/>
    <w:rsid w:val="000D58D2"/>
    <w:rsid w:val="000D5B61"/>
    <w:rsid w:val="000D5BD7"/>
    <w:rsid w:val="000D5C6E"/>
    <w:rsid w:val="000D5F8A"/>
    <w:rsid w:val="000D6123"/>
    <w:rsid w:val="000D63C7"/>
    <w:rsid w:val="000D6522"/>
    <w:rsid w:val="000D670A"/>
    <w:rsid w:val="000D67FF"/>
    <w:rsid w:val="000D6851"/>
    <w:rsid w:val="000D6A56"/>
    <w:rsid w:val="000D6BBA"/>
    <w:rsid w:val="000D6C9C"/>
    <w:rsid w:val="000D6D93"/>
    <w:rsid w:val="000D6E98"/>
    <w:rsid w:val="000D6EAD"/>
    <w:rsid w:val="000D6F7C"/>
    <w:rsid w:val="000D71CC"/>
    <w:rsid w:val="000D730A"/>
    <w:rsid w:val="000D7385"/>
    <w:rsid w:val="000D741E"/>
    <w:rsid w:val="000D745C"/>
    <w:rsid w:val="000D74FB"/>
    <w:rsid w:val="000D754D"/>
    <w:rsid w:val="000D78FA"/>
    <w:rsid w:val="000D7A0D"/>
    <w:rsid w:val="000D7A69"/>
    <w:rsid w:val="000D7A9F"/>
    <w:rsid w:val="000D7B54"/>
    <w:rsid w:val="000D7D5F"/>
    <w:rsid w:val="000D7F73"/>
    <w:rsid w:val="000E000E"/>
    <w:rsid w:val="000E0023"/>
    <w:rsid w:val="000E0237"/>
    <w:rsid w:val="000E0316"/>
    <w:rsid w:val="000E0692"/>
    <w:rsid w:val="000E09B7"/>
    <w:rsid w:val="000E09FE"/>
    <w:rsid w:val="000E0D67"/>
    <w:rsid w:val="000E0D9A"/>
    <w:rsid w:val="000E0E08"/>
    <w:rsid w:val="000E1242"/>
    <w:rsid w:val="000E1270"/>
    <w:rsid w:val="000E12FF"/>
    <w:rsid w:val="000E132B"/>
    <w:rsid w:val="000E139B"/>
    <w:rsid w:val="000E147E"/>
    <w:rsid w:val="000E1674"/>
    <w:rsid w:val="000E19D1"/>
    <w:rsid w:val="000E1B97"/>
    <w:rsid w:val="000E1BE6"/>
    <w:rsid w:val="000E1C54"/>
    <w:rsid w:val="000E1CA4"/>
    <w:rsid w:val="000E1EB9"/>
    <w:rsid w:val="000E209C"/>
    <w:rsid w:val="000E210D"/>
    <w:rsid w:val="000E2542"/>
    <w:rsid w:val="000E26A0"/>
    <w:rsid w:val="000E274C"/>
    <w:rsid w:val="000E275B"/>
    <w:rsid w:val="000E275D"/>
    <w:rsid w:val="000E27F1"/>
    <w:rsid w:val="000E2929"/>
    <w:rsid w:val="000E2D78"/>
    <w:rsid w:val="000E3156"/>
    <w:rsid w:val="000E3205"/>
    <w:rsid w:val="000E337A"/>
    <w:rsid w:val="000E33B6"/>
    <w:rsid w:val="000E33D0"/>
    <w:rsid w:val="000E3523"/>
    <w:rsid w:val="000E3621"/>
    <w:rsid w:val="000E37A3"/>
    <w:rsid w:val="000E387E"/>
    <w:rsid w:val="000E3A50"/>
    <w:rsid w:val="000E3BA9"/>
    <w:rsid w:val="000E3FBB"/>
    <w:rsid w:val="000E41E9"/>
    <w:rsid w:val="000E429E"/>
    <w:rsid w:val="000E42FB"/>
    <w:rsid w:val="000E458E"/>
    <w:rsid w:val="000E4802"/>
    <w:rsid w:val="000E483F"/>
    <w:rsid w:val="000E48DE"/>
    <w:rsid w:val="000E496D"/>
    <w:rsid w:val="000E4975"/>
    <w:rsid w:val="000E49E3"/>
    <w:rsid w:val="000E4DA4"/>
    <w:rsid w:val="000E4DEE"/>
    <w:rsid w:val="000E4F44"/>
    <w:rsid w:val="000E501C"/>
    <w:rsid w:val="000E5081"/>
    <w:rsid w:val="000E5201"/>
    <w:rsid w:val="000E526D"/>
    <w:rsid w:val="000E52A4"/>
    <w:rsid w:val="000E53E0"/>
    <w:rsid w:val="000E564B"/>
    <w:rsid w:val="000E57E6"/>
    <w:rsid w:val="000E595B"/>
    <w:rsid w:val="000E59DC"/>
    <w:rsid w:val="000E5B37"/>
    <w:rsid w:val="000E5C53"/>
    <w:rsid w:val="000E5D50"/>
    <w:rsid w:val="000E5E55"/>
    <w:rsid w:val="000E5EAE"/>
    <w:rsid w:val="000E5F36"/>
    <w:rsid w:val="000E606D"/>
    <w:rsid w:val="000E6131"/>
    <w:rsid w:val="000E61D6"/>
    <w:rsid w:val="000E62E7"/>
    <w:rsid w:val="000E6514"/>
    <w:rsid w:val="000E680C"/>
    <w:rsid w:val="000E6974"/>
    <w:rsid w:val="000E69EC"/>
    <w:rsid w:val="000E6AD6"/>
    <w:rsid w:val="000E6AFE"/>
    <w:rsid w:val="000E6BE8"/>
    <w:rsid w:val="000E6CE9"/>
    <w:rsid w:val="000E6DA7"/>
    <w:rsid w:val="000E6F82"/>
    <w:rsid w:val="000E7039"/>
    <w:rsid w:val="000E7340"/>
    <w:rsid w:val="000E7374"/>
    <w:rsid w:val="000E742C"/>
    <w:rsid w:val="000E7458"/>
    <w:rsid w:val="000E74A7"/>
    <w:rsid w:val="000E74FF"/>
    <w:rsid w:val="000E7587"/>
    <w:rsid w:val="000E7985"/>
    <w:rsid w:val="000E7A67"/>
    <w:rsid w:val="000E7BB4"/>
    <w:rsid w:val="000E7D7B"/>
    <w:rsid w:val="000E7EFA"/>
    <w:rsid w:val="000F018D"/>
    <w:rsid w:val="000F0749"/>
    <w:rsid w:val="000F0AA2"/>
    <w:rsid w:val="000F0AB7"/>
    <w:rsid w:val="000F0B75"/>
    <w:rsid w:val="000F0C5B"/>
    <w:rsid w:val="000F0C71"/>
    <w:rsid w:val="000F1158"/>
    <w:rsid w:val="000F1250"/>
    <w:rsid w:val="000F133F"/>
    <w:rsid w:val="000F13E6"/>
    <w:rsid w:val="000F1477"/>
    <w:rsid w:val="000F1658"/>
    <w:rsid w:val="000F16AE"/>
    <w:rsid w:val="000F1879"/>
    <w:rsid w:val="000F188C"/>
    <w:rsid w:val="000F18BF"/>
    <w:rsid w:val="000F198B"/>
    <w:rsid w:val="000F1A87"/>
    <w:rsid w:val="000F1D07"/>
    <w:rsid w:val="000F2437"/>
    <w:rsid w:val="000F24B2"/>
    <w:rsid w:val="000F25E8"/>
    <w:rsid w:val="000F27EF"/>
    <w:rsid w:val="000F2990"/>
    <w:rsid w:val="000F2A34"/>
    <w:rsid w:val="000F2F09"/>
    <w:rsid w:val="000F3004"/>
    <w:rsid w:val="000F30DF"/>
    <w:rsid w:val="000F3140"/>
    <w:rsid w:val="000F3143"/>
    <w:rsid w:val="000F33F4"/>
    <w:rsid w:val="000F3539"/>
    <w:rsid w:val="000F37C5"/>
    <w:rsid w:val="000F3A1A"/>
    <w:rsid w:val="000F3BD8"/>
    <w:rsid w:val="000F3CC8"/>
    <w:rsid w:val="000F3EA4"/>
    <w:rsid w:val="000F40F6"/>
    <w:rsid w:val="000F4253"/>
    <w:rsid w:val="000F44E2"/>
    <w:rsid w:val="000F454B"/>
    <w:rsid w:val="000F46FE"/>
    <w:rsid w:val="000F4A78"/>
    <w:rsid w:val="000F4DB9"/>
    <w:rsid w:val="000F4DE2"/>
    <w:rsid w:val="000F4E14"/>
    <w:rsid w:val="000F4EFB"/>
    <w:rsid w:val="000F5049"/>
    <w:rsid w:val="000F516E"/>
    <w:rsid w:val="000F5258"/>
    <w:rsid w:val="000F535C"/>
    <w:rsid w:val="000F538A"/>
    <w:rsid w:val="000F54C5"/>
    <w:rsid w:val="000F55FF"/>
    <w:rsid w:val="000F5614"/>
    <w:rsid w:val="000F561B"/>
    <w:rsid w:val="000F57E7"/>
    <w:rsid w:val="000F58B6"/>
    <w:rsid w:val="000F5920"/>
    <w:rsid w:val="000F5A18"/>
    <w:rsid w:val="000F5A3C"/>
    <w:rsid w:val="000F5A4B"/>
    <w:rsid w:val="000F5A99"/>
    <w:rsid w:val="000F5BA7"/>
    <w:rsid w:val="000F5F4A"/>
    <w:rsid w:val="000F610F"/>
    <w:rsid w:val="000F6143"/>
    <w:rsid w:val="000F63FF"/>
    <w:rsid w:val="000F641D"/>
    <w:rsid w:val="000F6497"/>
    <w:rsid w:val="000F64DD"/>
    <w:rsid w:val="000F6642"/>
    <w:rsid w:val="000F666A"/>
    <w:rsid w:val="000F6759"/>
    <w:rsid w:val="000F6771"/>
    <w:rsid w:val="000F692E"/>
    <w:rsid w:val="000F6ABD"/>
    <w:rsid w:val="000F6AC0"/>
    <w:rsid w:val="000F6B17"/>
    <w:rsid w:val="000F70CB"/>
    <w:rsid w:val="000F7351"/>
    <w:rsid w:val="000F743D"/>
    <w:rsid w:val="000F7635"/>
    <w:rsid w:val="000F7662"/>
    <w:rsid w:val="000F7A2C"/>
    <w:rsid w:val="000F7DE7"/>
    <w:rsid w:val="000F7E55"/>
    <w:rsid w:val="00100195"/>
    <w:rsid w:val="0010037D"/>
    <w:rsid w:val="001003B2"/>
    <w:rsid w:val="00100458"/>
    <w:rsid w:val="00100637"/>
    <w:rsid w:val="001006AB"/>
    <w:rsid w:val="001006DD"/>
    <w:rsid w:val="00100A22"/>
    <w:rsid w:val="00100A71"/>
    <w:rsid w:val="00100A7F"/>
    <w:rsid w:val="00100C27"/>
    <w:rsid w:val="00100C3E"/>
    <w:rsid w:val="00100CBE"/>
    <w:rsid w:val="001010B4"/>
    <w:rsid w:val="001010FC"/>
    <w:rsid w:val="001012DB"/>
    <w:rsid w:val="0010149A"/>
    <w:rsid w:val="001014A0"/>
    <w:rsid w:val="001015B8"/>
    <w:rsid w:val="0010169C"/>
    <w:rsid w:val="001016AE"/>
    <w:rsid w:val="00101794"/>
    <w:rsid w:val="00101849"/>
    <w:rsid w:val="00101B2A"/>
    <w:rsid w:val="00101C0B"/>
    <w:rsid w:val="00101C0C"/>
    <w:rsid w:val="00101CB3"/>
    <w:rsid w:val="0010203B"/>
    <w:rsid w:val="0010208E"/>
    <w:rsid w:val="001020E6"/>
    <w:rsid w:val="001022DD"/>
    <w:rsid w:val="00102468"/>
    <w:rsid w:val="001024ED"/>
    <w:rsid w:val="001024FB"/>
    <w:rsid w:val="001025B8"/>
    <w:rsid w:val="00102729"/>
    <w:rsid w:val="0010280D"/>
    <w:rsid w:val="00102821"/>
    <w:rsid w:val="00102849"/>
    <w:rsid w:val="0010290F"/>
    <w:rsid w:val="001029B5"/>
    <w:rsid w:val="00102A39"/>
    <w:rsid w:val="00102B0A"/>
    <w:rsid w:val="00102B11"/>
    <w:rsid w:val="00102D56"/>
    <w:rsid w:val="00102F34"/>
    <w:rsid w:val="00102F5F"/>
    <w:rsid w:val="001030F5"/>
    <w:rsid w:val="001036F9"/>
    <w:rsid w:val="00103758"/>
    <w:rsid w:val="00103AF1"/>
    <w:rsid w:val="00103F43"/>
    <w:rsid w:val="00104086"/>
    <w:rsid w:val="001040D4"/>
    <w:rsid w:val="00104139"/>
    <w:rsid w:val="00104159"/>
    <w:rsid w:val="00104442"/>
    <w:rsid w:val="001046A1"/>
    <w:rsid w:val="00104B49"/>
    <w:rsid w:val="00104BC2"/>
    <w:rsid w:val="00104BF8"/>
    <w:rsid w:val="00104C17"/>
    <w:rsid w:val="00104E68"/>
    <w:rsid w:val="00104E81"/>
    <w:rsid w:val="001052AA"/>
    <w:rsid w:val="0010544D"/>
    <w:rsid w:val="0010557F"/>
    <w:rsid w:val="0010570A"/>
    <w:rsid w:val="0010589E"/>
    <w:rsid w:val="00105906"/>
    <w:rsid w:val="00105C71"/>
    <w:rsid w:val="00105D05"/>
    <w:rsid w:val="00105EE7"/>
    <w:rsid w:val="00106119"/>
    <w:rsid w:val="0010629A"/>
    <w:rsid w:val="001062E6"/>
    <w:rsid w:val="001064EB"/>
    <w:rsid w:val="001066A9"/>
    <w:rsid w:val="001066B6"/>
    <w:rsid w:val="0010681D"/>
    <w:rsid w:val="001069C3"/>
    <w:rsid w:val="001069FB"/>
    <w:rsid w:val="00106C5C"/>
    <w:rsid w:val="00106D98"/>
    <w:rsid w:val="00106DCF"/>
    <w:rsid w:val="00106EC5"/>
    <w:rsid w:val="00106F6D"/>
    <w:rsid w:val="00106F83"/>
    <w:rsid w:val="00107011"/>
    <w:rsid w:val="00107073"/>
    <w:rsid w:val="001070C7"/>
    <w:rsid w:val="00107332"/>
    <w:rsid w:val="00107365"/>
    <w:rsid w:val="00107374"/>
    <w:rsid w:val="00107395"/>
    <w:rsid w:val="0010756E"/>
    <w:rsid w:val="00107681"/>
    <w:rsid w:val="0010769B"/>
    <w:rsid w:val="00107711"/>
    <w:rsid w:val="00107722"/>
    <w:rsid w:val="00107935"/>
    <w:rsid w:val="00107B09"/>
    <w:rsid w:val="00107CCC"/>
    <w:rsid w:val="00107D20"/>
    <w:rsid w:val="001101D5"/>
    <w:rsid w:val="00110227"/>
    <w:rsid w:val="0011032F"/>
    <w:rsid w:val="001103A4"/>
    <w:rsid w:val="001103E9"/>
    <w:rsid w:val="0011045E"/>
    <w:rsid w:val="001105B4"/>
    <w:rsid w:val="00110661"/>
    <w:rsid w:val="001106FB"/>
    <w:rsid w:val="001107F1"/>
    <w:rsid w:val="0011084C"/>
    <w:rsid w:val="001108E2"/>
    <w:rsid w:val="00110B2F"/>
    <w:rsid w:val="00110B4A"/>
    <w:rsid w:val="00110CD3"/>
    <w:rsid w:val="00110D00"/>
    <w:rsid w:val="00110D46"/>
    <w:rsid w:val="00110DEE"/>
    <w:rsid w:val="00111156"/>
    <w:rsid w:val="0011130C"/>
    <w:rsid w:val="00111352"/>
    <w:rsid w:val="0011155C"/>
    <w:rsid w:val="001116C1"/>
    <w:rsid w:val="0011176C"/>
    <w:rsid w:val="001118B0"/>
    <w:rsid w:val="001118E8"/>
    <w:rsid w:val="00111A27"/>
    <w:rsid w:val="00111A51"/>
    <w:rsid w:val="00111A8F"/>
    <w:rsid w:val="00111C5E"/>
    <w:rsid w:val="00111CC3"/>
    <w:rsid w:val="00111D08"/>
    <w:rsid w:val="00111D66"/>
    <w:rsid w:val="00111E78"/>
    <w:rsid w:val="0011227A"/>
    <w:rsid w:val="00112414"/>
    <w:rsid w:val="0011254D"/>
    <w:rsid w:val="001126C4"/>
    <w:rsid w:val="001128C0"/>
    <w:rsid w:val="001129A0"/>
    <w:rsid w:val="001129D8"/>
    <w:rsid w:val="00112AC0"/>
    <w:rsid w:val="00112B03"/>
    <w:rsid w:val="00112C2D"/>
    <w:rsid w:val="00112D04"/>
    <w:rsid w:val="00112E85"/>
    <w:rsid w:val="00112F1B"/>
    <w:rsid w:val="0011303E"/>
    <w:rsid w:val="001130BC"/>
    <w:rsid w:val="001131C9"/>
    <w:rsid w:val="001133A1"/>
    <w:rsid w:val="00113460"/>
    <w:rsid w:val="001134D3"/>
    <w:rsid w:val="0011354C"/>
    <w:rsid w:val="001135A4"/>
    <w:rsid w:val="00113635"/>
    <w:rsid w:val="0011364D"/>
    <w:rsid w:val="001136F4"/>
    <w:rsid w:val="001139E1"/>
    <w:rsid w:val="00113A17"/>
    <w:rsid w:val="00113DDD"/>
    <w:rsid w:val="00113E82"/>
    <w:rsid w:val="0011402C"/>
    <w:rsid w:val="001141C1"/>
    <w:rsid w:val="001145E6"/>
    <w:rsid w:val="001146C6"/>
    <w:rsid w:val="0011475D"/>
    <w:rsid w:val="00114908"/>
    <w:rsid w:val="0011491A"/>
    <w:rsid w:val="00114B5B"/>
    <w:rsid w:val="00114B92"/>
    <w:rsid w:val="00114E35"/>
    <w:rsid w:val="00114ECA"/>
    <w:rsid w:val="00114F07"/>
    <w:rsid w:val="00115031"/>
    <w:rsid w:val="00115122"/>
    <w:rsid w:val="001152AD"/>
    <w:rsid w:val="0011543A"/>
    <w:rsid w:val="001157BB"/>
    <w:rsid w:val="00115801"/>
    <w:rsid w:val="00115B26"/>
    <w:rsid w:val="00115B8A"/>
    <w:rsid w:val="00115BBD"/>
    <w:rsid w:val="00115D51"/>
    <w:rsid w:val="001160E2"/>
    <w:rsid w:val="00116528"/>
    <w:rsid w:val="0011652A"/>
    <w:rsid w:val="00116565"/>
    <w:rsid w:val="001166EB"/>
    <w:rsid w:val="00116742"/>
    <w:rsid w:val="00116918"/>
    <w:rsid w:val="0011696C"/>
    <w:rsid w:val="00116B8B"/>
    <w:rsid w:val="00116D29"/>
    <w:rsid w:val="00116D6A"/>
    <w:rsid w:val="00117097"/>
    <w:rsid w:val="001171C8"/>
    <w:rsid w:val="00117201"/>
    <w:rsid w:val="00117374"/>
    <w:rsid w:val="0011752D"/>
    <w:rsid w:val="00117575"/>
    <w:rsid w:val="001176CE"/>
    <w:rsid w:val="00117718"/>
    <w:rsid w:val="0011773C"/>
    <w:rsid w:val="001178AD"/>
    <w:rsid w:val="00117961"/>
    <w:rsid w:val="00117A3C"/>
    <w:rsid w:val="00117AAA"/>
    <w:rsid w:val="00117CF9"/>
    <w:rsid w:val="00120306"/>
    <w:rsid w:val="001204B7"/>
    <w:rsid w:val="001208EF"/>
    <w:rsid w:val="001209E6"/>
    <w:rsid w:val="00120BB9"/>
    <w:rsid w:val="00120FE0"/>
    <w:rsid w:val="00120FE1"/>
    <w:rsid w:val="0012105E"/>
    <w:rsid w:val="0012136C"/>
    <w:rsid w:val="00121464"/>
    <w:rsid w:val="00121489"/>
    <w:rsid w:val="00121651"/>
    <w:rsid w:val="00121733"/>
    <w:rsid w:val="0012174D"/>
    <w:rsid w:val="001217AC"/>
    <w:rsid w:val="0012192D"/>
    <w:rsid w:val="00121B18"/>
    <w:rsid w:val="00121C3B"/>
    <w:rsid w:val="00121E43"/>
    <w:rsid w:val="00121F45"/>
    <w:rsid w:val="00121FA6"/>
    <w:rsid w:val="00121FBF"/>
    <w:rsid w:val="0012205C"/>
    <w:rsid w:val="00122082"/>
    <w:rsid w:val="00122195"/>
    <w:rsid w:val="00122321"/>
    <w:rsid w:val="001223B3"/>
    <w:rsid w:val="0012259F"/>
    <w:rsid w:val="001225BE"/>
    <w:rsid w:val="001225DB"/>
    <w:rsid w:val="001226F0"/>
    <w:rsid w:val="00122750"/>
    <w:rsid w:val="0012295D"/>
    <w:rsid w:val="00122A21"/>
    <w:rsid w:val="00122AFC"/>
    <w:rsid w:val="00122B8B"/>
    <w:rsid w:val="00122BD3"/>
    <w:rsid w:val="00122C2E"/>
    <w:rsid w:val="00122D03"/>
    <w:rsid w:val="0012340E"/>
    <w:rsid w:val="001234C6"/>
    <w:rsid w:val="001237B1"/>
    <w:rsid w:val="00123981"/>
    <w:rsid w:val="00123A91"/>
    <w:rsid w:val="00123C46"/>
    <w:rsid w:val="00123D9F"/>
    <w:rsid w:val="00123EDD"/>
    <w:rsid w:val="0012408B"/>
    <w:rsid w:val="001240BE"/>
    <w:rsid w:val="00124147"/>
    <w:rsid w:val="00124219"/>
    <w:rsid w:val="00124497"/>
    <w:rsid w:val="001249A4"/>
    <w:rsid w:val="001249F0"/>
    <w:rsid w:val="00124E0E"/>
    <w:rsid w:val="00124E74"/>
    <w:rsid w:val="001252B3"/>
    <w:rsid w:val="0012544B"/>
    <w:rsid w:val="001254EB"/>
    <w:rsid w:val="00125682"/>
    <w:rsid w:val="001256B5"/>
    <w:rsid w:val="0012574B"/>
    <w:rsid w:val="001258F0"/>
    <w:rsid w:val="00125964"/>
    <w:rsid w:val="00125A43"/>
    <w:rsid w:val="00125A9F"/>
    <w:rsid w:val="00125AC1"/>
    <w:rsid w:val="00125B09"/>
    <w:rsid w:val="00125BA8"/>
    <w:rsid w:val="00125CF9"/>
    <w:rsid w:val="00125D27"/>
    <w:rsid w:val="00125D9C"/>
    <w:rsid w:val="00125EAE"/>
    <w:rsid w:val="0012608A"/>
    <w:rsid w:val="001260D2"/>
    <w:rsid w:val="001260FF"/>
    <w:rsid w:val="0012612D"/>
    <w:rsid w:val="001261DD"/>
    <w:rsid w:val="00126455"/>
    <w:rsid w:val="0012660A"/>
    <w:rsid w:val="0012688B"/>
    <w:rsid w:val="001269FF"/>
    <w:rsid w:val="00126A57"/>
    <w:rsid w:val="00126A7F"/>
    <w:rsid w:val="00126B12"/>
    <w:rsid w:val="00126B45"/>
    <w:rsid w:val="00126D04"/>
    <w:rsid w:val="00126EAF"/>
    <w:rsid w:val="00126F4F"/>
    <w:rsid w:val="00127100"/>
    <w:rsid w:val="00127132"/>
    <w:rsid w:val="001272A8"/>
    <w:rsid w:val="001274AA"/>
    <w:rsid w:val="00127562"/>
    <w:rsid w:val="00127592"/>
    <w:rsid w:val="001276E1"/>
    <w:rsid w:val="001277D4"/>
    <w:rsid w:val="0012784B"/>
    <w:rsid w:val="00127A2A"/>
    <w:rsid w:val="00127A7F"/>
    <w:rsid w:val="00127A89"/>
    <w:rsid w:val="00127BF8"/>
    <w:rsid w:val="00127F99"/>
    <w:rsid w:val="00127FE9"/>
    <w:rsid w:val="00130732"/>
    <w:rsid w:val="0013097D"/>
    <w:rsid w:val="001309EA"/>
    <w:rsid w:val="00130AC3"/>
    <w:rsid w:val="00130CB5"/>
    <w:rsid w:val="00130D42"/>
    <w:rsid w:val="0013120D"/>
    <w:rsid w:val="0013123C"/>
    <w:rsid w:val="001312AB"/>
    <w:rsid w:val="0013138E"/>
    <w:rsid w:val="001313BE"/>
    <w:rsid w:val="001314F3"/>
    <w:rsid w:val="001315F5"/>
    <w:rsid w:val="00131679"/>
    <w:rsid w:val="0013182E"/>
    <w:rsid w:val="0013191C"/>
    <w:rsid w:val="00131A52"/>
    <w:rsid w:val="00131AFF"/>
    <w:rsid w:val="00131C17"/>
    <w:rsid w:val="00131D7A"/>
    <w:rsid w:val="00131EB8"/>
    <w:rsid w:val="00131F04"/>
    <w:rsid w:val="001320D4"/>
    <w:rsid w:val="001321F7"/>
    <w:rsid w:val="00132378"/>
    <w:rsid w:val="001325BB"/>
    <w:rsid w:val="001327E5"/>
    <w:rsid w:val="0013291C"/>
    <w:rsid w:val="00132B05"/>
    <w:rsid w:val="00132BEF"/>
    <w:rsid w:val="00132C2C"/>
    <w:rsid w:val="00132ECD"/>
    <w:rsid w:val="0013319E"/>
    <w:rsid w:val="00133414"/>
    <w:rsid w:val="001334D0"/>
    <w:rsid w:val="00133597"/>
    <w:rsid w:val="00133660"/>
    <w:rsid w:val="0013373A"/>
    <w:rsid w:val="00133774"/>
    <w:rsid w:val="00133939"/>
    <w:rsid w:val="00133A8D"/>
    <w:rsid w:val="00133F83"/>
    <w:rsid w:val="00133FEF"/>
    <w:rsid w:val="00133FF6"/>
    <w:rsid w:val="0013408D"/>
    <w:rsid w:val="001341DF"/>
    <w:rsid w:val="0013426B"/>
    <w:rsid w:val="00134435"/>
    <w:rsid w:val="0013454C"/>
    <w:rsid w:val="00134AE9"/>
    <w:rsid w:val="00134B8A"/>
    <w:rsid w:val="0013509E"/>
    <w:rsid w:val="00135131"/>
    <w:rsid w:val="001352DE"/>
    <w:rsid w:val="00135333"/>
    <w:rsid w:val="001355B1"/>
    <w:rsid w:val="00135965"/>
    <w:rsid w:val="00135B26"/>
    <w:rsid w:val="00135D65"/>
    <w:rsid w:val="00135F1E"/>
    <w:rsid w:val="00136042"/>
    <w:rsid w:val="00136064"/>
    <w:rsid w:val="001361CD"/>
    <w:rsid w:val="001363A0"/>
    <w:rsid w:val="001365BE"/>
    <w:rsid w:val="0013683F"/>
    <w:rsid w:val="00136904"/>
    <w:rsid w:val="00136907"/>
    <w:rsid w:val="0013690D"/>
    <w:rsid w:val="00136B85"/>
    <w:rsid w:val="00136F12"/>
    <w:rsid w:val="0013711C"/>
    <w:rsid w:val="00137135"/>
    <w:rsid w:val="001373E1"/>
    <w:rsid w:val="001373E8"/>
    <w:rsid w:val="00137847"/>
    <w:rsid w:val="00137ACE"/>
    <w:rsid w:val="00137B5F"/>
    <w:rsid w:val="00137B83"/>
    <w:rsid w:val="00137BF5"/>
    <w:rsid w:val="00137C5E"/>
    <w:rsid w:val="00137C76"/>
    <w:rsid w:val="00137C96"/>
    <w:rsid w:val="00137CEF"/>
    <w:rsid w:val="00137D26"/>
    <w:rsid w:val="00137DE8"/>
    <w:rsid w:val="00137E1E"/>
    <w:rsid w:val="00137F57"/>
    <w:rsid w:val="00137F9F"/>
    <w:rsid w:val="00137FDF"/>
    <w:rsid w:val="001400FB"/>
    <w:rsid w:val="0014012B"/>
    <w:rsid w:val="00140158"/>
    <w:rsid w:val="0014021A"/>
    <w:rsid w:val="001402E7"/>
    <w:rsid w:val="0014043B"/>
    <w:rsid w:val="0014066E"/>
    <w:rsid w:val="0014067B"/>
    <w:rsid w:val="0014070D"/>
    <w:rsid w:val="00140744"/>
    <w:rsid w:val="001408DB"/>
    <w:rsid w:val="00140935"/>
    <w:rsid w:val="0014093A"/>
    <w:rsid w:val="001409FF"/>
    <w:rsid w:val="00140BB5"/>
    <w:rsid w:val="00140C2D"/>
    <w:rsid w:val="00140CA3"/>
    <w:rsid w:val="00140E4B"/>
    <w:rsid w:val="00141108"/>
    <w:rsid w:val="00141495"/>
    <w:rsid w:val="00141499"/>
    <w:rsid w:val="001416B7"/>
    <w:rsid w:val="0014179C"/>
    <w:rsid w:val="00141807"/>
    <w:rsid w:val="00141984"/>
    <w:rsid w:val="00141A98"/>
    <w:rsid w:val="00141AFF"/>
    <w:rsid w:val="00141B31"/>
    <w:rsid w:val="00141BBC"/>
    <w:rsid w:val="00141CEF"/>
    <w:rsid w:val="00141FEB"/>
    <w:rsid w:val="00142029"/>
    <w:rsid w:val="00142081"/>
    <w:rsid w:val="00142286"/>
    <w:rsid w:val="001422DB"/>
    <w:rsid w:val="00142406"/>
    <w:rsid w:val="001426E0"/>
    <w:rsid w:val="00142709"/>
    <w:rsid w:val="00142774"/>
    <w:rsid w:val="0014281D"/>
    <w:rsid w:val="00142A88"/>
    <w:rsid w:val="00142D2E"/>
    <w:rsid w:val="00142E47"/>
    <w:rsid w:val="00142F82"/>
    <w:rsid w:val="00143377"/>
    <w:rsid w:val="00143441"/>
    <w:rsid w:val="0014385A"/>
    <w:rsid w:val="00143A31"/>
    <w:rsid w:val="00143A6D"/>
    <w:rsid w:val="0014437E"/>
    <w:rsid w:val="00144603"/>
    <w:rsid w:val="001446EC"/>
    <w:rsid w:val="001447EE"/>
    <w:rsid w:val="0014484B"/>
    <w:rsid w:val="0014490D"/>
    <w:rsid w:val="00144A37"/>
    <w:rsid w:val="00144A3B"/>
    <w:rsid w:val="00145052"/>
    <w:rsid w:val="00145069"/>
    <w:rsid w:val="00145121"/>
    <w:rsid w:val="001451AC"/>
    <w:rsid w:val="00145233"/>
    <w:rsid w:val="001453E1"/>
    <w:rsid w:val="0014547C"/>
    <w:rsid w:val="0014551B"/>
    <w:rsid w:val="001455BD"/>
    <w:rsid w:val="00145736"/>
    <w:rsid w:val="00145861"/>
    <w:rsid w:val="00145924"/>
    <w:rsid w:val="0014593D"/>
    <w:rsid w:val="00145AB3"/>
    <w:rsid w:val="00145C40"/>
    <w:rsid w:val="00145CCA"/>
    <w:rsid w:val="00145DD5"/>
    <w:rsid w:val="00145FF5"/>
    <w:rsid w:val="0014601B"/>
    <w:rsid w:val="00146382"/>
    <w:rsid w:val="00146480"/>
    <w:rsid w:val="001465AA"/>
    <w:rsid w:val="00146694"/>
    <w:rsid w:val="0014672E"/>
    <w:rsid w:val="00146806"/>
    <w:rsid w:val="00146894"/>
    <w:rsid w:val="00146954"/>
    <w:rsid w:val="00146A74"/>
    <w:rsid w:val="00146BA0"/>
    <w:rsid w:val="00146C32"/>
    <w:rsid w:val="00146F63"/>
    <w:rsid w:val="00147077"/>
    <w:rsid w:val="001471B9"/>
    <w:rsid w:val="001473D0"/>
    <w:rsid w:val="00147415"/>
    <w:rsid w:val="0014759B"/>
    <w:rsid w:val="00147611"/>
    <w:rsid w:val="00147802"/>
    <w:rsid w:val="001478AC"/>
    <w:rsid w:val="00147993"/>
    <w:rsid w:val="001479B3"/>
    <w:rsid w:val="00147A88"/>
    <w:rsid w:val="00147BE9"/>
    <w:rsid w:val="00147D30"/>
    <w:rsid w:val="00147E08"/>
    <w:rsid w:val="00147EE0"/>
    <w:rsid w:val="001501F5"/>
    <w:rsid w:val="00150264"/>
    <w:rsid w:val="001503AC"/>
    <w:rsid w:val="001503E0"/>
    <w:rsid w:val="00150574"/>
    <w:rsid w:val="0015063B"/>
    <w:rsid w:val="001506A7"/>
    <w:rsid w:val="001507CA"/>
    <w:rsid w:val="0015087A"/>
    <w:rsid w:val="001509AF"/>
    <w:rsid w:val="00150B2F"/>
    <w:rsid w:val="00150BCD"/>
    <w:rsid w:val="001513AC"/>
    <w:rsid w:val="001513EA"/>
    <w:rsid w:val="00151470"/>
    <w:rsid w:val="00151498"/>
    <w:rsid w:val="001514AB"/>
    <w:rsid w:val="0015169F"/>
    <w:rsid w:val="00151897"/>
    <w:rsid w:val="00151995"/>
    <w:rsid w:val="00151A2A"/>
    <w:rsid w:val="00151AA0"/>
    <w:rsid w:val="00151CAE"/>
    <w:rsid w:val="00151CC7"/>
    <w:rsid w:val="00151ECB"/>
    <w:rsid w:val="00151FFC"/>
    <w:rsid w:val="00152008"/>
    <w:rsid w:val="001520D2"/>
    <w:rsid w:val="0015238A"/>
    <w:rsid w:val="0015243E"/>
    <w:rsid w:val="0015248C"/>
    <w:rsid w:val="00152499"/>
    <w:rsid w:val="001524A2"/>
    <w:rsid w:val="001524F2"/>
    <w:rsid w:val="001526EF"/>
    <w:rsid w:val="0015284F"/>
    <w:rsid w:val="0015286C"/>
    <w:rsid w:val="00152B73"/>
    <w:rsid w:val="00152B81"/>
    <w:rsid w:val="00152C94"/>
    <w:rsid w:val="001530AD"/>
    <w:rsid w:val="001530D1"/>
    <w:rsid w:val="001531E9"/>
    <w:rsid w:val="0015326A"/>
    <w:rsid w:val="00153291"/>
    <w:rsid w:val="00153459"/>
    <w:rsid w:val="0015359C"/>
    <w:rsid w:val="001535C3"/>
    <w:rsid w:val="001535CD"/>
    <w:rsid w:val="00153638"/>
    <w:rsid w:val="0015371E"/>
    <w:rsid w:val="00153737"/>
    <w:rsid w:val="001537F7"/>
    <w:rsid w:val="00153B14"/>
    <w:rsid w:val="00153D2C"/>
    <w:rsid w:val="00153DC0"/>
    <w:rsid w:val="00153DD5"/>
    <w:rsid w:val="00153FC1"/>
    <w:rsid w:val="00154006"/>
    <w:rsid w:val="00154293"/>
    <w:rsid w:val="001544D1"/>
    <w:rsid w:val="00154573"/>
    <w:rsid w:val="001545E0"/>
    <w:rsid w:val="001545EB"/>
    <w:rsid w:val="00154686"/>
    <w:rsid w:val="0015472A"/>
    <w:rsid w:val="0015476D"/>
    <w:rsid w:val="00154797"/>
    <w:rsid w:val="001547A0"/>
    <w:rsid w:val="001548BD"/>
    <w:rsid w:val="00154AE0"/>
    <w:rsid w:val="00154E98"/>
    <w:rsid w:val="00154EA5"/>
    <w:rsid w:val="001552EE"/>
    <w:rsid w:val="001555F7"/>
    <w:rsid w:val="001557AF"/>
    <w:rsid w:val="001557B6"/>
    <w:rsid w:val="00155888"/>
    <w:rsid w:val="001559B0"/>
    <w:rsid w:val="00155A75"/>
    <w:rsid w:val="00155BD3"/>
    <w:rsid w:val="00155E8A"/>
    <w:rsid w:val="001560FC"/>
    <w:rsid w:val="001562D7"/>
    <w:rsid w:val="00156406"/>
    <w:rsid w:val="00156465"/>
    <w:rsid w:val="001567DB"/>
    <w:rsid w:val="00156976"/>
    <w:rsid w:val="00156A59"/>
    <w:rsid w:val="00156BDA"/>
    <w:rsid w:val="00156CA2"/>
    <w:rsid w:val="00156CF0"/>
    <w:rsid w:val="00156D6C"/>
    <w:rsid w:val="00156DEB"/>
    <w:rsid w:val="00156E8F"/>
    <w:rsid w:val="0015700E"/>
    <w:rsid w:val="00157102"/>
    <w:rsid w:val="001571EF"/>
    <w:rsid w:val="0015737F"/>
    <w:rsid w:val="001573ED"/>
    <w:rsid w:val="0015745F"/>
    <w:rsid w:val="00157490"/>
    <w:rsid w:val="0015760A"/>
    <w:rsid w:val="00157691"/>
    <w:rsid w:val="001577E7"/>
    <w:rsid w:val="0015784C"/>
    <w:rsid w:val="0015796C"/>
    <w:rsid w:val="00157C88"/>
    <w:rsid w:val="00157D6D"/>
    <w:rsid w:val="00157FFC"/>
    <w:rsid w:val="0016017E"/>
    <w:rsid w:val="00160234"/>
    <w:rsid w:val="00160390"/>
    <w:rsid w:val="001604CE"/>
    <w:rsid w:val="0016059C"/>
    <w:rsid w:val="001605A4"/>
    <w:rsid w:val="001607EB"/>
    <w:rsid w:val="00160805"/>
    <w:rsid w:val="001608A0"/>
    <w:rsid w:val="0016097F"/>
    <w:rsid w:val="00160A30"/>
    <w:rsid w:val="00160D83"/>
    <w:rsid w:val="00160DC4"/>
    <w:rsid w:val="00160EDD"/>
    <w:rsid w:val="0016103D"/>
    <w:rsid w:val="001610AC"/>
    <w:rsid w:val="001614E9"/>
    <w:rsid w:val="00161663"/>
    <w:rsid w:val="0016171C"/>
    <w:rsid w:val="001617DD"/>
    <w:rsid w:val="00161849"/>
    <w:rsid w:val="00161919"/>
    <w:rsid w:val="00161AE8"/>
    <w:rsid w:val="00161C68"/>
    <w:rsid w:val="00162129"/>
    <w:rsid w:val="00162140"/>
    <w:rsid w:val="001621D1"/>
    <w:rsid w:val="001622BB"/>
    <w:rsid w:val="001622E7"/>
    <w:rsid w:val="001622F7"/>
    <w:rsid w:val="0016239F"/>
    <w:rsid w:val="00162488"/>
    <w:rsid w:val="001624BA"/>
    <w:rsid w:val="001625BA"/>
    <w:rsid w:val="001626E4"/>
    <w:rsid w:val="00162736"/>
    <w:rsid w:val="00162796"/>
    <w:rsid w:val="001629C7"/>
    <w:rsid w:val="00162E2A"/>
    <w:rsid w:val="00162EAD"/>
    <w:rsid w:val="00162FEA"/>
    <w:rsid w:val="0016300E"/>
    <w:rsid w:val="001631B3"/>
    <w:rsid w:val="00163206"/>
    <w:rsid w:val="00163414"/>
    <w:rsid w:val="001635D0"/>
    <w:rsid w:val="00163763"/>
    <w:rsid w:val="00163840"/>
    <w:rsid w:val="001639F5"/>
    <w:rsid w:val="00163AA5"/>
    <w:rsid w:val="00163B84"/>
    <w:rsid w:val="00163C4E"/>
    <w:rsid w:val="00163D1D"/>
    <w:rsid w:val="00163D2C"/>
    <w:rsid w:val="001640DE"/>
    <w:rsid w:val="001642FB"/>
    <w:rsid w:val="00164348"/>
    <w:rsid w:val="0016440A"/>
    <w:rsid w:val="001647C7"/>
    <w:rsid w:val="00164898"/>
    <w:rsid w:val="00164A8D"/>
    <w:rsid w:val="00164AAB"/>
    <w:rsid w:val="00164D99"/>
    <w:rsid w:val="00164F51"/>
    <w:rsid w:val="001650E7"/>
    <w:rsid w:val="001653B2"/>
    <w:rsid w:val="00165585"/>
    <w:rsid w:val="001657B0"/>
    <w:rsid w:val="001657E8"/>
    <w:rsid w:val="00165823"/>
    <w:rsid w:val="00165923"/>
    <w:rsid w:val="00165A3F"/>
    <w:rsid w:val="00165CCB"/>
    <w:rsid w:val="00165EEE"/>
    <w:rsid w:val="001661D5"/>
    <w:rsid w:val="0016623A"/>
    <w:rsid w:val="001662AF"/>
    <w:rsid w:val="001662BD"/>
    <w:rsid w:val="00166415"/>
    <w:rsid w:val="00166451"/>
    <w:rsid w:val="001666E0"/>
    <w:rsid w:val="00166A14"/>
    <w:rsid w:val="00166A53"/>
    <w:rsid w:val="00166C15"/>
    <w:rsid w:val="00166D66"/>
    <w:rsid w:val="00166FA8"/>
    <w:rsid w:val="00167031"/>
    <w:rsid w:val="001670C9"/>
    <w:rsid w:val="0016715E"/>
    <w:rsid w:val="0016724B"/>
    <w:rsid w:val="00167343"/>
    <w:rsid w:val="00167779"/>
    <w:rsid w:val="00167AEE"/>
    <w:rsid w:val="00167C34"/>
    <w:rsid w:val="00167CF2"/>
    <w:rsid w:val="00167D2D"/>
    <w:rsid w:val="00167D57"/>
    <w:rsid w:val="00167FA2"/>
    <w:rsid w:val="001702E8"/>
    <w:rsid w:val="00170333"/>
    <w:rsid w:val="001704AC"/>
    <w:rsid w:val="00170540"/>
    <w:rsid w:val="00170554"/>
    <w:rsid w:val="0017064D"/>
    <w:rsid w:val="00170669"/>
    <w:rsid w:val="001708AB"/>
    <w:rsid w:val="00170904"/>
    <w:rsid w:val="001709FC"/>
    <w:rsid w:val="00170BFF"/>
    <w:rsid w:val="00170CB9"/>
    <w:rsid w:val="00170CBC"/>
    <w:rsid w:val="00170DC7"/>
    <w:rsid w:val="00170E3C"/>
    <w:rsid w:val="001710A9"/>
    <w:rsid w:val="00171165"/>
    <w:rsid w:val="001711DC"/>
    <w:rsid w:val="0017126E"/>
    <w:rsid w:val="001712ED"/>
    <w:rsid w:val="00171333"/>
    <w:rsid w:val="00171754"/>
    <w:rsid w:val="001717F0"/>
    <w:rsid w:val="001718B1"/>
    <w:rsid w:val="00171A64"/>
    <w:rsid w:val="00171B07"/>
    <w:rsid w:val="00171C25"/>
    <w:rsid w:val="00171C27"/>
    <w:rsid w:val="00171C8B"/>
    <w:rsid w:val="00172397"/>
    <w:rsid w:val="00172531"/>
    <w:rsid w:val="0017265A"/>
    <w:rsid w:val="00172666"/>
    <w:rsid w:val="001727BB"/>
    <w:rsid w:val="00172813"/>
    <w:rsid w:val="00172876"/>
    <w:rsid w:val="0017289E"/>
    <w:rsid w:val="001728B6"/>
    <w:rsid w:val="001728C6"/>
    <w:rsid w:val="001729FC"/>
    <w:rsid w:val="00172A5E"/>
    <w:rsid w:val="00172ADE"/>
    <w:rsid w:val="00172B80"/>
    <w:rsid w:val="00172D2F"/>
    <w:rsid w:val="00172DC4"/>
    <w:rsid w:val="001731CF"/>
    <w:rsid w:val="00173227"/>
    <w:rsid w:val="00173251"/>
    <w:rsid w:val="00173623"/>
    <w:rsid w:val="00173895"/>
    <w:rsid w:val="001738D8"/>
    <w:rsid w:val="001739A6"/>
    <w:rsid w:val="00173AF6"/>
    <w:rsid w:val="00173DCA"/>
    <w:rsid w:val="00173DCB"/>
    <w:rsid w:val="00173E06"/>
    <w:rsid w:val="00173F9F"/>
    <w:rsid w:val="00174245"/>
    <w:rsid w:val="001742EE"/>
    <w:rsid w:val="00174478"/>
    <w:rsid w:val="00174557"/>
    <w:rsid w:val="0017456C"/>
    <w:rsid w:val="001745CF"/>
    <w:rsid w:val="0017481F"/>
    <w:rsid w:val="00174BEA"/>
    <w:rsid w:val="00174C48"/>
    <w:rsid w:val="00174C8E"/>
    <w:rsid w:val="00174CF7"/>
    <w:rsid w:val="00174D4F"/>
    <w:rsid w:val="00174E3D"/>
    <w:rsid w:val="00174F57"/>
    <w:rsid w:val="00174F9F"/>
    <w:rsid w:val="0017509E"/>
    <w:rsid w:val="00175117"/>
    <w:rsid w:val="0017522A"/>
    <w:rsid w:val="00175540"/>
    <w:rsid w:val="00175698"/>
    <w:rsid w:val="00175813"/>
    <w:rsid w:val="001758A5"/>
    <w:rsid w:val="00175973"/>
    <w:rsid w:val="00175B5B"/>
    <w:rsid w:val="00175CBF"/>
    <w:rsid w:val="00175CDB"/>
    <w:rsid w:val="00175EF8"/>
    <w:rsid w:val="00175F13"/>
    <w:rsid w:val="00175FF6"/>
    <w:rsid w:val="00176256"/>
    <w:rsid w:val="0017635C"/>
    <w:rsid w:val="00176365"/>
    <w:rsid w:val="001764DE"/>
    <w:rsid w:val="001764ED"/>
    <w:rsid w:val="00176507"/>
    <w:rsid w:val="0017665D"/>
    <w:rsid w:val="00176681"/>
    <w:rsid w:val="0017676A"/>
    <w:rsid w:val="001767FF"/>
    <w:rsid w:val="00176870"/>
    <w:rsid w:val="00176B26"/>
    <w:rsid w:val="00176B75"/>
    <w:rsid w:val="00176E31"/>
    <w:rsid w:val="00176EC1"/>
    <w:rsid w:val="00176F98"/>
    <w:rsid w:val="00177181"/>
    <w:rsid w:val="001773DD"/>
    <w:rsid w:val="00177672"/>
    <w:rsid w:val="00177720"/>
    <w:rsid w:val="00177773"/>
    <w:rsid w:val="00177A31"/>
    <w:rsid w:val="00177B5E"/>
    <w:rsid w:val="00177D4F"/>
    <w:rsid w:val="00177E90"/>
    <w:rsid w:val="00180167"/>
    <w:rsid w:val="001803B2"/>
    <w:rsid w:val="00180464"/>
    <w:rsid w:val="00180490"/>
    <w:rsid w:val="0018060D"/>
    <w:rsid w:val="001808CA"/>
    <w:rsid w:val="0018092F"/>
    <w:rsid w:val="00180A11"/>
    <w:rsid w:val="00180C7D"/>
    <w:rsid w:val="00180DC9"/>
    <w:rsid w:val="00181111"/>
    <w:rsid w:val="001811D4"/>
    <w:rsid w:val="00181549"/>
    <w:rsid w:val="001815B7"/>
    <w:rsid w:val="001818C4"/>
    <w:rsid w:val="00181918"/>
    <w:rsid w:val="0018197C"/>
    <w:rsid w:val="00181ABF"/>
    <w:rsid w:val="00181B9D"/>
    <w:rsid w:val="00181EE3"/>
    <w:rsid w:val="00181F90"/>
    <w:rsid w:val="0018221A"/>
    <w:rsid w:val="0018223F"/>
    <w:rsid w:val="001824ED"/>
    <w:rsid w:val="0018257D"/>
    <w:rsid w:val="001828BE"/>
    <w:rsid w:val="00182C27"/>
    <w:rsid w:val="00182E7D"/>
    <w:rsid w:val="00182EA4"/>
    <w:rsid w:val="00182F27"/>
    <w:rsid w:val="001830E8"/>
    <w:rsid w:val="001834B8"/>
    <w:rsid w:val="0018364F"/>
    <w:rsid w:val="00183C8F"/>
    <w:rsid w:val="001840CB"/>
    <w:rsid w:val="001840EC"/>
    <w:rsid w:val="00184189"/>
    <w:rsid w:val="00184268"/>
    <w:rsid w:val="001842B4"/>
    <w:rsid w:val="001842EF"/>
    <w:rsid w:val="00184329"/>
    <w:rsid w:val="00184493"/>
    <w:rsid w:val="00184537"/>
    <w:rsid w:val="00184558"/>
    <w:rsid w:val="00184A67"/>
    <w:rsid w:val="00184A86"/>
    <w:rsid w:val="00184D6C"/>
    <w:rsid w:val="00184E58"/>
    <w:rsid w:val="00184FC0"/>
    <w:rsid w:val="00185016"/>
    <w:rsid w:val="0018505F"/>
    <w:rsid w:val="001850D7"/>
    <w:rsid w:val="001850F5"/>
    <w:rsid w:val="0018523E"/>
    <w:rsid w:val="00185284"/>
    <w:rsid w:val="001855E8"/>
    <w:rsid w:val="0018561A"/>
    <w:rsid w:val="001856A7"/>
    <w:rsid w:val="00185700"/>
    <w:rsid w:val="0018571A"/>
    <w:rsid w:val="00185757"/>
    <w:rsid w:val="00185770"/>
    <w:rsid w:val="00185801"/>
    <w:rsid w:val="00185847"/>
    <w:rsid w:val="00185873"/>
    <w:rsid w:val="00185A03"/>
    <w:rsid w:val="00185B2A"/>
    <w:rsid w:val="00185D31"/>
    <w:rsid w:val="00185F1F"/>
    <w:rsid w:val="0018601C"/>
    <w:rsid w:val="0018607B"/>
    <w:rsid w:val="001861B0"/>
    <w:rsid w:val="00186290"/>
    <w:rsid w:val="00186373"/>
    <w:rsid w:val="0018644F"/>
    <w:rsid w:val="001866C2"/>
    <w:rsid w:val="00186881"/>
    <w:rsid w:val="00186921"/>
    <w:rsid w:val="0018694F"/>
    <w:rsid w:val="00186952"/>
    <w:rsid w:val="001869D4"/>
    <w:rsid w:val="00186C9B"/>
    <w:rsid w:val="00186F29"/>
    <w:rsid w:val="00186FFB"/>
    <w:rsid w:val="00187305"/>
    <w:rsid w:val="001877B6"/>
    <w:rsid w:val="00187AF2"/>
    <w:rsid w:val="00187B97"/>
    <w:rsid w:val="00187CFC"/>
    <w:rsid w:val="00187D0B"/>
    <w:rsid w:val="00187ED6"/>
    <w:rsid w:val="0019005F"/>
    <w:rsid w:val="0019007C"/>
    <w:rsid w:val="00190318"/>
    <w:rsid w:val="0019049E"/>
    <w:rsid w:val="00190504"/>
    <w:rsid w:val="001907E4"/>
    <w:rsid w:val="00190974"/>
    <w:rsid w:val="00190FD2"/>
    <w:rsid w:val="001912F3"/>
    <w:rsid w:val="00191755"/>
    <w:rsid w:val="001917B2"/>
    <w:rsid w:val="001917DA"/>
    <w:rsid w:val="001917F8"/>
    <w:rsid w:val="00191B06"/>
    <w:rsid w:val="00191B3A"/>
    <w:rsid w:val="00191B66"/>
    <w:rsid w:val="00191B7B"/>
    <w:rsid w:val="00191BC5"/>
    <w:rsid w:val="00191BF5"/>
    <w:rsid w:val="0019206A"/>
    <w:rsid w:val="001921A4"/>
    <w:rsid w:val="00192205"/>
    <w:rsid w:val="00192293"/>
    <w:rsid w:val="001922EC"/>
    <w:rsid w:val="001925EC"/>
    <w:rsid w:val="001929B9"/>
    <w:rsid w:val="00192A0E"/>
    <w:rsid w:val="00192BF0"/>
    <w:rsid w:val="00192C0D"/>
    <w:rsid w:val="00192C1F"/>
    <w:rsid w:val="00192EC8"/>
    <w:rsid w:val="00192FC7"/>
    <w:rsid w:val="00193139"/>
    <w:rsid w:val="00193157"/>
    <w:rsid w:val="0019319C"/>
    <w:rsid w:val="0019322A"/>
    <w:rsid w:val="00193396"/>
    <w:rsid w:val="00193447"/>
    <w:rsid w:val="00193588"/>
    <w:rsid w:val="0019373E"/>
    <w:rsid w:val="00193840"/>
    <w:rsid w:val="00193A78"/>
    <w:rsid w:val="00193BA2"/>
    <w:rsid w:val="00193C9C"/>
    <w:rsid w:val="00193E9F"/>
    <w:rsid w:val="00193ED9"/>
    <w:rsid w:val="00193F04"/>
    <w:rsid w:val="00193F41"/>
    <w:rsid w:val="00193FB6"/>
    <w:rsid w:val="00194042"/>
    <w:rsid w:val="0019404D"/>
    <w:rsid w:val="001940AD"/>
    <w:rsid w:val="001941B7"/>
    <w:rsid w:val="001944FC"/>
    <w:rsid w:val="001945F8"/>
    <w:rsid w:val="001946DF"/>
    <w:rsid w:val="00194809"/>
    <w:rsid w:val="00194944"/>
    <w:rsid w:val="001949F9"/>
    <w:rsid w:val="00194A5A"/>
    <w:rsid w:val="00194EEB"/>
    <w:rsid w:val="0019502A"/>
    <w:rsid w:val="0019523F"/>
    <w:rsid w:val="001952D1"/>
    <w:rsid w:val="0019549A"/>
    <w:rsid w:val="00195649"/>
    <w:rsid w:val="00195865"/>
    <w:rsid w:val="00195A1D"/>
    <w:rsid w:val="00195B19"/>
    <w:rsid w:val="00195B63"/>
    <w:rsid w:val="00195D33"/>
    <w:rsid w:val="00195EDF"/>
    <w:rsid w:val="001961CA"/>
    <w:rsid w:val="0019633C"/>
    <w:rsid w:val="00196370"/>
    <w:rsid w:val="001963E4"/>
    <w:rsid w:val="001963F9"/>
    <w:rsid w:val="00196462"/>
    <w:rsid w:val="0019650B"/>
    <w:rsid w:val="00196642"/>
    <w:rsid w:val="0019669B"/>
    <w:rsid w:val="001967C3"/>
    <w:rsid w:val="001967E8"/>
    <w:rsid w:val="001968A1"/>
    <w:rsid w:val="0019694C"/>
    <w:rsid w:val="00196BD5"/>
    <w:rsid w:val="00196BF3"/>
    <w:rsid w:val="00196DC6"/>
    <w:rsid w:val="00196DC7"/>
    <w:rsid w:val="00196EAA"/>
    <w:rsid w:val="00196ED7"/>
    <w:rsid w:val="00196F06"/>
    <w:rsid w:val="00197026"/>
    <w:rsid w:val="00197301"/>
    <w:rsid w:val="0019772E"/>
    <w:rsid w:val="001977E4"/>
    <w:rsid w:val="00197977"/>
    <w:rsid w:val="001979BA"/>
    <w:rsid w:val="00197E0D"/>
    <w:rsid w:val="00197E31"/>
    <w:rsid w:val="00197F7D"/>
    <w:rsid w:val="00197FF0"/>
    <w:rsid w:val="001A01AA"/>
    <w:rsid w:val="001A0410"/>
    <w:rsid w:val="001A066B"/>
    <w:rsid w:val="001A072A"/>
    <w:rsid w:val="001A086E"/>
    <w:rsid w:val="001A0969"/>
    <w:rsid w:val="001A0BB2"/>
    <w:rsid w:val="001A0CC4"/>
    <w:rsid w:val="001A0FEE"/>
    <w:rsid w:val="001A1329"/>
    <w:rsid w:val="001A1616"/>
    <w:rsid w:val="001A161D"/>
    <w:rsid w:val="001A16D7"/>
    <w:rsid w:val="001A1716"/>
    <w:rsid w:val="001A1A24"/>
    <w:rsid w:val="001A1AE4"/>
    <w:rsid w:val="001A1AF5"/>
    <w:rsid w:val="001A1B42"/>
    <w:rsid w:val="001A1DCA"/>
    <w:rsid w:val="001A1E74"/>
    <w:rsid w:val="001A1F29"/>
    <w:rsid w:val="001A1F8E"/>
    <w:rsid w:val="001A2049"/>
    <w:rsid w:val="001A2081"/>
    <w:rsid w:val="001A222C"/>
    <w:rsid w:val="001A23AE"/>
    <w:rsid w:val="001A2424"/>
    <w:rsid w:val="001A2432"/>
    <w:rsid w:val="001A253D"/>
    <w:rsid w:val="001A27BC"/>
    <w:rsid w:val="001A2861"/>
    <w:rsid w:val="001A2925"/>
    <w:rsid w:val="001A294D"/>
    <w:rsid w:val="001A2979"/>
    <w:rsid w:val="001A29F2"/>
    <w:rsid w:val="001A29FD"/>
    <w:rsid w:val="001A2C3C"/>
    <w:rsid w:val="001A2D3F"/>
    <w:rsid w:val="001A31D0"/>
    <w:rsid w:val="001A329F"/>
    <w:rsid w:val="001A33B3"/>
    <w:rsid w:val="001A33E2"/>
    <w:rsid w:val="001A35A5"/>
    <w:rsid w:val="001A35F4"/>
    <w:rsid w:val="001A3611"/>
    <w:rsid w:val="001A3613"/>
    <w:rsid w:val="001A3698"/>
    <w:rsid w:val="001A3A6E"/>
    <w:rsid w:val="001A3B6F"/>
    <w:rsid w:val="001A3C7A"/>
    <w:rsid w:val="001A3CD0"/>
    <w:rsid w:val="001A3D18"/>
    <w:rsid w:val="001A3DD6"/>
    <w:rsid w:val="001A3FC4"/>
    <w:rsid w:val="001A3FEA"/>
    <w:rsid w:val="001A3FF0"/>
    <w:rsid w:val="001A4249"/>
    <w:rsid w:val="001A4277"/>
    <w:rsid w:val="001A4316"/>
    <w:rsid w:val="001A44DB"/>
    <w:rsid w:val="001A4504"/>
    <w:rsid w:val="001A46A0"/>
    <w:rsid w:val="001A4B1F"/>
    <w:rsid w:val="001A4D60"/>
    <w:rsid w:val="001A4EDA"/>
    <w:rsid w:val="001A4F80"/>
    <w:rsid w:val="001A5024"/>
    <w:rsid w:val="001A5099"/>
    <w:rsid w:val="001A517F"/>
    <w:rsid w:val="001A53E5"/>
    <w:rsid w:val="001A553D"/>
    <w:rsid w:val="001A55C0"/>
    <w:rsid w:val="001A5713"/>
    <w:rsid w:val="001A5858"/>
    <w:rsid w:val="001A58CE"/>
    <w:rsid w:val="001A5986"/>
    <w:rsid w:val="001A5AF5"/>
    <w:rsid w:val="001A5C66"/>
    <w:rsid w:val="001A5C77"/>
    <w:rsid w:val="001A5E93"/>
    <w:rsid w:val="001A5F85"/>
    <w:rsid w:val="001A60C5"/>
    <w:rsid w:val="001A614D"/>
    <w:rsid w:val="001A61C9"/>
    <w:rsid w:val="001A6414"/>
    <w:rsid w:val="001A645D"/>
    <w:rsid w:val="001A64FB"/>
    <w:rsid w:val="001A65F0"/>
    <w:rsid w:val="001A6639"/>
    <w:rsid w:val="001A686D"/>
    <w:rsid w:val="001A6967"/>
    <w:rsid w:val="001A6970"/>
    <w:rsid w:val="001A6B53"/>
    <w:rsid w:val="001A6FA9"/>
    <w:rsid w:val="001A70EF"/>
    <w:rsid w:val="001A730B"/>
    <w:rsid w:val="001A73B6"/>
    <w:rsid w:val="001A74DA"/>
    <w:rsid w:val="001A74F7"/>
    <w:rsid w:val="001A7500"/>
    <w:rsid w:val="001A7552"/>
    <w:rsid w:val="001A7678"/>
    <w:rsid w:val="001A76D8"/>
    <w:rsid w:val="001A779D"/>
    <w:rsid w:val="001A7BA4"/>
    <w:rsid w:val="001A7F96"/>
    <w:rsid w:val="001B002E"/>
    <w:rsid w:val="001B0035"/>
    <w:rsid w:val="001B0263"/>
    <w:rsid w:val="001B05AD"/>
    <w:rsid w:val="001B0614"/>
    <w:rsid w:val="001B08FD"/>
    <w:rsid w:val="001B097F"/>
    <w:rsid w:val="001B0987"/>
    <w:rsid w:val="001B0997"/>
    <w:rsid w:val="001B09E4"/>
    <w:rsid w:val="001B0B07"/>
    <w:rsid w:val="001B0CB8"/>
    <w:rsid w:val="001B0E16"/>
    <w:rsid w:val="001B0E46"/>
    <w:rsid w:val="001B0EC8"/>
    <w:rsid w:val="001B1019"/>
    <w:rsid w:val="001B1553"/>
    <w:rsid w:val="001B1604"/>
    <w:rsid w:val="001B16AF"/>
    <w:rsid w:val="001B1820"/>
    <w:rsid w:val="001B1822"/>
    <w:rsid w:val="001B185D"/>
    <w:rsid w:val="001B18D1"/>
    <w:rsid w:val="001B1A4E"/>
    <w:rsid w:val="001B1A50"/>
    <w:rsid w:val="001B1DD3"/>
    <w:rsid w:val="001B1E4D"/>
    <w:rsid w:val="001B21D6"/>
    <w:rsid w:val="001B223C"/>
    <w:rsid w:val="001B23A0"/>
    <w:rsid w:val="001B268E"/>
    <w:rsid w:val="001B29D8"/>
    <w:rsid w:val="001B2C3D"/>
    <w:rsid w:val="001B2F7F"/>
    <w:rsid w:val="001B305E"/>
    <w:rsid w:val="001B306B"/>
    <w:rsid w:val="001B3174"/>
    <w:rsid w:val="001B3179"/>
    <w:rsid w:val="001B3233"/>
    <w:rsid w:val="001B3341"/>
    <w:rsid w:val="001B346E"/>
    <w:rsid w:val="001B349C"/>
    <w:rsid w:val="001B357B"/>
    <w:rsid w:val="001B3768"/>
    <w:rsid w:val="001B38FC"/>
    <w:rsid w:val="001B3CAD"/>
    <w:rsid w:val="001B3DE8"/>
    <w:rsid w:val="001B3EC8"/>
    <w:rsid w:val="001B3FC9"/>
    <w:rsid w:val="001B40CF"/>
    <w:rsid w:val="001B4169"/>
    <w:rsid w:val="001B431B"/>
    <w:rsid w:val="001B4378"/>
    <w:rsid w:val="001B4380"/>
    <w:rsid w:val="001B46FB"/>
    <w:rsid w:val="001B474A"/>
    <w:rsid w:val="001B4957"/>
    <w:rsid w:val="001B49D0"/>
    <w:rsid w:val="001B4A92"/>
    <w:rsid w:val="001B4A93"/>
    <w:rsid w:val="001B4AC9"/>
    <w:rsid w:val="001B4B9C"/>
    <w:rsid w:val="001B4C9D"/>
    <w:rsid w:val="001B4DDF"/>
    <w:rsid w:val="001B5049"/>
    <w:rsid w:val="001B5153"/>
    <w:rsid w:val="001B5160"/>
    <w:rsid w:val="001B5485"/>
    <w:rsid w:val="001B5BE0"/>
    <w:rsid w:val="001B5F72"/>
    <w:rsid w:val="001B6233"/>
    <w:rsid w:val="001B6271"/>
    <w:rsid w:val="001B6980"/>
    <w:rsid w:val="001B6ABE"/>
    <w:rsid w:val="001B6B91"/>
    <w:rsid w:val="001B6DD8"/>
    <w:rsid w:val="001B6F40"/>
    <w:rsid w:val="001B6F78"/>
    <w:rsid w:val="001B6FEE"/>
    <w:rsid w:val="001B70DC"/>
    <w:rsid w:val="001B71A2"/>
    <w:rsid w:val="001B72BE"/>
    <w:rsid w:val="001B759C"/>
    <w:rsid w:val="001B7627"/>
    <w:rsid w:val="001B7817"/>
    <w:rsid w:val="001B78F7"/>
    <w:rsid w:val="001B7B6C"/>
    <w:rsid w:val="001B7BEB"/>
    <w:rsid w:val="001B7CBD"/>
    <w:rsid w:val="001B7CF6"/>
    <w:rsid w:val="001B7D9D"/>
    <w:rsid w:val="001B7EEB"/>
    <w:rsid w:val="001B7F43"/>
    <w:rsid w:val="001C0034"/>
    <w:rsid w:val="001C0284"/>
    <w:rsid w:val="001C0464"/>
    <w:rsid w:val="001C04DA"/>
    <w:rsid w:val="001C054C"/>
    <w:rsid w:val="001C0571"/>
    <w:rsid w:val="001C0679"/>
    <w:rsid w:val="001C06B7"/>
    <w:rsid w:val="001C074E"/>
    <w:rsid w:val="001C0854"/>
    <w:rsid w:val="001C08A5"/>
    <w:rsid w:val="001C08AE"/>
    <w:rsid w:val="001C0998"/>
    <w:rsid w:val="001C09EF"/>
    <w:rsid w:val="001C0A28"/>
    <w:rsid w:val="001C0A6B"/>
    <w:rsid w:val="001C0BA4"/>
    <w:rsid w:val="001C0D9A"/>
    <w:rsid w:val="001C0DC3"/>
    <w:rsid w:val="001C0E0C"/>
    <w:rsid w:val="001C0E1D"/>
    <w:rsid w:val="001C0E31"/>
    <w:rsid w:val="001C1047"/>
    <w:rsid w:val="001C1120"/>
    <w:rsid w:val="001C1201"/>
    <w:rsid w:val="001C1263"/>
    <w:rsid w:val="001C13D9"/>
    <w:rsid w:val="001C1717"/>
    <w:rsid w:val="001C184C"/>
    <w:rsid w:val="001C18B5"/>
    <w:rsid w:val="001C1CD9"/>
    <w:rsid w:val="001C27D5"/>
    <w:rsid w:val="001C2858"/>
    <w:rsid w:val="001C29F6"/>
    <w:rsid w:val="001C2EA2"/>
    <w:rsid w:val="001C3026"/>
    <w:rsid w:val="001C32E6"/>
    <w:rsid w:val="001C33F3"/>
    <w:rsid w:val="001C3587"/>
    <w:rsid w:val="001C3733"/>
    <w:rsid w:val="001C3DC9"/>
    <w:rsid w:val="001C4097"/>
    <w:rsid w:val="001C415E"/>
    <w:rsid w:val="001C4519"/>
    <w:rsid w:val="001C4544"/>
    <w:rsid w:val="001C460C"/>
    <w:rsid w:val="001C4687"/>
    <w:rsid w:val="001C4795"/>
    <w:rsid w:val="001C485B"/>
    <w:rsid w:val="001C4A4F"/>
    <w:rsid w:val="001C4ABB"/>
    <w:rsid w:val="001C4BC3"/>
    <w:rsid w:val="001C4DA2"/>
    <w:rsid w:val="001C4F2A"/>
    <w:rsid w:val="001C4F9A"/>
    <w:rsid w:val="001C5040"/>
    <w:rsid w:val="001C5141"/>
    <w:rsid w:val="001C51A2"/>
    <w:rsid w:val="001C52F6"/>
    <w:rsid w:val="001C54B5"/>
    <w:rsid w:val="001C54C3"/>
    <w:rsid w:val="001C567C"/>
    <w:rsid w:val="001C583E"/>
    <w:rsid w:val="001C59EA"/>
    <w:rsid w:val="001C5A4C"/>
    <w:rsid w:val="001C5DFA"/>
    <w:rsid w:val="001C5E05"/>
    <w:rsid w:val="001C5FBE"/>
    <w:rsid w:val="001C6005"/>
    <w:rsid w:val="001C6023"/>
    <w:rsid w:val="001C628B"/>
    <w:rsid w:val="001C6348"/>
    <w:rsid w:val="001C6541"/>
    <w:rsid w:val="001C6599"/>
    <w:rsid w:val="001C6652"/>
    <w:rsid w:val="001C6696"/>
    <w:rsid w:val="001C6735"/>
    <w:rsid w:val="001C68FE"/>
    <w:rsid w:val="001C6949"/>
    <w:rsid w:val="001C6BC2"/>
    <w:rsid w:val="001C6D94"/>
    <w:rsid w:val="001C6D96"/>
    <w:rsid w:val="001C6ED6"/>
    <w:rsid w:val="001C6EF9"/>
    <w:rsid w:val="001C6F32"/>
    <w:rsid w:val="001C7092"/>
    <w:rsid w:val="001C71DA"/>
    <w:rsid w:val="001C747D"/>
    <w:rsid w:val="001C754B"/>
    <w:rsid w:val="001C77A8"/>
    <w:rsid w:val="001C7817"/>
    <w:rsid w:val="001C7B11"/>
    <w:rsid w:val="001C7C17"/>
    <w:rsid w:val="001C7C6B"/>
    <w:rsid w:val="001C7CAA"/>
    <w:rsid w:val="001D0122"/>
    <w:rsid w:val="001D02F6"/>
    <w:rsid w:val="001D0519"/>
    <w:rsid w:val="001D09C9"/>
    <w:rsid w:val="001D09E2"/>
    <w:rsid w:val="001D0A6E"/>
    <w:rsid w:val="001D0AF7"/>
    <w:rsid w:val="001D0C5E"/>
    <w:rsid w:val="001D0C71"/>
    <w:rsid w:val="001D0E40"/>
    <w:rsid w:val="001D0E53"/>
    <w:rsid w:val="001D127D"/>
    <w:rsid w:val="001D1294"/>
    <w:rsid w:val="001D1327"/>
    <w:rsid w:val="001D13A7"/>
    <w:rsid w:val="001D13B0"/>
    <w:rsid w:val="001D14C1"/>
    <w:rsid w:val="001D150C"/>
    <w:rsid w:val="001D1527"/>
    <w:rsid w:val="001D1631"/>
    <w:rsid w:val="001D163F"/>
    <w:rsid w:val="001D18A3"/>
    <w:rsid w:val="001D1B1D"/>
    <w:rsid w:val="001D1CAD"/>
    <w:rsid w:val="001D1CFA"/>
    <w:rsid w:val="001D1E8E"/>
    <w:rsid w:val="001D2501"/>
    <w:rsid w:val="001D2644"/>
    <w:rsid w:val="001D2697"/>
    <w:rsid w:val="001D2724"/>
    <w:rsid w:val="001D284D"/>
    <w:rsid w:val="001D29D8"/>
    <w:rsid w:val="001D29E9"/>
    <w:rsid w:val="001D2A21"/>
    <w:rsid w:val="001D2A6E"/>
    <w:rsid w:val="001D2A84"/>
    <w:rsid w:val="001D2DF7"/>
    <w:rsid w:val="001D2E33"/>
    <w:rsid w:val="001D3193"/>
    <w:rsid w:val="001D31FC"/>
    <w:rsid w:val="001D3277"/>
    <w:rsid w:val="001D3301"/>
    <w:rsid w:val="001D3424"/>
    <w:rsid w:val="001D351F"/>
    <w:rsid w:val="001D3523"/>
    <w:rsid w:val="001D39FD"/>
    <w:rsid w:val="001D3C8B"/>
    <w:rsid w:val="001D3DA0"/>
    <w:rsid w:val="001D3E46"/>
    <w:rsid w:val="001D3F88"/>
    <w:rsid w:val="001D42EE"/>
    <w:rsid w:val="001D448A"/>
    <w:rsid w:val="001D44C1"/>
    <w:rsid w:val="001D46AC"/>
    <w:rsid w:val="001D46B2"/>
    <w:rsid w:val="001D4719"/>
    <w:rsid w:val="001D48ED"/>
    <w:rsid w:val="001D4CC6"/>
    <w:rsid w:val="001D4E1B"/>
    <w:rsid w:val="001D50A5"/>
    <w:rsid w:val="001D5111"/>
    <w:rsid w:val="001D53B2"/>
    <w:rsid w:val="001D540C"/>
    <w:rsid w:val="001D55E6"/>
    <w:rsid w:val="001D5604"/>
    <w:rsid w:val="001D56A5"/>
    <w:rsid w:val="001D56E5"/>
    <w:rsid w:val="001D5741"/>
    <w:rsid w:val="001D583B"/>
    <w:rsid w:val="001D5BE9"/>
    <w:rsid w:val="001D5E38"/>
    <w:rsid w:val="001D5FDF"/>
    <w:rsid w:val="001D5FE6"/>
    <w:rsid w:val="001D5FFF"/>
    <w:rsid w:val="001D60A9"/>
    <w:rsid w:val="001D60EB"/>
    <w:rsid w:val="001D63EF"/>
    <w:rsid w:val="001D6548"/>
    <w:rsid w:val="001D675B"/>
    <w:rsid w:val="001D67B1"/>
    <w:rsid w:val="001D69EF"/>
    <w:rsid w:val="001D6A93"/>
    <w:rsid w:val="001D6B0B"/>
    <w:rsid w:val="001D6F6C"/>
    <w:rsid w:val="001D7109"/>
    <w:rsid w:val="001D7114"/>
    <w:rsid w:val="001D71EB"/>
    <w:rsid w:val="001D73AB"/>
    <w:rsid w:val="001D740A"/>
    <w:rsid w:val="001D7460"/>
    <w:rsid w:val="001D7475"/>
    <w:rsid w:val="001D74D7"/>
    <w:rsid w:val="001D7645"/>
    <w:rsid w:val="001D7800"/>
    <w:rsid w:val="001D787E"/>
    <w:rsid w:val="001D78B1"/>
    <w:rsid w:val="001D7B7E"/>
    <w:rsid w:val="001D7D15"/>
    <w:rsid w:val="001D7D6D"/>
    <w:rsid w:val="001D7DD5"/>
    <w:rsid w:val="001D7EFD"/>
    <w:rsid w:val="001D7FE2"/>
    <w:rsid w:val="001D7FE8"/>
    <w:rsid w:val="001E009D"/>
    <w:rsid w:val="001E015C"/>
    <w:rsid w:val="001E02A9"/>
    <w:rsid w:val="001E0446"/>
    <w:rsid w:val="001E077B"/>
    <w:rsid w:val="001E08D5"/>
    <w:rsid w:val="001E095A"/>
    <w:rsid w:val="001E0984"/>
    <w:rsid w:val="001E0B38"/>
    <w:rsid w:val="001E0C85"/>
    <w:rsid w:val="001E0D2B"/>
    <w:rsid w:val="001E0DB7"/>
    <w:rsid w:val="001E0E3F"/>
    <w:rsid w:val="001E0E6D"/>
    <w:rsid w:val="001E0F48"/>
    <w:rsid w:val="001E0F6C"/>
    <w:rsid w:val="001E0F7C"/>
    <w:rsid w:val="001E1022"/>
    <w:rsid w:val="001E1066"/>
    <w:rsid w:val="001E10E0"/>
    <w:rsid w:val="001E126E"/>
    <w:rsid w:val="001E12A1"/>
    <w:rsid w:val="001E1452"/>
    <w:rsid w:val="001E14C5"/>
    <w:rsid w:val="001E176E"/>
    <w:rsid w:val="001E1A61"/>
    <w:rsid w:val="001E1AE0"/>
    <w:rsid w:val="001E1BB0"/>
    <w:rsid w:val="001E2011"/>
    <w:rsid w:val="001E20DC"/>
    <w:rsid w:val="001E21D2"/>
    <w:rsid w:val="001E2438"/>
    <w:rsid w:val="001E25FB"/>
    <w:rsid w:val="001E2AFE"/>
    <w:rsid w:val="001E2C78"/>
    <w:rsid w:val="001E2CAF"/>
    <w:rsid w:val="001E2CDC"/>
    <w:rsid w:val="001E2F31"/>
    <w:rsid w:val="001E31D5"/>
    <w:rsid w:val="001E335F"/>
    <w:rsid w:val="001E35AB"/>
    <w:rsid w:val="001E37D9"/>
    <w:rsid w:val="001E39F7"/>
    <w:rsid w:val="001E3A1A"/>
    <w:rsid w:val="001E3BDD"/>
    <w:rsid w:val="001E3D65"/>
    <w:rsid w:val="001E3F10"/>
    <w:rsid w:val="001E42CC"/>
    <w:rsid w:val="001E42CD"/>
    <w:rsid w:val="001E4382"/>
    <w:rsid w:val="001E4581"/>
    <w:rsid w:val="001E4915"/>
    <w:rsid w:val="001E49B3"/>
    <w:rsid w:val="001E49F0"/>
    <w:rsid w:val="001E4A05"/>
    <w:rsid w:val="001E4D28"/>
    <w:rsid w:val="001E4E62"/>
    <w:rsid w:val="001E5117"/>
    <w:rsid w:val="001E512B"/>
    <w:rsid w:val="001E515D"/>
    <w:rsid w:val="001E5163"/>
    <w:rsid w:val="001E5488"/>
    <w:rsid w:val="001E54B9"/>
    <w:rsid w:val="001E5600"/>
    <w:rsid w:val="001E565C"/>
    <w:rsid w:val="001E56BC"/>
    <w:rsid w:val="001E5730"/>
    <w:rsid w:val="001E5AD5"/>
    <w:rsid w:val="001E5D11"/>
    <w:rsid w:val="001E5D2D"/>
    <w:rsid w:val="001E5D4E"/>
    <w:rsid w:val="001E5F5F"/>
    <w:rsid w:val="001E6147"/>
    <w:rsid w:val="001E61B4"/>
    <w:rsid w:val="001E6233"/>
    <w:rsid w:val="001E64FF"/>
    <w:rsid w:val="001E6503"/>
    <w:rsid w:val="001E665E"/>
    <w:rsid w:val="001E66BC"/>
    <w:rsid w:val="001E6824"/>
    <w:rsid w:val="001E699C"/>
    <w:rsid w:val="001E6B46"/>
    <w:rsid w:val="001E6D3C"/>
    <w:rsid w:val="001E6D4E"/>
    <w:rsid w:val="001E6DF2"/>
    <w:rsid w:val="001E6E6F"/>
    <w:rsid w:val="001E6F67"/>
    <w:rsid w:val="001E6FBE"/>
    <w:rsid w:val="001E707C"/>
    <w:rsid w:val="001E7146"/>
    <w:rsid w:val="001E75A0"/>
    <w:rsid w:val="001E7697"/>
    <w:rsid w:val="001E7A20"/>
    <w:rsid w:val="001E7B39"/>
    <w:rsid w:val="001E7BB8"/>
    <w:rsid w:val="001E7C5B"/>
    <w:rsid w:val="001E7DB6"/>
    <w:rsid w:val="001E7DFB"/>
    <w:rsid w:val="001F01AE"/>
    <w:rsid w:val="001F0247"/>
    <w:rsid w:val="001F0276"/>
    <w:rsid w:val="001F0370"/>
    <w:rsid w:val="001F03C8"/>
    <w:rsid w:val="001F0460"/>
    <w:rsid w:val="001F07F0"/>
    <w:rsid w:val="001F0AE8"/>
    <w:rsid w:val="001F0BB3"/>
    <w:rsid w:val="001F0C3B"/>
    <w:rsid w:val="001F0D0B"/>
    <w:rsid w:val="001F0E8F"/>
    <w:rsid w:val="001F0E96"/>
    <w:rsid w:val="001F1278"/>
    <w:rsid w:val="001F1397"/>
    <w:rsid w:val="001F1415"/>
    <w:rsid w:val="001F142B"/>
    <w:rsid w:val="001F1507"/>
    <w:rsid w:val="001F17A3"/>
    <w:rsid w:val="001F17AA"/>
    <w:rsid w:val="001F1809"/>
    <w:rsid w:val="001F18CB"/>
    <w:rsid w:val="001F199E"/>
    <w:rsid w:val="001F1ABC"/>
    <w:rsid w:val="001F1BC1"/>
    <w:rsid w:val="001F1C5A"/>
    <w:rsid w:val="001F1CA4"/>
    <w:rsid w:val="001F1F47"/>
    <w:rsid w:val="001F21FC"/>
    <w:rsid w:val="001F224D"/>
    <w:rsid w:val="001F24A4"/>
    <w:rsid w:val="001F2673"/>
    <w:rsid w:val="001F27BF"/>
    <w:rsid w:val="001F2858"/>
    <w:rsid w:val="001F2AD8"/>
    <w:rsid w:val="001F2BFB"/>
    <w:rsid w:val="001F2D50"/>
    <w:rsid w:val="001F2D97"/>
    <w:rsid w:val="001F2FFB"/>
    <w:rsid w:val="001F33CA"/>
    <w:rsid w:val="001F3406"/>
    <w:rsid w:val="001F341D"/>
    <w:rsid w:val="001F37C9"/>
    <w:rsid w:val="001F384C"/>
    <w:rsid w:val="001F3BF9"/>
    <w:rsid w:val="001F3CBC"/>
    <w:rsid w:val="001F3D6D"/>
    <w:rsid w:val="001F3E0E"/>
    <w:rsid w:val="001F3E29"/>
    <w:rsid w:val="001F3EA9"/>
    <w:rsid w:val="001F3FD0"/>
    <w:rsid w:val="001F40CF"/>
    <w:rsid w:val="001F4349"/>
    <w:rsid w:val="001F4397"/>
    <w:rsid w:val="001F43B6"/>
    <w:rsid w:val="001F4409"/>
    <w:rsid w:val="001F45C1"/>
    <w:rsid w:val="001F4A44"/>
    <w:rsid w:val="001F4AA7"/>
    <w:rsid w:val="001F4B27"/>
    <w:rsid w:val="001F506D"/>
    <w:rsid w:val="001F528F"/>
    <w:rsid w:val="001F5293"/>
    <w:rsid w:val="001F552F"/>
    <w:rsid w:val="001F56A6"/>
    <w:rsid w:val="001F58AE"/>
    <w:rsid w:val="001F5A39"/>
    <w:rsid w:val="001F5A9D"/>
    <w:rsid w:val="001F5ACD"/>
    <w:rsid w:val="001F5EA1"/>
    <w:rsid w:val="001F5F02"/>
    <w:rsid w:val="001F5F1E"/>
    <w:rsid w:val="001F6079"/>
    <w:rsid w:val="001F615D"/>
    <w:rsid w:val="001F62C3"/>
    <w:rsid w:val="001F634C"/>
    <w:rsid w:val="001F63E3"/>
    <w:rsid w:val="001F64A6"/>
    <w:rsid w:val="001F6500"/>
    <w:rsid w:val="001F66A3"/>
    <w:rsid w:val="001F66EA"/>
    <w:rsid w:val="001F66EB"/>
    <w:rsid w:val="001F6721"/>
    <w:rsid w:val="001F69EE"/>
    <w:rsid w:val="001F6D09"/>
    <w:rsid w:val="001F6ECE"/>
    <w:rsid w:val="001F6F5B"/>
    <w:rsid w:val="001F6FAF"/>
    <w:rsid w:val="001F6FC4"/>
    <w:rsid w:val="001F7173"/>
    <w:rsid w:val="001F7189"/>
    <w:rsid w:val="001F71E5"/>
    <w:rsid w:val="001F71EC"/>
    <w:rsid w:val="001F725F"/>
    <w:rsid w:val="001F7463"/>
    <w:rsid w:val="001F746A"/>
    <w:rsid w:val="001F74F2"/>
    <w:rsid w:val="001F781A"/>
    <w:rsid w:val="001F79FF"/>
    <w:rsid w:val="001F7A0C"/>
    <w:rsid w:val="001F7C11"/>
    <w:rsid w:val="001F7CC9"/>
    <w:rsid w:val="001F7D0F"/>
    <w:rsid w:val="001F7D96"/>
    <w:rsid w:val="0020002E"/>
    <w:rsid w:val="00200060"/>
    <w:rsid w:val="0020072F"/>
    <w:rsid w:val="002007C1"/>
    <w:rsid w:val="002007F3"/>
    <w:rsid w:val="00200860"/>
    <w:rsid w:val="002008ED"/>
    <w:rsid w:val="0020090E"/>
    <w:rsid w:val="002009FE"/>
    <w:rsid w:val="00200BCE"/>
    <w:rsid w:val="00200BF8"/>
    <w:rsid w:val="00200E0B"/>
    <w:rsid w:val="00201106"/>
    <w:rsid w:val="00201185"/>
    <w:rsid w:val="00201284"/>
    <w:rsid w:val="002012D5"/>
    <w:rsid w:val="0020130D"/>
    <w:rsid w:val="002018DD"/>
    <w:rsid w:val="00201AA8"/>
    <w:rsid w:val="00201B4C"/>
    <w:rsid w:val="00201BF7"/>
    <w:rsid w:val="00201FF7"/>
    <w:rsid w:val="0020211E"/>
    <w:rsid w:val="0020212C"/>
    <w:rsid w:val="00202199"/>
    <w:rsid w:val="0020231B"/>
    <w:rsid w:val="002024D7"/>
    <w:rsid w:val="002025CF"/>
    <w:rsid w:val="00202711"/>
    <w:rsid w:val="0020278A"/>
    <w:rsid w:val="002027D9"/>
    <w:rsid w:val="00202903"/>
    <w:rsid w:val="00202910"/>
    <w:rsid w:val="00202959"/>
    <w:rsid w:val="00202BE0"/>
    <w:rsid w:val="00202C3A"/>
    <w:rsid w:val="00202CCE"/>
    <w:rsid w:val="00202D0A"/>
    <w:rsid w:val="00202E2A"/>
    <w:rsid w:val="00202F5A"/>
    <w:rsid w:val="00202FFD"/>
    <w:rsid w:val="00203113"/>
    <w:rsid w:val="0020328B"/>
    <w:rsid w:val="00203308"/>
    <w:rsid w:val="002036E1"/>
    <w:rsid w:val="00203727"/>
    <w:rsid w:val="0020379E"/>
    <w:rsid w:val="002037D7"/>
    <w:rsid w:val="002038E4"/>
    <w:rsid w:val="00203940"/>
    <w:rsid w:val="00203A93"/>
    <w:rsid w:val="00203E0A"/>
    <w:rsid w:val="00204322"/>
    <w:rsid w:val="00204610"/>
    <w:rsid w:val="002047F7"/>
    <w:rsid w:val="0020481E"/>
    <w:rsid w:val="0020484E"/>
    <w:rsid w:val="0020491B"/>
    <w:rsid w:val="00204A2F"/>
    <w:rsid w:val="00204C00"/>
    <w:rsid w:val="00205003"/>
    <w:rsid w:val="00205116"/>
    <w:rsid w:val="002052D7"/>
    <w:rsid w:val="00205515"/>
    <w:rsid w:val="00205566"/>
    <w:rsid w:val="002056DB"/>
    <w:rsid w:val="002056FF"/>
    <w:rsid w:val="0020576D"/>
    <w:rsid w:val="00205B45"/>
    <w:rsid w:val="00205BA4"/>
    <w:rsid w:val="00205C86"/>
    <w:rsid w:val="00205CD3"/>
    <w:rsid w:val="00205D35"/>
    <w:rsid w:val="00206086"/>
    <w:rsid w:val="002064F0"/>
    <w:rsid w:val="0020676B"/>
    <w:rsid w:val="00206E40"/>
    <w:rsid w:val="00206EC4"/>
    <w:rsid w:val="00206F07"/>
    <w:rsid w:val="00207142"/>
    <w:rsid w:val="00207307"/>
    <w:rsid w:val="002073C3"/>
    <w:rsid w:val="00207464"/>
    <w:rsid w:val="0020767B"/>
    <w:rsid w:val="002077C6"/>
    <w:rsid w:val="00207835"/>
    <w:rsid w:val="00207A1B"/>
    <w:rsid w:val="00207CF1"/>
    <w:rsid w:val="00207E8F"/>
    <w:rsid w:val="00207F91"/>
    <w:rsid w:val="00207FD0"/>
    <w:rsid w:val="00210271"/>
    <w:rsid w:val="002102A1"/>
    <w:rsid w:val="0021046F"/>
    <w:rsid w:val="002104B3"/>
    <w:rsid w:val="00210611"/>
    <w:rsid w:val="002109FE"/>
    <w:rsid w:val="00210A73"/>
    <w:rsid w:val="00210BF6"/>
    <w:rsid w:val="00210C6D"/>
    <w:rsid w:val="00210CB0"/>
    <w:rsid w:val="00210D01"/>
    <w:rsid w:val="00210D37"/>
    <w:rsid w:val="00210E35"/>
    <w:rsid w:val="00210E71"/>
    <w:rsid w:val="00210ED0"/>
    <w:rsid w:val="0021121C"/>
    <w:rsid w:val="00211407"/>
    <w:rsid w:val="00211454"/>
    <w:rsid w:val="0021164B"/>
    <w:rsid w:val="00211771"/>
    <w:rsid w:val="00211938"/>
    <w:rsid w:val="00211945"/>
    <w:rsid w:val="002119CF"/>
    <w:rsid w:val="00211CC6"/>
    <w:rsid w:val="00211D36"/>
    <w:rsid w:val="00211D3D"/>
    <w:rsid w:val="00211DE3"/>
    <w:rsid w:val="00211F64"/>
    <w:rsid w:val="002122F6"/>
    <w:rsid w:val="00212313"/>
    <w:rsid w:val="00212328"/>
    <w:rsid w:val="0021243A"/>
    <w:rsid w:val="0021283E"/>
    <w:rsid w:val="0021297B"/>
    <w:rsid w:val="00212C1D"/>
    <w:rsid w:val="00212D88"/>
    <w:rsid w:val="00212E42"/>
    <w:rsid w:val="00212ED2"/>
    <w:rsid w:val="00212FFF"/>
    <w:rsid w:val="00213264"/>
    <w:rsid w:val="0021335B"/>
    <w:rsid w:val="002134E5"/>
    <w:rsid w:val="0021394A"/>
    <w:rsid w:val="002139B1"/>
    <w:rsid w:val="002139C1"/>
    <w:rsid w:val="00213ABE"/>
    <w:rsid w:val="00213BF2"/>
    <w:rsid w:val="00213D9D"/>
    <w:rsid w:val="00213EC1"/>
    <w:rsid w:val="00213F32"/>
    <w:rsid w:val="00213FED"/>
    <w:rsid w:val="002140AB"/>
    <w:rsid w:val="00214250"/>
    <w:rsid w:val="00214321"/>
    <w:rsid w:val="00214368"/>
    <w:rsid w:val="002143E0"/>
    <w:rsid w:val="0021455C"/>
    <w:rsid w:val="0021486E"/>
    <w:rsid w:val="00214880"/>
    <w:rsid w:val="0021496B"/>
    <w:rsid w:val="002149FF"/>
    <w:rsid w:val="00214AEB"/>
    <w:rsid w:val="00214C21"/>
    <w:rsid w:val="00214E8B"/>
    <w:rsid w:val="00215149"/>
    <w:rsid w:val="00215262"/>
    <w:rsid w:val="00215434"/>
    <w:rsid w:val="0021598F"/>
    <w:rsid w:val="00215A87"/>
    <w:rsid w:val="00215A91"/>
    <w:rsid w:val="00215EFA"/>
    <w:rsid w:val="00215F9D"/>
    <w:rsid w:val="00215FD4"/>
    <w:rsid w:val="0021601E"/>
    <w:rsid w:val="00216226"/>
    <w:rsid w:val="0021636A"/>
    <w:rsid w:val="002166FE"/>
    <w:rsid w:val="00216822"/>
    <w:rsid w:val="0021689C"/>
    <w:rsid w:val="002168D3"/>
    <w:rsid w:val="002168D5"/>
    <w:rsid w:val="00216B6D"/>
    <w:rsid w:val="00216E01"/>
    <w:rsid w:val="00216E54"/>
    <w:rsid w:val="00216F27"/>
    <w:rsid w:val="002170A6"/>
    <w:rsid w:val="0021717B"/>
    <w:rsid w:val="0021731C"/>
    <w:rsid w:val="002174D6"/>
    <w:rsid w:val="002174EA"/>
    <w:rsid w:val="00217528"/>
    <w:rsid w:val="00217784"/>
    <w:rsid w:val="002177E5"/>
    <w:rsid w:val="002179B8"/>
    <w:rsid w:val="002179E3"/>
    <w:rsid w:val="00217CBF"/>
    <w:rsid w:val="00217CDC"/>
    <w:rsid w:val="00217F77"/>
    <w:rsid w:val="002200CC"/>
    <w:rsid w:val="0022017D"/>
    <w:rsid w:val="00220262"/>
    <w:rsid w:val="00220525"/>
    <w:rsid w:val="002205FB"/>
    <w:rsid w:val="0022061F"/>
    <w:rsid w:val="00220653"/>
    <w:rsid w:val="0022068C"/>
    <w:rsid w:val="00220724"/>
    <w:rsid w:val="00220819"/>
    <w:rsid w:val="002209AF"/>
    <w:rsid w:val="00220E8C"/>
    <w:rsid w:val="00220EE6"/>
    <w:rsid w:val="00220FFC"/>
    <w:rsid w:val="00221006"/>
    <w:rsid w:val="00221171"/>
    <w:rsid w:val="00221213"/>
    <w:rsid w:val="002216DE"/>
    <w:rsid w:val="00221877"/>
    <w:rsid w:val="00221882"/>
    <w:rsid w:val="00221910"/>
    <w:rsid w:val="00221930"/>
    <w:rsid w:val="00221B33"/>
    <w:rsid w:val="00221CD3"/>
    <w:rsid w:val="00221E6D"/>
    <w:rsid w:val="00221F74"/>
    <w:rsid w:val="00221FB2"/>
    <w:rsid w:val="002222B9"/>
    <w:rsid w:val="00222371"/>
    <w:rsid w:val="002223CB"/>
    <w:rsid w:val="002224C1"/>
    <w:rsid w:val="0022259A"/>
    <w:rsid w:val="002225EA"/>
    <w:rsid w:val="002227D6"/>
    <w:rsid w:val="00222B64"/>
    <w:rsid w:val="00222D29"/>
    <w:rsid w:val="00223068"/>
    <w:rsid w:val="002231F0"/>
    <w:rsid w:val="0022320A"/>
    <w:rsid w:val="002232CA"/>
    <w:rsid w:val="00223479"/>
    <w:rsid w:val="0022358E"/>
    <w:rsid w:val="0022360C"/>
    <w:rsid w:val="0022388F"/>
    <w:rsid w:val="00223AA6"/>
    <w:rsid w:val="00223AAC"/>
    <w:rsid w:val="00223B8D"/>
    <w:rsid w:val="00223CD9"/>
    <w:rsid w:val="00223D30"/>
    <w:rsid w:val="00223D74"/>
    <w:rsid w:val="00223F60"/>
    <w:rsid w:val="00223FF9"/>
    <w:rsid w:val="0022407D"/>
    <w:rsid w:val="002241B0"/>
    <w:rsid w:val="002241D5"/>
    <w:rsid w:val="002241EA"/>
    <w:rsid w:val="00224265"/>
    <w:rsid w:val="002243FD"/>
    <w:rsid w:val="002244D2"/>
    <w:rsid w:val="0022476E"/>
    <w:rsid w:val="00224783"/>
    <w:rsid w:val="00224B90"/>
    <w:rsid w:val="00224EA5"/>
    <w:rsid w:val="00224F7C"/>
    <w:rsid w:val="0022526C"/>
    <w:rsid w:val="00225383"/>
    <w:rsid w:val="00225530"/>
    <w:rsid w:val="002255AA"/>
    <w:rsid w:val="00225707"/>
    <w:rsid w:val="00225767"/>
    <w:rsid w:val="0022586D"/>
    <w:rsid w:val="00225AA3"/>
    <w:rsid w:val="00225B1E"/>
    <w:rsid w:val="00225B5C"/>
    <w:rsid w:val="00225C19"/>
    <w:rsid w:val="00225D3E"/>
    <w:rsid w:val="00226058"/>
    <w:rsid w:val="0022626D"/>
    <w:rsid w:val="00226303"/>
    <w:rsid w:val="00226399"/>
    <w:rsid w:val="002263FF"/>
    <w:rsid w:val="00226B3B"/>
    <w:rsid w:val="00226C5B"/>
    <w:rsid w:val="00226CCE"/>
    <w:rsid w:val="00226D61"/>
    <w:rsid w:val="0022704F"/>
    <w:rsid w:val="00227066"/>
    <w:rsid w:val="002272FA"/>
    <w:rsid w:val="00227447"/>
    <w:rsid w:val="00227601"/>
    <w:rsid w:val="0022760E"/>
    <w:rsid w:val="002277EC"/>
    <w:rsid w:val="00227DCD"/>
    <w:rsid w:val="002302F9"/>
    <w:rsid w:val="0023040E"/>
    <w:rsid w:val="0023048B"/>
    <w:rsid w:val="002305D7"/>
    <w:rsid w:val="00230861"/>
    <w:rsid w:val="00230890"/>
    <w:rsid w:val="00230939"/>
    <w:rsid w:val="00230ED1"/>
    <w:rsid w:val="00230F17"/>
    <w:rsid w:val="00231139"/>
    <w:rsid w:val="002311D7"/>
    <w:rsid w:val="00231521"/>
    <w:rsid w:val="0023160D"/>
    <w:rsid w:val="002316E2"/>
    <w:rsid w:val="00231769"/>
    <w:rsid w:val="002317CB"/>
    <w:rsid w:val="002318AB"/>
    <w:rsid w:val="00231D87"/>
    <w:rsid w:val="00231F90"/>
    <w:rsid w:val="00232081"/>
    <w:rsid w:val="0023211A"/>
    <w:rsid w:val="0023219E"/>
    <w:rsid w:val="002321E5"/>
    <w:rsid w:val="00232258"/>
    <w:rsid w:val="00232393"/>
    <w:rsid w:val="002325FB"/>
    <w:rsid w:val="00232808"/>
    <w:rsid w:val="0023294D"/>
    <w:rsid w:val="00232A60"/>
    <w:rsid w:val="00232BBE"/>
    <w:rsid w:val="00232CF0"/>
    <w:rsid w:val="00232D4A"/>
    <w:rsid w:val="002330D8"/>
    <w:rsid w:val="0023310D"/>
    <w:rsid w:val="00233215"/>
    <w:rsid w:val="002332D7"/>
    <w:rsid w:val="0023331B"/>
    <w:rsid w:val="002333A5"/>
    <w:rsid w:val="0023345A"/>
    <w:rsid w:val="002334FE"/>
    <w:rsid w:val="0023357C"/>
    <w:rsid w:val="00233852"/>
    <w:rsid w:val="0023391C"/>
    <w:rsid w:val="00233DA7"/>
    <w:rsid w:val="00233F5A"/>
    <w:rsid w:val="0023411E"/>
    <w:rsid w:val="002341A9"/>
    <w:rsid w:val="002342CE"/>
    <w:rsid w:val="002342CF"/>
    <w:rsid w:val="00234334"/>
    <w:rsid w:val="002343C5"/>
    <w:rsid w:val="0023464B"/>
    <w:rsid w:val="002349BF"/>
    <w:rsid w:val="00234A62"/>
    <w:rsid w:val="00234C60"/>
    <w:rsid w:val="00234C89"/>
    <w:rsid w:val="00234D24"/>
    <w:rsid w:val="00234DDE"/>
    <w:rsid w:val="0023500A"/>
    <w:rsid w:val="0023527B"/>
    <w:rsid w:val="0023535E"/>
    <w:rsid w:val="002353F3"/>
    <w:rsid w:val="00235429"/>
    <w:rsid w:val="002355A1"/>
    <w:rsid w:val="0023561B"/>
    <w:rsid w:val="0023562E"/>
    <w:rsid w:val="0023567F"/>
    <w:rsid w:val="002356A5"/>
    <w:rsid w:val="002357B5"/>
    <w:rsid w:val="00235ACB"/>
    <w:rsid w:val="00235B08"/>
    <w:rsid w:val="00235B17"/>
    <w:rsid w:val="00235C69"/>
    <w:rsid w:val="00235C8A"/>
    <w:rsid w:val="00236215"/>
    <w:rsid w:val="00236351"/>
    <w:rsid w:val="002364D0"/>
    <w:rsid w:val="00236638"/>
    <w:rsid w:val="0023669E"/>
    <w:rsid w:val="002366B7"/>
    <w:rsid w:val="00236758"/>
    <w:rsid w:val="002367D1"/>
    <w:rsid w:val="00236848"/>
    <w:rsid w:val="0023686A"/>
    <w:rsid w:val="00236ACE"/>
    <w:rsid w:val="00236D0A"/>
    <w:rsid w:val="00236D38"/>
    <w:rsid w:val="00237148"/>
    <w:rsid w:val="00237149"/>
    <w:rsid w:val="002371EF"/>
    <w:rsid w:val="0023746B"/>
    <w:rsid w:val="00237554"/>
    <w:rsid w:val="002376D9"/>
    <w:rsid w:val="002377E6"/>
    <w:rsid w:val="002378BB"/>
    <w:rsid w:val="00237A88"/>
    <w:rsid w:val="0024015A"/>
    <w:rsid w:val="0024034B"/>
    <w:rsid w:val="002403AF"/>
    <w:rsid w:val="002403EC"/>
    <w:rsid w:val="002404B3"/>
    <w:rsid w:val="002407A8"/>
    <w:rsid w:val="00240B47"/>
    <w:rsid w:val="00240DCE"/>
    <w:rsid w:val="00240EF4"/>
    <w:rsid w:val="00240FD4"/>
    <w:rsid w:val="002411FD"/>
    <w:rsid w:val="00241336"/>
    <w:rsid w:val="0024158A"/>
    <w:rsid w:val="00241870"/>
    <w:rsid w:val="00241BA0"/>
    <w:rsid w:val="00241CC5"/>
    <w:rsid w:val="00241D63"/>
    <w:rsid w:val="00241D9A"/>
    <w:rsid w:val="002421B0"/>
    <w:rsid w:val="00242302"/>
    <w:rsid w:val="0024252D"/>
    <w:rsid w:val="00242B43"/>
    <w:rsid w:val="00242FDB"/>
    <w:rsid w:val="00243047"/>
    <w:rsid w:val="002431B1"/>
    <w:rsid w:val="0024321A"/>
    <w:rsid w:val="002433F6"/>
    <w:rsid w:val="00243502"/>
    <w:rsid w:val="00243505"/>
    <w:rsid w:val="002436D4"/>
    <w:rsid w:val="00243AFA"/>
    <w:rsid w:val="00243B3B"/>
    <w:rsid w:val="00243BA8"/>
    <w:rsid w:val="00243D06"/>
    <w:rsid w:val="00243F56"/>
    <w:rsid w:val="00243FCB"/>
    <w:rsid w:val="00243FE1"/>
    <w:rsid w:val="0024447A"/>
    <w:rsid w:val="00244482"/>
    <w:rsid w:val="0024448A"/>
    <w:rsid w:val="002446AA"/>
    <w:rsid w:val="00244706"/>
    <w:rsid w:val="002447CF"/>
    <w:rsid w:val="00244A4D"/>
    <w:rsid w:val="00244ABA"/>
    <w:rsid w:val="00244B93"/>
    <w:rsid w:val="00244B94"/>
    <w:rsid w:val="00244BD5"/>
    <w:rsid w:val="00244C9F"/>
    <w:rsid w:val="00244CCA"/>
    <w:rsid w:val="00244F51"/>
    <w:rsid w:val="00245105"/>
    <w:rsid w:val="00245253"/>
    <w:rsid w:val="00245255"/>
    <w:rsid w:val="0024546D"/>
    <w:rsid w:val="00245521"/>
    <w:rsid w:val="002455BF"/>
    <w:rsid w:val="002456B3"/>
    <w:rsid w:val="00245897"/>
    <w:rsid w:val="00245922"/>
    <w:rsid w:val="00245923"/>
    <w:rsid w:val="00245A5C"/>
    <w:rsid w:val="00245BDD"/>
    <w:rsid w:val="00245F3E"/>
    <w:rsid w:val="00246000"/>
    <w:rsid w:val="002460A4"/>
    <w:rsid w:val="002460FC"/>
    <w:rsid w:val="00246133"/>
    <w:rsid w:val="0024614F"/>
    <w:rsid w:val="00246174"/>
    <w:rsid w:val="0024618D"/>
    <w:rsid w:val="002461C5"/>
    <w:rsid w:val="00246248"/>
    <w:rsid w:val="00246255"/>
    <w:rsid w:val="0024629C"/>
    <w:rsid w:val="00246375"/>
    <w:rsid w:val="0024651E"/>
    <w:rsid w:val="002465C5"/>
    <w:rsid w:val="002467BB"/>
    <w:rsid w:val="002467E8"/>
    <w:rsid w:val="00246900"/>
    <w:rsid w:val="002469BC"/>
    <w:rsid w:val="00246C03"/>
    <w:rsid w:val="00246E75"/>
    <w:rsid w:val="00246F19"/>
    <w:rsid w:val="00247090"/>
    <w:rsid w:val="00247111"/>
    <w:rsid w:val="00247231"/>
    <w:rsid w:val="002473CC"/>
    <w:rsid w:val="002473FE"/>
    <w:rsid w:val="00247835"/>
    <w:rsid w:val="002478B4"/>
    <w:rsid w:val="00247AE1"/>
    <w:rsid w:val="00247AE4"/>
    <w:rsid w:val="00247B79"/>
    <w:rsid w:val="00247D1D"/>
    <w:rsid w:val="00247E02"/>
    <w:rsid w:val="00247EF2"/>
    <w:rsid w:val="00250109"/>
    <w:rsid w:val="00250171"/>
    <w:rsid w:val="002501A3"/>
    <w:rsid w:val="00250312"/>
    <w:rsid w:val="00250473"/>
    <w:rsid w:val="002504C0"/>
    <w:rsid w:val="002506E2"/>
    <w:rsid w:val="00250719"/>
    <w:rsid w:val="002508CF"/>
    <w:rsid w:val="00250B9C"/>
    <w:rsid w:val="00251032"/>
    <w:rsid w:val="002510A2"/>
    <w:rsid w:val="002510FD"/>
    <w:rsid w:val="002512D2"/>
    <w:rsid w:val="00251375"/>
    <w:rsid w:val="002513F5"/>
    <w:rsid w:val="00251634"/>
    <w:rsid w:val="002516BB"/>
    <w:rsid w:val="00251716"/>
    <w:rsid w:val="00251762"/>
    <w:rsid w:val="0025183B"/>
    <w:rsid w:val="002518D4"/>
    <w:rsid w:val="0025197C"/>
    <w:rsid w:val="00251A4E"/>
    <w:rsid w:val="00251A5A"/>
    <w:rsid w:val="00251B16"/>
    <w:rsid w:val="00251C4B"/>
    <w:rsid w:val="00251E90"/>
    <w:rsid w:val="00252069"/>
    <w:rsid w:val="0025239C"/>
    <w:rsid w:val="0025268A"/>
    <w:rsid w:val="002526F0"/>
    <w:rsid w:val="00252719"/>
    <w:rsid w:val="002527A5"/>
    <w:rsid w:val="002527F8"/>
    <w:rsid w:val="002529D5"/>
    <w:rsid w:val="00252B69"/>
    <w:rsid w:val="00252BC9"/>
    <w:rsid w:val="00252CA0"/>
    <w:rsid w:val="00253025"/>
    <w:rsid w:val="00253191"/>
    <w:rsid w:val="0025394B"/>
    <w:rsid w:val="00253B4D"/>
    <w:rsid w:val="00253C32"/>
    <w:rsid w:val="00253D5C"/>
    <w:rsid w:val="00253E2D"/>
    <w:rsid w:val="00253E6B"/>
    <w:rsid w:val="00253F79"/>
    <w:rsid w:val="00254243"/>
    <w:rsid w:val="002542C4"/>
    <w:rsid w:val="00254373"/>
    <w:rsid w:val="002544BF"/>
    <w:rsid w:val="00254572"/>
    <w:rsid w:val="002548F6"/>
    <w:rsid w:val="00254904"/>
    <w:rsid w:val="00254A3E"/>
    <w:rsid w:val="00254B8C"/>
    <w:rsid w:val="00254D25"/>
    <w:rsid w:val="00254DB9"/>
    <w:rsid w:val="00255440"/>
    <w:rsid w:val="00255483"/>
    <w:rsid w:val="0025553B"/>
    <w:rsid w:val="0025586C"/>
    <w:rsid w:val="002559B5"/>
    <w:rsid w:val="00255ACC"/>
    <w:rsid w:val="00255BB8"/>
    <w:rsid w:val="00255C86"/>
    <w:rsid w:val="00255E0D"/>
    <w:rsid w:val="002560DC"/>
    <w:rsid w:val="0025615D"/>
    <w:rsid w:val="0025629D"/>
    <w:rsid w:val="002563A5"/>
    <w:rsid w:val="002563B3"/>
    <w:rsid w:val="00256810"/>
    <w:rsid w:val="0025691C"/>
    <w:rsid w:val="002569C6"/>
    <w:rsid w:val="00256B2D"/>
    <w:rsid w:val="00256D15"/>
    <w:rsid w:val="00256F00"/>
    <w:rsid w:val="0025701A"/>
    <w:rsid w:val="00257046"/>
    <w:rsid w:val="00257089"/>
    <w:rsid w:val="00257175"/>
    <w:rsid w:val="0025745E"/>
    <w:rsid w:val="0025762A"/>
    <w:rsid w:val="002576D5"/>
    <w:rsid w:val="00257845"/>
    <w:rsid w:val="00257B18"/>
    <w:rsid w:val="00257BE3"/>
    <w:rsid w:val="00257C08"/>
    <w:rsid w:val="0026008E"/>
    <w:rsid w:val="00260274"/>
    <w:rsid w:val="00260340"/>
    <w:rsid w:val="00260379"/>
    <w:rsid w:val="00260439"/>
    <w:rsid w:val="00260450"/>
    <w:rsid w:val="00260551"/>
    <w:rsid w:val="0026059C"/>
    <w:rsid w:val="00260671"/>
    <w:rsid w:val="002606DF"/>
    <w:rsid w:val="002607EF"/>
    <w:rsid w:val="002609B6"/>
    <w:rsid w:val="00260B52"/>
    <w:rsid w:val="00260C59"/>
    <w:rsid w:val="00260FE3"/>
    <w:rsid w:val="002610AB"/>
    <w:rsid w:val="00261173"/>
    <w:rsid w:val="002613E9"/>
    <w:rsid w:val="00261442"/>
    <w:rsid w:val="0026187B"/>
    <w:rsid w:val="0026190B"/>
    <w:rsid w:val="002619C6"/>
    <w:rsid w:val="002619CC"/>
    <w:rsid w:val="00261D0C"/>
    <w:rsid w:val="00261FA2"/>
    <w:rsid w:val="0026223F"/>
    <w:rsid w:val="002622F7"/>
    <w:rsid w:val="00262407"/>
    <w:rsid w:val="002624DC"/>
    <w:rsid w:val="002626F9"/>
    <w:rsid w:val="002628B8"/>
    <w:rsid w:val="002628E6"/>
    <w:rsid w:val="00262A0C"/>
    <w:rsid w:val="00262A4B"/>
    <w:rsid w:val="00262A6A"/>
    <w:rsid w:val="00262AA3"/>
    <w:rsid w:val="00262BDF"/>
    <w:rsid w:val="00262C2D"/>
    <w:rsid w:val="00262E04"/>
    <w:rsid w:val="002631F8"/>
    <w:rsid w:val="00263243"/>
    <w:rsid w:val="002635BE"/>
    <w:rsid w:val="00263684"/>
    <w:rsid w:val="00263A66"/>
    <w:rsid w:val="00263ACD"/>
    <w:rsid w:val="00263B41"/>
    <w:rsid w:val="00263EC0"/>
    <w:rsid w:val="00263F37"/>
    <w:rsid w:val="002642BB"/>
    <w:rsid w:val="0026436F"/>
    <w:rsid w:val="00264466"/>
    <w:rsid w:val="002644B0"/>
    <w:rsid w:val="00264871"/>
    <w:rsid w:val="0026493B"/>
    <w:rsid w:val="002649D3"/>
    <w:rsid w:val="00264B2A"/>
    <w:rsid w:val="00264B93"/>
    <w:rsid w:val="00264CDB"/>
    <w:rsid w:val="00265244"/>
    <w:rsid w:val="002652F9"/>
    <w:rsid w:val="00265404"/>
    <w:rsid w:val="002655A7"/>
    <w:rsid w:val="002655DF"/>
    <w:rsid w:val="00265709"/>
    <w:rsid w:val="00265718"/>
    <w:rsid w:val="00265919"/>
    <w:rsid w:val="00265994"/>
    <w:rsid w:val="00265B67"/>
    <w:rsid w:val="00265DDA"/>
    <w:rsid w:val="00265E60"/>
    <w:rsid w:val="002660A6"/>
    <w:rsid w:val="002660C7"/>
    <w:rsid w:val="002667F2"/>
    <w:rsid w:val="0026683A"/>
    <w:rsid w:val="00266A49"/>
    <w:rsid w:val="00266D4F"/>
    <w:rsid w:val="00266DA1"/>
    <w:rsid w:val="00266DC4"/>
    <w:rsid w:val="00266EA5"/>
    <w:rsid w:val="0026708D"/>
    <w:rsid w:val="00267090"/>
    <w:rsid w:val="00267373"/>
    <w:rsid w:val="002673FC"/>
    <w:rsid w:val="0026740B"/>
    <w:rsid w:val="002675DE"/>
    <w:rsid w:val="00267750"/>
    <w:rsid w:val="0026777D"/>
    <w:rsid w:val="002677E0"/>
    <w:rsid w:val="002677E5"/>
    <w:rsid w:val="00267A6D"/>
    <w:rsid w:val="00267ACC"/>
    <w:rsid w:val="00267C57"/>
    <w:rsid w:val="00267E49"/>
    <w:rsid w:val="00267FCE"/>
    <w:rsid w:val="002701AD"/>
    <w:rsid w:val="002701D9"/>
    <w:rsid w:val="00270256"/>
    <w:rsid w:val="002702F2"/>
    <w:rsid w:val="0027039F"/>
    <w:rsid w:val="00270652"/>
    <w:rsid w:val="00270687"/>
    <w:rsid w:val="0027068D"/>
    <w:rsid w:val="00270809"/>
    <w:rsid w:val="0027081B"/>
    <w:rsid w:val="00270A0A"/>
    <w:rsid w:val="00270BFE"/>
    <w:rsid w:val="00270C41"/>
    <w:rsid w:val="00270C9F"/>
    <w:rsid w:val="00270EE9"/>
    <w:rsid w:val="0027103B"/>
    <w:rsid w:val="00271171"/>
    <w:rsid w:val="0027164A"/>
    <w:rsid w:val="002716DF"/>
    <w:rsid w:val="00271752"/>
    <w:rsid w:val="002717F2"/>
    <w:rsid w:val="002719DE"/>
    <w:rsid w:val="00271ADF"/>
    <w:rsid w:val="00271D85"/>
    <w:rsid w:val="00271D91"/>
    <w:rsid w:val="00271F9D"/>
    <w:rsid w:val="002722FA"/>
    <w:rsid w:val="002722FE"/>
    <w:rsid w:val="002723F4"/>
    <w:rsid w:val="00272653"/>
    <w:rsid w:val="00272955"/>
    <w:rsid w:val="00272A3A"/>
    <w:rsid w:val="00272B01"/>
    <w:rsid w:val="00272B4E"/>
    <w:rsid w:val="00272DF6"/>
    <w:rsid w:val="00272E05"/>
    <w:rsid w:val="00272E7D"/>
    <w:rsid w:val="00272F26"/>
    <w:rsid w:val="00272F95"/>
    <w:rsid w:val="00273174"/>
    <w:rsid w:val="002734A8"/>
    <w:rsid w:val="002735DF"/>
    <w:rsid w:val="00273608"/>
    <w:rsid w:val="00273612"/>
    <w:rsid w:val="002737E8"/>
    <w:rsid w:val="002738C3"/>
    <w:rsid w:val="00273B4A"/>
    <w:rsid w:val="00273C2A"/>
    <w:rsid w:val="0027412F"/>
    <w:rsid w:val="00274445"/>
    <w:rsid w:val="00274638"/>
    <w:rsid w:val="00274737"/>
    <w:rsid w:val="00274855"/>
    <w:rsid w:val="0027487A"/>
    <w:rsid w:val="002749E7"/>
    <w:rsid w:val="00274F7E"/>
    <w:rsid w:val="0027511B"/>
    <w:rsid w:val="002756BB"/>
    <w:rsid w:val="0027574A"/>
    <w:rsid w:val="002757AC"/>
    <w:rsid w:val="00275994"/>
    <w:rsid w:val="00275AAD"/>
    <w:rsid w:val="00275BEC"/>
    <w:rsid w:val="00275C34"/>
    <w:rsid w:val="00275CDD"/>
    <w:rsid w:val="00275CF5"/>
    <w:rsid w:val="00275CF8"/>
    <w:rsid w:val="00275D13"/>
    <w:rsid w:val="00275D65"/>
    <w:rsid w:val="00275EC3"/>
    <w:rsid w:val="00275EF7"/>
    <w:rsid w:val="00276120"/>
    <w:rsid w:val="00276183"/>
    <w:rsid w:val="0027628E"/>
    <w:rsid w:val="002762DC"/>
    <w:rsid w:val="0027639A"/>
    <w:rsid w:val="0027640B"/>
    <w:rsid w:val="00276484"/>
    <w:rsid w:val="00276643"/>
    <w:rsid w:val="00276655"/>
    <w:rsid w:val="002767C2"/>
    <w:rsid w:val="0027681F"/>
    <w:rsid w:val="00276984"/>
    <w:rsid w:val="002769ED"/>
    <w:rsid w:val="00276B76"/>
    <w:rsid w:val="00276BA1"/>
    <w:rsid w:val="00276DB0"/>
    <w:rsid w:val="00276DED"/>
    <w:rsid w:val="002771BE"/>
    <w:rsid w:val="002773F2"/>
    <w:rsid w:val="0027776B"/>
    <w:rsid w:val="002777F3"/>
    <w:rsid w:val="00277975"/>
    <w:rsid w:val="002779FD"/>
    <w:rsid w:val="00277B83"/>
    <w:rsid w:val="00277BED"/>
    <w:rsid w:val="00277DBB"/>
    <w:rsid w:val="00280026"/>
    <w:rsid w:val="0028003C"/>
    <w:rsid w:val="00280081"/>
    <w:rsid w:val="002801B6"/>
    <w:rsid w:val="0028084D"/>
    <w:rsid w:val="00280B6E"/>
    <w:rsid w:val="00280BC7"/>
    <w:rsid w:val="00280DCC"/>
    <w:rsid w:val="00280E0E"/>
    <w:rsid w:val="00280F8C"/>
    <w:rsid w:val="00281209"/>
    <w:rsid w:val="002812C2"/>
    <w:rsid w:val="00281396"/>
    <w:rsid w:val="002813BA"/>
    <w:rsid w:val="002816A0"/>
    <w:rsid w:val="00281AC0"/>
    <w:rsid w:val="00281AC1"/>
    <w:rsid w:val="00281BB1"/>
    <w:rsid w:val="00281C7E"/>
    <w:rsid w:val="00281E03"/>
    <w:rsid w:val="002825EE"/>
    <w:rsid w:val="0028266A"/>
    <w:rsid w:val="00282742"/>
    <w:rsid w:val="002828A5"/>
    <w:rsid w:val="00282A8C"/>
    <w:rsid w:val="00282AFB"/>
    <w:rsid w:val="00282B02"/>
    <w:rsid w:val="00282C8A"/>
    <w:rsid w:val="00283109"/>
    <w:rsid w:val="002832F7"/>
    <w:rsid w:val="002834EB"/>
    <w:rsid w:val="0028355C"/>
    <w:rsid w:val="00283785"/>
    <w:rsid w:val="00283A4B"/>
    <w:rsid w:val="00283ADB"/>
    <w:rsid w:val="00283B83"/>
    <w:rsid w:val="00283C95"/>
    <w:rsid w:val="00283D1B"/>
    <w:rsid w:val="00283D2D"/>
    <w:rsid w:val="002840E3"/>
    <w:rsid w:val="0028421E"/>
    <w:rsid w:val="002842A3"/>
    <w:rsid w:val="002842BC"/>
    <w:rsid w:val="0028434C"/>
    <w:rsid w:val="00284355"/>
    <w:rsid w:val="002844AD"/>
    <w:rsid w:val="002844EE"/>
    <w:rsid w:val="00284693"/>
    <w:rsid w:val="00284779"/>
    <w:rsid w:val="002847E3"/>
    <w:rsid w:val="0028482F"/>
    <w:rsid w:val="002849A6"/>
    <w:rsid w:val="00284B11"/>
    <w:rsid w:val="00284B43"/>
    <w:rsid w:val="00284BDE"/>
    <w:rsid w:val="00284BF6"/>
    <w:rsid w:val="00284EBB"/>
    <w:rsid w:val="00285158"/>
    <w:rsid w:val="0028523D"/>
    <w:rsid w:val="00285418"/>
    <w:rsid w:val="002854F2"/>
    <w:rsid w:val="0028560F"/>
    <w:rsid w:val="0028566B"/>
    <w:rsid w:val="0028567F"/>
    <w:rsid w:val="0028570D"/>
    <w:rsid w:val="0028589F"/>
    <w:rsid w:val="0028591D"/>
    <w:rsid w:val="00285A21"/>
    <w:rsid w:val="00285B34"/>
    <w:rsid w:val="00285D23"/>
    <w:rsid w:val="00285DA3"/>
    <w:rsid w:val="00285FAF"/>
    <w:rsid w:val="00286055"/>
    <w:rsid w:val="0028622A"/>
    <w:rsid w:val="002865D9"/>
    <w:rsid w:val="00286669"/>
    <w:rsid w:val="00286B81"/>
    <w:rsid w:val="00286B98"/>
    <w:rsid w:val="00286CA1"/>
    <w:rsid w:val="00286F40"/>
    <w:rsid w:val="00286F61"/>
    <w:rsid w:val="00286F91"/>
    <w:rsid w:val="00287113"/>
    <w:rsid w:val="0028711B"/>
    <w:rsid w:val="0028716E"/>
    <w:rsid w:val="0028727E"/>
    <w:rsid w:val="00287318"/>
    <w:rsid w:val="0028758B"/>
    <w:rsid w:val="00287645"/>
    <w:rsid w:val="00287676"/>
    <w:rsid w:val="0028774D"/>
    <w:rsid w:val="0028777A"/>
    <w:rsid w:val="00287A6E"/>
    <w:rsid w:val="00287C00"/>
    <w:rsid w:val="00287C99"/>
    <w:rsid w:val="00287CC2"/>
    <w:rsid w:val="00287D2F"/>
    <w:rsid w:val="00287D46"/>
    <w:rsid w:val="00287D5B"/>
    <w:rsid w:val="00287DD9"/>
    <w:rsid w:val="00287E04"/>
    <w:rsid w:val="00287E9E"/>
    <w:rsid w:val="00287F13"/>
    <w:rsid w:val="00287F1C"/>
    <w:rsid w:val="002903FA"/>
    <w:rsid w:val="0029048D"/>
    <w:rsid w:val="002909E8"/>
    <w:rsid w:val="00290A8B"/>
    <w:rsid w:val="00290D1F"/>
    <w:rsid w:val="00290DED"/>
    <w:rsid w:val="00290F37"/>
    <w:rsid w:val="0029101D"/>
    <w:rsid w:val="00291252"/>
    <w:rsid w:val="002912B6"/>
    <w:rsid w:val="0029134B"/>
    <w:rsid w:val="0029134C"/>
    <w:rsid w:val="0029146C"/>
    <w:rsid w:val="002916B5"/>
    <w:rsid w:val="00291809"/>
    <w:rsid w:val="00291822"/>
    <w:rsid w:val="00291873"/>
    <w:rsid w:val="00291A46"/>
    <w:rsid w:val="00291F30"/>
    <w:rsid w:val="002920BA"/>
    <w:rsid w:val="00292181"/>
    <w:rsid w:val="0029226F"/>
    <w:rsid w:val="00292332"/>
    <w:rsid w:val="002923D1"/>
    <w:rsid w:val="00292584"/>
    <w:rsid w:val="00292801"/>
    <w:rsid w:val="00292972"/>
    <w:rsid w:val="00292A3C"/>
    <w:rsid w:val="00292E57"/>
    <w:rsid w:val="0029308C"/>
    <w:rsid w:val="002931CD"/>
    <w:rsid w:val="002933AA"/>
    <w:rsid w:val="00293879"/>
    <w:rsid w:val="00293AD9"/>
    <w:rsid w:val="00293EE2"/>
    <w:rsid w:val="00293F69"/>
    <w:rsid w:val="00293F6A"/>
    <w:rsid w:val="00294119"/>
    <w:rsid w:val="00294201"/>
    <w:rsid w:val="00294223"/>
    <w:rsid w:val="00294264"/>
    <w:rsid w:val="00294873"/>
    <w:rsid w:val="002948F7"/>
    <w:rsid w:val="002948FF"/>
    <w:rsid w:val="00294A04"/>
    <w:rsid w:val="00294D9D"/>
    <w:rsid w:val="00294DB0"/>
    <w:rsid w:val="00294F4A"/>
    <w:rsid w:val="00294FC2"/>
    <w:rsid w:val="00294FCC"/>
    <w:rsid w:val="00294FDA"/>
    <w:rsid w:val="002950F0"/>
    <w:rsid w:val="00295224"/>
    <w:rsid w:val="002952B4"/>
    <w:rsid w:val="00295628"/>
    <w:rsid w:val="0029563E"/>
    <w:rsid w:val="00295890"/>
    <w:rsid w:val="0029594E"/>
    <w:rsid w:val="00295AD1"/>
    <w:rsid w:val="00295C09"/>
    <w:rsid w:val="002962E3"/>
    <w:rsid w:val="00296370"/>
    <w:rsid w:val="0029646A"/>
    <w:rsid w:val="002964D6"/>
    <w:rsid w:val="002965F4"/>
    <w:rsid w:val="002966C6"/>
    <w:rsid w:val="00296787"/>
    <w:rsid w:val="00296875"/>
    <w:rsid w:val="00296908"/>
    <w:rsid w:val="00296A8C"/>
    <w:rsid w:val="00296C34"/>
    <w:rsid w:val="00296D18"/>
    <w:rsid w:val="00296DBB"/>
    <w:rsid w:val="00296DD8"/>
    <w:rsid w:val="00296E54"/>
    <w:rsid w:val="00296F08"/>
    <w:rsid w:val="00297002"/>
    <w:rsid w:val="00297075"/>
    <w:rsid w:val="0029716A"/>
    <w:rsid w:val="0029733A"/>
    <w:rsid w:val="00297523"/>
    <w:rsid w:val="002976AB"/>
    <w:rsid w:val="002977B8"/>
    <w:rsid w:val="00297914"/>
    <w:rsid w:val="00297AAE"/>
    <w:rsid w:val="00297BA3"/>
    <w:rsid w:val="00297C2E"/>
    <w:rsid w:val="00297F26"/>
    <w:rsid w:val="00297F80"/>
    <w:rsid w:val="00297FB5"/>
    <w:rsid w:val="002A00D0"/>
    <w:rsid w:val="002A034F"/>
    <w:rsid w:val="002A0408"/>
    <w:rsid w:val="002A0434"/>
    <w:rsid w:val="002A049E"/>
    <w:rsid w:val="002A0536"/>
    <w:rsid w:val="002A05B7"/>
    <w:rsid w:val="002A06C9"/>
    <w:rsid w:val="002A06D6"/>
    <w:rsid w:val="002A06DC"/>
    <w:rsid w:val="002A07B9"/>
    <w:rsid w:val="002A0881"/>
    <w:rsid w:val="002A0900"/>
    <w:rsid w:val="002A0AA1"/>
    <w:rsid w:val="002A0CFD"/>
    <w:rsid w:val="002A0DD8"/>
    <w:rsid w:val="002A10B2"/>
    <w:rsid w:val="002A130B"/>
    <w:rsid w:val="002A15FE"/>
    <w:rsid w:val="002A165D"/>
    <w:rsid w:val="002A16CA"/>
    <w:rsid w:val="002A1BBF"/>
    <w:rsid w:val="002A1D84"/>
    <w:rsid w:val="002A1E9E"/>
    <w:rsid w:val="002A1EA5"/>
    <w:rsid w:val="002A1F34"/>
    <w:rsid w:val="002A1F9A"/>
    <w:rsid w:val="002A2161"/>
    <w:rsid w:val="002A21B7"/>
    <w:rsid w:val="002A2271"/>
    <w:rsid w:val="002A232F"/>
    <w:rsid w:val="002A23E0"/>
    <w:rsid w:val="002A2471"/>
    <w:rsid w:val="002A25BE"/>
    <w:rsid w:val="002A2743"/>
    <w:rsid w:val="002A2796"/>
    <w:rsid w:val="002A28FE"/>
    <w:rsid w:val="002A294C"/>
    <w:rsid w:val="002A2A03"/>
    <w:rsid w:val="002A317F"/>
    <w:rsid w:val="002A321A"/>
    <w:rsid w:val="002A34AF"/>
    <w:rsid w:val="002A36D4"/>
    <w:rsid w:val="002A3796"/>
    <w:rsid w:val="002A3896"/>
    <w:rsid w:val="002A3A68"/>
    <w:rsid w:val="002A3B04"/>
    <w:rsid w:val="002A3B28"/>
    <w:rsid w:val="002A3B77"/>
    <w:rsid w:val="002A3DA8"/>
    <w:rsid w:val="002A3ED7"/>
    <w:rsid w:val="002A407A"/>
    <w:rsid w:val="002A4184"/>
    <w:rsid w:val="002A43A5"/>
    <w:rsid w:val="002A43F5"/>
    <w:rsid w:val="002A45EC"/>
    <w:rsid w:val="002A4A04"/>
    <w:rsid w:val="002A4A7E"/>
    <w:rsid w:val="002A4A81"/>
    <w:rsid w:val="002A4ADA"/>
    <w:rsid w:val="002A4B8F"/>
    <w:rsid w:val="002A4EAE"/>
    <w:rsid w:val="002A51C2"/>
    <w:rsid w:val="002A5380"/>
    <w:rsid w:val="002A54F6"/>
    <w:rsid w:val="002A553D"/>
    <w:rsid w:val="002A553F"/>
    <w:rsid w:val="002A5581"/>
    <w:rsid w:val="002A559D"/>
    <w:rsid w:val="002A56F5"/>
    <w:rsid w:val="002A57A1"/>
    <w:rsid w:val="002A58B2"/>
    <w:rsid w:val="002A58B7"/>
    <w:rsid w:val="002A5D54"/>
    <w:rsid w:val="002A5D6A"/>
    <w:rsid w:val="002A5E34"/>
    <w:rsid w:val="002A5E42"/>
    <w:rsid w:val="002A5F1A"/>
    <w:rsid w:val="002A5F33"/>
    <w:rsid w:val="002A5F42"/>
    <w:rsid w:val="002A6010"/>
    <w:rsid w:val="002A60CB"/>
    <w:rsid w:val="002A6148"/>
    <w:rsid w:val="002A6235"/>
    <w:rsid w:val="002A6307"/>
    <w:rsid w:val="002A632B"/>
    <w:rsid w:val="002A63A1"/>
    <w:rsid w:val="002A63A9"/>
    <w:rsid w:val="002A68DD"/>
    <w:rsid w:val="002A690A"/>
    <w:rsid w:val="002A6AF4"/>
    <w:rsid w:val="002A6AF5"/>
    <w:rsid w:val="002A6E49"/>
    <w:rsid w:val="002A728E"/>
    <w:rsid w:val="002A72E7"/>
    <w:rsid w:val="002A72F8"/>
    <w:rsid w:val="002A7529"/>
    <w:rsid w:val="002A7714"/>
    <w:rsid w:val="002A7802"/>
    <w:rsid w:val="002A7C87"/>
    <w:rsid w:val="002A7D04"/>
    <w:rsid w:val="002A7DBC"/>
    <w:rsid w:val="002A7ECC"/>
    <w:rsid w:val="002A7F96"/>
    <w:rsid w:val="002B00DE"/>
    <w:rsid w:val="002B0204"/>
    <w:rsid w:val="002B03F3"/>
    <w:rsid w:val="002B03F7"/>
    <w:rsid w:val="002B058A"/>
    <w:rsid w:val="002B0643"/>
    <w:rsid w:val="002B069F"/>
    <w:rsid w:val="002B0813"/>
    <w:rsid w:val="002B08F3"/>
    <w:rsid w:val="002B09B6"/>
    <w:rsid w:val="002B0B1F"/>
    <w:rsid w:val="002B0D20"/>
    <w:rsid w:val="002B0EC7"/>
    <w:rsid w:val="002B11CF"/>
    <w:rsid w:val="002B1256"/>
    <w:rsid w:val="002B1371"/>
    <w:rsid w:val="002B1393"/>
    <w:rsid w:val="002B13C9"/>
    <w:rsid w:val="002B167B"/>
    <w:rsid w:val="002B17F8"/>
    <w:rsid w:val="002B18C4"/>
    <w:rsid w:val="002B193E"/>
    <w:rsid w:val="002B1A74"/>
    <w:rsid w:val="002B1AFE"/>
    <w:rsid w:val="002B1EB3"/>
    <w:rsid w:val="002B215D"/>
    <w:rsid w:val="002B2182"/>
    <w:rsid w:val="002B22D5"/>
    <w:rsid w:val="002B23D7"/>
    <w:rsid w:val="002B24E0"/>
    <w:rsid w:val="002B2584"/>
    <w:rsid w:val="002B25E2"/>
    <w:rsid w:val="002B2615"/>
    <w:rsid w:val="002B26C4"/>
    <w:rsid w:val="002B2924"/>
    <w:rsid w:val="002B2AE6"/>
    <w:rsid w:val="002B2E68"/>
    <w:rsid w:val="002B2EBE"/>
    <w:rsid w:val="002B2F31"/>
    <w:rsid w:val="002B30F8"/>
    <w:rsid w:val="002B337A"/>
    <w:rsid w:val="002B3B86"/>
    <w:rsid w:val="002B3BB9"/>
    <w:rsid w:val="002B3C26"/>
    <w:rsid w:val="002B3CAD"/>
    <w:rsid w:val="002B3D99"/>
    <w:rsid w:val="002B3E81"/>
    <w:rsid w:val="002B3F11"/>
    <w:rsid w:val="002B4106"/>
    <w:rsid w:val="002B44B5"/>
    <w:rsid w:val="002B44DE"/>
    <w:rsid w:val="002B4629"/>
    <w:rsid w:val="002B475B"/>
    <w:rsid w:val="002B476D"/>
    <w:rsid w:val="002B48F7"/>
    <w:rsid w:val="002B497E"/>
    <w:rsid w:val="002B4A64"/>
    <w:rsid w:val="002B4AA4"/>
    <w:rsid w:val="002B4AF2"/>
    <w:rsid w:val="002B4B12"/>
    <w:rsid w:val="002B5170"/>
    <w:rsid w:val="002B519F"/>
    <w:rsid w:val="002B525B"/>
    <w:rsid w:val="002B53F1"/>
    <w:rsid w:val="002B5562"/>
    <w:rsid w:val="002B5945"/>
    <w:rsid w:val="002B596E"/>
    <w:rsid w:val="002B59B7"/>
    <w:rsid w:val="002B5BF2"/>
    <w:rsid w:val="002B5C1D"/>
    <w:rsid w:val="002B5CBB"/>
    <w:rsid w:val="002B5D8C"/>
    <w:rsid w:val="002B5E38"/>
    <w:rsid w:val="002B5F08"/>
    <w:rsid w:val="002B63E5"/>
    <w:rsid w:val="002B6A29"/>
    <w:rsid w:val="002B6CCE"/>
    <w:rsid w:val="002B6E4E"/>
    <w:rsid w:val="002B6F65"/>
    <w:rsid w:val="002B6FA8"/>
    <w:rsid w:val="002B6FD2"/>
    <w:rsid w:val="002B7005"/>
    <w:rsid w:val="002B7057"/>
    <w:rsid w:val="002B7093"/>
    <w:rsid w:val="002B719B"/>
    <w:rsid w:val="002B71D1"/>
    <w:rsid w:val="002B7636"/>
    <w:rsid w:val="002B78A5"/>
    <w:rsid w:val="002B7A0F"/>
    <w:rsid w:val="002B7C25"/>
    <w:rsid w:val="002B7C4D"/>
    <w:rsid w:val="002B7DA3"/>
    <w:rsid w:val="002B7E1D"/>
    <w:rsid w:val="002B7E7E"/>
    <w:rsid w:val="002C013C"/>
    <w:rsid w:val="002C022E"/>
    <w:rsid w:val="002C0296"/>
    <w:rsid w:val="002C02C8"/>
    <w:rsid w:val="002C0404"/>
    <w:rsid w:val="002C055E"/>
    <w:rsid w:val="002C05FC"/>
    <w:rsid w:val="002C0692"/>
    <w:rsid w:val="002C07C5"/>
    <w:rsid w:val="002C0C64"/>
    <w:rsid w:val="002C0D5A"/>
    <w:rsid w:val="002C0E16"/>
    <w:rsid w:val="002C1096"/>
    <w:rsid w:val="002C122F"/>
    <w:rsid w:val="002C13D2"/>
    <w:rsid w:val="002C13F3"/>
    <w:rsid w:val="002C1631"/>
    <w:rsid w:val="002C16C4"/>
    <w:rsid w:val="002C189A"/>
    <w:rsid w:val="002C1926"/>
    <w:rsid w:val="002C19B6"/>
    <w:rsid w:val="002C1A56"/>
    <w:rsid w:val="002C1AD3"/>
    <w:rsid w:val="002C1BA6"/>
    <w:rsid w:val="002C1C8F"/>
    <w:rsid w:val="002C1F2F"/>
    <w:rsid w:val="002C2032"/>
    <w:rsid w:val="002C2124"/>
    <w:rsid w:val="002C228A"/>
    <w:rsid w:val="002C24EC"/>
    <w:rsid w:val="002C26DA"/>
    <w:rsid w:val="002C2726"/>
    <w:rsid w:val="002C28DD"/>
    <w:rsid w:val="002C2B04"/>
    <w:rsid w:val="002C2D1A"/>
    <w:rsid w:val="002C317E"/>
    <w:rsid w:val="002C320C"/>
    <w:rsid w:val="002C3404"/>
    <w:rsid w:val="002C3413"/>
    <w:rsid w:val="002C3AEA"/>
    <w:rsid w:val="002C3E56"/>
    <w:rsid w:val="002C416A"/>
    <w:rsid w:val="002C422B"/>
    <w:rsid w:val="002C4302"/>
    <w:rsid w:val="002C44B1"/>
    <w:rsid w:val="002C452C"/>
    <w:rsid w:val="002C45CC"/>
    <w:rsid w:val="002C45FF"/>
    <w:rsid w:val="002C4651"/>
    <w:rsid w:val="002C46B5"/>
    <w:rsid w:val="002C47A1"/>
    <w:rsid w:val="002C47ED"/>
    <w:rsid w:val="002C4923"/>
    <w:rsid w:val="002C49DA"/>
    <w:rsid w:val="002C4AEC"/>
    <w:rsid w:val="002C4C2E"/>
    <w:rsid w:val="002C4FA7"/>
    <w:rsid w:val="002C5173"/>
    <w:rsid w:val="002C5200"/>
    <w:rsid w:val="002C5365"/>
    <w:rsid w:val="002C545A"/>
    <w:rsid w:val="002C5486"/>
    <w:rsid w:val="002C5694"/>
    <w:rsid w:val="002C5726"/>
    <w:rsid w:val="002C5824"/>
    <w:rsid w:val="002C5C08"/>
    <w:rsid w:val="002C5C6D"/>
    <w:rsid w:val="002C5C74"/>
    <w:rsid w:val="002C5D81"/>
    <w:rsid w:val="002C5E6B"/>
    <w:rsid w:val="002C5F5C"/>
    <w:rsid w:val="002C5F9D"/>
    <w:rsid w:val="002C60D3"/>
    <w:rsid w:val="002C6458"/>
    <w:rsid w:val="002C662B"/>
    <w:rsid w:val="002C67FF"/>
    <w:rsid w:val="002C6B1C"/>
    <w:rsid w:val="002C6B91"/>
    <w:rsid w:val="002C6C05"/>
    <w:rsid w:val="002C6CC6"/>
    <w:rsid w:val="002C6E5F"/>
    <w:rsid w:val="002C6FF5"/>
    <w:rsid w:val="002C6FFE"/>
    <w:rsid w:val="002C70D1"/>
    <w:rsid w:val="002C7173"/>
    <w:rsid w:val="002C7232"/>
    <w:rsid w:val="002C78DF"/>
    <w:rsid w:val="002C7B3D"/>
    <w:rsid w:val="002C7BEF"/>
    <w:rsid w:val="002C7E38"/>
    <w:rsid w:val="002C7E95"/>
    <w:rsid w:val="002D019B"/>
    <w:rsid w:val="002D01AA"/>
    <w:rsid w:val="002D02DD"/>
    <w:rsid w:val="002D0362"/>
    <w:rsid w:val="002D03B8"/>
    <w:rsid w:val="002D0552"/>
    <w:rsid w:val="002D08A3"/>
    <w:rsid w:val="002D0939"/>
    <w:rsid w:val="002D0A05"/>
    <w:rsid w:val="002D0A73"/>
    <w:rsid w:val="002D0B27"/>
    <w:rsid w:val="002D0D1C"/>
    <w:rsid w:val="002D0D46"/>
    <w:rsid w:val="002D0DA3"/>
    <w:rsid w:val="002D0EAC"/>
    <w:rsid w:val="002D114A"/>
    <w:rsid w:val="002D14F5"/>
    <w:rsid w:val="002D154C"/>
    <w:rsid w:val="002D1680"/>
    <w:rsid w:val="002D1820"/>
    <w:rsid w:val="002D1C09"/>
    <w:rsid w:val="002D1C98"/>
    <w:rsid w:val="002D1DF2"/>
    <w:rsid w:val="002D1E44"/>
    <w:rsid w:val="002D1E7F"/>
    <w:rsid w:val="002D1F17"/>
    <w:rsid w:val="002D1FF8"/>
    <w:rsid w:val="002D21B9"/>
    <w:rsid w:val="002D22BB"/>
    <w:rsid w:val="002D260D"/>
    <w:rsid w:val="002D2772"/>
    <w:rsid w:val="002D2AE0"/>
    <w:rsid w:val="002D2B70"/>
    <w:rsid w:val="002D3050"/>
    <w:rsid w:val="002D33BA"/>
    <w:rsid w:val="002D33C6"/>
    <w:rsid w:val="002D353E"/>
    <w:rsid w:val="002D35DE"/>
    <w:rsid w:val="002D3635"/>
    <w:rsid w:val="002D3918"/>
    <w:rsid w:val="002D3919"/>
    <w:rsid w:val="002D3A5E"/>
    <w:rsid w:val="002D3AC4"/>
    <w:rsid w:val="002D3D61"/>
    <w:rsid w:val="002D4030"/>
    <w:rsid w:val="002D43B2"/>
    <w:rsid w:val="002D46EE"/>
    <w:rsid w:val="002D4A4B"/>
    <w:rsid w:val="002D4BA5"/>
    <w:rsid w:val="002D4D89"/>
    <w:rsid w:val="002D4EAB"/>
    <w:rsid w:val="002D4EC5"/>
    <w:rsid w:val="002D509A"/>
    <w:rsid w:val="002D51F1"/>
    <w:rsid w:val="002D5772"/>
    <w:rsid w:val="002D580E"/>
    <w:rsid w:val="002D581F"/>
    <w:rsid w:val="002D5989"/>
    <w:rsid w:val="002D5A20"/>
    <w:rsid w:val="002D5A83"/>
    <w:rsid w:val="002D5B19"/>
    <w:rsid w:val="002D5C6F"/>
    <w:rsid w:val="002D5E1C"/>
    <w:rsid w:val="002D60AA"/>
    <w:rsid w:val="002D6282"/>
    <w:rsid w:val="002D6314"/>
    <w:rsid w:val="002D63D7"/>
    <w:rsid w:val="002D6516"/>
    <w:rsid w:val="002D6580"/>
    <w:rsid w:val="002D66F3"/>
    <w:rsid w:val="002D6819"/>
    <w:rsid w:val="002D68D7"/>
    <w:rsid w:val="002D6AD9"/>
    <w:rsid w:val="002D6D9F"/>
    <w:rsid w:val="002D6EFE"/>
    <w:rsid w:val="002D70FB"/>
    <w:rsid w:val="002D71A0"/>
    <w:rsid w:val="002D72EC"/>
    <w:rsid w:val="002D7337"/>
    <w:rsid w:val="002D73F5"/>
    <w:rsid w:val="002D73FC"/>
    <w:rsid w:val="002D7829"/>
    <w:rsid w:val="002D7ADE"/>
    <w:rsid w:val="002D7BE0"/>
    <w:rsid w:val="002D7C27"/>
    <w:rsid w:val="002D7CDD"/>
    <w:rsid w:val="002D7D3E"/>
    <w:rsid w:val="002D7D6F"/>
    <w:rsid w:val="002D7E4D"/>
    <w:rsid w:val="002E00C6"/>
    <w:rsid w:val="002E017C"/>
    <w:rsid w:val="002E04C8"/>
    <w:rsid w:val="002E04EA"/>
    <w:rsid w:val="002E05FF"/>
    <w:rsid w:val="002E0630"/>
    <w:rsid w:val="002E0929"/>
    <w:rsid w:val="002E0A81"/>
    <w:rsid w:val="002E0A85"/>
    <w:rsid w:val="002E0B5B"/>
    <w:rsid w:val="002E0BC9"/>
    <w:rsid w:val="002E0BD1"/>
    <w:rsid w:val="002E0D71"/>
    <w:rsid w:val="002E0ED6"/>
    <w:rsid w:val="002E0FDA"/>
    <w:rsid w:val="002E1150"/>
    <w:rsid w:val="002E13B4"/>
    <w:rsid w:val="002E16A7"/>
    <w:rsid w:val="002E1712"/>
    <w:rsid w:val="002E187E"/>
    <w:rsid w:val="002E1A3E"/>
    <w:rsid w:val="002E1AE4"/>
    <w:rsid w:val="002E1DA8"/>
    <w:rsid w:val="002E1EDE"/>
    <w:rsid w:val="002E1FE2"/>
    <w:rsid w:val="002E215A"/>
    <w:rsid w:val="002E22BD"/>
    <w:rsid w:val="002E235C"/>
    <w:rsid w:val="002E245D"/>
    <w:rsid w:val="002E24F6"/>
    <w:rsid w:val="002E25C8"/>
    <w:rsid w:val="002E27A0"/>
    <w:rsid w:val="002E27CB"/>
    <w:rsid w:val="002E2925"/>
    <w:rsid w:val="002E2C5C"/>
    <w:rsid w:val="002E2C92"/>
    <w:rsid w:val="002E312F"/>
    <w:rsid w:val="002E3154"/>
    <w:rsid w:val="002E31CC"/>
    <w:rsid w:val="002E34D7"/>
    <w:rsid w:val="002E36B0"/>
    <w:rsid w:val="002E375D"/>
    <w:rsid w:val="002E3767"/>
    <w:rsid w:val="002E3841"/>
    <w:rsid w:val="002E3A4D"/>
    <w:rsid w:val="002E3B14"/>
    <w:rsid w:val="002E3DC2"/>
    <w:rsid w:val="002E4147"/>
    <w:rsid w:val="002E41BC"/>
    <w:rsid w:val="002E4264"/>
    <w:rsid w:val="002E42CD"/>
    <w:rsid w:val="002E4558"/>
    <w:rsid w:val="002E45B0"/>
    <w:rsid w:val="002E49C2"/>
    <w:rsid w:val="002E4A2E"/>
    <w:rsid w:val="002E4B31"/>
    <w:rsid w:val="002E4B81"/>
    <w:rsid w:val="002E4C5B"/>
    <w:rsid w:val="002E4CC3"/>
    <w:rsid w:val="002E4DFB"/>
    <w:rsid w:val="002E5013"/>
    <w:rsid w:val="002E518B"/>
    <w:rsid w:val="002E52B4"/>
    <w:rsid w:val="002E52BA"/>
    <w:rsid w:val="002E5840"/>
    <w:rsid w:val="002E58E2"/>
    <w:rsid w:val="002E5968"/>
    <w:rsid w:val="002E5BFC"/>
    <w:rsid w:val="002E600F"/>
    <w:rsid w:val="002E614B"/>
    <w:rsid w:val="002E62D8"/>
    <w:rsid w:val="002E686B"/>
    <w:rsid w:val="002E6B21"/>
    <w:rsid w:val="002E6CFF"/>
    <w:rsid w:val="002E6D19"/>
    <w:rsid w:val="002E6DE2"/>
    <w:rsid w:val="002E6E55"/>
    <w:rsid w:val="002E71F1"/>
    <w:rsid w:val="002E71FC"/>
    <w:rsid w:val="002E7217"/>
    <w:rsid w:val="002E73B7"/>
    <w:rsid w:val="002E73C5"/>
    <w:rsid w:val="002E74BE"/>
    <w:rsid w:val="002E759C"/>
    <w:rsid w:val="002E75EA"/>
    <w:rsid w:val="002E772B"/>
    <w:rsid w:val="002E785E"/>
    <w:rsid w:val="002E7ABA"/>
    <w:rsid w:val="002E7AF4"/>
    <w:rsid w:val="002E7BDE"/>
    <w:rsid w:val="002E7C24"/>
    <w:rsid w:val="002E7C50"/>
    <w:rsid w:val="002E7CBC"/>
    <w:rsid w:val="002F0067"/>
    <w:rsid w:val="002F017E"/>
    <w:rsid w:val="002F0250"/>
    <w:rsid w:val="002F0262"/>
    <w:rsid w:val="002F0739"/>
    <w:rsid w:val="002F07FA"/>
    <w:rsid w:val="002F08F4"/>
    <w:rsid w:val="002F0BD6"/>
    <w:rsid w:val="002F0C91"/>
    <w:rsid w:val="002F0F6F"/>
    <w:rsid w:val="002F0FA9"/>
    <w:rsid w:val="002F0FB8"/>
    <w:rsid w:val="002F0FFB"/>
    <w:rsid w:val="002F10B1"/>
    <w:rsid w:val="002F119D"/>
    <w:rsid w:val="002F11C5"/>
    <w:rsid w:val="002F1210"/>
    <w:rsid w:val="002F137D"/>
    <w:rsid w:val="002F139E"/>
    <w:rsid w:val="002F1569"/>
    <w:rsid w:val="002F1577"/>
    <w:rsid w:val="002F1695"/>
    <w:rsid w:val="002F18F8"/>
    <w:rsid w:val="002F1A43"/>
    <w:rsid w:val="002F1AB1"/>
    <w:rsid w:val="002F1B96"/>
    <w:rsid w:val="002F1C1F"/>
    <w:rsid w:val="002F1E22"/>
    <w:rsid w:val="002F1E4F"/>
    <w:rsid w:val="002F22BD"/>
    <w:rsid w:val="002F2449"/>
    <w:rsid w:val="002F2477"/>
    <w:rsid w:val="002F24D4"/>
    <w:rsid w:val="002F2666"/>
    <w:rsid w:val="002F29D2"/>
    <w:rsid w:val="002F2B5A"/>
    <w:rsid w:val="002F2D98"/>
    <w:rsid w:val="002F2FD1"/>
    <w:rsid w:val="002F3124"/>
    <w:rsid w:val="002F3211"/>
    <w:rsid w:val="002F32FC"/>
    <w:rsid w:val="002F334D"/>
    <w:rsid w:val="002F34FC"/>
    <w:rsid w:val="002F388B"/>
    <w:rsid w:val="002F38ED"/>
    <w:rsid w:val="002F390F"/>
    <w:rsid w:val="002F3925"/>
    <w:rsid w:val="002F3B6D"/>
    <w:rsid w:val="002F3BB8"/>
    <w:rsid w:val="002F3E9E"/>
    <w:rsid w:val="002F4014"/>
    <w:rsid w:val="002F4082"/>
    <w:rsid w:val="002F40E9"/>
    <w:rsid w:val="002F4147"/>
    <w:rsid w:val="002F4183"/>
    <w:rsid w:val="002F43D9"/>
    <w:rsid w:val="002F4438"/>
    <w:rsid w:val="002F4465"/>
    <w:rsid w:val="002F4A41"/>
    <w:rsid w:val="002F4C09"/>
    <w:rsid w:val="002F4D3B"/>
    <w:rsid w:val="002F4D71"/>
    <w:rsid w:val="002F4EE6"/>
    <w:rsid w:val="002F4F81"/>
    <w:rsid w:val="002F507E"/>
    <w:rsid w:val="002F5171"/>
    <w:rsid w:val="002F522F"/>
    <w:rsid w:val="002F5602"/>
    <w:rsid w:val="002F56CA"/>
    <w:rsid w:val="002F573C"/>
    <w:rsid w:val="002F5806"/>
    <w:rsid w:val="002F5919"/>
    <w:rsid w:val="002F5AC5"/>
    <w:rsid w:val="002F5EC9"/>
    <w:rsid w:val="002F5FD9"/>
    <w:rsid w:val="002F61D5"/>
    <w:rsid w:val="002F621B"/>
    <w:rsid w:val="002F6313"/>
    <w:rsid w:val="002F6553"/>
    <w:rsid w:val="002F6712"/>
    <w:rsid w:val="002F68DA"/>
    <w:rsid w:val="002F6AB4"/>
    <w:rsid w:val="002F6E99"/>
    <w:rsid w:val="002F6FCB"/>
    <w:rsid w:val="002F6FEC"/>
    <w:rsid w:val="002F7094"/>
    <w:rsid w:val="002F70FE"/>
    <w:rsid w:val="002F7333"/>
    <w:rsid w:val="002F742E"/>
    <w:rsid w:val="002F749A"/>
    <w:rsid w:val="002F758B"/>
    <w:rsid w:val="002F759A"/>
    <w:rsid w:val="002F77EE"/>
    <w:rsid w:val="002F7802"/>
    <w:rsid w:val="002F78B6"/>
    <w:rsid w:val="002F7938"/>
    <w:rsid w:val="002F7B3C"/>
    <w:rsid w:val="002F7B75"/>
    <w:rsid w:val="002F7B89"/>
    <w:rsid w:val="002F7B9E"/>
    <w:rsid w:val="002F7E1B"/>
    <w:rsid w:val="002F7F07"/>
    <w:rsid w:val="002F7F8E"/>
    <w:rsid w:val="002F7FE1"/>
    <w:rsid w:val="003000C1"/>
    <w:rsid w:val="0030013A"/>
    <w:rsid w:val="00300194"/>
    <w:rsid w:val="00300215"/>
    <w:rsid w:val="0030036B"/>
    <w:rsid w:val="003003DB"/>
    <w:rsid w:val="003004C4"/>
    <w:rsid w:val="00300507"/>
    <w:rsid w:val="00300567"/>
    <w:rsid w:val="00300684"/>
    <w:rsid w:val="00300746"/>
    <w:rsid w:val="00300780"/>
    <w:rsid w:val="00300802"/>
    <w:rsid w:val="00300949"/>
    <w:rsid w:val="00300A6A"/>
    <w:rsid w:val="00300AAA"/>
    <w:rsid w:val="00300ADD"/>
    <w:rsid w:val="00300EB6"/>
    <w:rsid w:val="00300F7C"/>
    <w:rsid w:val="003010E5"/>
    <w:rsid w:val="003010F3"/>
    <w:rsid w:val="0030112F"/>
    <w:rsid w:val="003013C2"/>
    <w:rsid w:val="003013ED"/>
    <w:rsid w:val="003015C3"/>
    <w:rsid w:val="0030172A"/>
    <w:rsid w:val="00301848"/>
    <w:rsid w:val="00301956"/>
    <w:rsid w:val="00301AA6"/>
    <w:rsid w:val="00301CB8"/>
    <w:rsid w:val="00301DC0"/>
    <w:rsid w:val="00301E4C"/>
    <w:rsid w:val="00302453"/>
    <w:rsid w:val="00302471"/>
    <w:rsid w:val="003024E0"/>
    <w:rsid w:val="00302687"/>
    <w:rsid w:val="0030271A"/>
    <w:rsid w:val="003029BF"/>
    <w:rsid w:val="00302AFC"/>
    <w:rsid w:val="00302B15"/>
    <w:rsid w:val="00302E1E"/>
    <w:rsid w:val="00303185"/>
    <w:rsid w:val="003034CF"/>
    <w:rsid w:val="0030366C"/>
    <w:rsid w:val="003036E7"/>
    <w:rsid w:val="00303852"/>
    <w:rsid w:val="0030392B"/>
    <w:rsid w:val="00303A61"/>
    <w:rsid w:val="00303D6C"/>
    <w:rsid w:val="003049D0"/>
    <w:rsid w:val="00304AA9"/>
    <w:rsid w:val="00304DF8"/>
    <w:rsid w:val="00304E3C"/>
    <w:rsid w:val="00304EF7"/>
    <w:rsid w:val="00304F38"/>
    <w:rsid w:val="00304FDA"/>
    <w:rsid w:val="00305245"/>
    <w:rsid w:val="0030529A"/>
    <w:rsid w:val="003053F2"/>
    <w:rsid w:val="003059F7"/>
    <w:rsid w:val="00305C15"/>
    <w:rsid w:val="00305E1E"/>
    <w:rsid w:val="003061A7"/>
    <w:rsid w:val="00306288"/>
    <w:rsid w:val="003063AC"/>
    <w:rsid w:val="003063C1"/>
    <w:rsid w:val="00306406"/>
    <w:rsid w:val="0030646F"/>
    <w:rsid w:val="003067B4"/>
    <w:rsid w:val="00306905"/>
    <w:rsid w:val="00306E93"/>
    <w:rsid w:val="00306EBF"/>
    <w:rsid w:val="00307645"/>
    <w:rsid w:val="0030764A"/>
    <w:rsid w:val="00307743"/>
    <w:rsid w:val="0030788F"/>
    <w:rsid w:val="0030796F"/>
    <w:rsid w:val="0030797F"/>
    <w:rsid w:val="00307B6A"/>
    <w:rsid w:val="00307D09"/>
    <w:rsid w:val="00307EB6"/>
    <w:rsid w:val="00307F22"/>
    <w:rsid w:val="00310122"/>
    <w:rsid w:val="00310195"/>
    <w:rsid w:val="0031021B"/>
    <w:rsid w:val="00310255"/>
    <w:rsid w:val="00310367"/>
    <w:rsid w:val="00310606"/>
    <w:rsid w:val="003107B7"/>
    <w:rsid w:val="003107E8"/>
    <w:rsid w:val="00310B64"/>
    <w:rsid w:val="00310BD5"/>
    <w:rsid w:val="00310C3E"/>
    <w:rsid w:val="00310CFC"/>
    <w:rsid w:val="00310D09"/>
    <w:rsid w:val="00310D7F"/>
    <w:rsid w:val="00310E06"/>
    <w:rsid w:val="00311012"/>
    <w:rsid w:val="00311172"/>
    <w:rsid w:val="00311229"/>
    <w:rsid w:val="003114CE"/>
    <w:rsid w:val="0031173B"/>
    <w:rsid w:val="0031174D"/>
    <w:rsid w:val="0031176A"/>
    <w:rsid w:val="00311782"/>
    <w:rsid w:val="0031180B"/>
    <w:rsid w:val="00311ACA"/>
    <w:rsid w:val="00311CA9"/>
    <w:rsid w:val="00311D53"/>
    <w:rsid w:val="00311D69"/>
    <w:rsid w:val="00311DEC"/>
    <w:rsid w:val="00311F2C"/>
    <w:rsid w:val="00312039"/>
    <w:rsid w:val="00312386"/>
    <w:rsid w:val="0031239F"/>
    <w:rsid w:val="003123F2"/>
    <w:rsid w:val="0031247D"/>
    <w:rsid w:val="0031253E"/>
    <w:rsid w:val="003125E4"/>
    <w:rsid w:val="0031295D"/>
    <w:rsid w:val="00312CE8"/>
    <w:rsid w:val="00312DF1"/>
    <w:rsid w:val="003132E0"/>
    <w:rsid w:val="0031332C"/>
    <w:rsid w:val="0031333D"/>
    <w:rsid w:val="00313356"/>
    <w:rsid w:val="00313478"/>
    <w:rsid w:val="00313653"/>
    <w:rsid w:val="00313721"/>
    <w:rsid w:val="003137A5"/>
    <w:rsid w:val="003137BE"/>
    <w:rsid w:val="003138A2"/>
    <w:rsid w:val="0031393E"/>
    <w:rsid w:val="00313949"/>
    <w:rsid w:val="00313A08"/>
    <w:rsid w:val="00313AC1"/>
    <w:rsid w:val="00313AFF"/>
    <w:rsid w:val="00313D0A"/>
    <w:rsid w:val="00313DEB"/>
    <w:rsid w:val="00313E87"/>
    <w:rsid w:val="0031409E"/>
    <w:rsid w:val="003140CF"/>
    <w:rsid w:val="003142D3"/>
    <w:rsid w:val="0031434A"/>
    <w:rsid w:val="00314411"/>
    <w:rsid w:val="00314765"/>
    <w:rsid w:val="0031488B"/>
    <w:rsid w:val="00314A18"/>
    <w:rsid w:val="00314AF1"/>
    <w:rsid w:val="00314AFE"/>
    <w:rsid w:val="00314B40"/>
    <w:rsid w:val="00314B96"/>
    <w:rsid w:val="00314BA0"/>
    <w:rsid w:val="00314D15"/>
    <w:rsid w:val="00314F0C"/>
    <w:rsid w:val="00314F2A"/>
    <w:rsid w:val="003150BB"/>
    <w:rsid w:val="003151AC"/>
    <w:rsid w:val="003151BA"/>
    <w:rsid w:val="003152A5"/>
    <w:rsid w:val="003152AA"/>
    <w:rsid w:val="003153C0"/>
    <w:rsid w:val="00315443"/>
    <w:rsid w:val="0031549F"/>
    <w:rsid w:val="003156C2"/>
    <w:rsid w:val="00315764"/>
    <w:rsid w:val="003158FA"/>
    <w:rsid w:val="00315E9F"/>
    <w:rsid w:val="00315F05"/>
    <w:rsid w:val="0031610C"/>
    <w:rsid w:val="00316197"/>
    <w:rsid w:val="0031638E"/>
    <w:rsid w:val="003165A0"/>
    <w:rsid w:val="003165C4"/>
    <w:rsid w:val="003166D1"/>
    <w:rsid w:val="00316783"/>
    <w:rsid w:val="00316838"/>
    <w:rsid w:val="003168A2"/>
    <w:rsid w:val="00316A3D"/>
    <w:rsid w:val="00316BF6"/>
    <w:rsid w:val="00317001"/>
    <w:rsid w:val="00317031"/>
    <w:rsid w:val="00317081"/>
    <w:rsid w:val="003170DA"/>
    <w:rsid w:val="003173BC"/>
    <w:rsid w:val="00317445"/>
    <w:rsid w:val="00317641"/>
    <w:rsid w:val="00317716"/>
    <w:rsid w:val="003177F9"/>
    <w:rsid w:val="00317903"/>
    <w:rsid w:val="00317A03"/>
    <w:rsid w:val="00317E51"/>
    <w:rsid w:val="00317F8B"/>
    <w:rsid w:val="00317FF6"/>
    <w:rsid w:val="0032018E"/>
    <w:rsid w:val="00320287"/>
    <w:rsid w:val="003202C7"/>
    <w:rsid w:val="00320369"/>
    <w:rsid w:val="00320376"/>
    <w:rsid w:val="00320431"/>
    <w:rsid w:val="00320660"/>
    <w:rsid w:val="00320881"/>
    <w:rsid w:val="00320904"/>
    <w:rsid w:val="00320DA1"/>
    <w:rsid w:val="00320DDB"/>
    <w:rsid w:val="00320E2F"/>
    <w:rsid w:val="00321084"/>
    <w:rsid w:val="003210B7"/>
    <w:rsid w:val="003212FC"/>
    <w:rsid w:val="00321320"/>
    <w:rsid w:val="003213E0"/>
    <w:rsid w:val="003213F0"/>
    <w:rsid w:val="00321400"/>
    <w:rsid w:val="0032141B"/>
    <w:rsid w:val="00321579"/>
    <w:rsid w:val="00321BB2"/>
    <w:rsid w:val="00321C6E"/>
    <w:rsid w:val="00321CB2"/>
    <w:rsid w:val="00321E02"/>
    <w:rsid w:val="0032205B"/>
    <w:rsid w:val="00322097"/>
    <w:rsid w:val="00322124"/>
    <w:rsid w:val="003221FB"/>
    <w:rsid w:val="003226F2"/>
    <w:rsid w:val="003228DA"/>
    <w:rsid w:val="00322BD6"/>
    <w:rsid w:val="00322CF6"/>
    <w:rsid w:val="00322D59"/>
    <w:rsid w:val="00322E05"/>
    <w:rsid w:val="00322FE0"/>
    <w:rsid w:val="00323189"/>
    <w:rsid w:val="00323261"/>
    <w:rsid w:val="0032380F"/>
    <w:rsid w:val="00323850"/>
    <w:rsid w:val="00323AA4"/>
    <w:rsid w:val="00323AE4"/>
    <w:rsid w:val="00323EA8"/>
    <w:rsid w:val="00323F78"/>
    <w:rsid w:val="00324291"/>
    <w:rsid w:val="00324512"/>
    <w:rsid w:val="0032451E"/>
    <w:rsid w:val="00324594"/>
    <w:rsid w:val="003245E7"/>
    <w:rsid w:val="0032480C"/>
    <w:rsid w:val="00324A7D"/>
    <w:rsid w:val="00324DA2"/>
    <w:rsid w:val="00324E47"/>
    <w:rsid w:val="00324E52"/>
    <w:rsid w:val="00324FD0"/>
    <w:rsid w:val="003252C0"/>
    <w:rsid w:val="003252F0"/>
    <w:rsid w:val="00325411"/>
    <w:rsid w:val="00325766"/>
    <w:rsid w:val="003257E1"/>
    <w:rsid w:val="00325833"/>
    <w:rsid w:val="0032589F"/>
    <w:rsid w:val="0032598D"/>
    <w:rsid w:val="0032599F"/>
    <w:rsid w:val="00325AF9"/>
    <w:rsid w:val="00325D40"/>
    <w:rsid w:val="00325E4A"/>
    <w:rsid w:val="00325F68"/>
    <w:rsid w:val="0032603E"/>
    <w:rsid w:val="003261B4"/>
    <w:rsid w:val="003262E6"/>
    <w:rsid w:val="003263A5"/>
    <w:rsid w:val="003263FF"/>
    <w:rsid w:val="00326688"/>
    <w:rsid w:val="003267C6"/>
    <w:rsid w:val="00326976"/>
    <w:rsid w:val="00326B0C"/>
    <w:rsid w:val="00326B51"/>
    <w:rsid w:val="00326BCC"/>
    <w:rsid w:val="00326CE7"/>
    <w:rsid w:val="00326D22"/>
    <w:rsid w:val="00326D46"/>
    <w:rsid w:val="00326D4B"/>
    <w:rsid w:val="00326DAC"/>
    <w:rsid w:val="00326E40"/>
    <w:rsid w:val="00326F08"/>
    <w:rsid w:val="00326F46"/>
    <w:rsid w:val="00326FD0"/>
    <w:rsid w:val="0032714B"/>
    <w:rsid w:val="0032761A"/>
    <w:rsid w:val="0032787B"/>
    <w:rsid w:val="003279E9"/>
    <w:rsid w:val="003279EA"/>
    <w:rsid w:val="00327AAE"/>
    <w:rsid w:val="00327DBA"/>
    <w:rsid w:val="00327E8D"/>
    <w:rsid w:val="00327FCE"/>
    <w:rsid w:val="00327FDB"/>
    <w:rsid w:val="00330019"/>
    <w:rsid w:val="0033010F"/>
    <w:rsid w:val="0033023E"/>
    <w:rsid w:val="0033025E"/>
    <w:rsid w:val="00330520"/>
    <w:rsid w:val="0033054A"/>
    <w:rsid w:val="003305D3"/>
    <w:rsid w:val="003306A3"/>
    <w:rsid w:val="00330745"/>
    <w:rsid w:val="003307C8"/>
    <w:rsid w:val="0033093C"/>
    <w:rsid w:val="00330B60"/>
    <w:rsid w:val="00330B64"/>
    <w:rsid w:val="00330CDE"/>
    <w:rsid w:val="00330D68"/>
    <w:rsid w:val="00330E06"/>
    <w:rsid w:val="00330E87"/>
    <w:rsid w:val="00330F13"/>
    <w:rsid w:val="00330FBC"/>
    <w:rsid w:val="00331693"/>
    <w:rsid w:val="003316C6"/>
    <w:rsid w:val="003319A5"/>
    <w:rsid w:val="00331C4E"/>
    <w:rsid w:val="00331C8F"/>
    <w:rsid w:val="00331D06"/>
    <w:rsid w:val="00331DE6"/>
    <w:rsid w:val="00332177"/>
    <w:rsid w:val="003321DF"/>
    <w:rsid w:val="003321E2"/>
    <w:rsid w:val="003323EE"/>
    <w:rsid w:val="00332433"/>
    <w:rsid w:val="003324A0"/>
    <w:rsid w:val="0033266D"/>
    <w:rsid w:val="00332757"/>
    <w:rsid w:val="00332869"/>
    <w:rsid w:val="0033294F"/>
    <w:rsid w:val="00332E5C"/>
    <w:rsid w:val="00332F14"/>
    <w:rsid w:val="00332F7A"/>
    <w:rsid w:val="00333133"/>
    <w:rsid w:val="0033359C"/>
    <w:rsid w:val="00333646"/>
    <w:rsid w:val="0033367A"/>
    <w:rsid w:val="003338F0"/>
    <w:rsid w:val="00333962"/>
    <w:rsid w:val="003339DD"/>
    <w:rsid w:val="00333A92"/>
    <w:rsid w:val="00333B16"/>
    <w:rsid w:val="00333DE3"/>
    <w:rsid w:val="00333E6E"/>
    <w:rsid w:val="00333E7A"/>
    <w:rsid w:val="00333F89"/>
    <w:rsid w:val="00334002"/>
    <w:rsid w:val="00334031"/>
    <w:rsid w:val="003341EF"/>
    <w:rsid w:val="003342FA"/>
    <w:rsid w:val="0033447F"/>
    <w:rsid w:val="0033477A"/>
    <w:rsid w:val="003347F4"/>
    <w:rsid w:val="00334C77"/>
    <w:rsid w:val="00334CC4"/>
    <w:rsid w:val="00334D92"/>
    <w:rsid w:val="00334D95"/>
    <w:rsid w:val="00334EFB"/>
    <w:rsid w:val="00334FB1"/>
    <w:rsid w:val="003351D7"/>
    <w:rsid w:val="0033542A"/>
    <w:rsid w:val="00335456"/>
    <w:rsid w:val="003355FE"/>
    <w:rsid w:val="003356B8"/>
    <w:rsid w:val="003356D7"/>
    <w:rsid w:val="00335B10"/>
    <w:rsid w:val="00335C6D"/>
    <w:rsid w:val="00335CAC"/>
    <w:rsid w:val="00335CB8"/>
    <w:rsid w:val="00335D6F"/>
    <w:rsid w:val="00335ECC"/>
    <w:rsid w:val="00335F57"/>
    <w:rsid w:val="00336284"/>
    <w:rsid w:val="0033694E"/>
    <w:rsid w:val="00336B73"/>
    <w:rsid w:val="00336C93"/>
    <w:rsid w:val="00336D81"/>
    <w:rsid w:val="00336E54"/>
    <w:rsid w:val="00336EC4"/>
    <w:rsid w:val="0033713C"/>
    <w:rsid w:val="0033727D"/>
    <w:rsid w:val="00337341"/>
    <w:rsid w:val="003374EA"/>
    <w:rsid w:val="00337557"/>
    <w:rsid w:val="003375AE"/>
    <w:rsid w:val="003376DC"/>
    <w:rsid w:val="00337AB5"/>
    <w:rsid w:val="00337CE9"/>
    <w:rsid w:val="00337DE1"/>
    <w:rsid w:val="00337F39"/>
    <w:rsid w:val="00340051"/>
    <w:rsid w:val="003400F6"/>
    <w:rsid w:val="00340158"/>
    <w:rsid w:val="00340478"/>
    <w:rsid w:val="0034058C"/>
    <w:rsid w:val="00340716"/>
    <w:rsid w:val="003407A5"/>
    <w:rsid w:val="00340890"/>
    <w:rsid w:val="0034091A"/>
    <w:rsid w:val="00340CF0"/>
    <w:rsid w:val="00340D6A"/>
    <w:rsid w:val="00340E07"/>
    <w:rsid w:val="0034118D"/>
    <w:rsid w:val="00341399"/>
    <w:rsid w:val="00341533"/>
    <w:rsid w:val="003416F3"/>
    <w:rsid w:val="0034171B"/>
    <w:rsid w:val="00341870"/>
    <w:rsid w:val="003418A5"/>
    <w:rsid w:val="00341A59"/>
    <w:rsid w:val="00341A8C"/>
    <w:rsid w:val="00341AFA"/>
    <w:rsid w:val="00341BDE"/>
    <w:rsid w:val="00341BE9"/>
    <w:rsid w:val="00341DF0"/>
    <w:rsid w:val="00341E13"/>
    <w:rsid w:val="00341FED"/>
    <w:rsid w:val="003421C5"/>
    <w:rsid w:val="00342393"/>
    <w:rsid w:val="00342453"/>
    <w:rsid w:val="00342459"/>
    <w:rsid w:val="00342477"/>
    <w:rsid w:val="0034249C"/>
    <w:rsid w:val="0034251B"/>
    <w:rsid w:val="003427E4"/>
    <w:rsid w:val="00342D7C"/>
    <w:rsid w:val="00342D96"/>
    <w:rsid w:val="00342EC3"/>
    <w:rsid w:val="00343457"/>
    <w:rsid w:val="003435AE"/>
    <w:rsid w:val="00343909"/>
    <w:rsid w:val="00343A8C"/>
    <w:rsid w:val="00343BB3"/>
    <w:rsid w:val="00343D6E"/>
    <w:rsid w:val="00343D81"/>
    <w:rsid w:val="00343DA1"/>
    <w:rsid w:val="00343DC4"/>
    <w:rsid w:val="00343E09"/>
    <w:rsid w:val="0034422D"/>
    <w:rsid w:val="003443FF"/>
    <w:rsid w:val="00344690"/>
    <w:rsid w:val="00344785"/>
    <w:rsid w:val="00344885"/>
    <w:rsid w:val="003448C3"/>
    <w:rsid w:val="00344933"/>
    <w:rsid w:val="00344C25"/>
    <w:rsid w:val="00344C2C"/>
    <w:rsid w:val="00344D6F"/>
    <w:rsid w:val="00344DB8"/>
    <w:rsid w:val="00345068"/>
    <w:rsid w:val="003451CB"/>
    <w:rsid w:val="00345303"/>
    <w:rsid w:val="003455CC"/>
    <w:rsid w:val="0034564F"/>
    <w:rsid w:val="0034596C"/>
    <w:rsid w:val="003459D2"/>
    <w:rsid w:val="00345BE0"/>
    <w:rsid w:val="00345DAD"/>
    <w:rsid w:val="003460FB"/>
    <w:rsid w:val="003461DE"/>
    <w:rsid w:val="003462DC"/>
    <w:rsid w:val="00346450"/>
    <w:rsid w:val="00346593"/>
    <w:rsid w:val="0034687B"/>
    <w:rsid w:val="00346952"/>
    <w:rsid w:val="00346A56"/>
    <w:rsid w:val="00346AF0"/>
    <w:rsid w:val="00346CF3"/>
    <w:rsid w:val="00346E10"/>
    <w:rsid w:val="00346EE3"/>
    <w:rsid w:val="00346EF5"/>
    <w:rsid w:val="00346F54"/>
    <w:rsid w:val="003472E5"/>
    <w:rsid w:val="003474AD"/>
    <w:rsid w:val="003475C8"/>
    <w:rsid w:val="00347698"/>
    <w:rsid w:val="003477BE"/>
    <w:rsid w:val="00347A73"/>
    <w:rsid w:val="00347B90"/>
    <w:rsid w:val="00347BAE"/>
    <w:rsid w:val="00347D17"/>
    <w:rsid w:val="00347D69"/>
    <w:rsid w:val="00347DBD"/>
    <w:rsid w:val="00347EA0"/>
    <w:rsid w:val="0035020C"/>
    <w:rsid w:val="0035038F"/>
    <w:rsid w:val="00350409"/>
    <w:rsid w:val="00350710"/>
    <w:rsid w:val="00350747"/>
    <w:rsid w:val="003507CB"/>
    <w:rsid w:val="003508E8"/>
    <w:rsid w:val="003509B8"/>
    <w:rsid w:val="00350A78"/>
    <w:rsid w:val="00350AE9"/>
    <w:rsid w:val="00350B0B"/>
    <w:rsid w:val="00350B5E"/>
    <w:rsid w:val="00350C3B"/>
    <w:rsid w:val="00350CBE"/>
    <w:rsid w:val="00350D7C"/>
    <w:rsid w:val="003510FB"/>
    <w:rsid w:val="003511B8"/>
    <w:rsid w:val="003511DF"/>
    <w:rsid w:val="00351313"/>
    <w:rsid w:val="00351691"/>
    <w:rsid w:val="0035172F"/>
    <w:rsid w:val="003519FA"/>
    <w:rsid w:val="00351A4C"/>
    <w:rsid w:val="00351B52"/>
    <w:rsid w:val="00351BD6"/>
    <w:rsid w:val="00351C08"/>
    <w:rsid w:val="00351E54"/>
    <w:rsid w:val="00351E92"/>
    <w:rsid w:val="003523C1"/>
    <w:rsid w:val="00352492"/>
    <w:rsid w:val="003524CE"/>
    <w:rsid w:val="003525E0"/>
    <w:rsid w:val="003527FB"/>
    <w:rsid w:val="0035295C"/>
    <w:rsid w:val="00352AA8"/>
    <w:rsid w:val="00352B41"/>
    <w:rsid w:val="00352BA6"/>
    <w:rsid w:val="00352BD2"/>
    <w:rsid w:val="00352C15"/>
    <w:rsid w:val="00352DAD"/>
    <w:rsid w:val="00352DBE"/>
    <w:rsid w:val="00352EA6"/>
    <w:rsid w:val="00352EC2"/>
    <w:rsid w:val="00353024"/>
    <w:rsid w:val="003530FD"/>
    <w:rsid w:val="00353171"/>
    <w:rsid w:val="00353224"/>
    <w:rsid w:val="0035326C"/>
    <w:rsid w:val="003532F9"/>
    <w:rsid w:val="003534C9"/>
    <w:rsid w:val="0035352C"/>
    <w:rsid w:val="0035355E"/>
    <w:rsid w:val="003536FC"/>
    <w:rsid w:val="0035382A"/>
    <w:rsid w:val="00353917"/>
    <w:rsid w:val="00353973"/>
    <w:rsid w:val="00353C5B"/>
    <w:rsid w:val="00353F05"/>
    <w:rsid w:val="00353FC5"/>
    <w:rsid w:val="003541C5"/>
    <w:rsid w:val="00354325"/>
    <w:rsid w:val="003543A5"/>
    <w:rsid w:val="0035446D"/>
    <w:rsid w:val="0035461E"/>
    <w:rsid w:val="00354662"/>
    <w:rsid w:val="00354A83"/>
    <w:rsid w:val="00354D93"/>
    <w:rsid w:val="00354DAC"/>
    <w:rsid w:val="00354E87"/>
    <w:rsid w:val="0035502C"/>
    <w:rsid w:val="003551E5"/>
    <w:rsid w:val="003553ED"/>
    <w:rsid w:val="00355634"/>
    <w:rsid w:val="00355664"/>
    <w:rsid w:val="00355A30"/>
    <w:rsid w:val="00355A62"/>
    <w:rsid w:val="00355C9C"/>
    <w:rsid w:val="00355EA9"/>
    <w:rsid w:val="00355F7B"/>
    <w:rsid w:val="00356325"/>
    <w:rsid w:val="003564FF"/>
    <w:rsid w:val="0035675B"/>
    <w:rsid w:val="0035680C"/>
    <w:rsid w:val="0035681C"/>
    <w:rsid w:val="00356863"/>
    <w:rsid w:val="0035688E"/>
    <w:rsid w:val="00356906"/>
    <w:rsid w:val="00356A68"/>
    <w:rsid w:val="00356BF2"/>
    <w:rsid w:val="00356C11"/>
    <w:rsid w:val="00356CEB"/>
    <w:rsid w:val="00357118"/>
    <w:rsid w:val="003572EF"/>
    <w:rsid w:val="003573FF"/>
    <w:rsid w:val="00357587"/>
    <w:rsid w:val="00357675"/>
    <w:rsid w:val="003576A4"/>
    <w:rsid w:val="003576B3"/>
    <w:rsid w:val="00357735"/>
    <w:rsid w:val="0035778B"/>
    <w:rsid w:val="00357848"/>
    <w:rsid w:val="003578A2"/>
    <w:rsid w:val="0035795B"/>
    <w:rsid w:val="00357AF6"/>
    <w:rsid w:val="00357C44"/>
    <w:rsid w:val="00357E98"/>
    <w:rsid w:val="00357F23"/>
    <w:rsid w:val="00357F96"/>
    <w:rsid w:val="0036008D"/>
    <w:rsid w:val="003600A3"/>
    <w:rsid w:val="003602C4"/>
    <w:rsid w:val="0036037B"/>
    <w:rsid w:val="00360498"/>
    <w:rsid w:val="003606FA"/>
    <w:rsid w:val="003608BB"/>
    <w:rsid w:val="0036095A"/>
    <w:rsid w:val="00360A5E"/>
    <w:rsid w:val="00360B4D"/>
    <w:rsid w:val="00360C4A"/>
    <w:rsid w:val="00360D13"/>
    <w:rsid w:val="00360E6C"/>
    <w:rsid w:val="00360FD0"/>
    <w:rsid w:val="0036109E"/>
    <w:rsid w:val="00361104"/>
    <w:rsid w:val="00361232"/>
    <w:rsid w:val="00361306"/>
    <w:rsid w:val="00361325"/>
    <w:rsid w:val="00361503"/>
    <w:rsid w:val="00361727"/>
    <w:rsid w:val="00361929"/>
    <w:rsid w:val="00361952"/>
    <w:rsid w:val="00361ED7"/>
    <w:rsid w:val="00361F26"/>
    <w:rsid w:val="00361FAC"/>
    <w:rsid w:val="003623A2"/>
    <w:rsid w:val="00362433"/>
    <w:rsid w:val="0036244A"/>
    <w:rsid w:val="00362453"/>
    <w:rsid w:val="003624CF"/>
    <w:rsid w:val="0036261B"/>
    <w:rsid w:val="00362758"/>
    <w:rsid w:val="0036276D"/>
    <w:rsid w:val="00362802"/>
    <w:rsid w:val="00362998"/>
    <w:rsid w:val="00362A17"/>
    <w:rsid w:val="00362A68"/>
    <w:rsid w:val="00362B35"/>
    <w:rsid w:val="00362BEB"/>
    <w:rsid w:val="00362C1A"/>
    <w:rsid w:val="00362DEC"/>
    <w:rsid w:val="00362E6E"/>
    <w:rsid w:val="00362EE6"/>
    <w:rsid w:val="00362F48"/>
    <w:rsid w:val="003630E3"/>
    <w:rsid w:val="00363102"/>
    <w:rsid w:val="0036326E"/>
    <w:rsid w:val="00363543"/>
    <w:rsid w:val="003636AA"/>
    <w:rsid w:val="0036398B"/>
    <w:rsid w:val="003639FD"/>
    <w:rsid w:val="00363A2D"/>
    <w:rsid w:val="00363C12"/>
    <w:rsid w:val="00363C2E"/>
    <w:rsid w:val="00363C5A"/>
    <w:rsid w:val="00363DAD"/>
    <w:rsid w:val="00363E32"/>
    <w:rsid w:val="00363F69"/>
    <w:rsid w:val="00363FB8"/>
    <w:rsid w:val="00364270"/>
    <w:rsid w:val="00364441"/>
    <w:rsid w:val="0036448F"/>
    <w:rsid w:val="003645D2"/>
    <w:rsid w:val="00364670"/>
    <w:rsid w:val="003646DC"/>
    <w:rsid w:val="0036472C"/>
    <w:rsid w:val="00364824"/>
    <w:rsid w:val="0036487B"/>
    <w:rsid w:val="003648AB"/>
    <w:rsid w:val="00364A51"/>
    <w:rsid w:val="00364C37"/>
    <w:rsid w:val="00364CF6"/>
    <w:rsid w:val="00364F3A"/>
    <w:rsid w:val="00364FF4"/>
    <w:rsid w:val="00365043"/>
    <w:rsid w:val="0036515D"/>
    <w:rsid w:val="0036518D"/>
    <w:rsid w:val="003651E2"/>
    <w:rsid w:val="0036530A"/>
    <w:rsid w:val="003653DA"/>
    <w:rsid w:val="00365513"/>
    <w:rsid w:val="00365608"/>
    <w:rsid w:val="0036570D"/>
    <w:rsid w:val="00365B09"/>
    <w:rsid w:val="00365B1D"/>
    <w:rsid w:val="00365B7D"/>
    <w:rsid w:val="00365F76"/>
    <w:rsid w:val="00365F7A"/>
    <w:rsid w:val="00365FE1"/>
    <w:rsid w:val="00366225"/>
    <w:rsid w:val="00366409"/>
    <w:rsid w:val="003664D6"/>
    <w:rsid w:val="00366687"/>
    <w:rsid w:val="003666D6"/>
    <w:rsid w:val="003666E3"/>
    <w:rsid w:val="003668E5"/>
    <w:rsid w:val="003669E5"/>
    <w:rsid w:val="00366CD2"/>
    <w:rsid w:val="00366DBA"/>
    <w:rsid w:val="00366F0A"/>
    <w:rsid w:val="003670DF"/>
    <w:rsid w:val="00367198"/>
    <w:rsid w:val="0036720A"/>
    <w:rsid w:val="00367257"/>
    <w:rsid w:val="003672DD"/>
    <w:rsid w:val="003673C0"/>
    <w:rsid w:val="00367469"/>
    <w:rsid w:val="0036756C"/>
    <w:rsid w:val="00367D2B"/>
    <w:rsid w:val="00367D85"/>
    <w:rsid w:val="0037004E"/>
    <w:rsid w:val="00370099"/>
    <w:rsid w:val="00370270"/>
    <w:rsid w:val="003702C4"/>
    <w:rsid w:val="00370547"/>
    <w:rsid w:val="003705DC"/>
    <w:rsid w:val="00370919"/>
    <w:rsid w:val="003709B1"/>
    <w:rsid w:val="003709EC"/>
    <w:rsid w:val="00370ACC"/>
    <w:rsid w:val="00370AE4"/>
    <w:rsid w:val="00370B26"/>
    <w:rsid w:val="00370B3A"/>
    <w:rsid w:val="00370D45"/>
    <w:rsid w:val="00370D67"/>
    <w:rsid w:val="00370E48"/>
    <w:rsid w:val="00370F94"/>
    <w:rsid w:val="003710F0"/>
    <w:rsid w:val="00371136"/>
    <w:rsid w:val="003712D4"/>
    <w:rsid w:val="0037171E"/>
    <w:rsid w:val="0037172F"/>
    <w:rsid w:val="00371772"/>
    <w:rsid w:val="00371A2C"/>
    <w:rsid w:val="00371A32"/>
    <w:rsid w:val="00371FC1"/>
    <w:rsid w:val="00372103"/>
    <w:rsid w:val="00372193"/>
    <w:rsid w:val="003721F6"/>
    <w:rsid w:val="003722B8"/>
    <w:rsid w:val="003723B1"/>
    <w:rsid w:val="003724A7"/>
    <w:rsid w:val="0037272C"/>
    <w:rsid w:val="00372770"/>
    <w:rsid w:val="00372925"/>
    <w:rsid w:val="00372A24"/>
    <w:rsid w:val="00372C4A"/>
    <w:rsid w:val="00372D5E"/>
    <w:rsid w:val="00372DFC"/>
    <w:rsid w:val="00372EEA"/>
    <w:rsid w:val="00372F5E"/>
    <w:rsid w:val="00373224"/>
    <w:rsid w:val="00373329"/>
    <w:rsid w:val="0037341E"/>
    <w:rsid w:val="003735A1"/>
    <w:rsid w:val="003736E8"/>
    <w:rsid w:val="0037385A"/>
    <w:rsid w:val="003739FB"/>
    <w:rsid w:val="00373C78"/>
    <w:rsid w:val="00373CD1"/>
    <w:rsid w:val="00373D4D"/>
    <w:rsid w:val="00373D62"/>
    <w:rsid w:val="00373DA1"/>
    <w:rsid w:val="00373E2B"/>
    <w:rsid w:val="00374082"/>
    <w:rsid w:val="00374138"/>
    <w:rsid w:val="00374404"/>
    <w:rsid w:val="0037449C"/>
    <w:rsid w:val="0037456A"/>
    <w:rsid w:val="003745CF"/>
    <w:rsid w:val="00374629"/>
    <w:rsid w:val="00374741"/>
    <w:rsid w:val="00374912"/>
    <w:rsid w:val="00374936"/>
    <w:rsid w:val="00374972"/>
    <w:rsid w:val="00374BBB"/>
    <w:rsid w:val="00375107"/>
    <w:rsid w:val="003751C8"/>
    <w:rsid w:val="003753AF"/>
    <w:rsid w:val="00375473"/>
    <w:rsid w:val="00375524"/>
    <w:rsid w:val="00375698"/>
    <w:rsid w:val="0037584C"/>
    <w:rsid w:val="00375906"/>
    <w:rsid w:val="00375B26"/>
    <w:rsid w:val="00375B52"/>
    <w:rsid w:val="00375C29"/>
    <w:rsid w:val="00375C9B"/>
    <w:rsid w:val="00375CD1"/>
    <w:rsid w:val="00375D53"/>
    <w:rsid w:val="00375D77"/>
    <w:rsid w:val="00375E68"/>
    <w:rsid w:val="00375F91"/>
    <w:rsid w:val="00375FFC"/>
    <w:rsid w:val="00376052"/>
    <w:rsid w:val="003760B8"/>
    <w:rsid w:val="003761D9"/>
    <w:rsid w:val="0037636E"/>
    <w:rsid w:val="00376844"/>
    <w:rsid w:val="00376915"/>
    <w:rsid w:val="00376A42"/>
    <w:rsid w:val="00376DCA"/>
    <w:rsid w:val="00376F0F"/>
    <w:rsid w:val="00377090"/>
    <w:rsid w:val="0037724B"/>
    <w:rsid w:val="00377299"/>
    <w:rsid w:val="00377309"/>
    <w:rsid w:val="0037744D"/>
    <w:rsid w:val="0037755E"/>
    <w:rsid w:val="003775C5"/>
    <w:rsid w:val="00377765"/>
    <w:rsid w:val="003777B8"/>
    <w:rsid w:val="003777E3"/>
    <w:rsid w:val="0037788F"/>
    <w:rsid w:val="003778AE"/>
    <w:rsid w:val="003778C9"/>
    <w:rsid w:val="00377949"/>
    <w:rsid w:val="00377A7A"/>
    <w:rsid w:val="00377D70"/>
    <w:rsid w:val="00377E19"/>
    <w:rsid w:val="00380095"/>
    <w:rsid w:val="00380280"/>
    <w:rsid w:val="00380383"/>
    <w:rsid w:val="0038043C"/>
    <w:rsid w:val="003804A6"/>
    <w:rsid w:val="00380584"/>
    <w:rsid w:val="00380671"/>
    <w:rsid w:val="00380757"/>
    <w:rsid w:val="00380830"/>
    <w:rsid w:val="00380869"/>
    <w:rsid w:val="00380944"/>
    <w:rsid w:val="003809BB"/>
    <w:rsid w:val="00380A72"/>
    <w:rsid w:val="00380A9C"/>
    <w:rsid w:val="00380AC4"/>
    <w:rsid w:val="00380D70"/>
    <w:rsid w:val="00380DE4"/>
    <w:rsid w:val="00380F2A"/>
    <w:rsid w:val="00380F6C"/>
    <w:rsid w:val="003812BB"/>
    <w:rsid w:val="00381495"/>
    <w:rsid w:val="003819DD"/>
    <w:rsid w:val="00381CC3"/>
    <w:rsid w:val="00381DA2"/>
    <w:rsid w:val="00381DB7"/>
    <w:rsid w:val="00381E3B"/>
    <w:rsid w:val="00381F9C"/>
    <w:rsid w:val="00381FAA"/>
    <w:rsid w:val="0038212E"/>
    <w:rsid w:val="00382247"/>
    <w:rsid w:val="00382451"/>
    <w:rsid w:val="00382460"/>
    <w:rsid w:val="003824AC"/>
    <w:rsid w:val="00382598"/>
    <w:rsid w:val="00382710"/>
    <w:rsid w:val="00382A66"/>
    <w:rsid w:val="00382A80"/>
    <w:rsid w:val="00382F26"/>
    <w:rsid w:val="00382F31"/>
    <w:rsid w:val="00383063"/>
    <w:rsid w:val="00383248"/>
    <w:rsid w:val="00383809"/>
    <w:rsid w:val="00383879"/>
    <w:rsid w:val="00383B39"/>
    <w:rsid w:val="00383B57"/>
    <w:rsid w:val="003840D5"/>
    <w:rsid w:val="003841F6"/>
    <w:rsid w:val="003843AD"/>
    <w:rsid w:val="0038443C"/>
    <w:rsid w:val="00384611"/>
    <w:rsid w:val="003847A2"/>
    <w:rsid w:val="00384849"/>
    <w:rsid w:val="00384975"/>
    <w:rsid w:val="00384ABD"/>
    <w:rsid w:val="00384D04"/>
    <w:rsid w:val="00384D05"/>
    <w:rsid w:val="00384D50"/>
    <w:rsid w:val="00384D5A"/>
    <w:rsid w:val="00384E26"/>
    <w:rsid w:val="00384F5E"/>
    <w:rsid w:val="00384F87"/>
    <w:rsid w:val="00385294"/>
    <w:rsid w:val="003852CC"/>
    <w:rsid w:val="00385449"/>
    <w:rsid w:val="00385543"/>
    <w:rsid w:val="003856EB"/>
    <w:rsid w:val="00385839"/>
    <w:rsid w:val="00385904"/>
    <w:rsid w:val="00385BC7"/>
    <w:rsid w:val="00385BC8"/>
    <w:rsid w:val="00385CCE"/>
    <w:rsid w:val="00385D18"/>
    <w:rsid w:val="00385DB6"/>
    <w:rsid w:val="00386026"/>
    <w:rsid w:val="003863FF"/>
    <w:rsid w:val="0038656D"/>
    <w:rsid w:val="003866E7"/>
    <w:rsid w:val="00386774"/>
    <w:rsid w:val="0038678E"/>
    <w:rsid w:val="003867CE"/>
    <w:rsid w:val="003869F9"/>
    <w:rsid w:val="00386A44"/>
    <w:rsid w:val="00386B86"/>
    <w:rsid w:val="00386BE0"/>
    <w:rsid w:val="00386C4D"/>
    <w:rsid w:val="00386E9B"/>
    <w:rsid w:val="00386E9C"/>
    <w:rsid w:val="00386FEF"/>
    <w:rsid w:val="003870B0"/>
    <w:rsid w:val="003871D7"/>
    <w:rsid w:val="003873C5"/>
    <w:rsid w:val="00387753"/>
    <w:rsid w:val="003878CE"/>
    <w:rsid w:val="00387A65"/>
    <w:rsid w:val="00387C39"/>
    <w:rsid w:val="00387D19"/>
    <w:rsid w:val="00387E3C"/>
    <w:rsid w:val="00387EF4"/>
    <w:rsid w:val="0039028A"/>
    <w:rsid w:val="0039051D"/>
    <w:rsid w:val="003905A1"/>
    <w:rsid w:val="003906B9"/>
    <w:rsid w:val="0039078C"/>
    <w:rsid w:val="003907F7"/>
    <w:rsid w:val="00390A55"/>
    <w:rsid w:val="00390AFB"/>
    <w:rsid w:val="00390B8B"/>
    <w:rsid w:val="00390DF6"/>
    <w:rsid w:val="0039108F"/>
    <w:rsid w:val="003910D7"/>
    <w:rsid w:val="0039110A"/>
    <w:rsid w:val="0039147F"/>
    <w:rsid w:val="00391746"/>
    <w:rsid w:val="003918C1"/>
    <w:rsid w:val="003918D2"/>
    <w:rsid w:val="003919DC"/>
    <w:rsid w:val="00391E8A"/>
    <w:rsid w:val="003921EB"/>
    <w:rsid w:val="00392384"/>
    <w:rsid w:val="0039241B"/>
    <w:rsid w:val="003925C5"/>
    <w:rsid w:val="00392705"/>
    <w:rsid w:val="003929E5"/>
    <w:rsid w:val="00392C7D"/>
    <w:rsid w:val="00392E60"/>
    <w:rsid w:val="00392F27"/>
    <w:rsid w:val="00393067"/>
    <w:rsid w:val="003930FD"/>
    <w:rsid w:val="00393168"/>
    <w:rsid w:val="003932B5"/>
    <w:rsid w:val="003935DA"/>
    <w:rsid w:val="0039368B"/>
    <w:rsid w:val="003937A2"/>
    <w:rsid w:val="003938E8"/>
    <w:rsid w:val="00393963"/>
    <w:rsid w:val="00393AC8"/>
    <w:rsid w:val="00393E96"/>
    <w:rsid w:val="00393F06"/>
    <w:rsid w:val="00393F85"/>
    <w:rsid w:val="003941E6"/>
    <w:rsid w:val="0039425C"/>
    <w:rsid w:val="00394330"/>
    <w:rsid w:val="00394392"/>
    <w:rsid w:val="0039441C"/>
    <w:rsid w:val="00394425"/>
    <w:rsid w:val="0039496D"/>
    <w:rsid w:val="00394B0A"/>
    <w:rsid w:val="00394B31"/>
    <w:rsid w:val="00394E2E"/>
    <w:rsid w:val="003950F3"/>
    <w:rsid w:val="003951C0"/>
    <w:rsid w:val="003955AE"/>
    <w:rsid w:val="003958BF"/>
    <w:rsid w:val="00395A31"/>
    <w:rsid w:val="00395A6A"/>
    <w:rsid w:val="00395CC3"/>
    <w:rsid w:val="00395CD3"/>
    <w:rsid w:val="00395DD0"/>
    <w:rsid w:val="0039609D"/>
    <w:rsid w:val="00396418"/>
    <w:rsid w:val="003967A7"/>
    <w:rsid w:val="003967B6"/>
    <w:rsid w:val="0039692D"/>
    <w:rsid w:val="003969C6"/>
    <w:rsid w:val="003969EF"/>
    <w:rsid w:val="00396AAE"/>
    <w:rsid w:val="00396BE9"/>
    <w:rsid w:val="003971FF"/>
    <w:rsid w:val="0039751E"/>
    <w:rsid w:val="00397760"/>
    <w:rsid w:val="00397854"/>
    <w:rsid w:val="00397A98"/>
    <w:rsid w:val="00397BAC"/>
    <w:rsid w:val="00397CD6"/>
    <w:rsid w:val="00397DDE"/>
    <w:rsid w:val="00397EC8"/>
    <w:rsid w:val="003A01AC"/>
    <w:rsid w:val="003A01FA"/>
    <w:rsid w:val="003A03CA"/>
    <w:rsid w:val="003A041A"/>
    <w:rsid w:val="003A04D9"/>
    <w:rsid w:val="003A0540"/>
    <w:rsid w:val="003A0560"/>
    <w:rsid w:val="003A058E"/>
    <w:rsid w:val="003A0B2C"/>
    <w:rsid w:val="003A0C22"/>
    <w:rsid w:val="003A0C66"/>
    <w:rsid w:val="003A0CCE"/>
    <w:rsid w:val="003A0D53"/>
    <w:rsid w:val="003A0D96"/>
    <w:rsid w:val="003A10BB"/>
    <w:rsid w:val="003A11EA"/>
    <w:rsid w:val="003A140D"/>
    <w:rsid w:val="003A166C"/>
    <w:rsid w:val="003A167D"/>
    <w:rsid w:val="003A168C"/>
    <w:rsid w:val="003A16E0"/>
    <w:rsid w:val="003A17B0"/>
    <w:rsid w:val="003A1853"/>
    <w:rsid w:val="003A197F"/>
    <w:rsid w:val="003A1BE6"/>
    <w:rsid w:val="003A1C26"/>
    <w:rsid w:val="003A1C85"/>
    <w:rsid w:val="003A1D4D"/>
    <w:rsid w:val="003A1DC5"/>
    <w:rsid w:val="003A1DE5"/>
    <w:rsid w:val="003A1F44"/>
    <w:rsid w:val="003A21DA"/>
    <w:rsid w:val="003A22F4"/>
    <w:rsid w:val="003A233C"/>
    <w:rsid w:val="003A2438"/>
    <w:rsid w:val="003A24D6"/>
    <w:rsid w:val="003A250D"/>
    <w:rsid w:val="003A2589"/>
    <w:rsid w:val="003A25EE"/>
    <w:rsid w:val="003A2742"/>
    <w:rsid w:val="003A27D9"/>
    <w:rsid w:val="003A290F"/>
    <w:rsid w:val="003A2C54"/>
    <w:rsid w:val="003A2CFF"/>
    <w:rsid w:val="003A2E26"/>
    <w:rsid w:val="003A3153"/>
    <w:rsid w:val="003A3338"/>
    <w:rsid w:val="003A34F1"/>
    <w:rsid w:val="003A3720"/>
    <w:rsid w:val="003A3E48"/>
    <w:rsid w:val="003A3F0F"/>
    <w:rsid w:val="003A3FE3"/>
    <w:rsid w:val="003A4114"/>
    <w:rsid w:val="003A412F"/>
    <w:rsid w:val="003A433A"/>
    <w:rsid w:val="003A43BF"/>
    <w:rsid w:val="003A454B"/>
    <w:rsid w:val="003A4712"/>
    <w:rsid w:val="003A48C0"/>
    <w:rsid w:val="003A4A11"/>
    <w:rsid w:val="003A4CC5"/>
    <w:rsid w:val="003A4E21"/>
    <w:rsid w:val="003A4FB6"/>
    <w:rsid w:val="003A4FD6"/>
    <w:rsid w:val="003A4FE1"/>
    <w:rsid w:val="003A51B2"/>
    <w:rsid w:val="003A55E8"/>
    <w:rsid w:val="003A566F"/>
    <w:rsid w:val="003A5791"/>
    <w:rsid w:val="003A5A10"/>
    <w:rsid w:val="003A5ADA"/>
    <w:rsid w:val="003A5B1C"/>
    <w:rsid w:val="003A5C03"/>
    <w:rsid w:val="003A5F99"/>
    <w:rsid w:val="003A6026"/>
    <w:rsid w:val="003A607D"/>
    <w:rsid w:val="003A6176"/>
    <w:rsid w:val="003A6249"/>
    <w:rsid w:val="003A63DD"/>
    <w:rsid w:val="003A65EC"/>
    <w:rsid w:val="003A6715"/>
    <w:rsid w:val="003A6768"/>
    <w:rsid w:val="003A6C1C"/>
    <w:rsid w:val="003A6CE1"/>
    <w:rsid w:val="003A6D13"/>
    <w:rsid w:val="003A6E90"/>
    <w:rsid w:val="003A7142"/>
    <w:rsid w:val="003A7303"/>
    <w:rsid w:val="003A73D0"/>
    <w:rsid w:val="003A749F"/>
    <w:rsid w:val="003A74BC"/>
    <w:rsid w:val="003A76D9"/>
    <w:rsid w:val="003A76E1"/>
    <w:rsid w:val="003A7BDA"/>
    <w:rsid w:val="003A7C75"/>
    <w:rsid w:val="003A7D36"/>
    <w:rsid w:val="003A7D6D"/>
    <w:rsid w:val="003A7EF2"/>
    <w:rsid w:val="003A7FEC"/>
    <w:rsid w:val="003B028B"/>
    <w:rsid w:val="003B02A9"/>
    <w:rsid w:val="003B0C7B"/>
    <w:rsid w:val="003B0DF0"/>
    <w:rsid w:val="003B0F17"/>
    <w:rsid w:val="003B103E"/>
    <w:rsid w:val="003B119C"/>
    <w:rsid w:val="003B11B0"/>
    <w:rsid w:val="003B14A0"/>
    <w:rsid w:val="003B15D9"/>
    <w:rsid w:val="003B16EB"/>
    <w:rsid w:val="003B18B9"/>
    <w:rsid w:val="003B1A0C"/>
    <w:rsid w:val="003B1A13"/>
    <w:rsid w:val="003B1A30"/>
    <w:rsid w:val="003B1BC7"/>
    <w:rsid w:val="003B1BCF"/>
    <w:rsid w:val="003B1E20"/>
    <w:rsid w:val="003B218C"/>
    <w:rsid w:val="003B2334"/>
    <w:rsid w:val="003B24AC"/>
    <w:rsid w:val="003B280F"/>
    <w:rsid w:val="003B28C3"/>
    <w:rsid w:val="003B2A4C"/>
    <w:rsid w:val="003B2BBE"/>
    <w:rsid w:val="003B2DBA"/>
    <w:rsid w:val="003B2DC9"/>
    <w:rsid w:val="003B2F7F"/>
    <w:rsid w:val="003B30C4"/>
    <w:rsid w:val="003B35C0"/>
    <w:rsid w:val="003B3890"/>
    <w:rsid w:val="003B3AAA"/>
    <w:rsid w:val="003B3BCD"/>
    <w:rsid w:val="003B3CEF"/>
    <w:rsid w:val="003B3D15"/>
    <w:rsid w:val="003B3D27"/>
    <w:rsid w:val="003B3D57"/>
    <w:rsid w:val="003B3D5B"/>
    <w:rsid w:val="003B3D83"/>
    <w:rsid w:val="003B3E3C"/>
    <w:rsid w:val="003B4130"/>
    <w:rsid w:val="003B4176"/>
    <w:rsid w:val="003B4292"/>
    <w:rsid w:val="003B42DD"/>
    <w:rsid w:val="003B4656"/>
    <w:rsid w:val="003B47B2"/>
    <w:rsid w:val="003B47CC"/>
    <w:rsid w:val="003B4824"/>
    <w:rsid w:val="003B4909"/>
    <w:rsid w:val="003B496E"/>
    <w:rsid w:val="003B4DD1"/>
    <w:rsid w:val="003B4DF9"/>
    <w:rsid w:val="003B5107"/>
    <w:rsid w:val="003B5172"/>
    <w:rsid w:val="003B5358"/>
    <w:rsid w:val="003B54BF"/>
    <w:rsid w:val="003B5559"/>
    <w:rsid w:val="003B5591"/>
    <w:rsid w:val="003B5666"/>
    <w:rsid w:val="003B5C24"/>
    <w:rsid w:val="003B604B"/>
    <w:rsid w:val="003B6A6D"/>
    <w:rsid w:val="003B6AB9"/>
    <w:rsid w:val="003B6BE5"/>
    <w:rsid w:val="003B6C37"/>
    <w:rsid w:val="003B6CC7"/>
    <w:rsid w:val="003B6D5B"/>
    <w:rsid w:val="003B7170"/>
    <w:rsid w:val="003B71C1"/>
    <w:rsid w:val="003B72CA"/>
    <w:rsid w:val="003B7313"/>
    <w:rsid w:val="003B7455"/>
    <w:rsid w:val="003B74DB"/>
    <w:rsid w:val="003B759D"/>
    <w:rsid w:val="003B7884"/>
    <w:rsid w:val="003B7B94"/>
    <w:rsid w:val="003B7C15"/>
    <w:rsid w:val="003C0324"/>
    <w:rsid w:val="003C0728"/>
    <w:rsid w:val="003C077F"/>
    <w:rsid w:val="003C0856"/>
    <w:rsid w:val="003C08B4"/>
    <w:rsid w:val="003C09FF"/>
    <w:rsid w:val="003C0ACA"/>
    <w:rsid w:val="003C0B94"/>
    <w:rsid w:val="003C0E2E"/>
    <w:rsid w:val="003C0F30"/>
    <w:rsid w:val="003C10BB"/>
    <w:rsid w:val="003C1126"/>
    <w:rsid w:val="003C13EA"/>
    <w:rsid w:val="003C164F"/>
    <w:rsid w:val="003C1774"/>
    <w:rsid w:val="003C17B2"/>
    <w:rsid w:val="003C17C6"/>
    <w:rsid w:val="003C18AA"/>
    <w:rsid w:val="003C1A92"/>
    <w:rsid w:val="003C1D52"/>
    <w:rsid w:val="003C1E2E"/>
    <w:rsid w:val="003C1EFA"/>
    <w:rsid w:val="003C1F09"/>
    <w:rsid w:val="003C1F90"/>
    <w:rsid w:val="003C1FE8"/>
    <w:rsid w:val="003C21E0"/>
    <w:rsid w:val="003C2330"/>
    <w:rsid w:val="003C24AD"/>
    <w:rsid w:val="003C26EF"/>
    <w:rsid w:val="003C2756"/>
    <w:rsid w:val="003C276D"/>
    <w:rsid w:val="003C2923"/>
    <w:rsid w:val="003C29C0"/>
    <w:rsid w:val="003C2D42"/>
    <w:rsid w:val="003C2E8D"/>
    <w:rsid w:val="003C2F01"/>
    <w:rsid w:val="003C2FC4"/>
    <w:rsid w:val="003C3289"/>
    <w:rsid w:val="003C3381"/>
    <w:rsid w:val="003C34A3"/>
    <w:rsid w:val="003C37D5"/>
    <w:rsid w:val="003C37E0"/>
    <w:rsid w:val="003C3821"/>
    <w:rsid w:val="003C3A1A"/>
    <w:rsid w:val="003C3AF9"/>
    <w:rsid w:val="003C3C6E"/>
    <w:rsid w:val="003C3DF2"/>
    <w:rsid w:val="003C3F89"/>
    <w:rsid w:val="003C401A"/>
    <w:rsid w:val="003C4046"/>
    <w:rsid w:val="003C41A4"/>
    <w:rsid w:val="003C4378"/>
    <w:rsid w:val="003C449F"/>
    <w:rsid w:val="003C44F2"/>
    <w:rsid w:val="003C450E"/>
    <w:rsid w:val="003C4575"/>
    <w:rsid w:val="003C4670"/>
    <w:rsid w:val="003C46CF"/>
    <w:rsid w:val="003C46DD"/>
    <w:rsid w:val="003C483D"/>
    <w:rsid w:val="003C487B"/>
    <w:rsid w:val="003C4E41"/>
    <w:rsid w:val="003C4E87"/>
    <w:rsid w:val="003C4F5F"/>
    <w:rsid w:val="003C5009"/>
    <w:rsid w:val="003C5133"/>
    <w:rsid w:val="003C52C0"/>
    <w:rsid w:val="003C5590"/>
    <w:rsid w:val="003C5868"/>
    <w:rsid w:val="003C5A6D"/>
    <w:rsid w:val="003C5B2D"/>
    <w:rsid w:val="003C5BB3"/>
    <w:rsid w:val="003C5DA4"/>
    <w:rsid w:val="003C5DBB"/>
    <w:rsid w:val="003C5EC3"/>
    <w:rsid w:val="003C60B7"/>
    <w:rsid w:val="003C6171"/>
    <w:rsid w:val="003C6211"/>
    <w:rsid w:val="003C6305"/>
    <w:rsid w:val="003C656C"/>
    <w:rsid w:val="003C65CD"/>
    <w:rsid w:val="003C6BB1"/>
    <w:rsid w:val="003C6C1B"/>
    <w:rsid w:val="003C6E7F"/>
    <w:rsid w:val="003C6EC1"/>
    <w:rsid w:val="003C6EF0"/>
    <w:rsid w:val="003C6FCC"/>
    <w:rsid w:val="003C7048"/>
    <w:rsid w:val="003C70EC"/>
    <w:rsid w:val="003C714F"/>
    <w:rsid w:val="003C71F6"/>
    <w:rsid w:val="003C728B"/>
    <w:rsid w:val="003C73A1"/>
    <w:rsid w:val="003C73C8"/>
    <w:rsid w:val="003C7406"/>
    <w:rsid w:val="003C7410"/>
    <w:rsid w:val="003C744E"/>
    <w:rsid w:val="003C7512"/>
    <w:rsid w:val="003C789A"/>
    <w:rsid w:val="003C79A1"/>
    <w:rsid w:val="003C7A24"/>
    <w:rsid w:val="003C7B87"/>
    <w:rsid w:val="003C7DCC"/>
    <w:rsid w:val="003C7F8A"/>
    <w:rsid w:val="003D0069"/>
    <w:rsid w:val="003D01B8"/>
    <w:rsid w:val="003D0278"/>
    <w:rsid w:val="003D03BF"/>
    <w:rsid w:val="003D0542"/>
    <w:rsid w:val="003D06BD"/>
    <w:rsid w:val="003D076D"/>
    <w:rsid w:val="003D0928"/>
    <w:rsid w:val="003D0D33"/>
    <w:rsid w:val="003D0E4B"/>
    <w:rsid w:val="003D0EBB"/>
    <w:rsid w:val="003D0FCD"/>
    <w:rsid w:val="003D1038"/>
    <w:rsid w:val="003D133F"/>
    <w:rsid w:val="003D1365"/>
    <w:rsid w:val="003D145D"/>
    <w:rsid w:val="003D1460"/>
    <w:rsid w:val="003D165C"/>
    <w:rsid w:val="003D1CA8"/>
    <w:rsid w:val="003D1CEC"/>
    <w:rsid w:val="003D1D26"/>
    <w:rsid w:val="003D1E0B"/>
    <w:rsid w:val="003D1FF4"/>
    <w:rsid w:val="003D210E"/>
    <w:rsid w:val="003D22D5"/>
    <w:rsid w:val="003D248E"/>
    <w:rsid w:val="003D24B6"/>
    <w:rsid w:val="003D2506"/>
    <w:rsid w:val="003D2680"/>
    <w:rsid w:val="003D26D8"/>
    <w:rsid w:val="003D2746"/>
    <w:rsid w:val="003D2B9A"/>
    <w:rsid w:val="003D2D10"/>
    <w:rsid w:val="003D2D2A"/>
    <w:rsid w:val="003D2E84"/>
    <w:rsid w:val="003D2F0D"/>
    <w:rsid w:val="003D2F98"/>
    <w:rsid w:val="003D30F2"/>
    <w:rsid w:val="003D320F"/>
    <w:rsid w:val="003D3617"/>
    <w:rsid w:val="003D379F"/>
    <w:rsid w:val="003D3EF9"/>
    <w:rsid w:val="003D3FE3"/>
    <w:rsid w:val="003D41B2"/>
    <w:rsid w:val="003D45EA"/>
    <w:rsid w:val="003D4620"/>
    <w:rsid w:val="003D4B83"/>
    <w:rsid w:val="003D4CF5"/>
    <w:rsid w:val="003D4EE5"/>
    <w:rsid w:val="003D4F2E"/>
    <w:rsid w:val="003D4F5E"/>
    <w:rsid w:val="003D4F97"/>
    <w:rsid w:val="003D50AE"/>
    <w:rsid w:val="003D50B9"/>
    <w:rsid w:val="003D5162"/>
    <w:rsid w:val="003D5223"/>
    <w:rsid w:val="003D5276"/>
    <w:rsid w:val="003D54FA"/>
    <w:rsid w:val="003D556D"/>
    <w:rsid w:val="003D560B"/>
    <w:rsid w:val="003D565F"/>
    <w:rsid w:val="003D5676"/>
    <w:rsid w:val="003D5692"/>
    <w:rsid w:val="003D57AE"/>
    <w:rsid w:val="003D57EA"/>
    <w:rsid w:val="003D585D"/>
    <w:rsid w:val="003D5915"/>
    <w:rsid w:val="003D5AAA"/>
    <w:rsid w:val="003D5B19"/>
    <w:rsid w:val="003D5D07"/>
    <w:rsid w:val="003D5FF8"/>
    <w:rsid w:val="003D6072"/>
    <w:rsid w:val="003D6133"/>
    <w:rsid w:val="003D63B2"/>
    <w:rsid w:val="003D63C4"/>
    <w:rsid w:val="003D65C2"/>
    <w:rsid w:val="003D66FE"/>
    <w:rsid w:val="003D68AD"/>
    <w:rsid w:val="003D68F1"/>
    <w:rsid w:val="003D6D62"/>
    <w:rsid w:val="003D6D6B"/>
    <w:rsid w:val="003D6F70"/>
    <w:rsid w:val="003D70DC"/>
    <w:rsid w:val="003D714D"/>
    <w:rsid w:val="003D71C0"/>
    <w:rsid w:val="003D7289"/>
    <w:rsid w:val="003D72A2"/>
    <w:rsid w:val="003D766E"/>
    <w:rsid w:val="003D774F"/>
    <w:rsid w:val="003D77C7"/>
    <w:rsid w:val="003D7858"/>
    <w:rsid w:val="003D7909"/>
    <w:rsid w:val="003D7A80"/>
    <w:rsid w:val="003D7BDA"/>
    <w:rsid w:val="003D7C18"/>
    <w:rsid w:val="003D7C1D"/>
    <w:rsid w:val="003D7C22"/>
    <w:rsid w:val="003D7D73"/>
    <w:rsid w:val="003E004B"/>
    <w:rsid w:val="003E0112"/>
    <w:rsid w:val="003E0321"/>
    <w:rsid w:val="003E036D"/>
    <w:rsid w:val="003E0450"/>
    <w:rsid w:val="003E0496"/>
    <w:rsid w:val="003E05D4"/>
    <w:rsid w:val="003E08DC"/>
    <w:rsid w:val="003E0907"/>
    <w:rsid w:val="003E090A"/>
    <w:rsid w:val="003E0CBF"/>
    <w:rsid w:val="003E0D59"/>
    <w:rsid w:val="003E0D6A"/>
    <w:rsid w:val="003E0DF5"/>
    <w:rsid w:val="003E0E7A"/>
    <w:rsid w:val="003E0EC3"/>
    <w:rsid w:val="003E104F"/>
    <w:rsid w:val="003E1210"/>
    <w:rsid w:val="003E12E0"/>
    <w:rsid w:val="003E12E3"/>
    <w:rsid w:val="003E13B0"/>
    <w:rsid w:val="003E159B"/>
    <w:rsid w:val="003E1602"/>
    <w:rsid w:val="003E1D91"/>
    <w:rsid w:val="003E1EB3"/>
    <w:rsid w:val="003E1FE9"/>
    <w:rsid w:val="003E2003"/>
    <w:rsid w:val="003E23A7"/>
    <w:rsid w:val="003E24F8"/>
    <w:rsid w:val="003E255C"/>
    <w:rsid w:val="003E2617"/>
    <w:rsid w:val="003E28F0"/>
    <w:rsid w:val="003E2AF5"/>
    <w:rsid w:val="003E2B86"/>
    <w:rsid w:val="003E2BBB"/>
    <w:rsid w:val="003E2DBD"/>
    <w:rsid w:val="003E2E40"/>
    <w:rsid w:val="003E30C1"/>
    <w:rsid w:val="003E3154"/>
    <w:rsid w:val="003E34EA"/>
    <w:rsid w:val="003E35ED"/>
    <w:rsid w:val="003E3838"/>
    <w:rsid w:val="003E3992"/>
    <w:rsid w:val="003E3B75"/>
    <w:rsid w:val="003E3B91"/>
    <w:rsid w:val="003E3E4B"/>
    <w:rsid w:val="003E4210"/>
    <w:rsid w:val="003E4237"/>
    <w:rsid w:val="003E429C"/>
    <w:rsid w:val="003E42A0"/>
    <w:rsid w:val="003E4334"/>
    <w:rsid w:val="003E4344"/>
    <w:rsid w:val="003E444E"/>
    <w:rsid w:val="003E457D"/>
    <w:rsid w:val="003E4837"/>
    <w:rsid w:val="003E4885"/>
    <w:rsid w:val="003E49A9"/>
    <w:rsid w:val="003E4B9C"/>
    <w:rsid w:val="003E4C44"/>
    <w:rsid w:val="003E4CD9"/>
    <w:rsid w:val="003E4FDD"/>
    <w:rsid w:val="003E5015"/>
    <w:rsid w:val="003E501C"/>
    <w:rsid w:val="003E507E"/>
    <w:rsid w:val="003E51E2"/>
    <w:rsid w:val="003E522C"/>
    <w:rsid w:val="003E530B"/>
    <w:rsid w:val="003E5323"/>
    <w:rsid w:val="003E534F"/>
    <w:rsid w:val="003E547D"/>
    <w:rsid w:val="003E5597"/>
    <w:rsid w:val="003E55B6"/>
    <w:rsid w:val="003E55D2"/>
    <w:rsid w:val="003E5671"/>
    <w:rsid w:val="003E570E"/>
    <w:rsid w:val="003E587E"/>
    <w:rsid w:val="003E58BF"/>
    <w:rsid w:val="003E5972"/>
    <w:rsid w:val="003E5A00"/>
    <w:rsid w:val="003E5A97"/>
    <w:rsid w:val="003E5AC7"/>
    <w:rsid w:val="003E5C01"/>
    <w:rsid w:val="003E5E06"/>
    <w:rsid w:val="003E5E90"/>
    <w:rsid w:val="003E5EE2"/>
    <w:rsid w:val="003E5F0D"/>
    <w:rsid w:val="003E5F7C"/>
    <w:rsid w:val="003E6022"/>
    <w:rsid w:val="003E606B"/>
    <w:rsid w:val="003E613A"/>
    <w:rsid w:val="003E6442"/>
    <w:rsid w:val="003E646A"/>
    <w:rsid w:val="003E659E"/>
    <w:rsid w:val="003E675F"/>
    <w:rsid w:val="003E67D6"/>
    <w:rsid w:val="003E67F7"/>
    <w:rsid w:val="003E6814"/>
    <w:rsid w:val="003E6852"/>
    <w:rsid w:val="003E6900"/>
    <w:rsid w:val="003E6C77"/>
    <w:rsid w:val="003E6D48"/>
    <w:rsid w:val="003E6DE1"/>
    <w:rsid w:val="003E6ED6"/>
    <w:rsid w:val="003E7190"/>
    <w:rsid w:val="003E72D6"/>
    <w:rsid w:val="003E72E8"/>
    <w:rsid w:val="003E732B"/>
    <w:rsid w:val="003E7447"/>
    <w:rsid w:val="003E7457"/>
    <w:rsid w:val="003E75E7"/>
    <w:rsid w:val="003E7611"/>
    <w:rsid w:val="003E7639"/>
    <w:rsid w:val="003E7981"/>
    <w:rsid w:val="003E79DA"/>
    <w:rsid w:val="003E7A48"/>
    <w:rsid w:val="003E7A50"/>
    <w:rsid w:val="003E7AC1"/>
    <w:rsid w:val="003E7E7C"/>
    <w:rsid w:val="003E7F39"/>
    <w:rsid w:val="003E7F98"/>
    <w:rsid w:val="003F0003"/>
    <w:rsid w:val="003F00F0"/>
    <w:rsid w:val="003F02F6"/>
    <w:rsid w:val="003F05B5"/>
    <w:rsid w:val="003F079F"/>
    <w:rsid w:val="003F081A"/>
    <w:rsid w:val="003F0ABF"/>
    <w:rsid w:val="003F0C4E"/>
    <w:rsid w:val="003F0DAE"/>
    <w:rsid w:val="003F0FDE"/>
    <w:rsid w:val="003F10F1"/>
    <w:rsid w:val="003F1384"/>
    <w:rsid w:val="003F1410"/>
    <w:rsid w:val="003F14AA"/>
    <w:rsid w:val="003F168E"/>
    <w:rsid w:val="003F188E"/>
    <w:rsid w:val="003F19DE"/>
    <w:rsid w:val="003F1A64"/>
    <w:rsid w:val="003F1A6A"/>
    <w:rsid w:val="003F1AB3"/>
    <w:rsid w:val="003F1AE3"/>
    <w:rsid w:val="003F1E70"/>
    <w:rsid w:val="003F1E7A"/>
    <w:rsid w:val="003F1EE2"/>
    <w:rsid w:val="003F201A"/>
    <w:rsid w:val="003F2096"/>
    <w:rsid w:val="003F210F"/>
    <w:rsid w:val="003F2393"/>
    <w:rsid w:val="003F2434"/>
    <w:rsid w:val="003F24A1"/>
    <w:rsid w:val="003F24E8"/>
    <w:rsid w:val="003F24EC"/>
    <w:rsid w:val="003F2772"/>
    <w:rsid w:val="003F2BA0"/>
    <w:rsid w:val="003F309A"/>
    <w:rsid w:val="003F3107"/>
    <w:rsid w:val="003F3472"/>
    <w:rsid w:val="003F35A2"/>
    <w:rsid w:val="003F35E5"/>
    <w:rsid w:val="003F3700"/>
    <w:rsid w:val="003F37D9"/>
    <w:rsid w:val="003F3925"/>
    <w:rsid w:val="003F3B4B"/>
    <w:rsid w:val="003F3EB5"/>
    <w:rsid w:val="003F3F38"/>
    <w:rsid w:val="003F3F6A"/>
    <w:rsid w:val="003F42FE"/>
    <w:rsid w:val="003F43B7"/>
    <w:rsid w:val="003F446D"/>
    <w:rsid w:val="003F45C2"/>
    <w:rsid w:val="003F46FD"/>
    <w:rsid w:val="003F4A83"/>
    <w:rsid w:val="003F4AD2"/>
    <w:rsid w:val="003F4C30"/>
    <w:rsid w:val="003F4D48"/>
    <w:rsid w:val="003F4FA6"/>
    <w:rsid w:val="003F52AD"/>
    <w:rsid w:val="003F52D9"/>
    <w:rsid w:val="003F53B7"/>
    <w:rsid w:val="003F53E2"/>
    <w:rsid w:val="003F5719"/>
    <w:rsid w:val="003F5732"/>
    <w:rsid w:val="003F5BE4"/>
    <w:rsid w:val="003F5DE2"/>
    <w:rsid w:val="003F5E62"/>
    <w:rsid w:val="003F5F02"/>
    <w:rsid w:val="003F5F5C"/>
    <w:rsid w:val="003F5FEE"/>
    <w:rsid w:val="003F6230"/>
    <w:rsid w:val="003F62CD"/>
    <w:rsid w:val="003F652C"/>
    <w:rsid w:val="003F66B7"/>
    <w:rsid w:val="003F67FC"/>
    <w:rsid w:val="003F680D"/>
    <w:rsid w:val="003F6B5D"/>
    <w:rsid w:val="003F6D96"/>
    <w:rsid w:val="003F6FAF"/>
    <w:rsid w:val="003F7074"/>
    <w:rsid w:val="003F7119"/>
    <w:rsid w:val="003F728E"/>
    <w:rsid w:val="003F75DF"/>
    <w:rsid w:val="003F771D"/>
    <w:rsid w:val="003F7850"/>
    <w:rsid w:val="003F79BC"/>
    <w:rsid w:val="003F7B60"/>
    <w:rsid w:val="003F7CBE"/>
    <w:rsid w:val="003F7DC3"/>
    <w:rsid w:val="003F7E9B"/>
    <w:rsid w:val="003F7F74"/>
    <w:rsid w:val="00400043"/>
    <w:rsid w:val="00400226"/>
    <w:rsid w:val="004002B6"/>
    <w:rsid w:val="004002EE"/>
    <w:rsid w:val="0040042C"/>
    <w:rsid w:val="00400442"/>
    <w:rsid w:val="0040062A"/>
    <w:rsid w:val="0040071E"/>
    <w:rsid w:val="0040072B"/>
    <w:rsid w:val="00400733"/>
    <w:rsid w:val="0040081B"/>
    <w:rsid w:val="00400BE6"/>
    <w:rsid w:val="00400F56"/>
    <w:rsid w:val="0040111F"/>
    <w:rsid w:val="00401376"/>
    <w:rsid w:val="00401419"/>
    <w:rsid w:val="00401634"/>
    <w:rsid w:val="0040164F"/>
    <w:rsid w:val="00401732"/>
    <w:rsid w:val="004017BF"/>
    <w:rsid w:val="00401C57"/>
    <w:rsid w:val="00401C6A"/>
    <w:rsid w:val="00401E04"/>
    <w:rsid w:val="00401EC2"/>
    <w:rsid w:val="00402027"/>
    <w:rsid w:val="0040203A"/>
    <w:rsid w:val="00402127"/>
    <w:rsid w:val="00402598"/>
    <w:rsid w:val="00402779"/>
    <w:rsid w:val="004028C5"/>
    <w:rsid w:val="00402A00"/>
    <w:rsid w:val="00402A24"/>
    <w:rsid w:val="00402B19"/>
    <w:rsid w:val="00402C40"/>
    <w:rsid w:val="00402D23"/>
    <w:rsid w:val="00402D32"/>
    <w:rsid w:val="00402D61"/>
    <w:rsid w:val="00403050"/>
    <w:rsid w:val="004030F3"/>
    <w:rsid w:val="004031FD"/>
    <w:rsid w:val="0040338A"/>
    <w:rsid w:val="0040361F"/>
    <w:rsid w:val="00403801"/>
    <w:rsid w:val="00403826"/>
    <w:rsid w:val="00403980"/>
    <w:rsid w:val="00403DCF"/>
    <w:rsid w:val="00404356"/>
    <w:rsid w:val="004044E3"/>
    <w:rsid w:val="004047F0"/>
    <w:rsid w:val="00404888"/>
    <w:rsid w:val="004048BD"/>
    <w:rsid w:val="00404B0B"/>
    <w:rsid w:val="00404E50"/>
    <w:rsid w:val="00404EC4"/>
    <w:rsid w:val="00404F18"/>
    <w:rsid w:val="00405034"/>
    <w:rsid w:val="004052B5"/>
    <w:rsid w:val="0040538E"/>
    <w:rsid w:val="00405496"/>
    <w:rsid w:val="004054D1"/>
    <w:rsid w:val="004054FD"/>
    <w:rsid w:val="004055F2"/>
    <w:rsid w:val="00405695"/>
    <w:rsid w:val="00405705"/>
    <w:rsid w:val="00405AB4"/>
    <w:rsid w:val="00405ACC"/>
    <w:rsid w:val="00405B57"/>
    <w:rsid w:val="00405B95"/>
    <w:rsid w:val="00405BC4"/>
    <w:rsid w:val="004061BD"/>
    <w:rsid w:val="0040646E"/>
    <w:rsid w:val="004064E1"/>
    <w:rsid w:val="00406584"/>
    <w:rsid w:val="004067EE"/>
    <w:rsid w:val="00406847"/>
    <w:rsid w:val="004068ED"/>
    <w:rsid w:val="004069B9"/>
    <w:rsid w:val="004069BF"/>
    <w:rsid w:val="00406A33"/>
    <w:rsid w:val="00406A5D"/>
    <w:rsid w:val="00406B34"/>
    <w:rsid w:val="00406B35"/>
    <w:rsid w:val="00406F65"/>
    <w:rsid w:val="00406FB2"/>
    <w:rsid w:val="00406FCD"/>
    <w:rsid w:val="0040712B"/>
    <w:rsid w:val="0040760F"/>
    <w:rsid w:val="004078FC"/>
    <w:rsid w:val="00407944"/>
    <w:rsid w:val="00407AB5"/>
    <w:rsid w:val="00407B0F"/>
    <w:rsid w:val="00407CAB"/>
    <w:rsid w:val="00407FAA"/>
    <w:rsid w:val="0041009A"/>
    <w:rsid w:val="004100C8"/>
    <w:rsid w:val="00410498"/>
    <w:rsid w:val="00410575"/>
    <w:rsid w:val="00410587"/>
    <w:rsid w:val="004107F9"/>
    <w:rsid w:val="004108DE"/>
    <w:rsid w:val="00410912"/>
    <w:rsid w:val="00410BD5"/>
    <w:rsid w:val="004114C5"/>
    <w:rsid w:val="004114D1"/>
    <w:rsid w:val="004114E1"/>
    <w:rsid w:val="004115B8"/>
    <w:rsid w:val="004116FD"/>
    <w:rsid w:val="004117B5"/>
    <w:rsid w:val="00411942"/>
    <w:rsid w:val="00411F2B"/>
    <w:rsid w:val="004121B4"/>
    <w:rsid w:val="00412583"/>
    <w:rsid w:val="0041264A"/>
    <w:rsid w:val="004126A8"/>
    <w:rsid w:val="0041274E"/>
    <w:rsid w:val="00412966"/>
    <w:rsid w:val="004129B3"/>
    <w:rsid w:val="00412AC5"/>
    <w:rsid w:val="00412B4B"/>
    <w:rsid w:val="00412B88"/>
    <w:rsid w:val="00412B8C"/>
    <w:rsid w:val="00412BA4"/>
    <w:rsid w:val="00412DD4"/>
    <w:rsid w:val="00412DEB"/>
    <w:rsid w:val="00412FDF"/>
    <w:rsid w:val="00413149"/>
    <w:rsid w:val="00413305"/>
    <w:rsid w:val="004133C8"/>
    <w:rsid w:val="00413522"/>
    <w:rsid w:val="0041358B"/>
    <w:rsid w:val="00413752"/>
    <w:rsid w:val="00413A39"/>
    <w:rsid w:val="00413B72"/>
    <w:rsid w:val="0041409A"/>
    <w:rsid w:val="00414152"/>
    <w:rsid w:val="004144F4"/>
    <w:rsid w:val="00414526"/>
    <w:rsid w:val="0041463A"/>
    <w:rsid w:val="004147A8"/>
    <w:rsid w:val="004147D8"/>
    <w:rsid w:val="00414B04"/>
    <w:rsid w:val="00414B7F"/>
    <w:rsid w:val="00414C21"/>
    <w:rsid w:val="00414E43"/>
    <w:rsid w:val="00414E44"/>
    <w:rsid w:val="0041510A"/>
    <w:rsid w:val="0041512D"/>
    <w:rsid w:val="00415180"/>
    <w:rsid w:val="00415191"/>
    <w:rsid w:val="004152FD"/>
    <w:rsid w:val="00415675"/>
    <w:rsid w:val="004156CF"/>
    <w:rsid w:val="004156D3"/>
    <w:rsid w:val="004156EF"/>
    <w:rsid w:val="004158B9"/>
    <w:rsid w:val="004159DC"/>
    <w:rsid w:val="00415C12"/>
    <w:rsid w:val="00415CD8"/>
    <w:rsid w:val="00415CE4"/>
    <w:rsid w:val="00415D1B"/>
    <w:rsid w:val="00415D6E"/>
    <w:rsid w:val="00415DCA"/>
    <w:rsid w:val="0041617A"/>
    <w:rsid w:val="004161A4"/>
    <w:rsid w:val="004162B1"/>
    <w:rsid w:val="004162B4"/>
    <w:rsid w:val="00416767"/>
    <w:rsid w:val="004167A5"/>
    <w:rsid w:val="0041681B"/>
    <w:rsid w:val="00416BA0"/>
    <w:rsid w:val="00416E00"/>
    <w:rsid w:val="0041706E"/>
    <w:rsid w:val="004170A4"/>
    <w:rsid w:val="0041719A"/>
    <w:rsid w:val="0041727E"/>
    <w:rsid w:val="0041729F"/>
    <w:rsid w:val="004174C4"/>
    <w:rsid w:val="00417568"/>
    <w:rsid w:val="004175AC"/>
    <w:rsid w:val="00417677"/>
    <w:rsid w:val="00417831"/>
    <w:rsid w:val="00417A57"/>
    <w:rsid w:val="00417BF3"/>
    <w:rsid w:val="00417CC0"/>
    <w:rsid w:val="00417CC3"/>
    <w:rsid w:val="00420306"/>
    <w:rsid w:val="00420308"/>
    <w:rsid w:val="004205AB"/>
    <w:rsid w:val="004207BA"/>
    <w:rsid w:val="00420850"/>
    <w:rsid w:val="00420AF4"/>
    <w:rsid w:val="00420B1F"/>
    <w:rsid w:val="00420C4D"/>
    <w:rsid w:val="00420C58"/>
    <w:rsid w:val="00420FCF"/>
    <w:rsid w:val="00421113"/>
    <w:rsid w:val="00421211"/>
    <w:rsid w:val="004212C8"/>
    <w:rsid w:val="00421422"/>
    <w:rsid w:val="00421461"/>
    <w:rsid w:val="00421532"/>
    <w:rsid w:val="004215A3"/>
    <w:rsid w:val="004215B5"/>
    <w:rsid w:val="00421762"/>
    <w:rsid w:val="00421769"/>
    <w:rsid w:val="00421A39"/>
    <w:rsid w:val="00421BC1"/>
    <w:rsid w:val="00421BD0"/>
    <w:rsid w:val="00421C46"/>
    <w:rsid w:val="00421CAC"/>
    <w:rsid w:val="00421D5D"/>
    <w:rsid w:val="00421EA4"/>
    <w:rsid w:val="004221B7"/>
    <w:rsid w:val="00422327"/>
    <w:rsid w:val="004224DE"/>
    <w:rsid w:val="00422654"/>
    <w:rsid w:val="00422964"/>
    <w:rsid w:val="00422A03"/>
    <w:rsid w:val="00422A1D"/>
    <w:rsid w:val="00422B74"/>
    <w:rsid w:val="00422B9D"/>
    <w:rsid w:val="00422C5F"/>
    <w:rsid w:val="00422EA7"/>
    <w:rsid w:val="00422F35"/>
    <w:rsid w:val="00422FA3"/>
    <w:rsid w:val="00423007"/>
    <w:rsid w:val="0042304F"/>
    <w:rsid w:val="0042305B"/>
    <w:rsid w:val="004230C5"/>
    <w:rsid w:val="004231D6"/>
    <w:rsid w:val="0042363D"/>
    <w:rsid w:val="004239B0"/>
    <w:rsid w:val="00423D86"/>
    <w:rsid w:val="0042411E"/>
    <w:rsid w:val="00424177"/>
    <w:rsid w:val="004241AF"/>
    <w:rsid w:val="00424407"/>
    <w:rsid w:val="0042452B"/>
    <w:rsid w:val="004246D5"/>
    <w:rsid w:val="00424A1D"/>
    <w:rsid w:val="00424AC4"/>
    <w:rsid w:val="00424B63"/>
    <w:rsid w:val="00424BF0"/>
    <w:rsid w:val="00424D90"/>
    <w:rsid w:val="00424FEF"/>
    <w:rsid w:val="0042500C"/>
    <w:rsid w:val="00425104"/>
    <w:rsid w:val="00425107"/>
    <w:rsid w:val="004253CD"/>
    <w:rsid w:val="0042549A"/>
    <w:rsid w:val="00425550"/>
    <w:rsid w:val="0042569C"/>
    <w:rsid w:val="004257E7"/>
    <w:rsid w:val="0042581D"/>
    <w:rsid w:val="004258EC"/>
    <w:rsid w:val="00425959"/>
    <w:rsid w:val="004259E5"/>
    <w:rsid w:val="004259EE"/>
    <w:rsid w:val="00425A62"/>
    <w:rsid w:val="00425BA6"/>
    <w:rsid w:val="00425D93"/>
    <w:rsid w:val="0042630F"/>
    <w:rsid w:val="00426978"/>
    <w:rsid w:val="00426AFC"/>
    <w:rsid w:val="00426C8B"/>
    <w:rsid w:val="00426CD2"/>
    <w:rsid w:val="00426DDF"/>
    <w:rsid w:val="00426E82"/>
    <w:rsid w:val="00426F49"/>
    <w:rsid w:val="00426FE9"/>
    <w:rsid w:val="004270E6"/>
    <w:rsid w:val="00427148"/>
    <w:rsid w:val="0042715E"/>
    <w:rsid w:val="00427186"/>
    <w:rsid w:val="0042738E"/>
    <w:rsid w:val="004273C8"/>
    <w:rsid w:val="00427457"/>
    <w:rsid w:val="0042754A"/>
    <w:rsid w:val="004276E0"/>
    <w:rsid w:val="00427DA6"/>
    <w:rsid w:val="00427DDE"/>
    <w:rsid w:val="00427E01"/>
    <w:rsid w:val="00427EE7"/>
    <w:rsid w:val="00430061"/>
    <w:rsid w:val="004300F2"/>
    <w:rsid w:val="0043022D"/>
    <w:rsid w:val="004304D8"/>
    <w:rsid w:val="00430524"/>
    <w:rsid w:val="0043055A"/>
    <w:rsid w:val="00430694"/>
    <w:rsid w:val="0043075A"/>
    <w:rsid w:val="00430773"/>
    <w:rsid w:val="00430848"/>
    <w:rsid w:val="00430A10"/>
    <w:rsid w:val="00430B73"/>
    <w:rsid w:val="00430BF7"/>
    <w:rsid w:val="00430C02"/>
    <w:rsid w:val="00431246"/>
    <w:rsid w:val="0043134D"/>
    <w:rsid w:val="004315D7"/>
    <w:rsid w:val="004316E2"/>
    <w:rsid w:val="00431944"/>
    <w:rsid w:val="00431950"/>
    <w:rsid w:val="00431DA1"/>
    <w:rsid w:val="00431F75"/>
    <w:rsid w:val="00432025"/>
    <w:rsid w:val="004320D2"/>
    <w:rsid w:val="00432225"/>
    <w:rsid w:val="00432264"/>
    <w:rsid w:val="00432284"/>
    <w:rsid w:val="004322F2"/>
    <w:rsid w:val="0043235C"/>
    <w:rsid w:val="00432422"/>
    <w:rsid w:val="00432526"/>
    <w:rsid w:val="0043261C"/>
    <w:rsid w:val="00432636"/>
    <w:rsid w:val="004326A2"/>
    <w:rsid w:val="004326DD"/>
    <w:rsid w:val="004327F7"/>
    <w:rsid w:val="00432825"/>
    <w:rsid w:val="004328F2"/>
    <w:rsid w:val="00432B89"/>
    <w:rsid w:val="00432C43"/>
    <w:rsid w:val="0043313E"/>
    <w:rsid w:val="00433141"/>
    <w:rsid w:val="004331A1"/>
    <w:rsid w:val="0043322B"/>
    <w:rsid w:val="0043347F"/>
    <w:rsid w:val="004334D3"/>
    <w:rsid w:val="0043375F"/>
    <w:rsid w:val="004339D0"/>
    <w:rsid w:val="00433AD0"/>
    <w:rsid w:val="00433BC5"/>
    <w:rsid w:val="00433C8C"/>
    <w:rsid w:val="00433DB6"/>
    <w:rsid w:val="00433FDB"/>
    <w:rsid w:val="0043424F"/>
    <w:rsid w:val="00434336"/>
    <w:rsid w:val="004343BD"/>
    <w:rsid w:val="004343CD"/>
    <w:rsid w:val="00434449"/>
    <w:rsid w:val="004344BE"/>
    <w:rsid w:val="00434582"/>
    <w:rsid w:val="00434700"/>
    <w:rsid w:val="0043473A"/>
    <w:rsid w:val="004347BA"/>
    <w:rsid w:val="00434AC3"/>
    <w:rsid w:val="00434AD0"/>
    <w:rsid w:val="00434B77"/>
    <w:rsid w:val="00435043"/>
    <w:rsid w:val="00435221"/>
    <w:rsid w:val="00435271"/>
    <w:rsid w:val="0043529A"/>
    <w:rsid w:val="00435302"/>
    <w:rsid w:val="004353BF"/>
    <w:rsid w:val="004354F6"/>
    <w:rsid w:val="004358D6"/>
    <w:rsid w:val="00435941"/>
    <w:rsid w:val="00435B4F"/>
    <w:rsid w:val="00435B60"/>
    <w:rsid w:val="00435B69"/>
    <w:rsid w:val="00435BF1"/>
    <w:rsid w:val="00435F2B"/>
    <w:rsid w:val="00436092"/>
    <w:rsid w:val="004364BE"/>
    <w:rsid w:val="0043654B"/>
    <w:rsid w:val="00436565"/>
    <w:rsid w:val="00436667"/>
    <w:rsid w:val="0043681D"/>
    <w:rsid w:val="004368A0"/>
    <w:rsid w:val="00436EC8"/>
    <w:rsid w:val="00436F2A"/>
    <w:rsid w:val="00436F93"/>
    <w:rsid w:val="004373E8"/>
    <w:rsid w:val="00437423"/>
    <w:rsid w:val="0043745E"/>
    <w:rsid w:val="00437763"/>
    <w:rsid w:val="00437923"/>
    <w:rsid w:val="0043799A"/>
    <w:rsid w:val="004379E8"/>
    <w:rsid w:val="00437A41"/>
    <w:rsid w:val="00437A75"/>
    <w:rsid w:val="00437BC0"/>
    <w:rsid w:val="00437BFE"/>
    <w:rsid w:val="00437C9B"/>
    <w:rsid w:val="00437DD1"/>
    <w:rsid w:val="0044003C"/>
    <w:rsid w:val="00440192"/>
    <w:rsid w:val="004401DC"/>
    <w:rsid w:val="004402A3"/>
    <w:rsid w:val="004403C4"/>
    <w:rsid w:val="0044048C"/>
    <w:rsid w:val="0044066D"/>
    <w:rsid w:val="004408F8"/>
    <w:rsid w:val="004409A7"/>
    <w:rsid w:val="00440AB5"/>
    <w:rsid w:val="00440C65"/>
    <w:rsid w:val="00440E15"/>
    <w:rsid w:val="00440F39"/>
    <w:rsid w:val="00441053"/>
    <w:rsid w:val="004410F1"/>
    <w:rsid w:val="0044112A"/>
    <w:rsid w:val="004412C5"/>
    <w:rsid w:val="004412E7"/>
    <w:rsid w:val="004414E3"/>
    <w:rsid w:val="004414FC"/>
    <w:rsid w:val="004415CA"/>
    <w:rsid w:val="004416A8"/>
    <w:rsid w:val="0044185D"/>
    <w:rsid w:val="004418CE"/>
    <w:rsid w:val="00441A20"/>
    <w:rsid w:val="00441C48"/>
    <w:rsid w:val="00441D02"/>
    <w:rsid w:val="00441EAD"/>
    <w:rsid w:val="00441FBA"/>
    <w:rsid w:val="00442045"/>
    <w:rsid w:val="004420AB"/>
    <w:rsid w:val="00442147"/>
    <w:rsid w:val="004423CF"/>
    <w:rsid w:val="0044243F"/>
    <w:rsid w:val="004424A2"/>
    <w:rsid w:val="0044251F"/>
    <w:rsid w:val="004425BB"/>
    <w:rsid w:val="0044261D"/>
    <w:rsid w:val="00442755"/>
    <w:rsid w:val="0044275E"/>
    <w:rsid w:val="00442A2D"/>
    <w:rsid w:val="00442D5A"/>
    <w:rsid w:val="00442E0E"/>
    <w:rsid w:val="00442EDA"/>
    <w:rsid w:val="00442F52"/>
    <w:rsid w:val="00443226"/>
    <w:rsid w:val="00443301"/>
    <w:rsid w:val="004435D2"/>
    <w:rsid w:val="00443664"/>
    <w:rsid w:val="0044377B"/>
    <w:rsid w:val="00443936"/>
    <w:rsid w:val="00443A54"/>
    <w:rsid w:val="00443B3D"/>
    <w:rsid w:val="00443B76"/>
    <w:rsid w:val="00443CE4"/>
    <w:rsid w:val="00443EC4"/>
    <w:rsid w:val="00443F22"/>
    <w:rsid w:val="00444016"/>
    <w:rsid w:val="0044403F"/>
    <w:rsid w:val="0044404A"/>
    <w:rsid w:val="004440CA"/>
    <w:rsid w:val="004440F6"/>
    <w:rsid w:val="0044415E"/>
    <w:rsid w:val="004441CD"/>
    <w:rsid w:val="004444B9"/>
    <w:rsid w:val="0044465D"/>
    <w:rsid w:val="00444738"/>
    <w:rsid w:val="00444759"/>
    <w:rsid w:val="00444768"/>
    <w:rsid w:val="0044486E"/>
    <w:rsid w:val="00444B9E"/>
    <w:rsid w:val="00444BA2"/>
    <w:rsid w:val="00444E10"/>
    <w:rsid w:val="00444EAA"/>
    <w:rsid w:val="00444EE2"/>
    <w:rsid w:val="00445063"/>
    <w:rsid w:val="004450E2"/>
    <w:rsid w:val="00445150"/>
    <w:rsid w:val="00445163"/>
    <w:rsid w:val="0044525F"/>
    <w:rsid w:val="00445267"/>
    <w:rsid w:val="004453A0"/>
    <w:rsid w:val="0044579C"/>
    <w:rsid w:val="004457C6"/>
    <w:rsid w:val="004458CA"/>
    <w:rsid w:val="0044590D"/>
    <w:rsid w:val="00445A2B"/>
    <w:rsid w:val="00445A8D"/>
    <w:rsid w:val="00445AD5"/>
    <w:rsid w:val="00445C2B"/>
    <w:rsid w:val="00445C3C"/>
    <w:rsid w:val="00445E09"/>
    <w:rsid w:val="004460E7"/>
    <w:rsid w:val="0044619D"/>
    <w:rsid w:val="00446385"/>
    <w:rsid w:val="004463E8"/>
    <w:rsid w:val="00446501"/>
    <w:rsid w:val="004466D4"/>
    <w:rsid w:val="00446C17"/>
    <w:rsid w:val="00446D75"/>
    <w:rsid w:val="00446F3D"/>
    <w:rsid w:val="00447253"/>
    <w:rsid w:val="004472B1"/>
    <w:rsid w:val="004472C3"/>
    <w:rsid w:val="004472D9"/>
    <w:rsid w:val="004475A5"/>
    <w:rsid w:val="004475BB"/>
    <w:rsid w:val="0044766C"/>
    <w:rsid w:val="00447C2D"/>
    <w:rsid w:val="00447D04"/>
    <w:rsid w:val="00447E35"/>
    <w:rsid w:val="00447E9A"/>
    <w:rsid w:val="00447ECF"/>
    <w:rsid w:val="00447FC9"/>
    <w:rsid w:val="004501E3"/>
    <w:rsid w:val="00450235"/>
    <w:rsid w:val="004504CF"/>
    <w:rsid w:val="00450534"/>
    <w:rsid w:val="004505BC"/>
    <w:rsid w:val="004505CF"/>
    <w:rsid w:val="004508A0"/>
    <w:rsid w:val="00450AC2"/>
    <w:rsid w:val="00450D46"/>
    <w:rsid w:val="00450D51"/>
    <w:rsid w:val="00450D7F"/>
    <w:rsid w:val="00451077"/>
    <w:rsid w:val="00451215"/>
    <w:rsid w:val="00451269"/>
    <w:rsid w:val="004512B3"/>
    <w:rsid w:val="0045133A"/>
    <w:rsid w:val="00451369"/>
    <w:rsid w:val="004513C3"/>
    <w:rsid w:val="00451530"/>
    <w:rsid w:val="00451A9C"/>
    <w:rsid w:val="00451D0D"/>
    <w:rsid w:val="004520DF"/>
    <w:rsid w:val="004521AA"/>
    <w:rsid w:val="004521B8"/>
    <w:rsid w:val="004522D5"/>
    <w:rsid w:val="0045245C"/>
    <w:rsid w:val="0045275A"/>
    <w:rsid w:val="00452764"/>
    <w:rsid w:val="004528E6"/>
    <w:rsid w:val="004529D8"/>
    <w:rsid w:val="00452A7D"/>
    <w:rsid w:val="00452B98"/>
    <w:rsid w:val="00452E33"/>
    <w:rsid w:val="00452EAF"/>
    <w:rsid w:val="00452F21"/>
    <w:rsid w:val="00452FE1"/>
    <w:rsid w:val="00453022"/>
    <w:rsid w:val="0045302D"/>
    <w:rsid w:val="0045309A"/>
    <w:rsid w:val="004533DD"/>
    <w:rsid w:val="004534F8"/>
    <w:rsid w:val="0045355C"/>
    <w:rsid w:val="00453777"/>
    <w:rsid w:val="00453860"/>
    <w:rsid w:val="004539F3"/>
    <w:rsid w:val="00453BCE"/>
    <w:rsid w:val="00453C38"/>
    <w:rsid w:val="00453F3B"/>
    <w:rsid w:val="0045405D"/>
    <w:rsid w:val="00454464"/>
    <w:rsid w:val="004544F6"/>
    <w:rsid w:val="004545E7"/>
    <w:rsid w:val="00454950"/>
    <w:rsid w:val="00454F11"/>
    <w:rsid w:val="00454F2E"/>
    <w:rsid w:val="0045518F"/>
    <w:rsid w:val="0045524A"/>
    <w:rsid w:val="0045529E"/>
    <w:rsid w:val="00455496"/>
    <w:rsid w:val="00455564"/>
    <w:rsid w:val="0045564E"/>
    <w:rsid w:val="00455682"/>
    <w:rsid w:val="00455742"/>
    <w:rsid w:val="00455840"/>
    <w:rsid w:val="00455970"/>
    <w:rsid w:val="00455ACA"/>
    <w:rsid w:val="00455C11"/>
    <w:rsid w:val="00455D55"/>
    <w:rsid w:val="00455E21"/>
    <w:rsid w:val="00455FBD"/>
    <w:rsid w:val="00455FFD"/>
    <w:rsid w:val="00456160"/>
    <w:rsid w:val="004563B2"/>
    <w:rsid w:val="0045653E"/>
    <w:rsid w:val="00456641"/>
    <w:rsid w:val="004568D5"/>
    <w:rsid w:val="00456961"/>
    <w:rsid w:val="004569C4"/>
    <w:rsid w:val="00456A0A"/>
    <w:rsid w:val="00456AC5"/>
    <w:rsid w:val="00456BD9"/>
    <w:rsid w:val="00456CB7"/>
    <w:rsid w:val="00456FFB"/>
    <w:rsid w:val="00457003"/>
    <w:rsid w:val="0045702F"/>
    <w:rsid w:val="00457199"/>
    <w:rsid w:val="00457237"/>
    <w:rsid w:val="004573FC"/>
    <w:rsid w:val="004578D0"/>
    <w:rsid w:val="0045793C"/>
    <w:rsid w:val="00457B99"/>
    <w:rsid w:val="0046023C"/>
    <w:rsid w:val="00460250"/>
    <w:rsid w:val="0046057A"/>
    <w:rsid w:val="00460610"/>
    <w:rsid w:val="0046071D"/>
    <w:rsid w:val="00460727"/>
    <w:rsid w:val="00460871"/>
    <w:rsid w:val="00460905"/>
    <w:rsid w:val="00460962"/>
    <w:rsid w:val="00460A3D"/>
    <w:rsid w:val="00460A6D"/>
    <w:rsid w:val="00460AFE"/>
    <w:rsid w:val="00460B5E"/>
    <w:rsid w:val="00460C59"/>
    <w:rsid w:val="00460CCA"/>
    <w:rsid w:val="00460FCF"/>
    <w:rsid w:val="0046116C"/>
    <w:rsid w:val="004613BA"/>
    <w:rsid w:val="004613FF"/>
    <w:rsid w:val="004614F7"/>
    <w:rsid w:val="00461621"/>
    <w:rsid w:val="0046166A"/>
    <w:rsid w:val="00461957"/>
    <w:rsid w:val="00461995"/>
    <w:rsid w:val="00461AE2"/>
    <w:rsid w:val="00461B16"/>
    <w:rsid w:val="00461B18"/>
    <w:rsid w:val="00461D4C"/>
    <w:rsid w:val="00461D99"/>
    <w:rsid w:val="00461E08"/>
    <w:rsid w:val="00461E3A"/>
    <w:rsid w:val="00461E6F"/>
    <w:rsid w:val="00461E9D"/>
    <w:rsid w:val="00461FAA"/>
    <w:rsid w:val="0046207C"/>
    <w:rsid w:val="004620F3"/>
    <w:rsid w:val="00462136"/>
    <w:rsid w:val="004622BE"/>
    <w:rsid w:val="004625A3"/>
    <w:rsid w:val="004625FC"/>
    <w:rsid w:val="00462632"/>
    <w:rsid w:val="00462805"/>
    <w:rsid w:val="004628BC"/>
    <w:rsid w:val="004628CF"/>
    <w:rsid w:val="00462A87"/>
    <w:rsid w:val="00462B49"/>
    <w:rsid w:val="00462C4F"/>
    <w:rsid w:val="00462FCD"/>
    <w:rsid w:val="004630C3"/>
    <w:rsid w:val="00463134"/>
    <w:rsid w:val="00463221"/>
    <w:rsid w:val="00463250"/>
    <w:rsid w:val="004633D8"/>
    <w:rsid w:val="00463521"/>
    <w:rsid w:val="00463694"/>
    <w:rsid w:val="004636EA"/>
    <w:rsid w:val="00463724"/>
    <w:rsid w:val="004637B6"/>
    <w:rsid w:val="004637BE"/>
    <w:rsid w:val="00463BE3"/>
    <w:rsid w:val="00463E3B"/>
    <w:rsid w:val="00463EDB"/>
    <w:rsid w:val="00463F2A"/>
    <w:rsid w:val="004640D5"/>
    <w:rsid w:val="00464167"/>
    <w:rsid w:val="0046416C"/>
    <w:rsid w:val="004644E9"/>
    <w:rsid w:val="0046455E"/>
    <w:rsid w:val="00464623"/>
    <w:rsid w:val="0046497A"/>
    <w:rsid w:val="0046499D"/>
    <w:rsid w:val="00464C09"/>
    <w:rsid w:val="00464CE2"/>
    <w:rsid w:val="00464EA9"/>
    <w:rsid w:val="00464FD7"/>
    <w:rsid w:val="004650A2"/>
    <w:rsid w:val="004650C4"/>
    <w:rsid w:val="0046524E"/>
    <w:rsid w:val="00465262"/>
    <w:rsid w:val="0046540F"/>
    <w:rsid w:val="00465597"/>
    <w:rsid w:val="0046576D"/>
    <w:rsid w:val="00465919"/>
    <w:rsid w:val="00465B12"/>
    <w:rsid w:val="00465C05"/>
    <w:rsid w:val="00465CC7"/>
    <w:rsid w:val="00465D41"/>
    <w:rsid w:val="004660BE"/>
    <w:rsid w:val="004660E4"/>
    <w:rsid w:val="0046639B"/>
    <w:rsid w:val="004668F5"/>
    <w:rsid w:val="00466D0D"/>
    <w:rsid w:val="00466E6E"/>
    <w:rsid w:val="00466ED3"/>
    <w:rsid w:val="0046732B"/>
    <w:rsid w:val="00467418"/>
    <w:rsid w:val="0046741B"/>
    <w:rsid w:val="00467854"/>
    <w:rsid w:val="00467A4E"/>
    <w:rsid w:val="00467B7A"/>
    <w:rsid w:val="00467BEA"/>
    <w:rsid w:val="00467BEC"/>
    <w:rsid w:val="00467C5C"/>
    <w:rsid w:val="00467C91"/>
    <w:rsid w:val="0047011C"/>
    <w:rsid w:val="00470139"/>
    <w:rsid w:val="0047020F"/>
    <w:rsid w:val="004703FD"/>
    <w:rsid w:val="00470543"/>
    <w:rsid w:val="00470544"/>
    <w:rsid w:val="00470738"/>
    <w:rsid w:val="004707C0"/>
    <w:rsid w:val="00470958"/>
    <w:rsid w:val="00470A11"/>
    <w:rsid w:val="00470A1A"/>
    <w:rsid w:val="00470B9E"/>
    <w:rsid w:val="00470F8E"/>
    <w:rsid w:val="00470FCC"/>
    <w:rsid w:val="00471251"/>
    <w:rsid w:val="004712AF"/>
    <w:rsid w:val="004712BD"/>
    <w:rsid w:val="004715B9"/>
    <w:rsid w:val="004717A3"/>
    <w:rsid w:val="004717BA"/>
    <w:rsid w:val="004717FF"/>
    <w:rsid w:val="004718C5"/>
    <w:rsid w:val="0047198C"/>
    <w:rsid w:val="00471B83"/>
    <w:rsid w:val="00471D9F"/>
    <w:rsid w:val="00471DC3"/>
    <w:rsid w:val="00471EC3"/>
    <w:rsid w:val="004720B7"/>
    <w:rsid w:val="00472247"/>
    <w:rsid w:val="00472270"/>
    <w:rsid w:val="00472366"/>
    <w:rsid w:val="004728FF"/>
    <w:rsid w:val="0047295D"/>
    <w:rsid w:val="00472A61"/>
    <w:rsid w:val="00472CAD"/>
    <w:rsid w:val="00472EB3"/>
    <w:rsid w:val="00472F5D"/>
    <w:rsid w:val="004736D1"/>
    <w:rsid w:val="0047370B"/>
    <w:rsid w:val="0047378C"/>
    <w:rsid w:val="0047384E"/>
    <w:rsid w:val="00473912"/>
    <w:rsid w:val="00473927"/>
    <w:rsid w:val="00473C51"/>
    <w:rsid w:val="00473D2B"/>
    <w:rsid w:val="0047416C"/>
    <w:rsid w:val="004741C5"/>
    <w:rsid w:val="00474225"/>
    <w:rsid w:val="00474322"/>
    <w:rsid w:val="00474357"/>
    <w:rsid w:val="004743B9"/>
    <w:rsid w:val="00474540"/>
    <w:rsid w:val="00474565"/>
    <w:rsid w:val="0047468D"/>
    <w:rsid w:val="004749F8"/>
    <w:rsid w:val="00474A92"/>
    <w:rsid w:val="00474B49"/>
    <w:rsid w:val="00474CA7"/>
    <w:rsid w:val="00474E1C"/>
    <w:rsid w:val="00474E20"/>
    <w:rsid w:val="00474FC4"/>
    <w:rsid w:val="004750D3"/>
    <w:rsid w:val="004754AF"/>
    <w:rsid w:val="004754D6"/>
    <w:rsid w:val="004754DA"/>
    <w:rsid w:val="004754E2"/>
    <w:rsid w:val="00475601"/>
    <w:rsid w:val="004756CC"/>
    <w:rsid w:val="00475979"/>
    <w:rsid w:val="00475C5B"/>
    <w:rsid w:val="00475E7A"/>
    <w:rsid w:val="0047600A"/>
    <w:rsid w:val="0047614C"/>
    <w:rsid w:val="004761B3"/>
    <w:rsid w:val="0047640F"/>
    <w:rsid w:val="00476979"/>
    <w:rsid w:val="00476AE8"/>
    <w:rsid w:val="00476C2F"/>
    <w:rsid w:val="00476D82"/>
    <w:rsid w:val="00476F78"/>
    <w:rsid w:val="00476F7A"/>
    <w:rsid w:val="0047700E"/>
    <w:rsid w:val="0047700F"/>
    <w:rsid w:val="0047722E"/>
    <w:rsid w:val="00477925"/>
    <w:rsid w:val="00477988"/>
    <w:rsid w:val="004779FA"/>
    <w:rsid w:val="00477A2D"/>
    <w:rsid w:val="00477EA0"/>
    <w:rsid w:val="00477F33"/>
    <w:rsid w:val="00477FC1"/>
    <w:rsid w:val="00480227"/>
    <w:rsid w:val="004803C7"/>
    <w:rsid w:val="00480649"/>
    <w:rsid w:val="004806E2"/>
    <w:rsid w:val="00480DA2"/>
    <w:rsid w:val="00480E62"/>
    <w:rsid w:val="004812AE"/>
    <w:rsid w:val="00481448"/>
    <w:rsid w:val="0048160E"/>
    <w:rsid w:val="0048172B"/>
    <w:rsid w:val="0048178B"/>
    <w:rsid w:val="004819C8"/>
    <w:rsid w:val="00481A41"/>
    <w:rsid w:val="00481A7F"/>
    <w:rsid w:val="00481AE1"/>
    <w:rsid w:val="00481AFC"/>
    <w:rsid w:val="00481C56"/>
    <w:rsid w:val="00481D7C"/>
    <w:rsid w:val="00481F26"/>
    <w:rsid w:val="00481FEC"/>
    <w:rsid w:val="00482040"/>
    <w:rsid w:val="00482125"/>
    <w:rsid w:val="0048257C"/>
    <w:rsid w:val="00482596"/>
    <w:rsid w:val="00482635"/>
    <w:rsid w:val="00482717"/>
    <w:rsid w:val="0048271F"/>
    <w:rsid w:val="00482A06"/>
    <w:rsid w:val="00482AB6"/>
    <w:rsid w:val="00482C3C"/>
    <w:rsid w:val="00482D4A"/>
    <w:rsid w:val="00482DFD"/>
    <w:rsid w:val="0048308A"/>
    <w:rsid w:val="00483276"/>
    <w:rsid w:val="004832BE"/>
    <w:rsid w:val="0048333F"/>
    <w:rsid w:val="00483514"/>
    <w:rsid w:val="00483575"/>
    <w:rsid w:val="004836D9"/>
    <w:rsid w:val="004837A8"/>
    <w:rsid w:val="0048394A"/>
    <w:rsid w:val="004839B9"/>
    <w:rsid w:val="004839FD"/>
    <w:rsid w:val="00483AC9"/>
    <w:rsid w:val="00483DBB"/>
    <w:rsid w:val="00483FBB"/>
    <w:rsid w:val="00484072"/>
    <w:rsid w:val="004840E7"/>
    <w:rsid w:val="0048419A"/>
    <w:rsid w:val="004847D4"/>
    <w:rsid w:val="00484852"/>
    <w:rsid w:val="00484A27"/>
    <w:rsid w:val="00484D20"/>
    <w:rsid w:val="00484D95"/>
    <w:rsid w:val="00484E9A"/>
    <w:rsid w:val="00485150"/>
    <w:rsid w:val="004851ED"/>
    <w:rsid w:val="0048537C"/>
    <w:rsid w:val="00485388"/>
    <w:rsid w:val="004853B8"/>
    <w:rsid w:val="00485430"/>
    <w:rsid w:val="0048568F"/>
    <w:rsid w:val="00485888"/>
    <w:rsid w:val="00485AB4"/>
    <w:rsid w:val="00485AE0"/>
    <w:rsid w:val="00485BB7"/>
    <w:rsid w:val="00485C72"/>
    <w:rsid w:val="00485CB8"/>
    <w:rsid w:val="00485D16"/>
    <w:rsid w:val="00485DFB"/>
    <w:rsid w:val="00485EA3"/>
    <w:rsid w:val="00485FD1"/>
    <w:rsid w:val="00486251"/>
    <w:rsid w:val="004862C0"/>
    <w:rsid w:val="00486404"/>
    <w:rsid w:val="004864EF"/>
    <w:rsid w:val="00486575"/>
    <w:rsid w:val="0048668B"/>
    <w:rsid w:val="004866B8"/>
    <w:rsid w:val="00486771"/>
    <w:rsid w:val="00486829"/>
    <w:rsid w:val="004868BC"/>
    <w:rsid w:val="00486A5E"/>
    <w:rsid w:val="00486EC7"/>
    <w:rsid w:val="00486FF1"/>
    <w:rsid w:val="0048719B"/>
    <w:rsid w:val="0048740A"/>
    <w:rsid w:val="00487573"/>
    <w:rsid w:val="004876B3"/>
    <w:rsid w:val="004876ED"/>
    <w:rsid w:val="004876EE"/>
    <w:rsid w:val="00487798"/>
    <w:rsid w:val="004877BC"/>
    <w:rsid w:val="004877C5"/>
    <w:rsid w:val="00487962"/>
    <w:rsid w:val="00487D57"/>
    <w:rsid w:val="00487D69"/>
    <w:rsid w:val="00487F84"/>
    <w:rsid w:val="00487FCA"/>
    <w:rsid w:val="00487FCB"/>
    <w:rsid w:val="00490000"/>
    <w:rsid w:val="004900F4"/>
    <w:rsid w:val="0049015B"/>
    <w:rsid w:val="00490185"/>
    <w:rsid w:val="004901B0"/>
    <w:rsid w:val="004909E6"/>
    <w:rsid w:val="004909E8"/>
    <w:rsid w:val="00490A15"/>
    <w:rsid w:val="00490B25"/>
    <w:rsid w:val="004910AD"/>
    <w:rsid w:val="004912A8"/>
    <w:rsid w:val="0049133E"/>
    <w:rsid w:val="00491463"/>
    <w:rsid w:val="0049161A"/>
    <w:rsid w:val="0049193B"/>
    <w:rsid w:val="00491C52"/>
    <w:rsid w:val="00491CEE"/>
    <w:rsid w:val="00491DD6"/>
    <w:rsid w:val="00491FF3"/>
    <w:rsid w:val="004922CB"/>
    <w:rsid w:val="004923A2"/>
    <w:rsid w:val="004923E9"/>
    <w:rsid w:val="00492730"/>
    <w:rsid w:val="004928DD"/>
    <w:rsid w:val="00492A0F"/>
    <w:rsid w:val="00492AF9"/>
    <w:rsid w:val="00492BF6"/>
    <w:rsid w:val="00492EBA"/>
    <w:rsid w:val="00492F89"/>
    <w:rsid w:val="004930DF"/>
    <w:rsid w:val="00493654"/>
    <w:rsid w:val="00493698"/>
    <w:rsid w:val="0049376A"/>
    <w:rsid w:val="004937AD"/>
    <w:rsid w:val="004937D6"/>
    <w:rsid w:val="00493829"/>
    <w:rsid w:val="00493965"/>
    <w:rsid w:val="004939B0"/>
    <w:rsid w:val="00493A01"/>
    <w:rsid w:val="00493B24"/>
    <w:rsid w:val="00493C19"/>
    <w:rsid w:val="00493C65"/>
    <w:rsid w:val="00493EE2"/>
    <w:rsid w:val="004940A0"/>
    <w:rsid w:val="00494195"/>
    <w:rsid w:val="00494413"/>
    <w:rsid w:val="004945BF"/>
    <w:rsid w:val="004946B5"/>
    <w:rsid w:val="0049477D"/>
    <w:rsid w:val="00494A0D"/>
    <w:rsid w:val="00494AE1"/>
    <w:rsid w:val="00494B2B"/>
    <w:rsid w:val="00494BB4"/>
    <w:rsid w:val="00494C2B"/>
    <w:rsid w:val="00494C4B"/>
    <w:rsid w:val="00494D1E"/>
    <w:rsid w:val="00494FA9"/>
    <w:rsid w:val="004950D9"/>
    <w:rsid w:val="0049524A"/>
    <w:rsid w:val="00495474"/>
    <w:rsid w:val="0049578C"/>
    <w:rsid w:val="00495826"/>
    <w:rsid w:val="00495A54"/>
    <w:rsid w:val="00495D00"/>
    <w:rsid w:val="00495D65"/>
    <w:rsid w:val="00495D95"/>
    <w:rsid w:val="00495E43"/>
    <w:rsid w:val="00495E70"/>
    <w:rsid w:val="00495F13"/>
    <w:rsid w:val="00495F48"/>
    <w:rsid w:val="004960AA"/>
    <w:rsid w:val="004962BC"/>
    <w:rsid w:val="00496605"/>
    <w:rsid w:val="0049674D"/>
    <w:rsid w:val="0049674F"/>
    <w:rsid w:val="00496969"/>
    <w:rsid w:val="00496E5E"/>
    <w:rsid w:val="0049701D"/>
    <w:rsid w:val="004970CB"/>
    <w:rsid w:val="00497572"/>
    <w:rsid w:val="004976C5"/>
    <w:rsid w:val="00497911"/>
    <w:rsid w:val="00497A87"/>
    <w:rsid w:val="004A01D2"/>
    <w:rsid w:val="004A02B6"/>
    <w:rsid w:val="004A047B"/>
    <w:rsid w:val="004A074F"/>
    <w:rsid w:val="004A0763"/>
    <w:rsid w:val="004A0784"/>
    <w:rsid w:val="004A0803"/>
    <w:rsid w:val="004A0903"/>
    <w:rsid w:val="004A0AD2"/>
    <w:rsid w:val="004A0B7F"/>
    <w:rsid w:val="004A0C67"/>
    <w:rsid w:val="004A0CE3"/>
    <w:rsid w:val="004A0E09"/>
    <w:rsid w:val="004A1149"/>
    <w:rsid w:val="004A1244"/>
    <w:rsid w:val="004A124D"/>
    <w:rsid w:val="004A14D7"/>
    <w:rsid w:val="004A152D"/>
    <w:rsid w:val="004A1588"/>
    <w:rsid w:val="004A161C"/>
    <w:rsid w:val="004A18E6"/>
    <w:rsid w:val="004A1938"/>
    <w:rsid w:val="004A1A5C"/>
    <w:rsid w:val="004A1AB0"/>
    <w:rsid w:val="004A1B92"/>
    <w:rsid w:val="004A1C5B"/>
    <w:rsid w:val="004A1E66"/>
    <w:rsid w:val="004A1F07"/>
    <w:rsid w:val="004A248B"/>
    <w:rsid w:val="004A24F7"/>
    <w:rsid w:val="004A28E0"/>
    <w:rsid w:val="004A29B9"/>
    <w:rsid w:val="004A2CB9"/>
    <w:rsid w:val="004A32D2"/>
    <w:rsid w:val="004A336F"/>
    <w:rsid w:val="004A3409"/>
    <w:rsid w:val="004A347A"/>
    <w:rsid w:val="004A34EE"/>
    <w:rsid w:val="004A35D0"/>
    <w:rsid w:val="004A3620"/>
    <w:rsid w:val="004A363C"/>
    <w:rsid w:val="004A3669"/>
    <w:rsid w:val="004A3910"/>
    <w:rsid w:val="004A3B54"/>
    <w:rsid w:val="004A3BDC"/>
    <w:rsid w:val="004A3F7F"/>
    <w:rsid w:val="004A3F95"/>
    <w:rsid w:val="004A40E7"/>
    <w:rsid w:val="004A4461"/>
    <w:rsid w:val="004A4575"/>
    <w:rsid w:val="004A48F0"/>
    <w:rsid w:val="004A4A44"/>
    <w:rsid w:val="004A4B5D"/>
    <w:rsid w:val="004A4C14"/>
    <w:rsid w:val="004A4C67"/>
    <w:rsid w:val="004A4C9B"/>
    <w:rsid w:val="004A4CA8"/>
    <w:rsid w:val="004A4D30"/>
    <w:rsid w:val="004A4D4E"/>
    <w:rsid w:val="004A5059"/>
    <w:rsid w:val="004A51FD"/>
    <w:rsid w:val="004A5528"/>
    <w:rsid w:val="004A56F1"/>
    <w:rsid w:val="004A57D8"/>
    <w:rsid w:val="004A5804"/>
    <w:rsid w:val="004A5980"/>
    <w:rsid w:val="004A5A48"/>
    <w:rsid w:val="004A5AA7"/>
    <w:rsid w:val="004A5B40"/>
    <w:rsid w:val="004A5EDF"/>
    <w:rsid w:val="004A62D5"/>
    <w:rsid w:val="004A64F7"/>
    <w:rsid w:val="004A6509"/>
    <w:rsid w:val="004A6616"/>
    <w:rsid w:val="004A668D"/>
    <w:rsid w:val="004A6698"/>
    <w:rsid w:val="004A67E9"/>
    <w:rsid w:val="004A697B"/>
    <w:rsid w:val="004A6AA7"/>
    <w:rsid w:val="004A6F3B"/>
    <w:rsid w:val="004A7100"/>
    <w:rsid w:val="004A713D"/>
    <w:rsid w:val="004A7244"/>
    <w:rsid w:val="004A72AF"/>
    <w:rsid w:val="004A72C5"/>
    <w:rsid w:val="004A755D"/>
    <w:rsid w:val="004A764F"/>
    <w:rsid w:val="004A7811"/>
    <w:rsid w:val="004A7988"/>
    <w:rsid w:val="004A7A65"/>
    <w:rsid w:val="004A7BCA"/>
    <w:rsid w:val="004A7E1C"/>
    <w:rsid w:val="004A7EF6"/>
    <w:rsid w:val="004B00A7"/>
    <w:rsid w:val="004B0118"/>
    <w:rsid w:val="004B03E1"/>
    <w:rsid w:val="004B04D7"/>
    <w:rsid w:val="004B04DE"/>
    <w:rsid w:val="004B0541"/>
    <w:rsid w:val="004B06ED"/>
    <w:rsid w:val="004B06F1"/>
    <w:rsid w:val="004B07C9"/>
    <w:rsid w:val="004B086A"/>
    <w:rsid w:val="004B0C4B"/>
    <w:rsid w:val="004B0D6F"/>
    <w:rsid w:val="004B0E2F"/>
    <w:rsid w:val="004B113F"/>
    <w:rsid w:val="004B12A4"/>
    <w:rsid w:val="004B18D9"/>
    <w:rsid w:val="004B1AB5"/>
    <w:rsid w:val="004B1AC5"/>
    <w:rsid w:val="004B1E93"/>
    <w:rsid w:val="004B1F7E"/>
    <w:rsid w:val="004B2186"/>
    <w:rsid w:val="004B2297"/>
    <w:rsid w:val="004B24B5"/>
    <w:rsid w:val="004B26AC"/>
    <w:rsid w:val="004B2CC2"/>
    <w:rsid w:val="004B2CC8"/>
    <w:rsid w:val="004B2DCF"/>
    <w:rsid w:val="004B2DD2"/>
    <w:rsid w:val="004B2E7B"/>
    <w:rsid w:val="004B2EEE"/>
    <w:rsid w:val="004B2F29"/>
    <w:rsid w:val="004B3461"/>
    <w:rsid w:val="004B3597"/>
    <w:rsid w:val="004B35F7"/>
    <w:rsid w:val="004B397C"/>
    <w:rsid w:val="004B39A6"/>
    <w:rsid w:val="004B3A15"/>
    <w:rsid w:val="004B3A53"/>
    <w:rsid w:val="004B3E56"/>
    <w:rsid w:val="004B3FF9"/>
    <w:rsid w:val="004B446C"/>
    <w:rsid w:val="004B44C3"/>
    <w:rsid w:val="004B4571"/>
    <w:rsid w:val="004B49A8"/>
    <w:rsid w:val="004B4C94"/>
    <w:rsid w:val="004B4F16"/>
    <w:rsid w:val="004B4FC8"/>
    <w:rsid w:val="004B5002"/>
    <w:rsid w:val="004B501B"/>
    <w:rsid w:val="004B5030"/>
    <w:rsid w:val="004B52ED"/>
    <w:rsid w:val="004B5382"/>
    <w:rsid w:val="004B54F0"/>
    <w:rsid w:val="004B5534"/>
    <w:rsid w:val="004B5727"/>
    <w:rsid w:val="004B59E9"/>
    <w:rsid w:val="004B5B34"/>
    <w:rsid w:val="004B5BE1"/>
    <w:rsid w:val="004B5C78"/>
    <w:rsid w:val="004B5E0F"/>
    <w:rsid w:val="004B5F41"/>
    <w:rsid w:val="004B5FC4"/>
    <w:rsid w:val="004B6267"/>
    <w:rsid w:val="004B64F1"/>
    <w:rsid w:val="004B65F6"/>
    <w:rsid w:val="004B6710"/>
    <w:rsid w:val="004B6741"/>
    <w:rsid w:val="004B6B0A"/>
    <w:rsid w:val="004B6B13"/>
    <w:rsid w:val="004B6F00"/>
    <w:rsid w:val="004B70D7"/>
    <w:rsid w:val="004B7230"/>
    <w:rsid w:val="004B73C0"/>
    <w:rsid w:val="004B74C2"/>
    <w:rsid w:val="004B7502"/>
    <w:rsid w:val="004B7750"/>
    <w:rsid w:val="004B7777"/>
    <w:rsid w:val="004B7A43"/>
    <w:rsid w:val="004B7A62"/>
    <w:rsid w:val="004B7B0F"/>
    <w:rsid w:val="004B7B1D"/>
    <w:rsid w:val="004B7EC2"/>
    <w:rsid w:val="004B7ED3"/>
    <w:rsid w:val="004B7EE9"/>
    <w:rsid w:val="004C0203"/>
    <w:rsid w:val="004C0365"/>
    <w:rsid w:val="004C0491"/>
    <w:rsid w:val="004C06F0"/>
    <w:rsid w:val="004C07C6"/>
    <w:rsid w:val="004C07C9"/>
    <w:rsid w:val="004C0A2A"/>
    <w:rsid w:val="004C0A30"/>
    <w:rsid w:val="004C0A7F"/>
    <w:rsid w:val="004C0BE0"/>
    <w:rsid w:val="004C0D6F"/>
    <w:rsid w:val="004C0ECF"/>
    <w:rsid w:val="004C0EDB"/>
    <w:rsid w:val="004C0F9B"/>
    <w:rsid w:val="004C1058"/>
    <w:rsid w:val="004C108E"/>
    <w:rsid w:val="004C10D4"/>
    <w:rsid w:val="004C131D"/>
    <w:rsid w:val="004C1513"/>
    <w:rsid w:val="004C154E"/>
    <w:rsid w:val="004C15BB"/>
    <w:rsid w:val="004C171F"/>
    <w:rsid w:val="004C17AA"/>
    <w:rsid w:val="004C17D5"/>
    <w:rsid w:val="004C1BCD"/>
    <w:rsid w:val="004C1D0D"/>
    <w:rsid w:val="004C1FEF"/>
    <w:rsid w:val="004C2075"/>
    <w:rsid w:val="004C2150"/>
    <w:rsid w:val="004C2235"/>
    <w:rsid w:val="004C22E9"/>
    <w:rsid w:val="004C23EF"/>
    <w:rsid w:val="004C2406"/>
    <w:rsid w:val="004C27C5"/>
    <w:rsid w:val="004C2A02"/>
    <w:rsid w:val="004C2BFF"/>
    <w:rsid w:val="004C2CF8"/>
    <w:rsid w:val="004C2D2B"/>
    <w:rsid w:val="004C2F88"/>
    <w:rsid w:val="004C335B"/>
    <w:rsid w:val="004C338A"/>
    <w:rsid w:val="004C33C8"/>
    <w:rsid w:val="004C3704"/>
    <w:rsid w:val="004C394C"/>
    <w:rsid w:val="004C396E"/>
    <w:rsid w:val="004C3A55"/>
    <w:rsid w:val="004C3B1E"/>
    <w:rsid w:val="004C3E5C"/>
    <w:rsid w:val="004C3F41"/>
    <w:rsid w:val="004C3FF5"/>
    <w:rsid w:val="004C418D"/>
    <w:rsid w:val="004C4321"/>
    <w:rsid w:val="004C4598"/>
    <w:rsid w:val="004C4946"/>
    <w:rsid w:val="004C4B9F"/>
    <w:rsid w:val="004C4CB8"/>
    <w:rsid w:val="004C521A"/>
    <w:rsid w:val="004C52B4"/>
    <w:rsid w:val="004C53A6"/>
    <w:rsid w:val="004C54C7"/>
    <w:rsid w:val="004C5565"/>
    <w:rsid w:val="004C56E1"/>
    <w:rsid w:val="004C5AD3"/>
    <w:rsid w:val="004C5AEF"/>
    <w:rsid w:val="004C5B1F"/>
    <w:rsid w:val="004C5C30"/>
    <w:rsid w:val="004C5CF6"/>
    <w:rsid w:val="004C5EEA"/>
    <w:rsid w:val="004C6029"/>
    <w:rsid w:val="004C63AA"/>
    <w:rsid w:val="004C6402"/>
    <w:rsid w:val="004C6866"/>
    <w:rsid w:val="004C69FE"/>
    <w:rsid w:val="004C6B4A"/>
    <w:rsid w:val="004C6C16"/>
    <w:rsid w:val="004C6D64"/>
    <w:rsid w:val="004C6E8F"/>
    <w:rsid w:val="004C6F0E"/>
    <w:rsid w:val="004C715A"/>
    <w:rsid w:val="004C7240"/>
    <w:rsid w:val="004C740E"/>
    <w:rsid w:val="004C751E"/>
    <w:rsid w:val="004C75A6"/>
    <w:rsid w:val="004C772C"/>
    <w:rsid w:val="004C7810"/>
    <w:rsid w:val="004C7A7A"/>
    <w:rsid w:val="004C7B8A"/>
    <w:rsid w:val="004C7E9D"/>
    <w:rsid w:val="004C7F7B"/>
    <w:rsid w:val="004D0300"/>
    <w:rsid w:val="004D03B5"/>
    <w:rsid w:val="004D040E"/>
    <w:rsid w:val="004D055D"/>
    <w:rsid w:val="004D06C3"/>
    <w:rsid w:val="004D09AF"/>
    <w:rsid w:val="004D09F6"/>
    <w:rsid w:val="004D0B50"/>
    <w:rsid w:val="004D0B71"/>
    <w:rsid w:val="004D0BD9"/>
    <w:rsid w:val="004D0D85"/>
    <w:rsid w:val="004D0D9B"/>
    <w:rsid w:val="004D0E1F"/>
    <w:rsid w:val="004D0ECC"/>
    <w:rsid w:val="004D0FA3"/>
    <w:rsid w:val="004D107A"/>
    <w:rsid w:val="004D1101"/>
    <w:rsid w:val="004D14A2"/>
    <w:rsid w:val="004D1532"/>
    <w:rsid w:val="004D1645"/>
    <w:rsid w:val="004D16A8"/>
    <w:rsid w:val="004D19F9"/>
    <w:rsid w:val="004D1AFD"/>
    <w:rsid w:val="004D1BA1"/>
    <w:rsid w:val="004D1CE3"/>
    <w:rsid w:val="004D1E60"/>
    <w:rsid w:val="004D1E96"/>
    <w:rsid w:val="004D1ED2"/>
    <w:rsid w:val="004D1F5D"/>
    <w:rsid w:val="004D20C2"/>
    <w:rsid w:val="004D2106"/>
    <w:rsid w:val="004D210E"/>
    <w:rsid w:val="004D2496"/>
    <w:rsid w:val="004D254C"/>
    <w:rsid w:val="004D265D"/>
    <w:rsid w:val="004D267C"/>
    <w:rsid w:val="004D274F"/>
    <w:rsid w:val="004D276A"/>
    <w:rsid w:val="004D2782"/>
    <w:rsid w:val="004D29A4"/>
    <w:rsid w:val="004D29DD"/>
    <w:rsid w:val="004D2C8D"/>
    <w:rsid w:val="004D2F10"/>
    <w:rsid w:val="004D32F4"/>
    <w:rsid w:val="004D32FE"/>
    <w:rsid w:val="004D33D7"/>
    <w:rsid w:val="004D3493"/>
    <w:rsid w:val="004D3588"/>
    <w:rsid w:val="004D36CE"/>
    <w:rsid w:val="004D36EB"/>
    <w:rsid w:val="004D390E"/>
    <w:rsid w:val="004D3A65"/>
    <w:rsid w:val="004D3AE1"/>
    <w:rsid w:val="004D3B8B"/>
    <w:rsid w:val="004D3D1D"/>
    <w:rsid w:val="004D3ED0"/>
    <w:rsid w:val="004D3F7E"/>
    <w:rsid w:val="004D4101"/>
    <w:rsid w:val="004D4190"/>
    <w:rsid w:val="004D42A5"/>
    <w:rsid w:val="004D4445"/>
    <w:rsid w:val="004D4653"/>
    <w:rsid w:val="004D4898"/>
    <w:rsid w:val="004D48F7"/>
    <w:rsid w:val="004D4A9C"/>
    <w:rsid w:val="004D4B0B"/>
    <w:rsid w:val="004D4B59"/>
    <w:rsid w:val="004D4C47"/>
    <w:rsid w:val="004D4E1B"/>
    <w:rsid w:val="004D50C0"/>
    <w:rsid w:val="004D523A"/>
    <w:rsid w:val="004D54CB"/>
    <w:rsid w:val="004D5625"/>
    <w:rsid w:val="004D565D"/>
    <w:rsid w:val="004D5665"/>
    <w:rsid w:val="004D57B8"/>
    <w:rsid w:val="004D599C"/>
    <w:rsid w:val="004D5C7A"/>
    <w:rsid w:val="004D5EA5"/>
    <w:rsid w:val="004D608E"/>
    <w:rsid w:val="004D608F"/>
    <w:rsid w:val="004D62BF"/>
    <w:rsid w:val="004D637A"/>
    <w:rsid w:val="004D63D8"/>
    <w:rsid w:val="004D657B"/>
    <w:rsid w:val="004D6866"/>
    <w:rsid w:val="004D6896"/>
    <w:rsid w:val="004D69F3"/>
    <w:rsid w:val="004D6AA5"/>
    <w:rsid w:val="004D6AC1"/>
    <w:rsid w:val="004D6B43"/>
    <w:rsid w:val="004D6C16"/>
    <w:rsid w:val="004D6C21"/>
    <w:rsid w:val="004D6CE5"/>
    <w:rsid w:val="004D6CFA"/>
    <w:rsid w:val="004D6D27"/>
    <w:rsid w:val="004D6E96"/>
    <w:rsid w:val="004D6F9B"/>
    <w:rsid w:val="004D6FBD"/>
    <w:rsid w:val="004D709F"/>
    <w:rsid w:val="004D70B9"/>
    <w:rsid w:val="004D71C1"/>
    <w:rsid w:val="004D7405"/>
    <w:rsid w:val="004D74FF"/>
    <w:rsid w:val="004D75D1"/>
    <w:rsid w:val="004D75F5"/>
    <w:rsid w:val="004D76ED"/>
    <w:rsid w:val="004D78BF"/>
    <w:rsid w:val="004D7977"/>
    <w:rsid w:val="004D7A09"/>
    <w:rsid w:val="004D7A9D"/>
    <w:rsid w:val="004D7C0C"/>
    <w:rsid w:val="004D7D20"/>
    <w:rsid w:val="004D7D29"/>
    <w:rsid w:val="004D7E1B"/>
    <w:rsid w:val="004D7E3E"/>
    <w:rsid w:val="004E01A2"/>
    <w:rsid w:val="004E01F8"/>
    <w:rsid w:val="004E03FA"/>
    <w:rsid w:val="004E0713"/>
    <w:rsid w:val="004E0947"/>
    <w:rsid w:val="004E09EE"/>
    <w:rsid w:val="004E0B32"/>
    <w:rsid w:val="004E0D59"/>
    <w:rsid w:val="004E0EB8"/>
    <w:rsid w:val="004E0EC6"/>
    <w:rsid w:val="004E11A0"/>
    <w:rsid w:val="004E12F3"/>
    <w:rsid w:val="004E13C0"/>
    <w:rsid w:val="004E14BE"/>
    <w:rsid w:val="004E1555"/>
    <w:rsid w:val="004E1652"/>
    <w:rsid w:val="004E170A"/>
    <w:rsid w:val="004E1920"/>
    <w:rsid w:val="004E1A29"/>
    <w:rsid w:val="004E1ED3"/>
    <w:rsid w:val="004E1FFA"/>
    <w:rsid w:val="004E2081"/>
    <w:rsid w:val="004E212D"/>
    <w:rsid w:val="004E2148"/>
    <w:rsid w:val="004E219B"/>
    <w:rsid w:val="004E2304"/>
    <w:rsid w:val="004E2528"/>
    <w:rsid w:val="004E25DA"/>
    <w:rsid w:val="004E25DC"/>
    <w:rsid w:val="004E269B"/>
    <w:rsid w:val="004E27E7"/>
    <w:rsid w:val="004E283D"/>
    <w:rsid w:val="004E2B36"/>
    <w:rsid w:val="004E2CA6"/>
    <w:rsid w:val="004E2EE3"/>
    <w:rsid w:val="004E2F87"/>
    <w:rsid w:val="004E2F94"/>
    <w:rsid w:val="004E3050"/>
    <w:rsid w:val="004E30B6"/>
    <w:rsid w:val="004E3380"/>
    <w:rsid w:val="004E3399"/>
    <w:rsid w:val="004E3630"/>
    <w:rsid w:val="004E3714"/>
    <w:rsid w:val="004E3A87"/>
    <w:rsid w:val="004E3BD5"/>
    <w:rsid w:val="004E3C2E"/>
    <w:rsid w:val="004E3FF0"/>
    <w:rsid w:val="004E4024"/>
    <w:rsid w:val="004E4045"/>
    <w:rsid w:val="004E4227"/>
    <w:rsid w:val="004E439C"/>
    <w:rsid w:val="004E444D"/>
    <w:rsid w:val="004E465A"/>
    <w:rsid w:val="004E468B"/>
    <w:rsid w:val="004E46D6"/>
    <w:rsid w:val="004E470E"/>
    <w:rsid w:val="004E49BE"/>
    <w:rsid w:val="004E4A89"/>
    <w:rsid w:val="004E4D48"/>
    <w:rsid w:val="004E4D5A"/>
    <w:rsid w:val="004E4E5C"/>
    <w:rsid w:val="004E5229"/>
    <w:rsid w:val="004E5289"/>
    <w:rsid w:val="004E54A4"/>
    <w:rsid w:val="004E58A7"/>
    <w:rsid w:val="004E5ABB"/>
    <w:rsid w:val="004E5E6B"/>
    <w:rsid w:val="004E5F14"/>
    <w:rsid w:val="004E6763"/>
    <w:rsid w:val="004E6775"/>
    <w:rsid w:val="004E67D1"/>
    <w:rsid w:val="004E6995"/>
    <w:rsid w:val="004E6B87"/>
    <w:rsid w:val="004E6C4C"/>
    <w:rsid w:val="004E6D14"/>
    <w:rsid w:val="004E6E33"/>
    <w:rsid w:val="004E6E69"/>
    <w:rsid w:val="004E711F"/>
    <w:rsid w:val="004E7364"/>
    <w:rsid w:val="004E74EE"/>
    <w:rsid w:val="004E7741"/>
    <w:rsid w:val="004E7872"/>
    <w:rsid w:val="004E78C7"/>
    <w:rsid w:val="004E7A17"/>
    <w:rsid w:val="004E7C5F"/>
    <w:rsid w:val="004E7D5A"/>
    <w:rsid w:val="004E7DB9"/>
    <w:rsid w:val="004E7E9B"/>
    <w:rsid w:val="004E7F32"/>
    <w:rsid w:val="004F03D7"/>
    <w:rsid w:val="004F0844"/>
    <w:rsid w:val="004F0B8C"/>
    <w:rsid w:val="004F0D0A"/>
    <w:rsid w:val="004F0E57"/>
    <w:rsid w:val="004F10B7"/>
    <w:rsid w:val="004F10D8"/>
    <w:rsid w:val="004F1241"/>
    <w:rsid w:val="004F1257"/>
    <w:rsid w:val="004F13DF"/>
    <w:rsid w:val="004F15B1"/>
    <w:rsid w:val="004F16C5"/>
    <w:rsid w:val="004F18ED"/>
    <w:rsid w:val="004F1908"/>
    <w:rsid w:val="004F19B8"/>
    <w:rsid w:val="004F1A1A"/>
    <w:rsid w:val="004F1A4E"/>
    <w:rsid w:val="004F1B80"/>
    <w:rsid w:val="004F1C68"/>
    <w:rsid w:val="004F1DFC"/>
    <w:rsid w:val="004F2393"/>
    <w:rsid w:val="004F2454"/>
    <w:rsid w:val="004F2511"/>
    <w:rsid w:val="004F2556"/>
    <w:rsid w:val="004F262D"/>
    <w:rsid w:val="004F26AD"/>
    <w:rsid w:val="004F26C3"/>
    <w:rsid w:val="004F2714"/>
    <w:rsid w:val="004F282B"/>
    <w:rsid w:val="004F2891"/>
    <w:rsid w:val="004F28DC"/>
    <w:rsid w:val="004F2960"/>
    <w:rsid w:val="004F2A35"/>
    <w:rsid w:val="004F2BC7"/>
    <w:rsid w:val="004F2E71"/>
    <w:rsid w:val="004F3085"/>
    <w:rsid w:val="004F3086"/>
    <w:rsid w:val="004F314A"/>
    <w:rsid w:val="004F32EE"/>
    <w:rsid w:val="004F3380"/>
    <w:rsid w:val="004F3489"/>
    <w:rsid w:val="004F3588"/>
    <w:rsid w:val="004F37DA"/>
    <w:rsid w:val="004F3A8A"/>
    <w:rsid w:val="004F3E44"/>
    <w:rsid w:val="004F4061"/>
    <w:rsid w:val="004F40C4"/>
    <w:rsid w:val="004F424D"/>
    <w:rsid w:val="004F44B8"/>
    <w:rsid w:val="004F44C0"/>
    <w:rsid w:val="004F44D9"/>
    <w:rsid w:val="004F4635"/>
    <w:rsid w:val="004F4682"/>
    <w:rsid w:val="004F4B90"/>
    <w:rsid w:val="004F4C5E"/>
    <w:rsid w:val="004F4C90"/>
    <w:rsid w:val="004F4E1A"/>
    <w:rsid w:val="004F4E83"/>
    <w:rsid w:val="004F5367"/>
    <w:rsid w:val="004F544A"/>
    <w:rsid w:val="004F5470"/>
    <w:rsid w:val="004F547E"/>
    <w:rsid w:val="004F55B1"/>
    <w:rsid w:val="004F574C"/>
    <w:rsid w:val="004F5A32"/>
    <w:rsid w:val="004F5BC7"/>
    <w:rsid w:val="004F5CEB"/>
    <w:rsid w:val="004F5EB9"/>
    <w:rsid w:val="004F6073"/>
    <w:rsid w:val="004F60BB"/>
    <w:rsid w:val="004F613E"/>
    <w:rsid w:val="004F618F"/>
    <w:rsid w:val="004F63AE"/>
    <w:rsid w:val="004F6559"/>
    <w:rsid w:val="004F6655"/>
    <w:rsid w:val="004F6819"/>
    <w:rsid w:val="004F693D"/>
    <w:rsid w:val="004F6972"/>
    <w:rsid w:val="004F6B8C"/>
    <w:rsid w:val="004F6E4A"/>
    <w:rsid w:val="004F6EDB"/>
    <w:rsid w:val="004F6F8E"/>
    <w:rsid w:val="004F706E"/>
    <w:rsid w:val="004F7288"/>
    <w:rsid w:val="004F72FD"/>
    <w:rsid w:val="004F74AD"/>
    <w:rsid w:val="004F75A0"/>
    <w:rsid w:val="004F7719"/>
    <w:rsid w:val="004F77DC"/>
    <w:rsid w:val="004F77EB"/>
    <w:rsid w:val="004F780C"/>
    <w:rsid w:val="004F7850"/>
    <w:rsid w:val="004F7901"/>
    <w:rsid w:val="004F7BE2"/>
    <w:rsid w:val="004F7E99"/>
    <w:rsid w:val="004F7EC8"/>
    <w:rsid w:val="004F7F91"/>
    <w:rsid w:val="0050009B"/>
    <w:rsid w:val="0050018D"/>
    <w:rsid w:val="0050031C"/>
    <w:rsid w:val="0050031D"/>
    <w:rsid w:val="0050037B"/>
    <w:rsid w:val="00500492"/>
    <w:rsid w:val="005004EC"/>
    <w:rsid w:val="0050088E"/>
    <w:rsid w:val="00500A6A"/>
    <w:rsid w:val="00501084"/>
    <w:rsid w:val="005013D2"/>
    <w:rsid w:val="005014C6"/>
    <w:rsid w:val="005014F0"/>
    <w:rsid w:val="005015E0"/>
    <w:rsid w:val="00501620"/>
    <w:rsid w:val="00501726"/>
    <w:rsid w:val="005017B0"/>
    <w:rsid w:val="005018FA"/>
    <w:rsid w:val="005019D7"/>
    <w:rsid w:val="00501AC6"/>
    <w:rsid w:val="00501B82"/>
    <w:rsid w:val="00501BAF"/>
    <w:rsid w:val="00501DA7"/>
    <w:rsid w:val="00501E96"/>
    <w:rsid w:val="0050268A"/>
    <w:rsid w:val="00502A6D"/>
    <w:rsid w:val="00502AE2"/>
    <w:rsid w:val="00502AF3"/>
    <w:rsid w:val="00502B6D"/>
    <w:rsid w:val="00502C4E"/>
    <w:rsid w:val="00502C91"/>
    <w:rsid w:val="00502D4A"/>
    <w:rsid w:val="005032AC"/>
    <w:rsid w:val="0050347A"/>
    <w:rsid w:val="00503573"/>
    <w:rsid w:val="0050385E"/>
    <w:rsid w:val="0050397D"/>
    <w:rsid w:val="005039DD"/>
    <w:rsid w:val="00503BBE"/>
    <w:rsid w:val="00503CB2"/>
    <w:rsid w:val="00503DB2"/>
    <w:rsid w:val="00504256"/>
    <w:rsid w:val="0050430F"/>
    <w:rsid w:val="00504353"/>
    <w:rsid w:val="0050437D"/>
    <w:rsid w:val="005043C9"/>
    <w:rsid w:val="005043D3"/>
    <w:rsid w:val="0050440E"/>
    <w:rsid w:val="00504580"/>
    <w:rsid w:val="005045AA"/>
    <w:rsid w:val="0050461B"/>
    <w:rsid w:val="00504664"/>
    <w:rsid w:val="005046F0"/>
    <w:rsid w:val="00504714"/>
    <w:rsid w:val="00504A76"/>
    <w:rsid w:val="00504B07"/>
    <w:rsid w:val="00504D47"/>
    <w:rsid w:val="00504DA6"/>
    <w:rsid w:val="00505065"/>
    <w:rsid w:val="005054A0"/>
    <w:rsid w:val="005055E6"/>
    <w:rsid w:val="00505767"/>
    <w:rsid w:val="005057DD"/>
    <w:rsid w:val="005058A0"/>
    <w:rsid w:val="00505941"/>
    <w:rsid w:val="00505ADC"/>
    <w:rsid w:val="00505DA4"/>
    <w:rsid w:val="00505DFA"/>
    <w:rsid w:val="00505EEB"/>
    <w:rsid w:val="00505EFB"/>
    <w:rsid w:val="00506149"/>
    <w:rsid w:val="0050629C"/>
    <w:rsid w:val="0050632A"/>
    <w:rsid w:val="005063BD"/>
    <w:rsid w:val="005064BC"/>
    <w:rsid w:val="005064E1"/>
    <w:rsid w:val="005065E4"/>
    <w:rsid w:val="00506618"/>
    <w:rsid w:val="00506661"/>
    <w:rsid w:val="00506741"/>
    <w:rsid w:val="00506877"/>
    <w:rsid w:val="00506896"/>
    <w:rsid w:val="00506919"/>
    <w:rsid w:val="005069D6"/>
    <w:rsid w:val="00506C10"/>
    <w:rsid w:val="00506EAE"/>
    <w:rsid w:val="00506F8F"/>
    <w:rsid w:val="00506F93"/>
    <w:rsid w:val="005070B5"/>
    <w:rsid w:val="005070D2"/>
    <w:rsid w:val="005072F4"/>
    <w:rsid w:val="0050753C"/>
    <w:rsid w:val="005075B6"/>
    <w:rsid w:val="0050764D"/>
    <w:rsid w:val="0050774C"/>
    <w:rsid w:val="00507814"/>
    <w:rsid w:val="00507905"/>
    <w:rsid w:val="00507980"/>
    <w:rsid w:val="00507A38"/>
    <w:rsid w:val="00507A8D"/>
    <w:rsid w:val="00507CF2"/>
    <w:rsid w:val="00507EBE"/>
    <w:rsid w:val="00510014"/>
    <w:rsid w:val="00510149"/>
    <w:rsid w:val="005101A9"/>
    <w:rsid w:val="005104F9"/>
    <w:rsid w:val="00510779"/>
    <w:rsid w:val="00510798"/>
    <w:rsid w:val="005107D2"/>
    <w:rsid w:val="00510803"/>
    <w:rsid w:val="00510992"/>
    <w:rsid w:val="005109ED"/>
    <w:rsid w:val="00510AAC"/>
    <w:rsid w:val="00510B62"/>
    <w:rsid w:val="00510B8D"/>
    <w:rsid w:val="00510FC5"/>
    <w:rsid w:val="00511084"/>
    <w:rsid w:val="005111DE"/>
    <w:rsid w:val="005112D1"/>
    <w:rsid w:val="00511339"/>
    <w:rsid w:val="005113F8"/>
    <w:rsid w:val="00511428"/>
    <w:rsid w:val="0051147D"/>
    <w:rsid w:val="0051152A"/>
    <w:rsid w:val="0051166A"/>
    <w:rsid w:val="005119AE"/>
    <w:rsid w:val="00511A8D"/>
    <w:rsid w:val="00511EA7"/>
    <w:rsid w:val="00511EEF"/>
    <w:rsid w:val="00511FC8"/>
    <w:rsid w:val="00512140"/>
    <w:rsid w:val="00512520"/>
    <w:rsid w:val="00512542"/>
    <w:rsid w:val="005125E9"/>
    <w:rsid w:val="00512678"/>
    <w:rsid w:val="00512815"/>
    <w:rsid w:val="005129E2"/>
    <w:rsid w:val="00512ACD"/>
    <w:rsid w:val="00512C50"/>
    <w:rsid w:val="00512CCA"/>
    <w:rsid w:val="00512FCD"/>
    <w:rsid w:val="00513011"/>
    <w:rsid w:val="00513111"/>
    <w:rsid w:val="00513288"/>
    <w:rsid w:val="005133EB"/>
    <w:rsid w:val="00513410"/>
    <w:rsid w:val="005134FE"/>
    <w:rsid w:val="00513715"/>
    <w:rsid w:val="005138B9"/>
    <w:rsid w:val="00513975"/>
    <w:rsid w:val="00513DF3"/>
    <w:rsid w:val="00513EBE"/>
    <w:rsid w:val="00513EF1"/>
    <w:rsid w:val="00514099"/>
    <w:rsid w:val="005140EE"/>
    <w:rsid w:val="0051428F"/>
    <w:rsid w:val="00514338"/>
    <w:rsid w:val="0051473A"/>
    <w:rsid w:val="00514884"/>
    <w:rsid w:val="00514B1F"/>
    <w:rsid w:val="00514E7F"/>
    <w:rsid w:val="00514EDD"/>
    <w:rsid w:val="00514FD2"/>
    <w:rsid w:val="005152D7"/>
    <w:rsid w:val="005152E1"/>
    <w:rsid w:val="00515308"/>
    <w:rsid w:val="00515387"/>
    <w:rsid w:val="005155DD"/>
    <w:rsid w:val="00515600"/>
    <w:rsid w:val="005157B5"/>
    <w:rsid w:val="005158D4"/>
    <w:rsid w:val="00515976"/>
    <w:rsid w:val="00515BE7"/>
    <w:rsid w:val="00515C02"/>
    <w:rsid w:val="0051607C"/>
    <w:rsid w:val="00516324"/>
    <w:rsid w:val="005163DB"/>
    <w:rsid w:val="00516624"/>
    <w:rsid w:val="005167D8"/>
    <w:rsid w:val="005168EE"/>
    <w:rsid w:val="005169F7"/>
    <w:rsid w:val="00516BF4"/>
    <w:rsid w:val="00516C73"/>
    <w:rsid w:val="00516E17"/>
    <w:rsid w:val="00516E94"/>
    <w:rsid w:val="00517005"/>
    <w:rsid w:val="00517026"/>
    <w:rsid w:val="00517070"/>
    <w:rsid w:val="005170CD"/>
    <w:rsid w:val="00517294"/>
    <w:rsid w:val="005172D0"/>
    <w:rsid w:val="00517403"/>
    <w:rsid w:val="00517585"/>
    <w:rsid w:val="00517AA9"/>
    <w:rsid w:val="00517B3C"/>
    <w:rsid w:val="00517BE6"/>
    <w:rsid w:val="00517BFB"/>
    <w:rsid w:val="00517C94"/>
    <w:rsid w:val="00517CD9"/>
    <w:rsid w:val="00517D41"/>
    <w:rsid w:val="00517F77"/>
    <w:rsid w:val="00517FB1"/>
    <w:rsid w:val="0052026A"/>
    <w:rsid w:val="00520399"/>
    <w:rsid w:val="00520623"/>
    <w:rsid w:val="00520687"/>
    <w:rsid w:val="005207B8"/>
    <w:rsid w:val="005207CE"/>
    <w:rsid w:val="005207D9"/>
    <w:rsid w:val="005208F7"/>
    <w:rsid w:val="00520E43"/>
    <w:rsid w:val="00520E56"/>
    <w:rsid w:val="0052128B"/>
    <w:rsid w:val="00521366"/>
    <w:rsid w:val="005215D5"/>
    <w:rsid w:val="005218D7"/>
    <w:rsid w:val="00521A70"/>
    <w:rsid w:val="00521BE9"/>
    <w:rsid w:val="00521C84"/>
    <w:rsid w:val="0052214A"/>
    <w:rsid w:val="0052215D"/>
    <w:rsid w:val="0052233C"/>
    <w:rsid w:val="00522430"/>
    <w:rsid w:val="00522638"/>
    <w:rsid w:val="00522961"/>
    <w:rsid w:val="00522B48"/>
    <w:rsid w:val="00522ECD"/>
    <w:rsid w:val="00523343"/>
    <w:rsid w:val="005233A1"/>
    <w:rsid w:val="005233EA"/>
    <w:rsid w:val="00523474"/>
    <w:rsid w:val="005234FF"/>
    <w:rsid w:val="00523C45"/>
    <w:rsid w:val="00523C88"/>
    <w:rsid w:val="00523D3A"/>
    <w:rsid w:val="00523FE0"/>
    <w:rsid w:val="005244E5"/>
    <w:rsid w:val="00524512"/>
    <w:rsid w:val="00524822"/>
    <w:rsid w:val="005248E6"/>
    <w:rsid w:val="005249F4"/>
    <w:rsid w:val="00524ACF"/>
    <w:rsid w:val="00524B15"/>
    <w:rsid w:val="00524CA6"/>
    <w:rsid w:val="00524D6D"/>
    <w:rsid w:val="00524DA2"/>
    <w:rsid w:val="00524FA8"/>
    <w:rsid w:val="0052505A"/>
    <w:rsid w:val="005250BC"/>
    <w:rsid w:val="00525176"/>
    <w:rsid w:val="00525355"/>
    <w:rsid w:val="005255AC"/>
    <w:rsid w:val="005257A7"/>
    <w:rsid w:val="005257DD"/>
    <w:rsid w:val="00525A9F"/>
    <w:rsid w:val="00525E78"/>
    <w:rsid w:val="00525F48"/>
    <w:rsid w:val="00525F9B"/>
    <w:rsid w:val="00526164"/>
    <w:rsid w:val="00526252"/>
    <w:rsid w:val="00526276"/>
    <w:rsid w:val="0052632E"/>
    <w:rsid w:val="005264CE"/>
    <w:rsid w:val="00526600"/>
    <w:rsid w:val="005269DA"/>
    <w:rsid w:val="00526A96"/>
    <w:rsid w:val="00526B31"/>
    <w:rsid w:val="00526B4F"/>
    <w:rsid w:val="00526BDC"/>
    <w:rsid w:val="00526C30"/>
    <w:rsid w:val="00526E01"/>
    <w:rsid w:val="00526F01"/>
    <w:rsid w:val="00527085"/>
    <w:rsid w:val="00527190"/>
    <w:rsid w:val="005274E1"/>
    <w:rsid w:val="005274EC"/>
    <w:rsid w:val="005275AC"/>
    <w:rsid w:val="0052760C"/>
    <w:rsid w:val="0052766B"/>
    <w:rsid w:val="00527680"/>
    <w:rsid w:val="00527806"/>
    <w:rsid w:val="0052787D"/>
    <w:rsid w:val="00527885"/>
    <w:rsid w:val="005278EA"/>
    <w:rsid w:val="00527991"/>
    <w:rsid w:val="00527B7C"/>
    <w:rsid w:val="00527C9F"/>
    <w:rsid w:val="00527ED8"/>
    <w:rsid w:val="00530168"/>
    <w:rsid w:val="00530364"/>
    <w:rsid w:val="00530824"/>
    <w:rsid w:val="0053095B"/>
    <w:rsid w:val="00530B82"/>
    <w:rsid w:val="00530D0F"/>
    <w:rsid w:val="00530D28"/>
    <w:rsid w:val="00530D91"/>
    <w:rsid w:val="00530E44"/>
    <w:rsid w:val="00530FEF"/>
    <w:rsid w:val="00531045"/>
    <w:rsid w:val="00531077"/>
    <w:rsid w:val="0053121C"/>
    <w:rsid w:val="0053132E"/>
    <w:rsid w:val="0053135E"/>
    <w:rsid w:val="005313C2"/>
    <w:rsid w:val="00531418"/>
    <w:rsid w:val="00531608"/>
    <w:rsid w:val="0053174C"/>
    <w:rsid w:val="0053192C"/>
    <w:rsid w:val="0053195D"/>
    <w:rsid w:val="00531973"/>
    <w:rsid w:val="00531BBD"/>
    <w:rsid w:val="00531D91"/>
    <w:rsid w:val="00531EC0"/>
    <w:rsid w:val="00531F4A"/>
    <w:rsid w:val="005320FF"/>
    <w:rsid w:val="00532218"/>
    <w:rsid w:val="005322CD"/>
    <w:rsid w:val="00532314"/>
    <w:rsid w:val="0053275A"/>
    <w:rsid w:val="005327EA"/>
    <w:rsid w:val="0053292A"/>
    <w:rsid w:val="00532953"/>
    <w:rsid w:val="00532A21"/>
    <w:rsid w:val="00532B91"/>
    <w:rsid w:val="00532F01"/>
    <w:rsid w:val="00533102"/>
    <w:rsid w:val="0053355E"/>
    <w:rsid w:val="00533609"/>
    <w:rsid w:val="0053371B"/>
    <w:rsid w:val="00533A4B"/>
    <w:rsid w:val="00533ABE"/>
    <w:rsid w:val="00533BB2"/>
    <w:rsid w:val="00533E2E"/>
    <w:rsid w:val="00533FB7"/>
    <w:rsid w:val="005342A5"/>
    <w:rsid w:val="005342C5"/>
    <w:rsid w:val="0053449E"/>
    <w:rsid w:val="00534549"/>
    <w:rsid w:val="00534621"/>
    <w:rsid w:val="005349BC"/>
    <w:rsid w:val="00534C9E"/>
    <w:rsid w:val="00534D1F"/>
    <w:rsid w:val="0053515C"/>
    <w:rsid w:val="00535194"/>
    <w:rsid w:val="0053531A"/>
    <w:rsid w:val="0053542F"/>
    <w:rsid w:val="0053557A"/>
    <w:rsid w:val="00535702"/>
    <w:rsid w:val="0053572A"/>
    <w:rsid w:val="00535802"/>
    <w:rsid w:val="00535A52"/>
    <w:rsid w:val="00535A73"/>
    <w:rsid w:val="00535B53"/>
    <w:rsid w:val="00535B58"/>
    <w:rsid w:val="00535D22"/>
    <w:rsid w:val="00535D27"/>
    <w:rsid w:val="00535DF3"/>
    <w:rsid w:val="00535E8B"/>
    <w:rsid w:val="00535ED1"/>
    <w:rsid w:val="00535EEB"/>
    <w:rsid w:val="00535F72"/>
    <w:rsid w:val="0053615A"/>
    <w:rsid w:val="0053632E"/>
    <w:rsid w:val="0053635D"/>
    <w:rsid w:val="0053640C"/>
    <w:rsid w:val="00536418"/>
    <w:rsid w:val="00536599"/>
    <w:rsid w:val="0053671E"/>
    <w:rsid w:val="005369CA"/>
    <w:rsid w:val="00536A53"/>
    <w:rsid w:val="00536D4F"/>
    <w:rsid w:val="00536EF9"/>
    <w:rsid w:val="00537049"/>
    <w:rsid w:val="0053705A"/>
    <w:rsid w:val="0053707F"/>
    <w:rsid w:val="005370E5"/>
    <w:rsid w:val="00537207"/>
    <w:rsid w:val="00537286"/>
    <w:rsid w:val="00537480"/>
    <w:rsid w:val="005374A5"/>
    <w:rsid w:val="00537586"/>
    <w:rsid w:val="00537A10"/>
    <w:rsid w:val="00537C92"/>
    <w:rsid w:val="00537D21"/>
    <w:rsid w:val="00537ECC"/>
    <w:rsid w:val="00540140"/>
    <w:rsid w:val="005402C3"/>
    <w:rsid w:val="0054036E"/>
    <w:rsid w:val="00540756"/>
    <w:rsid w:val="0054075B"/>
    <w:rsid w:val="0054085A"/>
    <w:rsid w:val="005409EB"/>
    <w:rsid w:val="00540DBE"/>
    <w:rsid w:val="00540E53"/>
    <w:rsid w:val="00540ED7"/>
    <w:rsid w:val="00540F30"/>
    <w:rsid w:val="00541309"/>
    <w:rsid w:val="00541330"/>
    <w:rsid w:val="0054136D"/>
    <w:rsid w:val="005413F5"/>
    <w:rsid w:val="0054144A"/>
    <w:rsid w:val="0054148A"/>
    <w:rsid w:val="0054149A"/>
    <w:rsid w:val="005416EF"/>
    <w:rsid w:val="00541733"/>
    <w:rsid w:val="00541931"/>
    <w:rsid w:val="00541C30"/>
    <w:rsid w:val="00541DF0"/>
    <w:rsid w:val="0054202E"/>
    <w:rsid w:val="00542280"/>
    <w:rsid w:val="00542285"/>
    <w:rsid w:val="0054233F"/>
    <w:rsid w:val="00542356"/>
    <w:rsid w:val="005424D8"/>
    <w:rsid w:val="0054269F"/>
    <w:rsid w:val="00542743"/>
    <w:rsid w:val="005429C3"/>
    <w:rsid w:val="00542AB1"/>
    <w:rsid w:val="00542B72"/>
    <w:rsid w:val="00542F20"/>
    <w:rsid w:val="00542F5F"/>
    <w:rsid w:val="0054308C"/>
    <w:rsid w:val="00543102"/>
    <w:rsid w:val="00543185"/>
    <w:rsid w:val="005432AB"/>
    <w:rsid w:val="0054337F"/>
    <w:rsid w:val="005433AB"/>
    <w:rsid w:val="00543704"/>
    <w:rsid w:val="0054377B"/>
    <w:rsid w:val="0054379B"/>
    <w:rsid w:val="005439EE"/>
    <w:rsid w:val="00543A24"/>
    <w:rsid w:val="00543A3C"/>
    <w:rsid w:val="00543ACE"/>
    <w:rsid w:val="00543AEE"/>
    <w:rsid w:val="00543AF6"/>
    <w:rsid w:val="00543CCB"/>
    <w:rsid w:val="0054420B"/>
    <w:rsid w:val="00544295"/>
    <w:rsid w:val="005443A6"/>
    <w:rsid w:val="005447F2"/>
    <w:rsid w:val="00544A4B"/>
    <w:rsid w:val="00544CB3"/>
    <w:rsid w:val="00544F44"/>
    <w:rsid w:val="00545387"/>
    <w:rsid w:val="0054538C"/>
    <w:rsid w:val="005453C7"/>
    <w:rsid w:val="00545490"/>
    <w:rsid w:val="005458CB"/>
    <w:rsid w:val="00545A62"/>
    <w:rsid w:val="00545B01"/>
    <w:rsid w:val="00545C4D"/>
    <w:rsid w:val="00545D93"/>
    <w:rsid w:val="00545E27"/>
    <w:rsid w:val="005460DD"/>
    <w:rsid w:val="005461BA"/>
    <w:rsid w:val="005461BE"/>
    <w:rsid w:val="005462A3"/>
    <w:rsid w:val="00546436"/>
    <w:rsid w:val="005464C5"/>
    <w:rsid w:val="005464F0"/>
    <w:rsid w:val="005465D0"/>
    <w:rsid w:val="00546664"/>
    <w:rsid w:val="00546938"/>
    <w:rsid w:val="00546F55"/>
    <w:rsid w:val="00546F79"/>
    <w:rsid w:val="00547235"/>
    <w:rsid w:val="0054744F"/>
    <w:rsid w:val="00547498"/>
    <w:rsid w:val="0054751F"/>
    <w:rsid w:val="005477D8"/>
    <w:rsid w:val="00547912"/>
    <w:rsid w:val="0054799C"/>
    <w:rsid w:val="005479E6"/>
    <w:rsid w:val="00547A88"/>
    <w:rsid w:val="00547BDD"/>
    <w:rsid w:val="00547CEF"/>
    <w:rsid w:val="00547EC2"/>
    <w:rsid w:val="00547F30"/>
    <w:rsid w:val="0055011A"/>
    <w:rsid w:val="00550331"/>
    <w:rsid w:val="00550413"/>
    <w:rsid w:val="00550491"/>
    <w:rsid w:val="005504C1"/>
    <w:rsid w:val="005505BB"/>
    <w:rsid w:val="0055066A"/>
    <w:rsid w:val="00550926"/>
    <w:rsid w:val="00550AEF"/>
    <w:rsid w:val="00550B44"/>
    <w:rsid w:val="00550C76"/>
    <w:rsid w:val="00550F7F"/>
    <w:rsid w:val="00550FA7"/>
    <w:rsid w:val="00550FC7"/>
    <w:rsid w:val="00551020"/>
    <w:rsid w:val="0055111D"/>
    <w:rsid w:val="00551120"/>
    <w:rsid w:val="005511C8"/>
    <w:rsid w:val="0055127E"/>
    <w:rsid w:val="005512D5"/>
    <w:rsid w:val="00551423"/>
    <w:rsid w:val="0055152A"/>
    <w:rsid w:val="005517B8"/>
    <w:rsid w:val="005517F1"/>
    <w:rsid w:val="005517FA"/>
    <w:rsid w:val="00551934"/>
    <w:rsid w:val="00551C4C"/>
    <w:rsid w:val="00551CE7"/>
    <w:rsid w:val="00551D48"/>
    <w:rsid w:val="00551F64"/>
    <w:rsid w:val="0055204F"/>
    <w:rsid w:val="00552067"/>
    <w:rsid w:val="00552242"/>
    <w:rsid w:val="00552263"/>
    <w:rsid w:val="005522A5"/>
    <w:rsid w:val="005522F3"/>
    <w:rsid w:val="00552328"/>
    <w:rsid w:val="005524D5"/>
    <w:rsid w:val="005525EA"/>
    <w:rsid w:val="00552634"/>
    <w:rsid w:val="005526EB"/>
    <w:rsid w:val="00552840"/>
    <w:rsid w:val="00552873"/>
    <w:rsid w:val="00552A5F"/>
    <w:rsid w:val="00552B52"/>
    <w:rsid w:val="00552C30"/>
    <w:rsid w:val="00552CD5"/>
    <w:rsid w:val="00552D44"/>
    <w:rsid w:val="00552F2F"/>
    <w:rsid w:val="00552F46"/>
    <w:rsid w:val="005533AC"/>
    <w:rsid w:val="00553513"/>
    <w:rsid w:val="0055387F"/>
    <w:rsid w:val="005538FC"/>
    <w:rsid w:val="00553A83"/>
    <w:rsid w:val="00553B02"/>
    <w:rsid w:val="00553E1A"/>
    <w:rsid w:val="00554370"/>
    <w:rsid w:val="0055439F"/>
    <w:rsid w:val="00554628"/>
    <w:rsid w:val="00554651"/>
    <w:rsid w:val="00554A01"/>
    <w:rsid w:val="00554B2C"/>
    <w:rsid w:val="00554C30"/>
    <w:rsid w:val="00554E4C"/>
    <w:rsid w:val="00555246"/>
    <w:rsid w:val="005552E3"/>
    <w:rsid w:val="00555490"/>
    <w:rsid w:val="0055559F"/>
    <w:rsid w:val="005556F9"/>
    <w:rsid w:val="0055572D"/>
    <w:rsid w:val="00555794"/>
    <w:rsid w:val="00555874"/>
    <w:rsid w:val="0055589C"/>
    <w:rsid w:val="00555DC0"/>
    <w:rsid w:val="00555E14"/>
    <w:rsid w:val="00555FBE"/>
    <w:rsid w:val="00556150"/>
    <w:rsid w:val="0055619A"/>
    <w:rsid w:val="005562F0"/>
    <w:rsid w:val="005563A2"/>
    <w:rsid w:val="00556570"/>
    <w:rsid w:val="00556715"/>
    <w:rsid w:val="00556826"/>
    <w:rsid w:val="0055684A"/>
    <w:rsid w:val="00556BDD"/>
    <w:rsid w:val="00556C0D"/>
    <w:rsid w:val="00556D51"/>
    <w:rsid w:val="00556D61"/>
    <w:rsid w:val="00556DD3"/>
    <w:rsid w:val="00556E07"/>
    <w:rsid w:val="00556E27"/>
    <w:rsid w:val="00556F9F"/>
    <w:rsid w:val="00557157"/>
    <w:rsid w:val="005571D8"/>
    <w:rsid w:val="00557215"/>
    <w:rsid w:val="0055722F"/>
    <w:rsid w:val="005573AA"/>
    <w:rsid w:val="00557869"/>
    <w:rsid w:val="00557AA2"/>
    <w:rsid w:val="005601AE"/>
    <w:rsid w:val="005603F9"/>
    <w:rsid w:val="0056044A"/>
    <w:rsid w:val="00560455"/>
    <w:rsid w:val="0056060B"/>
    <w:rsid w:val="00560645"/>
    <w:rsid w:val="005606F7"/>
    <w:rsid w:val="0056087E"/>
    <w:rsid w:val="00560986"/>
    <w:rsid w:val="00560CBB"/>
    <w:rsid w:val="00560DAC"/>
    <w:rsid w:val="00560F83"/>
    <w:rsid w:val="005618F6"/>
    <w:rsid w:val="005619E8"/>
    <w:rsid w:val="00561D46"/>
    <w:rsid w:val="00561D84"/>
    <w:rsid w:val="00561E68"/>
    <w:rsid w:val="00561E73"/>
    <w:rsid w:val="00561FB1"/>
    <w:rsid w:val="005620EE"/>
    <w:rsid w:val="00562180"/>
    <w:rsid w:val="005622BD"/>
    <w:rsid w:val="00562415"/>
    <w:rsid w:val="005624D2"/>
    <w:rsid w:val="00562574"/>
    <w:rsid w:val="00562891"/>
    <w:rsid w:val="0056296E"/>
    <w:rsid w:val="005629E6"/>
    <w:rsid w:val="00562AA1"/>
    <w:rsid w:val="00562CBD"/>
    <w:rsid w:val="00562D16"/>
    <w:rsid w:val="00563084"/>
    <w:rsid w:val="005631B5"/>
    <w:rsid w:val="0056335E"/>
    <w:rsid w:val="00563448"/>
    <w:rsid w:val="0056352B"/>
    <w:rsid w:val="005635D2"/>
    <w:rsid w:val="00563A43"/>
    <w:rsid w:val="00563D70"/>
    <w:rsid w:val="00563D80"/>
    <w:rsid w:val="00563DD9"/>
    <w:rsid w:val="00564036"/>
    <w:rsid w:val="0056403A"/>
    <w:rsid w:val="0056432E"/>
    <w:rsid w:val="0056438C"/>
    <w:rsid w:val="005645DC"/>
    <w:rsid w:val="00564698"/>
    <w:rsid w:val="00564752"/>
    <w:rsid w:val="00564806"/>
    <w:rsid w:val="00564A52"/>
    <w:rsid w:val="00564DCB"/>
    <w:rsid w:val="00564E02"/>
    <w:rsid w:val="00564ED2"/>
    <w:rsid w:val="00564EED"/>
    <w:rsid w:val="00565063"/>
    <w:rsid w:val="00565066"/>
    <w:rsid w:val="005651A9"/>
    <w:rsid w:val="005652E3"/>
    <w:rsid w:val="005653D0"/>
    <w:rsid w:val="005653E3"/>
    <w:rsid w:val="0056549D"/>
    <w:rsid w:val="00565741"/>
    <w:rsid w:val="005657AF"/>
    <w:rsid w:val="005657E9"/>
    <w:rsid w:val="005658F8"/>
    <w:rsid w:val="00565928"/>
    <w:rsid w:val="00565A8E"/>
    <w:rsid w:val="00565BEB"/>
    <w:rsid w:val="00565CE2"/>
    <w:rsid w:val="00565D26"/>
    <w:rsid w:val="00565DB3"/>
    <w:rsid w:val="00566136"/>
    <w:rsid w:val="00566325"/>
    <w:rsid w:val="005663BF"/>
    <w:rsid w:val="005664AA"/>
    <w:rsid w:val="00566597"/>
    <w:rsid w:val="005665ED"/>
    <w:rsid w:val="005667A5"/>
    <w:rsid w:val="00566973"/>
    <w:rsid w:val="00566A18"/>
    <w:rsid w:val="00566C90"/>
    <w:rsid w:val="00566CB7"/>
    <w:rsid w:val="00567079"/>
    <w:rsid w:val="005670EE"/>
    <w:rsid w:val="005670F5"/>
    <w:rsid w:val="005676ED"/>
    <w:rsid w:val="005677B2"/>
    <w:rsid w:val="00567CBD"/>
    <w:rsid w:val="00567DE2"/>
    <w:rsid w:val="00567E0E"/>
    <w:rsid w:val="00567E26"/>
    <w:rsid w:val="00567FA5"/>
    <w:rsid w:val="005700DA"/>
    <w:rsid w:val="00570136"/>
    <w:rsid w:val="00570341"/>
    <w:rsid w:val="00570428"/>
    <w:rsid w:val="0057054F"/>
    <w:rsid w:val="00570BCE"/>
    <w:rsid w:val="00570E0B"/>
    <w:rsid w:val="00570E72"/>
    <w:rsid w:val="00570F53"/>
    <w:rsid w:val="0057114E"/>
    <w:rsid w:val="0057115D"/>
    <w:rsid w:val="0057119B"/>
    <w:rsid w:val="005711C8"/>
    <w:rsid w:val="005711C9"/>
    <w:rsid w:val="00571339"/>
    <w:rsid w:val="00571453"/>
    <w:rsid w:val="00571566"/>
    <w:rsid w:val="0057159B"/>
    <w:rsid w:val="0057162A"/>
    <w:rsid w:val="005716CB"/>
    <w:rsid w:val="005718EF"/>
    <w:rsid w:val="005719B4"/>
    <w:rsid w:val="00571A85"/>
    <w:rsid w:val="00571BDE"/>
    <w:rsid w:val="00571CBF"/>
    <w:rsid w:val="00571CCA"/>
    <w:rsid w:val="00571CCB"/>
    <w:rsid w:val="00571F8E"/>
    <w:rsid w:val="0057216B"/>
    <w:rsid w:val="005721F7"/>
    <w:rsid w:val="0057251C"/>
    <w:rsid w:val="00572525"/>
    <w:rsid w:val="005725A4"/>
    <w:rsid w:val="005725E7"/>
    <w:rsid w:val="00572652"/>
    <w:rsid w:val="005726AA"/>
    <w:rsid w:val="0057276D"/>
    <w:rsid w:val="0057280E"/>
    <w:rsid w:val="00572927"/>
    <w:rsid w:val="005729F9"/>
    <w:rsid w:val="00572B49"/>
    <w:rsid w:val="00572C96"/>
    <w:rsid w:val="00572CC6"/>
    <w:rsid w:val="00572DC8"/>
    <w:rsid w:val="00572E51"/>
    <w:rsid w:val="00572F94"/>
    <w:rsid w:val="0057327E"/>
    <w:rsid w:val="00573681"/>
    <w:rsid w:val="0057369E"/>
    <w:rsid w:val="005736B6"/>
    <w:rsid w:val="00573760"/>
    <w:rsid w:val="005737BD"/>
    <w:rsid w:val="00573836"/>
    <w:rsid w:val="00573A85"/>
    <w:rsid w:val="00573B3A"/>
    <w:rsid w:val="00573BBD"/>
    <w:rsid w:val="00573CFA"/>
    <w:rsid w:val="00573F74"/>
    <w:rsid w:val="00573FAC"/>
    <w:rsid w:val="0057405A"/>
    <w:rsid w:val="005742D9"/>
    <w:rsid w:val="005743D9"/>
    <w:rsid w:val="005743F7"/>
    <w:rsid w:val="0057441B"/>
    <w:rsid w:val="0057498B"/>
    <w:rsid w:val="00574B4E"/>
    <w:rsid w:val="00574CF7"/>
    <w:rsid w:val="00574E25"/>
    <w:rsid w:val="00574E8A"/>
    <w:rsid w:val="00574E9B"/>
    <w:rsid w:val="00574EA7"/>
    <w:rsid w:val="005750F7"/>
    <w:rsid w:val="0057515A"/>
    <w:rsid w:val="005751A4"/>
    <w:rsid w:val="005751B5"/>
    <w:rsid w:val="005751DA"/>
    <w:rsid w:val="005751FB"/>
    <w:rsid w:val="00575267"/>
    <w:rsid w:val="005753C4"/>
    <w:rsid w:val="005753E9"/>
    <w:rsid w:val="00575449"/>
    <w:rsid w:val="00575673"/>
    <w:rsid w:val="005756BA"/>
    <w:rsid w:val="00575836"/>
    <w:rsid w:val="0057583A"/>
    <w:rsid w:val="005758CE"/>
    <w:rsid w:val="005758EA"/>
    <w:rsid w:val="00575A35"/>
    <w:rsid w:val="00575B5B"/>
    <w:rsid w:val="00575BFF"/>
    <w:rsid w:val="00575CBC"/>
    <w:rsid w:val="0057602A"/>
    <w:rsid w:val="00576059"/>
    <w:rsid w:val="00576184"/>
    <w:rsid w:val="00576384"/>
    <w:rsid w:val="00576405"/>
    <w:rsid w:val="005764F9"/>
    <w:rsid w:val="0057657B"/>
    <w:rsid w:val="005765E1"/>
    <w:rsid w:val="00576835"/>
    <w:rsid w:val="00576A99"/>
    <w:rsid w:val="00576AEE"/>
    <w:rsid w:val="00576C82"/>
    <w:rsid w:val="00576D90"/>
    <w:rsid w:val="00577066"/>
    <w:rsid w:val="005771E3"/>
    <w:rsid w:val="005774A3"/>
    <w:rsid w:val="005774D2"/>
    <w:rsid w:val="005777FD"/>
    <w:rsid w:val="00577861"/>
    <w:rsid w:val="00577A9F"/>
    <w:rsid w:val="00577C26"/>
    <w:rsid w:val="00577D09"/>
    <w:rsid w:val="00577DBF"/>
    <w:rsid w:val="005800DF"/>
    <w:rsid w:val="00580110"/>
    <w:rsid w:val="0058033D"/>
    <w:rsid w:val="0058036B"/>
    <w:rsid w:val="005806D5"/>
    <w:rsid w:val="00580B2E"/>
    <w:rsid w:val="00580D30"/>
    <w:rsid w:val="0058111B"/>
    <w:rsid w:val="005811F7"/>
    <w:rsid w:val="0058144B"/>
    <w:rsid w:val="005815D6"/>
    <w:rsid w:val="00581827"/>
    <w:rsid w:val="00581927"/>
    <w:rsid w:val="00581B23"/>
    <w:rsid w:val="00581B60"/>
    <w:rsid w:val="00581CAA"/>
    <w:rsid w:val="00581E82"/>
    <w:rsid w:val="00581F73"/>
    <w:rsid w:val="00582039"/>
    <w:rsid w:val="005820F0"/>
    <w:rsid w:val="005821E6"/>
    <w:rsid w:val="0058233F"/>
    <w:rsid w:val="005823CC"/>
    <w:rsid w:val="005824AD"/>
    <w:rsid w:val="0058284B"/>
    <w:rsid w:val="00582A8D"/>
    <w:rsid w:val="00582C40"/>
    <w:rsid w:val="00582D13"/>
    <w:rsid w:val="00582E0B"/>
    <w:rsid w:val="00582EF4"/>
    <w:rsid w:val="005831BD"/>
    <w:rsid w:val="005834D4"/>
    <w:rsid w:val="00583590"/>
    <w:rsid w:val="0058360B"/>
    <w:rsid w:val="005836C6"/>
    <w:rsid w:val="005839B3"/>
    <w:rsid w:val="005839E2"/>
    <w:rsid w:val="00583C7E"/>
    <w:rsid w:val="00583D6A"/>
    <w:rsid w:val="00583FAC"/>
    <w:rsid w:val="00584186"/>
    <w:rsid w:val="0058463C"/>
    <w:rsid w:val="00584754"/>
    <w:rsid w:val="005848AD"/>
    <w:rsid w:val="00584D21"/>
    <w:rsid w:val="00585022"/>
    <w:rsid w:val="005850C3"/>
    <w:rsid w:val="005850CA"/>
    <w:rsid w:val="005850D5"/>
    <w:rsid w:val="005850DA"/>
    <w:rsid w:val="0058561B"/>
    <w:rsid w:val="005857DD"/>
    <w:rsid w:val="005859E5"/>
    <w:rsid w:val="00585BA6"/>
    <w:rsid w:val="00585F88"/>
    <w:rsid w:val="00585FD2"/>
    <w:rsid w:val="005860B6"/>
    <w:rsid w:val="0058614C"/>
    <w:rsid w:val="005862C8"/>
    <w:rsid w:val="00586350"/>
    <w:rsid w:val="00586480"/>
    <w:rsid w:val="005864C9"/>
    <w:rsid w:val="005864F8"/>
    <w:rsid w:val="005865A4"/>
    <w:rsid w:val="0058676F"/>
    <w:rsid w:val="00586974"/>
    <w:rsid w:val="00586A79"/>
    <w:rsid w:val="00586B01"/>
    <w:rsid w:val="00586CAB"/>
    <w:rsid w:val="00586CB9"/>
    <w:rsid w:val="00586D24"/>
    <w:rsid w:val="00586E13"/>
    <w:rsid w:val="00586F5E"/>
    <w:rsid w:val="00587023"/>
    <w:rsid w:val="00587270"/>
    <w:rsid w:val="00587353"/>
    <w:rsid w:val="0058763B"/>
    <w:rsid w:val="005877CC"/>
    <w:rsid w:val="00587888"/>
    <w:rsid w:val="00587948"/>
    <w:rsid w:val="00587BB9"/>
    <w:rsid w:val="00587E7E"/>
    <w:rsid w:val="00587E87"/>
    <w:rsid w:val="00587F36"/>
    <w:rsid w:val="00587F88"/>
    <w:rsid w:val="00587FF2"/>
    <w:rsid w:val="005900C2"/>
    <w:rsid w:val="0059018F"/>
    <w:rsid w:val="00590364"/>
    <w:rsid w:val="00590368"/>
    <w:rsid w:val="00590494"/>
    <w:rsid w:val="0059053E"/>
    <w:rsid w:val="005905D8"/>
    <w:rsid w:val="005906EC"/>
    <w:rsid w:val="0059070C"/>
    <w:rsid w:val="00590822"/>
    <w:rsid w:val="0059085E"/>
    <w:rsid w:val="0059086D"/>
    <w:rsid w:val="0059092A"/>
    <w:rsid w:val="005909EB"/>
    <w:rsid w:val="00590C52"/>
    <w:rsid w:val="00590D74"/>
    <w:rsid w:val="00590EC1"/>
    <w:rsid w:val="00590EC9"/>
    <w:rsid w:val="00590F0E"/>
    <w:rsid w:val="005910BD"/>
    <w:rsid w:val="005915BC"/>
    <w:rsid w:val="005915CB"/>
    <w:rsid w:val="005916C5"/>
    <w:rsid w:val="00591701"/>
    <w:rsid w:val="00591A1A"/>
    <w:rsid w:val="00591C98"/>
    <w:rsid w:val="00591D03"/>
    <w:rsid w:val="00591F31"/>
    <w:rsid w:val="00592044"/>
    <w:rsid w:val="00592069"/>
    <w:rsid w:val="00592150"/>
    <w:rsid w:val="0059217F"/>
    <w:rsid w:val="00592200"/>
    <w:rsid w:val="00592812"/>
    <w:rsid w:val="005929D4"/>
    <w:rsid w:val="00592A7A"/>
    <w:rsid w:val="00592AFD"/>
    <w:rsid w:val="00592B11"/>
    <w:rsid w:val="00592E49"/>
    <w:rsid w:val="00592E74"/>
    <w:rsid w:val="00592ED6"/>
    <w:rsid w:val="00592F9F"/>
    <w:rsid w:val="00592FF8"/>
    <w:rsid w:val="00593229"/>
    <w:rsid w:val="005936D3"/>
    <w:rsid w:val="00593A45"/>
    <w:rsid w:val="00593AB2"/>
    <w:rsid w:val="00593B37"/>
    <w:rsid w:val="00593B6A"/>
    <w:rsid w:val="00593C18"/>
    <w:rsid w:val="00593C80"/>
    <w:rsid w:val="00593D87"/>
    <w:rsid w:val="00593E6B"/>
    <w:rsid w:val="00593EB3"/>
    <w:rsid w:val="00593EBD"/>
    <w:rsid w:val="005941F2"/>
    <w:rsid w:val="00594550"/>
    <w:rsid w:val="005947F8"/>
    <w:rsid w:val="0059480B"/>
    <w:rsid w:val="005948B2"/>
    <w:rsid w:val="00594B22"/>
    <w:rsid w:val="00594BC2"/>
    <w:rsid w:val="00594E7A"/>
    <w:rsid w:val="005951CC"/>
    <w:rsid w:val="0059523C"/>
    <w:rsid w:val="0059528D"/>
    <w:rsid w:val="005956A5"/>
    <w:rsid w:val="005959B3"/>
    <w:rsid w:val="00595A95"/>
    <w:rsid w:val="00595AB0"/>
    <w:rsid w:val="00595B6B"/>
    <w:rsid w:val="00595BA6"/>
    <w:rsid w:val="00595D95"/>
    <w:rsid w:val="00595E5B"/>
    <w:rsid w:val="00595F00"/>
    <w:rsid w:val="005961CF"/>
    <w:rsid w:val="0059635E"/>
    <w:rsid w:val="0059644B"/>
    <w:rsid w:val="00596571"/>
    <w:rsid w:val="0059680D"/>
    <w:rsid w:val="0059691E"/>
    <w:rsid w:val="005969FF"/>
    <w:rsid w:val="00596B6C"/>
    <w:rsid w:val="00596D24"/>
    <w:rsid w:val="00596D40"/>
    <w:rsid w:val="00596DCE"/>
    <w:rsid w:val="00596DD0"/>
    <w:rsid w:val="00596E15"/>
    <w:rsid w:val="00596EB6"/>
    <w:rsid w:val="00596F11"/>
    <w:rsid w:val="00596F8F"/>
    <w:rsid w:val="005970D0"/>
    <w:rsid w:val="00597221"/>
    <w:rsid w:val="00597272"/>
    <w:rsid w:val="005975C1"/>
    <w:rsid w:val="00597ABC"/>
    <w:rsid w:val="00597D41"/>
    <w:rsid w:val="00597F25"/>
    <w:rsid w:val="00597F80"/>
    <w:rsid w:val="005A00E0"/>
    <w:rsid w:val="005A0328"/>
    <w:rsid w:val="005A049E"/>
    <w:rsid w:val="005A058E"/>
    <w:rsid w:val="005A05FF"/>
    <w:rsid w:val="005A0664"/>
    <w:rsid w:val="005A0858"/>
    <w:rsid w:val="005A0990"/>
    <w:rsid w:val="005A09F6"/>
    <w:rsid w:val="005A0BEA"/>
    <w:rsid w:val="005A0C95"/>
    <w:rsid w:val="005A0DC6"/>
    <w:rsid w:val="005A0E08"/>
    <w:rsid w:val="005A0E40"/>
    <w:rsid w:val="005A11EE"/>
    <w:rsid w:val="005A129E"/>
    <w:rsid w:val="005A1500"/>
    <w:rsid w:val="005A1525"/>
    <w:rsid w:val="005A1651"/>
    <w:rsid w:val="005A16B0"/>
    <w:rsid w:val="005A186D"/>
    <w:rsid w:val="005A1977"/>
    <w:rsid w:val="005A1B1D"/>
    <w:rsid w:val="005A1B4E"/>
    <w:rsid w:val="005A1B5D"/>
    <w:rsid w:val="005A1C0B"/>
    <w:rsid w:val="005A1C52"/>
    <w:rsid w:val="005A1D40"/>
    <w:rsid w:val="005A1DBE"/>
    <w:rsid w:val="005A1E6D"/>
    <w:rsid w:val="005A1F2E"/>
    <w:rsid w:val="005A20F1"/>
    <w:rsid w:val="005A21A3"/>
    <w:rsid w:val="005A21BD"/>
    <w:rsid w:val="005A22F1"/>
    <w:rsid w:val="005A232C"/>
    <w:rsid w:val="005A23BC"/>
    <w:rsid w:val="005A251F"/>
    <w:rsid w:val="005A266D"/>
    <w:rsid w:val="005A2841"/>
    <w:rsid w:val="005A2968"/>
    <w:rsid w:val="005A299D"/>
    <w:rsid w:val="005A2A02"/>
    <w:rsid w:val="005A2A9F"/>
    <w:rsid w:val="005A2DE5"/>
    <w:rsid w:val="005A2DFF"/>
    <w:rsid w:val="005A30C3"/>
    <w:rsid w:val="005A3114"/>
    <w:rsid w:val="005A333D"/>
    <w:rsid w:val="005A3379"/>
    <w:rsid w:val="005A33A0"/>
    <w:rsid w:val="005A33B5"/>
    <w:rsid w:val="005A3508"/>
    <w:rsid w:val="005A361D"/>
    <w:rsid w:val="005A3635"/>
    <w:rsid w:val="005A3AA6"/>
    <w:rsid w:val="005A3B55"/>
    <w:rsid w:val="005A3EFF"/>
    <w:rsid w:val="005A3F28"/>
    <w:rsid w:val="005A4017"/>
    <w:rsid w:val="005A411A"/>
    <w:rsid w:val="005A43F1"/>
    <w:rsid w:val="005A4540"/>
    <w:rsid w:val="005A465D"/>
    <w:rsid w:val="005A46E0"/>
    <w:rsid w:val="005A481E"/>
    <w:rsid w:val="005A487D"/>
    <w:rsid w:val="005A4D51"/>
    <w:rsid w:val="005A4E20"/>
    <w:rsid w:val="005A4FA9"/>
    <w:rsid w:val="005A54EA"/>
    <w:rsid w:val="005A568E"/>
    <w:rsid w:val="005A5D8E"/>
    <w:rsid w:val="005A6161"/>
    <w:rsid w:val="005A61B6"/>
    <w:rsid w:val="005A625E"/>
    <w:rsid w:val="005A6292"/>
    <w:rsid w:val="005A62D7"/>
    <w:rsid w:val="005A6490"/>
    <w:rsid w:val="005A653A"/>
    <w:rsid w:val="005A661F"/>
    <w:rsid w:val="005A66AA"/>
    <w:rsid w:val="005A66C7"/>
    <w:rsid w:val="005A6780"/>
    <w:rsid w:val="005A6A2B"/>
    <w:rsid w:val="005A6A8B"/>
    <w:rsid w:val="005A6ABB"/>
    <w:rsid w:val="005A6C01"/>
    <w:rsid w:val="005A6C5D"/>
    <w:rsid w:val="005A6DA1"/>
    <w:rsid w:val="005A6DDE"/>
    <w:rsid w:val="005A6FE7"/>
    <w:rsid w:val="005A70A6"/>
    <w:rsid w:val="005A70B5"/>
    <w:rsid w:val="005A7161"/>
    <w:rsid w:val="005A7228"/>
    <w:rsid w:val="005A7266"/>
    <w:rsid w:val="005A7320"/>
    <w:rsid w:val="005A739C"/>
    <w:rsid w:val="005A7426"/>
    <w:rsid w:val="005A743C"/>
    <w:rsid w:val="005A7593"/>
    <w:rsid w:val="005A75B9"/>
    <w:rsid w:val="005A76B5"/>
    <w:rsid w:val="005A7BB8"/>
    <w:rsid w:val="005A7BDF"/>
    <w:rsid w:val="005A7E57"/>
    <w:rsid w:val="005A7EB8"/>
    <w:rsid w:val="005A7F57"/>
    <w:rsid w:val="005A7F9D"/>
    <w:rsid w:val="005B0012"/>
    <w:rsid w:val="005B001E"/>
    <w:rsid w:val="005B0458"/>
    <w:rsid w:val="005B06FE"/>
    <w:rsid w:val="005B0743"/>
    <w:rsid w:val="005B07CF"/>
    <w:rsid w:val="005B09A4"/>
    <w:rsid w:val="005B0B97"/>
    <w:rsid w:val="005B0CDE"/>
    <w:rsid w:val="005B0E4F"/>
    <w:rsid w:val="005B12FF"/>
    <w:rsid w:val="005B1321"/>
    <w:rsid w:val="005B1409"/>
    <w:rsid w:val="005B14E8"/>
    <w:rsid w:val="005B1589"/>
    <w:rsid w:val="005B169B"/>
    <w:rsid w:val="005B17CC"/>
    <w:rsid w:val="005B1910"/>
    <w:rsid w:val="005B1A5F"/>
    <w:rsid w:val="005B1C34"/>
    <w:rsid w:val="005B1C41"/>
    <w:rsid w:val="005B1D77"/>
    <w:rsid w:val="005B1D98"/>
    <w:rsid w:val="005B1D9E"/>
    <w:rsid w:val="005B1E0E"/>
    <w:rsid w:val="005B1E2E"/>
    <w:rsid w:val="005B1EA0"/>
    <w:rsid w:val="005B217A"/>
    <w:rsid w:val="005B222A"/>
    <w:rsid w:val="005B2305"/>
    <w:rsid w:val="005B2339"/>
    <w:rsid w:val="005B2394"/>
    <w:rsid w:val="005B239D"/>
    <w:rsid w:val="005B2768"/>
    <w:rsid w:val="005B27E7"/>
    <w:rsid w:val="005B2AA7"/>
    <w:rsid w:val="005B2B3F"/>
    <w:rsid w:val="005B2CCF"/>
    <w:rsid w:val="005B2D52"/>
    <w:rsid w:val="005B2DEB"/>
    <w:rsid w:val="005B2FDC"/>
    <w:rsid w:val="005B3093"/>
    <w:rsid w:val="005B30A5"/>
    <w:rsid w:val="005B30E6"/>
    <w:rsid w:val="005B3129"/>
    <w:rsid w:val="005B3689"/>
    <w:rsid w:val="005B369A"/>
    <w:rsid w:val="005B36C9"/>
    <w:rsid w:val="005B370B"/>
    <w:rsid w:val="005B371C"/>
    <w:rsid w:val="005B3740"/>
    <w:rsid w:val="005B3778"/>
    <w:rsid w:val="005B381D"/>
    <w:rsid w:val="005B38A3"/>
    <w:rsid w:val="005B39AB"/>
    <w:rsid w:val="005B3C6F"/>
    <w:rsid w:val="005B3CA8"/>
    <w:rsid w:val="005B3D8C"/>
    <w:rsid w:val="005B3D93"/>
    <w:rsid w:val="005B3E63"/>
    <w:rsid w:val="005B3E6D"/>
    <w:rsid w:val="005B41AC"/>
    <w:rsid w:val="005B4328"/>
    <w:rsid w:val="005B449F"/>
    <w:rsid w:val="005B4501"/>
    <w:rsid w:val="005B4800"/>
    <w:rsid w:val="005B4883"/>
    <w:rsid w:val="005B4996"/>
    <w:rsid w:val="005B4AD4"/>
    <w:rsid w:val="005B4B46"/>
    <w:rsid w:val="005B4BB3"/>
    <w:rsid w:val="005B4C31"/>
    <w:rsid w:val="005B4D8E"/>
    <w:rsid w:val="005B4DC2"/>
    <w:rsid w:val="005B4E86"/>
    <w:rsid w:val="005B4EA2"/>
    <w:rsid w:val="005B4F8C"/>
    <w:rsid w:val="005B51F9"/>
    <w:rsid w:val="005B531D"/>
    <w:rsid w:val="005B5331"/>
    <w:rsid w:val="005B53EA"/>
    <w:rsid w:val="005B549E"/>
    <w:rsid w:val="005B58CA"/>
    <w:rsid w:val="005B5A0D"/>
    <w:rsid w:val="005B5A41"/>
    <w:rsid w:val="005B5B10"/>
    <w:rsid w:val="005B6353"/>
    <w:rsid w:val="005B6413"/>
    <w:rsid w:val="005B656D"/>
    <w:rsid w:val="005B688B"/>
    <w:rsid w:val="005B68AC"/>
    <w:rsid w:val="005B6907"/>
    <w:rsid w:val="005B69DB"/>
    <w:rsid w:val="005B6A7B"/>
    <w:rsid w:val="005B6DE8"/>
    <w:rsid w:val="005B6ED0"/>
    <w:rsid w:val="005B711C"/>
    <w:rsid w:val="005B7162"/>
    <w:rsid w:val="005B71A2"/>
    <w:rsid w:val="005B7252"/>
    <w:rsid w:val="005B73B5"/>
    <w:rsid w:val="005B77D4"/>
    <w:rsid w:val="005B783A"/>
    <w:rsid w:val="005B7911"/>
    <w:rsid w:val="005B7B05"/>
    <w:rsid w:val="005B7CBF"/>
    <w:rsid w:val="005B7DDB"/>
    <w:rsid w:val="005B7EB4"/>
    <w:rsid w:val="005C0181"/>
    <w:rsid w:val="005C0391"/>
    <w:rsid w:val="005C040F"/>
    <w:rsid w:val="005C04DE"/>
    <w:rsid w:val="005C0669"/>
    <w:rsid w:val="005C096B"/>
    <w:rsid w:val="005C0D06"/>
    <w:rsid w:val="005C0D95"/>
    <w:rsid w:val="005C0FF2"/>
    <w:rsid w:val="005C1158"/>
    <w:rsid w:val="005C1621"/>
    <w:rsid w:val="005C16B9"/>
    <w:rsid w:val="005C16DF"/>
    <w:rsid w:val="005C16F1"/>
    <w:rsid w:val="005C173D"/>
    <w:rsid w:val="005C19EB"/>
    <w:rsid w:val="005C1A8F"/>
    <w:rsid w:val="005C1AB5"/>
    <w:rsid w:val="005C1C51"/>
    <w:rsid w:val="005C1CA0"/>
    <w:rsid w:val="005C1D1A"/>
    <w:rsid w:val="005C1EA8"/>
    <w:rsid w:val="005C21EC"/>
    <w:rsid w:val="005C2255"/>
    <w:rsid w:val="005C22BC"/>
    <w:rsid w:val="005C24B2"/>
    <w:rsid w:val="005C266A"/>
    <w:rsid w:val="005C27B0"/>
    <w:rsid w:val="005C287F"/>
    <w:rsid w:val="005C28B7"/>
    <w:rsid w:val="005C297F"/>
    <w:rsid w:val="005C2C3A"/>
    <w:rsid w:val="005C2DF8"/>
    <w:rsid w:val="005C2FDB"/>
    <w:rsid w:val="005C32BC"/>
    <w:rsid w:val="005C32E4"/>
    <w:rsid w:val="005C3513"/>
    <w:rsid w:val="005C351B"/>
    <w:rsid w:val="005C3655"/>
    <w:rsid w:val="005C3685"/>
    <w:rsid w:val="005C36F6"/>
    <w:rsid w:val="005C3725"/>
    <w:rsid w:val="005C379E"/>
    <w:rsid w:val="005C37B5"/>
    <w:rsid w:val="005C37CE"/>
    <w:rsid w:val="005C3853"/>
    <w:rsid w:val="005C3AEB"/>
    <w:rsid w:val="005C3BD4"/>
    <w:rsid w:val="005C3E95"/>
    <w:rsid w:val="005C3F27"/>
    <w:rsid w:val="005C4111"/>
    <w:rsid w:val="005C42EF"/>
    <w:rsid w:val="005C44CB"/>
    <w:rsid w:val="005C44EE"/>
    <w:rsid w:val="005C4586"/>
    <w:rsid w:val="005C4796"/>
    <w:rsid w:val="005C4DBD"/>
    <w:rsid w:val="005C4E39"/>
    <w:rsid w:val="005C5101"/>
    <w:rsid w:val="005C5109"/>
    <w:rsid w:val="005C512F"/>
    <w:rsid w:val="005C5233"/>
    <w:rsid w:val="005C5487"/>
    <w:rsid w:val="005C564A"/>
    <w:rsid w:val="005C56F4"/>
    <w:rsid w:val="005C57FE"/>
    <w:rsid w:val="005C58BA"/>
    <w:rsid w:val="005C5900"/>
    <w:rsid w:val="005C5FBC"/>
    <w:rsid w:val="005C60E7"/>
    <w:rsid w:val="005C60EA"/>
    <w:rsid w:val="005C6289"/>
    <w:rsid w:val="005C6532"/>
    <w:rsid w:val="005C6608"/>
    <w:rsid w:val="005C66F6"/>
    <w:rsid w:val="005C6964"/>
    <w:rsid w:val="005C6A5C"/>
    <w:rsid w:val="005C6E1F"/>
    <w:rsid w:val="005C6E73"/>
    <w:rsid w:val="005C70E3"/>
    <w:rsid w:val="005C715D"/>
    <w:rsid w:val="005C7296"/>
    <w:rsid w:val="005C72CD"/>
    <w:rsid w:val="005C7441"/>
    <w:rsid w:val="005C7477"/>
    <w:rsid w:val="005C749E"/>
    <w:rsid w:val="005C7590"/>
    <w:rsid w:val="005C7D4C"/>
    <w:rsid w:val="005C7F6A"/>
    <w:rsid w:val="005D01B2"/>
    <w:rsid w:val="005D034B"/>
    <w:rsid w:val="005D09EB"/>
    <w:rsid w:val="005D0A91"/>
    <w:rsid w:val="005D0CC5"/>
    <w:rsid w:val="005D0DB0"/>
    <w:rsid w:val="005D0F15"/>
    <w:rsid w:val="005D11BB"/>
    <w:rsid w:val="005D1250"/>
    <w:rsid w:val="005D13A0"/>
    <w:rsid w:val="005D168C"/>
    <w:rsid w:val="005D17A3"/>
    <w:rsid w:val="005D188A"/>
    <w:rsid w:val="005D19E9"/>
    <w:rsid w:val="005D1BE5"/>
    <w:rsid w:val="005D1C2C"/>
    <w:rsid w:val="005D1C63"/>
    <w:rsid w:val="005D1C6A"/>
    <w:rsid w:val="005D1D25"/>
    <w:rsid w:val="005D1DDD"/>
    <w:rsid w:val="005D1DED"/>
    <w:rsid w:val="005D1E0B"/>
    <w:rsid w:val="005D1F7A"/>
    <w:rsid w:val="005D201E"/>
    <w:rsid w:val="005D2040"/>
    <w:rsid w:val="005D2085"/>
    <w:rsid w:val="005D213C"/>
    <w:rsid w:val="005D2460"/>
    <w:rsid w:val="005D2492"/>
    <w:rsid w:val="005D24C9"/>
    <w:rsid w:val="005D254F"/>
    <w:rsid w:val="005D26C0"/>
    <w:rsid w:val="005D2894"/>
    <w:rsid w:val="005D2B5A"/>
    <w:rsid w:val="005D2C6B"/>
    <w:rsid w:val="005D2CB5"/>
    <w:rsid w:val="005D2F92"/>
    <w:rsid w:val="005D33E9"/>
    <w:rsid w:val="005D355D"/>
    <w:rsid w:val="005D3707"/>
    <w:rsid w:val="005D37F0"/>
    <w:rsid w:val="005D3817"/>
    <w:rsid w:val="005D38A2"/>
    <w:rsid w:val="005D39B7"/>
    <w:rsid w:val="005D3A5E"/>
    <w:rsid w:val="005D3A61"/>
    <w:rsid w:val="005D3CEC"/>
    <w:rsid w:val="005D3D62"/>
    <w:rsid w:val="005D3EF7"/>
    <w:rsid w:val="005D3F5A"/>
    <w:rsid w:val="005D3FE3"/>
    <w:rsid w:val="005D41FC"/>
    <w:rsid w:val="005D43BE"/>
    <w:rsid w:val="005D4553"/>
    <w:rsid w:val="005D47E1"/>
    <w:rsid w:val="005D4856"/>
    <w:rsid w:val="005D4AE0"/>
    <w:rsid w:val="005D4E03"/>
    <w:rsid w:val="005D4F00"/>
    <w:rsid w:val="005D4FF9"/>
    <w:rsid w:val="005D50E7"/>
    <w:rsid w:val="005D5218"/>
    <w:rsid w:val="005D5366"/>
    <w:rsid w:val="005D5426"/>
    <w:rsid w:val="005D5445"/>
    <w:rsid w:val="005D544B"/>
    <w:rsid w:val="005D548C"/>
    <w:rsid w:val="005D5501"/>
    <w:rsid w:val="005D57B7"/>
    <w:rsid w:val="005D57E2"/>
    <w:rsid w:val="005D5825"/>
    <w:rsid w:val="005D5881"/>
    <w:rsid w:val="005D58BE"/>
    <w:rsid w:val="005D591D"/>
    <w:rsid w:val="005D596A"/>
    <w:rsid w:val="005D5B0E"/>
    <w:rsid w:val="005D5C03"/>
    <w:rsid w:val="005D5DCA"/>
    <w:rsid w:val="005D5DFC"/>
    <w:rsid w:val="005D6503"/>
    <w:rsid w:val="005D688F"/>
    <w:rsid w:val="005D6937"/>
    <w:rsid w:val="005D6A85"/>
    <w:rsid w:val="005D6D0B"/>
    <w:rsid w:val="005D6D8A"/>
    <w:rsid w:val="005D7019"/>
    <w:rsid w:val="005D721F"/>
    <w:rsid w:val="005D745D"/>
    <w:rsid w:val="005D76FF"/>
    <w:rsid w:val="005D77A4"/>
    <w:rsid w:val="005D77AB"/>
    <w:rsid w:val="005D7AB8"/>
    <w:rsid w:val="005D7AB9"/>
    <w:rsid w:val="005D7B95"/>
    <w:rsid w:val="005D7CEA"/>
    <w:rsid w:val="005D7EF3"/>
    <w:rsid w:val="005E00DC"/>
    <w:rsid w:val="005E012B"/>
    <w:rsid w:val="005E019B"/>
    <w:rsid w:val="005E01C1"/>
    <w:rsid w:val="005E0495"/>
    <w:rsid w:val="005E067A"/>
    <w:rsid w:val="005E0694"/>
    <w:rsid w:val="005E070A"/>
    <w:rsid w:val="005E0753"/>
    <w:rsid w:val="005E07DE"/>
    <w:rsid w:val="005E092B"/>
    <w:rsid w:val="005E0C52"/>
    <w:rsid w:val="005E0C6F"/>
    <w:rsid w:val="005E0C98"/>
    <w:rsid w:val="005E0D6E"/>
    <w:rsid w:val="005E0E20"/>
    <w:rsid w:val="005E1125"/>
    <w:rsid w:val="005E1135"/>
    <w:rsid w:val="005E11C0"/>
    <w:rsid w:val="005E1605"/>
    <w:rsid w:val="005E16DF"/>
    <w:rsid w:val="005E1758"/>
    <w:rsid w:val="005E1778"/>
    <w:rsid w:val="005E198A"/>
    <w:rsid w:val="005E1A71"/>
    <w:rsid w:val="005E1B27"/>
    <w:rsid w:val="005E1B38"/>
    <w:rsid w:val="005E1BC1"/>
    <w:rsid w:val="005E1DA5"/>
    <w:rsid w:val="005E1E6D"/>
    <w:rsid w:val="005E1FFD"/>
    <w:rsid w:val="005E2075"/>
    <w:rsid w:val="005E21B3"/>
    <w:rsid w:val="005E21EA"/>
    <w:rsid w:val="005E221B"/>
    <w:rsid w:val="005E2336"/>
    <w:rsid w:val="005E23FB"/>
    <w:rsid w:val="005E26CA"/>
    <w:rsid w:val="005E2958"/>
    <w:rsid w:val="005E299A"/>
    <w:rsid w:val="005E29D9"/>
    <w:rsid w:val="005E29E0"/>
    <w:rsid w:val="005E2AEB"/>
    <w:rsid w:val="005E2B8B"/>
    <w:rsid w:val="005E2CCF"/>
    <w:rsid w:val="005E2D51"/>
    <w:rsid w:val="005E2D81"/>
    <w:rsid w:val="005E2E2E"/>
    <w:rsid w:val="005E2E47"/>
    <w:rsid w:val="005E309F"/>
    <w:rsid w:val="005E30A2"/>
    <w:rsid w:val="005E30B9"/>
    <w:rsid w:val="005E3101"/>
    <w:rsid w:val="005E33EE"/>
    <w:rsid w:val="005E36D5"/>
    <w:rsid w:val="005E38E9"/>
    <w:rsid w:val="005E3902"/>
    <w:rsid w:val="005E3AAC"/>
    <w:rsid w:val="005E3CAE"/>
    <w:rsid w:val="005E3EFF"/>
    <w:rsid w:val="005E3F5B"/>
    <w:rsid w:val="005E4066"/>
    <w:rsid w:val="005E42AC"/>
    <w:rsid w:val="005E447A"/>
    <w:rsid w:val="005E4742"/>
    <w:rsid w:val="005E4993"/>
    <w:rsid w:val="005E4F71"/>
    <w:rsid w:val="005E5005"/>
    <w:rsid w:val="005E5204"/>
    <w:rsid w:val="005E5319"/>
    <w:rsid w:val="005E5383"/>
    <w:rsid w:val="005E5480"/>
    <w:rsid w:val="005E551F"/>
    <w:rsid w:val="005E556D"/>
    <w:rsid w:val="005E55D6"/>
    <w:rsid w:val="005E5604"/>
    <w:rsid w:val="005E581C"/>
    <w:rsid w:val="005E5A46"/>
    <w:rsid w:val="005E5A76"/>
    <w:rsid w:val="005E5BA7"/>
    <w:rsid w:val="005E5C18"/>
    <w:rsid w:val="005E5CD5"/>
    <w:rsid w:val="005E5D2A"/>
    <w:rsid w:val="005E601F"/>
    <w:rsid w:val="005E60C5"/>
    <w:rsid w:val="005E6207"/>
    <w:rsid w:val="005E639D"/>
    <w:rsid w:val="005E63E8"/>
    <w:rsid w:val="005E6606"/>
    <w:rsid w:val="005E67F6"/>
    <w:rsid w:val="005E6860"/>
    <w:rsid w:val="005E686D"/>
    <w:rsid w:val="005E68B3"/>
    <w:rsid w:val="005E68E3"/>
    <w:rsid w:val="005E6996"/>
    <w:rsid w:val="005E69A5"/>
    <w:rsid w:val="005E6A56"/>
    <w:rsid w:val="005E6D34"/>
    <w:rsid w:val="005E71F6"/>
    <w:rsid w:val="005E75C3"/>
    <w:rsid w:val="005E75C8"/>
    <w:rsid w:val="005E77EE"/>
    <w:rsid w:val="005E7955"/>
    <w:rsid w:val="005E7B71"/>
    <w:rsid w:val="005E7C4C"/>
    <w:rsid w:val="005E7D2E"/>
    <w:rsid w:val="005E7E22"/>
    <w:rsid w:val="005E7E42"/>
    <w:rsid w:val="005E7E82"/>
    <w:rsid w:val="005F00BA"/>
    <w:rsid w:val="005F01CB"/>
    <w:rsid w:val="005F0637"/>
    <w:rsid w:val="005F0769"/>
    <w:rsid w:val="005F0843"/>
    <w:rsid w:val="005F0ACF"/>
    <w:rsid w:val="005F0C64"/>
    <w:rsid w:val="005F0D40"/>
    <w:rsid w:val="005F0D50"/>
    <w:rsid w:val="005F0DD3"/>
    <w:rsid w:val="005F0ECF"/>
    <w:rsid w:val="005F0EEA"/>
    <w:rsid w:val="005F101E"/>
    <w:rsid w:val="005F1295"/>
    <w:rsid w:val="005F1494"/>
    <w:rsid w:val="005F14C1"/>
    <w:rsid w:val="005F1645"/>
    <w:rsid w:val="005F16EF"/>
    <w:rsid w:val="005F1B0A"/>
    <w:rsid w:val="005F1B21"/>
    <w:rsid w:val="005F1B25"/>
    <w:rsid w:val="005F1D77"/>
    <w:rsid w:val="005F1DED"/>
    <w:rsid w:val="005F212D"/>
    <w:rsid w:val="005F2251"/>
    <w:rsid w:val="005F247F"/>
    <w:rsid w:val="005F25F6"/>
    <w:rsid w:val="005F283C"/>
    <w:rsid w:val="005F28DA"/>
    <w:rsid w:val="005F2A9B"/>
    <w:rsid w:val="005F2C3C"/>
    <w:rsid w:val="005F2D6A"/>
    <w:rsid w:val="005F2DFD"/>
    <w:rsid w:val="005F2EF9"/>
    <w:rsid w:val="005F2F82"/>
    <w:rsid w:val="005F2FA4"/>
    <w:rsid w:val="005F2FD1"/>
    <w:rsid w:val="005F3202"/>
    <w:rsid w:val="005F3951"/>
    <w:rsid w:val="005F3BE1"/>
    <w:rsid w:val="005F3C8C"/>
    <w:rsid w:val="005F3D24"/>
    <w:rsid w:val="005F3DAD"/>
    <w:rsid w:val="005F3E42"/>
    <w:rsid w:val="005F40CC"/>
    <w:rsid w:val="005F434A"/>
    <w:rsid w:val="005F43B0"/>
    <w:rsid w:val="005F4568"/>
    <w:rsid w:val="005F478B"/>
    <w:rsid w:val="005F482A"/>
    <w:rsid w:val="005F48D1"/>
    <w:rsid w:val="005F4D82"/>
    <w:rsid w:val="005F5198"/>
    <w:rsid w:val="005F5233"/>
    <w:rsid w:val="005F527D"/>
    <w:rsid w:val="005F52C4"/>
    <w:rsid w:val="005F542C"/>
    <w:rsid w:val="005F572F"/>
    <w:rsid w:val="005F5ACD"/>
    <w:rsid w:val="005F5B28"/>
    <w:rsid w:val="005F5BD9"/>
    <w:rsid w:val="005F5C43"/>
    <w:rsid w:val="005F5CAD"/>
    <w:rsid w:val="005F5CC8"/>
    <w:rsid w:val="005F5D18"/>
    <w:rsid w:val="005F617E"/>
    <w:rsid w:val="005F622A"/>
    <w:rsid w:val="005F669F"/>
    <w:rsid w:val="005F6903"/>
    <w:rsid w:val="005F6A0E"/>
    <w:rsid w:val="005F6AB6"/>
    <w:rsid w:val="005F6B5A"/>
    <w:rsid w:val="005F6BDF"/>
    <w:rsid w:val="005F6C1E"/>
    <w:rsid w:val="005F6DB6"/>
    <w:rsid w:val="005F6E3F"/>
    <w:rsid w:val="005F6FD7"/>
    <w:rsid w:val="005F7045"/>
    <w:rsid w:val="005F70FE"/>
    <w:rsid w:val="005F75A6"/>
    <w:rsid w:val="005F761C"/>
    <w:rsid w:val="005F767D"/>
    <w:rsid w:val="005F7777"/>
    <w:rsid w:val="005F78DF"/>
    <w:rsid w:val="005F798B"/>
    <w:rsid w:val="005F7BAB"/>
    <w:rsid w:val="005F7C87"/>
    <w:rsid w:val="005F7DB7"/>
    <w:rsid w:val="005F7E50"/>
    <w:rsid w:val="005F7EB1"/>
    <w:rsid w:val="00600005"/>
    <w:rsid w:val="00600059"/>
    <w:rsid w:val="006001BC"/>
    <w:rsid w:val="0060022F"/>
    <w:rsid w:val="00600275"/>
    <w:rsid w:val="0060044E"/>
    <w:rsid w:val="006004D5"/>
    <w:rsid w:val="0060055C"/>
    <w:rsid w:val="0060081C"/>
    <w:rsid w:val="00600F3A"/>
    <w:rsid w:val="00601037"/>
    <w:rsid w:val="00601042"/>
    <w:rsid w:val="00601110"/>
    <w:rsid w:val="00601169"/>
    <w:rsid w:val="006013A1"/>
    <w:rsid w:val="006014C9"/>
    <w:rsid w:val="0060160F"/>
    <w:rsid w:val="006017A0"/>
    <w:rsid w:val="00601832"/>
    <w:rsid w:val="006018AE"/>
    <w:rsid w:val="006018F4"/>
    <w:rsid w:val="0060190C"/>
    <w:rsid w:val="00601A0B"/>
    <w:rsid w:val="00601B71"/>
    <w:rsid w:val="00601C5F"/>
    <w:rsid w:val="00601DAE"/>
    <w:rsid w:val="00601DBF"/>
    <w:rsid w:val="00601E2C"/>
    <w:rsid w:val="006020DD"/>
    <w:rsid w:val="0060217F"/>
    <w:rsid w:val="006021A4"/>
    <w:rsid w:val="00602264"/>
    <w:rsid w:val="006022A2"/>
    <w:rsid w:val="0060236D"/>
    <w:rsid w:val="006023A4"/>
    <w:rsid w:val="006023BC"/>
    <w:rsid w:val="006024CC"/>
    <w:rsid w:val="00602714"/>
    <w:rsid w:val="00602727"/>
    <w:rsid w:val="00602970"/>
    <w:rsid w:val="00602A55"/>
    <w:rsid w:val="00602BFA"/>
    <w:rsid w:val="00602D46"/>
    <w:rsid w:val="0060309F"/>
    <w:rsid w:val="006033A3"/>
    <w:rsid w:val="006033E3"/>
    <w:rsid w:val="00603532"/>
    <w:rsid w:val="0060382D"/>
    <w:rsid w:val="00603C62"/>
    <w:rsid w:val="00603C70"/>
    <w:rsid w:val="00603DA6"/>
    <w:rsid w:val="00603F75"/>
    <w:rsid w:val="00604100"/>
    <w:rsid w:val="00604389"/>
    <w:rsid w:val="00604458"/>
    <w:rsid w:val="00604619"/>
    <w:rsid w:val="0060475A"/>
    <w:rsid w:val="00604854"/>
    <w:rsid w:val="0060486D"/>
    <w:rsid w:val="00604C21"/>
    <w:rsid w:val="00604CC8"/>
    <w:rsid w:val="00604E80"/>
    <w:rsid w:val="00604F60"/>
    <w:rsid w:val="00604F71"/>
    <w:rsid w:val="00605073"/>
    <w:rsid w:val="00605353"/>
    <w:rsid w:val="0060543E"/>
    <w:rsid w:val="006057D2"/>
    <w:rsid w:val="00605967"/>
    <w:rsid w:val="00605B7E"/>
    <w:rsid w:val="00605D6D"/>
    <w:rsid w:val="006060A9"/>
    <w:rsid w:val="006060E7"/>
    <w:rsid w:val="0060614F"/>
    <w:rsid w:val="00606197"/>
    <w:rsid w:val="0060624A"/>
    <w:rsid w:val="00606601"/>
    <w:rsid w:val="00606B96"/>
    <w:rsid w:val="00606D12"/>
    <w:rsid w:val="0060703F"/>
    <w:rsid w:val="0060705B"/>
    <w:rsid w:val="006073E4"/>
    <w:rsid w:val="006075EC"/>
    <w:rsid w:val="006077BE"/>
    <w:rsid w:val="0060786B"/>
    <w:rsid w:val="006078D7"/>
    <w:rsid w:val="00607ABC"/>
    <w:rsid w:val="00607B8C"/>
    <w:rsid w:val="00607C4A"/>
    <w:rsid w:val="00607D31"/>
    <w:rsid w:val="00607F44"/>
    <w:rsid w:val="0061017D"/>
    <w:rsid w:val="0061033A"/>
    <w:rsid w:val="006103FC"/>
    <w:rsid w:val="0061047D"/>
    <w:rsid w:val="00610490"/>
    <w:rsid w:val="0061060B"/>
    <w:rsid w:val="00610618"/>
    <w:rsid w:val="006108C9"/>
    <w:rsid w:val="00610B00"/>
    <w:rsid w:val="00610B44"/>
    <w:rsid w:val="00610BE3"/>
    <w:rsid w:val="00610CB8"/>
    <w:rsid w:val="00610DC0"/>
    <w:rsid w:val="00610ED9"/>
    <w:rsid w:val="00610EE7"/>
    <w:rsid w:val="006112CA"/>
    <w:rsid w:val="006114B7"/>
    <w:rsid w:val="006115DA"/>
    <w:rsid w:val="006116B9"/>
    <w:rsid w:val="006116FF"/>
    <w:rsid w:val="00611C02"/>
    <w:rsid w:val="00611C13"/>
    <w:rsid w:val="00611C52"/>
    <w:rsid w:val="00611C5A"/>
    <w:rsid w:val="00611CC5"/>
    <w:rsid w:val="00611E1C"/>
    <w:rsid w:val="00611E71"/>
    <w:rsid w:val="00611E90"/>
    <w:rsid w:val="00611EF4"/>
    <w:rsid w:val="00611F6A"/>
    <w:rsid w:val="00612008"/>
    <w:rsid w:val="006121C3"/>
    <w:rsid w:val="006122FF"/>
    <w:rsid w:val="0061238E"/>
    <w:rsid w:val="0061250B"/>
    <w:rsid w:val="00612586"/>
    <w:rsid w:val="006125D7"/>
    <w:rsid w:val="00612774"/>
    <w:rsid w:val="0061283B"/>
    <w:rsid w:val="006129CE"/>
    <w:rsid w:val="00612A75"/>
    <w:rsid w:val="00612AB4"/>
    <w:rsid w:val="00612C0C"/>
    <w:rsid w:val="00612C13"/>
    <w:rsid w:val="00612DB7"/>
    <w:rsid w:val="00612E45"/>
    <w:rsid w:val="00612E56"/>
    <w:rsid w:val="00612E9A"/>
    <w:rsid w:val="00612F5C"/>
    <w:rsid w:val="00613046"/>
    <w:rsid w:val="006131AB"/>
    <w:rsid w:val="006132B7"/>
    <w:rsid w:val="00613307"/>
    <w:rsid w:val="00613443"/>
    <w:rsid w:val="00613480"/>
    <w:rsid w:val="006134EC"/>
    <w:rsid w:val="00613720"/>
    <w:rsid w:val="006137D6"/>
    <w:rsid w:val="006137E9"/>
    <w:rsid w:val="00613ABD"/>
    <w:rsid w:val="00613AC6"/>
    <w:rsid w:val="00613C50"/>
    <w:rsid w:val="00613C64"/>
    <w:rsid w:val="00613C99"/>
    <w:rsid w:val="00613D0B"/>
    <w:rsid w:val="0061404B"/>
    <w:rsid w:val="00614128"/>
    <w:rsid w:val="00614331"/>
    <w:rsid w:val="00614352"/>
    <w:rsid w:val="006143CF"/>
    <w:rsid w:val="00614509"/>
    <w:rsid w:val="00614543"/>
    <w:rsid w:val="006147B7"/>
    <w:rsid w:val="00614829"/>
    <w:rsid w:val="00614910"/>
    <w:rsid w:val="00614A80"/>
    <w:rsid w:val="00614B52"/>
    <w:rsid w:val="00614CBB"/>
    <w:rsid w:val="00614E81"/>
    <w:rsid w:val="00615390"/>
    <w:rsid w:val="006159FB"/>
    <w:rsid w:val="00615AC6"/>
    <w:rsid w:val="00615DDE"/>
    <w:rsid w:val="00615F3F"/>
    <w:rsid w:val="00615FCF"/>
    <w:rsid w:val="00616154"/>
    <w:rsid w:val="00616208"/>
    <w:rsid w:val="00616293"/>
    <w:rsid w:val="00616352"/>
    <w:rsid w:val="00616777"/>
    <w:rsid w:val="00616B6D"/>
    <w:rsid w:val="00616BB8"/>
    <w:rsid w:val="00616C84"/>
    <w:rsid w:val="00616D20"/>
    <w:rsid w:val="00616D31"/>
    <w:rsid w:val="00616DA9"/>
    <w:rsid w:val="0061716B"/>
    <w:rsid w:val="006171E4"/>
    <w:rsid w:val="00617418"/>
    <w:rsid w:val="0061748D"/>
    <w:rsid w:val="00617578"/>
    <w:rsid w:val="006175B2"/>
    <w:rsid w:val="00617890"/>
    <w:rsid w:val="00617D80"/>
    <w:rsid w:val="00617E49"/>
    <w:rsid w:val="00617E64"/>
    <w:rsid w:val="00617EEA"/>
    <w:rsid w:val="00617FEA"/>
    <w:rsid w:val="00620004"/>
    <w:rsid w:val="006200C0"/>
    <w:rsid w:val="0062015A"/>
    <w:rsid w:val="00620326"/>
    <w:rsid w:val="00620428"/>
    <w:rsid w:val="006204B4"/>
    <w:rsid w:val="00620542"/>
    <w:rsid w:val="00620A1C"/>
    <w:rsid w:val="00620B02"/>
    <w:rsid w:val="00620B09"/>
    <w:rsid w:val="00620C3A"/>
    <w:rsid w:val="00620DCE"/>
    <w:rsid w:val="00620DE3"/>
    <w:rsid w:val="00621132"/>
    <w:rsid w:val="00621230"/>
    <w:rsid w:val="0062143E"/>
    <w:rsid w:val="0062148F"/>
    <w:rsid w:val="006214C2"/>
    <w:rsid w:val="006215F5"/>
    <w:rsid w:val="0062169F"/>
    <w:rsid w:val="0062180F"/>
    <w:rsid w:val="006219A3"/>
    <w:rsid w:val="00621A6E"/>
    <w:rsid w:val="00621A76"/>
    <w:rsid w:val="00621BFA"/>
    <w:rsid w:val="00621C94"/>
    <w:rsid w:val="00621CE8"/>
    <w:rsid w:val="00621EAE"/>
    <w:rsid w:val="0062201F"/>
    <w:rsid w:val="006220B9"/>
    <w:rsid w:val="0062213D"/>
    <w:rsid w:val="0062253A"/>
    <w:rsid w:val="00622729"/>
    <w:rsid w:val="00622C03"/>
    <w:rsid w:val="00622C20"/>
    <w:rsid w:val="00622DEF"/>
    <w:rsid w:val="00622F29"/>
    <w:rsid w:val="006231CB"/>
    <w:rsid w:val="00623537"/>
    <w:rsid w:val="00623541"/>
    <w:rsid w:val="00623720"/>
    <w:rsid w:val="0062377C"/>
    <w:rsid w:val="00623932"/>
    <w:rsid w:val="00623DCF"/>
    <w:rsid w:val="00623EC6"/>
    <w:rsid w:val="0062402E"/>
    <w:rsid w:val="006242C0"/>
    <w:rsid w:val="006243D4"/>
    <w:rsid w:val="006244CD"/>
    <w:rsid w:val="006245F9"/>
    <w:rsid w:val="00624635"/>
    <w:rsid w:val="00624674"/>
    <w:rsid w:val="0062491B"/>
    <w:rsid w:val="00624A74"/>
    <w:rsid w:val="00624D05"/>
    <w:rsid w:val="00624F75"/>
    <w:rsid w:val="00625142"/>
    <w:rsid w:val="00625276"/>
    <w:rsid w:val="00625288"/>
    <w:rsid w:val="0062532C"/>
    <w:rsid w:val="00625370"/>
    <w:rsid w:val="0062560B"/>
    <w:rsid w:val="0062567C"/>
    <w:rsid w:val="0062569E"/>
    <w:rsid w:val="006257DE"/>
    <w:rsid w:val="006257FC"/>
    <w:rsid w:val="0062584A"/>
    <w:rsid w:val="006258CA"/>
    <w:rsid w:val="006258D6"/>
    <w:rsid w:val="00625916"/>
    <w:rsid w:val="00625AC6"/>
    <w:rsid w:val="00625D33"/>
    <w:rsid w:val="00625EBA"/>
    <w:rsid w:val="00625F4B"/>
    <w:rsid w:val="00626097"/>
    <w:rsid w:val="006261B3"/>
    <w:rsid w:val="006264B6"/>
    <w:rsid w:val="006264CC"/>
    <w:rsid w:val="006265C2"/>
    <w:rsid w:val="00626659"/>
    <w:rsid w:val="00626745"/>
    <w:rsid w:val="006267BA"/>
    <w:rsid w:val="00626821"/>
    <w:rsid w:val="006268B5"/>
    <w:rsid w:val="00626C9F"/>
    <w:rsid w:val="00626D72"/>
    <w:rsid w:val="00626FA7"/>
    <w:rsid w:val="00627032"/>
    <w:rsid w:val="00627309"/>
    <w:rsid w:val="00627525"/>
    <w:rsid w:val="0062755C"/>
    <w:rsid w:val="0062756A"/>
    <w:rsid w:val="006277F6"/>
    <w:rsid w:val="00627A5C"/>
    <w:rsid w:val="00627A78"/>
    <w:rsid w:val="00627B04"/>
    <w:rsid w:val="00627C6E"/>
    <w:rsid w:val="00627D62"/>
    <w:rsid w:val="0063025B"/>
    <w:rsid w:val="0063025D"/>
    <w:rsid w:val="00630270"/>
    <w:rsid w:val="006302CE"/>
    <w:rsid w:val="006302FF"/>
    <w:rsid w:val="00630384"/>
    <w:rsid w:val="00630458"/>
    <w:rsid w:val="006307A7"/>
    <w:rsid w:val="0063082C"/>
    <w:rsid w:val="00630983"/>
    <w:rsid w:val="006309E3"/>
    <w:rsid w:val="00630C26"/>
    <w:rsid w:val="00630E5E"/>
    <w:rsid w:val="00630EAD"/>
    <w:rsid w:val="00630F7B"/>
    <w:rsid w:val="00631296"/>
    <w:rsid w:val="0063130C"/>
    <w:rsid w:val="0063131A"/>
    <w:rsid w:val="0063136C"/>
    <w:rsid w:val="006314F6"/>
    <w:rsid w:val="00631719"/>
    <w:rsid w:val="0063194C"/>
    <w:rsid w:val="00631962"/>
    <w:rsid w:val="00631C62"/>
    <w:rsid w:val="00631C63"/>
    <w:rsid w:val="00631F4D"/>
    <w:rsid w:val="0063211C"/>
    <w:rsid w:val="0063231F"/>
    <w:rsid w:val="00632372"/>
    <w:rsid w:val="006324F0"/>
    <w:rsid w:val="006326BB"/>
    <w:rsid w:val="0063294A"/>
    <w:rsid w:val="00632A03"/>
    <w:rsid w:val="00632A9D"/>
    <w:rsid w:val="00632B3E"/>
    <w:rsid w:val="00632EC4"/>
    <w:rsid w:val="0063302E"/>
    <w:rsid w:val="0063322C"/>
    <w:rsid w:val="0063337C"/>
    <w:rsid w:val="006333A1"/>
    <w:rsid w:val="006338D2"/>
    <w:rsid w:val="00633932"/>
    <w:rsid w:val="00633C51"/>
    <w:rsid w:val="00633D61"/>
    <w:rsid w:val="00633E18"/>
    <w:rsid w:val="00633EC5"/>
    <w:rsid w:val="0063431F"/>
    <w:rsid w:val="006343DA"/>
    <w:rsid w:val="006345FE"/>
    <w:rsid w:val="0063463E"/>
    <w:rsid w:val="0063472B"/>
    <w:rsid w:val="0063480A"/>
    <w:rsid w:val="0063483F"/>
    <w:rsid w:val="0063488B"/>
    <w:rsid w:val="0063488D"/>
    <w:rsid w:val="006348C8"/>
    <w:rsid w:val="0063491D"/>
    <w:rsid w:val="00634AD7"/>
    <w:rsid w:val="00634B3D"/>
    <w:rsid w:val="00634CC5"/>
    <w:rsid w:val="00634D7C"/>
    <w:rsid w:val="00634E07"/>
    <w:rsid w:val="00634FD5"/>
    <w:rsid w:val="0063522A"/>
    <w:rsid w:val="00635442"/>
    <w:rsid w:val="006355C1"/>
    <w:rsid w:val="0063597E"/>
    <w:rsid w:val="00635C35"/>
    <w:rsid w:val="00635E30"/>
    <w:rsid w:val="00635E4A"/>
    <w:rsid w:val="00635E9C"/>
    <w:rsid w:val="0063603F"/>
    <w:rsid w:val="006360EE"/>
    <w:rsid w:val="0063610E"/>
    <w:rsid w:val="0063614C"/>
    <w:rsid w:val="0063618B"/>
    <w:rsid w:val="006361E3"/>
    <w:rsid w:val="00636200"/>
    <w:rsid w:val="006363C1"/>
    <w:rsid w:val="0063666E"/>
    <w:rsid w:val="006366FC"/>
    <w:rsid w:val="00636977"/>
    <w:rsid w:val="00636A40"/>
    <w:rsid w:val="00636A4D"/>
    <w:rsid w:val="00637111"/>
    <w:rsid w:val="00637115"/>
    <w:rsid w:val="006371C6"/>
    <w:rsid w:val="00637297"/>
    <w:rsid w:val="00637469"/>
    <w:rsid w:val="0063753C"/>
    <w:rsid w:val="006375AC"/>
    <w:rsid w:val="0063760C"/>
    <w:rsid w:val="0063768B"/>
    <w:rsid w:val="0063775B"/>
    <w:rsid w:val="00637874"/>
    <w:rsid w:val="006378FD"/>
    <w:rsid w:val="00637BDF"/>
    <w:rsid w:val="00637C18"/>
    <w:rsid w:val="00637C3B"/>
    <w:rsid w:val="00637DDC"/>
    <w:rsid w:val="00637EA3"/>
    <w:rsid w:val="00637FE8"/>
    <w:rsid w:val="00640133"/>
    <w:rsid w:val="00640314"/>
    <w:rsid w:val="00640348"/>
    <w:rsid w:val="00640395"/>
    <w:rsid w:val="00640439"/>
    <w:rsid w:val="0064051D"/>
    <w:rsid w:val="00640585"/>
    <w:rsid w:val="0064064C"/>
    <w:rsid w:val="006406E1"/>
    <w:rsid w:val="006406E5"/>
    <w:rsid w:val="00640737"/>
    <w:rsid w:val="006407BA"/>
    <w:rsid w:val="00640A3F"/>
    <w:rsid w:val="00640BB2"/>
    <w:rsid w:val="00640DA0"/>
    <w:rsid w:val="00640ECE"/>
    <w:rsid w:val="00641169"/>
    <w:rsid w:val="006411E6"/>
    <w:rsid w:val="0064138B"/>
    <w:rsid w:val="00641465"/>
    <w:rsid w:val="00641563"/>
    <w:rsid w:val="0064178A"/>
    <w:rsid w:val="006417E0"/>
    <w:rsid w:val="006419D9"/>
    <w:rsid w:val="006419EC"/>
    <w:rsid w:val="00641A90"/>
    <w:rsid w:val="00641B72"/>
    <w:rsid w:val="00641C36"/>
    <w:rsid w:val="0064208B"/>
    <w:rsid w:val="0064229F"/>
    <w:rsid w:val="006422A7"/>
    <w:rsid w:val="00642360"/>
    <w:rsid w:val="006423C8"/>
    <w:rsid w:val="00642466"/>
    <w:rsid w:val="0064249B"/>
    <w:rsid w:val="00642508"/>
    <w:rsid w:val="0064252B"/>
    <w:rsid w:val="006426BD"/>
    <w:rsid w:val="0064271A"/>
    <w:rsid w:val="006429D4"/>
    <w:rsid w:val="00642DD2"/>
    <w:rsid w:val="00642EDB"/>
    <w:rsid w:val="00642F7E"/>
    <w:rsid w:val="00643088"/>
    <w:rsid w:val="0064316A"/>
    <w:rsid w:val="0064316F"/>
    <w:rsid w:val="006431B0"/>
    <w:rsid w:val="006432F6"/>
    <w:rsid w:val="00643372"/>
    <w:rsid w:val="006434A2"/>
    <w:rsid w:val="006434D9"/>
    <w:rsid w:val="0064353E"/>
    <w:rsid w:val="006435C6"/>
    <w:rsid w:val="0064391A"/>
    <w:rsid w:val="00643EA4"/>
    <w:rsid w:val="00644020"/>
    <w:rsid w:val="006441A4"/>
    <w:rsid w:val="00644280"/>
    <w:rsid w:val="00644379"/>
    <w:rsid w:val="0064439F"/>
    <w:rsid w:val="006443BC"/>
    <w:rsid w:val="006444A2"/>
    <w:rsid w:val="00644524"/>
    <w:rsid w:val="006448CA"/>
    <w:rsid w:val="00644998"/>
    <w:rsid w:val="00644A17"/>
    <w:rsid w:val="00644ADA"/>
    <w:rsid w:val="00644AF8"/>
    <w:rsid w:val="00644D2C"/>
    <w:rsid w:val="00644D82"/>
    <w:rsid w:val="00644D92"/>
    <w:rsid w:val="00644D93"/>
    <w:rsid w:val="00644E3A"/>
    <w:rsid w:val="00644F6A"/>
    <w:rsid w:val="0064513C"/>
    <w:rsid w:val="00645635"/>
    <w:rsid w:val="0064564B"/>
    <w:rsid w:val="00645731"/>
    <w:rsid w:val="00645741"/>
    <w:rsid w:val="0064580D"/>
    <w:rsid w:val="006458EE"/>
    <w:rsid w:val="00645C86"/>
    <w:rsid w:val="0064604A"/>
    <w:rsid w:val="006460F7"/>
    <w:rsid w:val="00646257"/>
    <w:rsid w:val="006466D0"/>
    <w:rsid w:val="00646700"/>
    <w:rsid w:val="006469B2"/>
    <w:rsid w:val="006469FF"/>
    <w:rsid w:val="00646B44"/>
    <w:rsid w:val="006471E7"/>
    <w:rsid w:val="006471FC"/>
    <w:rsid w:val="00647252"/>
    <w:rsid w:val="00647357"/>
    <w:rsid w:val="00647466"/>
    <w:rsid w:val="00647616"/>
    <w:rsid w:val="0064794D"/>
    <w:rsid w:val="00647E24"/>
    <w:rsid w:val="00647F84"/>
    <w:rsid w:val="00650048"/>
    <w:rsid w:val="0065006A"/>
    <w:rsid w:val="0065014A"/>
    <w:rsid w:val="00650169"/>
    <w:rsid w:val="00650522"/>
    <w:rsid w:val="00650725"/>
    <w:rsid w:val="00650767"/>
    <w:rsid w:val="00650902"/>
    <w:rsid w:val="00650991"/>
    <w:rsid w:val="00650B21"/>
    <w:rsid w:val="00650BCF"/>
    <w:rsid w:val="00650E25"/>
    <w:rsid w:val="00650F5C"/>
    <w:rsid w:val="006510F0"/>
    <w:rsid w:val="0065119E"/>
    <w:rsid w:val="006511F3"/>
    <w:rsid w:val="00651A98"/>
    <w:rsid w:val="00651AA7"/>
    <w:rsid w:val="00651AFB"/>
    <w:rsid w:val="00651B59"/>
    <w:rsid w:val="00651CBB"/>
    <w:rsid w:val="00651CF9"/>
    <w:rsid w:val="00651D52"/>
    <w:rsid w:val="00651DC4"/>
    <w:rsid w:val="00652148"/>
    <w:rsid w:val="00652197"/>
    <w:rsid w:val="006523CC"/>
    <w:rsid w:val="006523D1"/>
    <w:rsid w:val="00652518"/>
    <w:rsid w:val="00652548"/>
    <w:rsid w:val="0065259C"/>
    <w:rsid w:val="006529F4"/>
    <w:rsid w:val="00652AC1"/>
    <w:rsid w:val="00652B37"/>
    <w:rsid w:val="00652C78"/>
    <w:rsid w:val="00652D02"/>
    <w:rsid w:val="00652D60"/>
    <w:rsid w:val="00652FB6"/>
    <w:rsid w:val="0065330E"/>
    <w:rsid w:val="00653488"/>
    <w:rsid w:val="006535C4"/>
    <w:rsid w:val="00653864"/>
    <w:rsid w:val="006539B7"/>
    <w:rsid w:val="006539E3"/>
    <w:rsid w:val="00653A96"/>
    <w:rsid w:val="00653BC6"/>
    <w:rsid w:val="00653CC8"/>
    <w:rsid w:val="00653D2C"/>
    <w:rsid w:val="00653D36"/>
    <w:rsid w:val="00653DA0"/>
    <w:rsid w:val="00654507"/>
    <w:rsid w:val="0065480D"/>
    <w:rsid w:val="00654833"/>
    <w:rsid w:val="00654A2F"/>
    <w:rsid w:val="00654A60"/>
    <w:rsid w:val="00654BD2"/>
    <w:rsid w:val="00654C0D"/>
    <w:rsid w:val="00654C4E"/>
    <w:rsid w:val="00654DC6"/>
    <w:rsid w:val="00654DF9"/>
    <w:rsid w:val="006550A0"/>
    <w:rsid w:val="006552E6"/>
    <w:rsid w:val="00655447"/>
    <w:rsid w:val="0065548F"/>
    <w:rsid w:val="00655516"/>
    <w:rsid w:val="0065553F"/>
    <w:rsid w:val="0065561A"/>
    <w:rsid w:val="006556D5"/>
    <w:rsid w:val="0065581A"/>
    <w:rsid w:val="00655A29"/>
    <w:rsid w:val="00655A64"/>
    <w:rsid w:val="00655E40"/>
    <w:rsid w:val="00655E66"/>
    <w:rsid w:val="00655ECB"/>
    <w:rsid w:val="00655F4D"/>
    <w:rsid w:val="0065605F"/>
    <w:rsid w:val="0065608B"/>
    <w:rsid w:val="006562D0"/>
    <w:rsid w:val="00656351"/>
    <w:rsid w:val="0065653A"/>
    <w:rsid w:val="00656613"/>
    <w:rsid w:val="00656746"/>
    <w:rsid w:val="006568F7"/>
    <w:rsid w:val="0065693A"/>
    <w:rsid w:val="00656958"/>
    <w:rsid w:val="00656AEB"/>
    <w:rsid w:val="00656CA5"/>
    <w:rsid w:val="00656CDD"/>
    <w:rsid w:val="00656DF4"/>
    <w:rsid w:val="00657083"/>
    <w:rsid w:val="006571B8"/>
    <w:rsid w:val="006574E3"/>
    <w:rsid w:val="00657603"/>
    <w:rsid w:val="006576FF"/>
    <w:rsid w:val="00657963"/>
    <w:rsid w:val="00657A48"/>
    <w:rsid w:val="00657BB8"/>
    <w:rsid w:val="00657C8A"/>
    <w:rsid w:val="00657EDC"/>
    <w:rsid w:val="00657F80"/>
    <w:rsid w:val="00660297"/>
    <w:rsid w:val="006604D5"/>
    <w:rsid w:val="00660793"/>
    <w:rsid w:val="00660934"/>
    <w:rsid w:val="00660987"/>
    <w:rsid w:val="00660A15"/>
    <w:rsid w:val="00660AEE"/>
    <w:rsid w:val="00660B98"/>
    <w:rsid w:val="00661274"/>
    <w:rsid w:val="0066127C"/>
    <w:rsid w:val="00661359"/>
    <w:rsid w:val="006613BC"/>
    <w:rsid w:val="006613CD"/>
    <w:rsid w:val="00661640"/>
    <w:rsid w:val="00661A4A"/>
    <w:rsid w:val="00661B0C"/>
    <w:rsid w:val="00661FC1"/>
    <w:rsid w:val="00661FCE"/>
    <w:rsid w:val="00662205"/>
    <w:rsid w:val="00662753"/>
    <w:rsid w:val="006629C2"/>
    <w:rsid w:val="00662A8A"/>
    <w:rsid w:val="00662AE1"/>
    <w:rsid w:val="00662AEF"/>
    <w:rsid w:val="00662B01"/>
    <w:rsid w:val="006635D0"/>
    <w:rsid w:val="006636C1"/>
    <w:rsid w:val="00663722"/>
    <w:rsid w:val="00663863"/>
    <w:rsid w:val="006638B7"/>
    <w:rsid w:val="00663A35"/>
    <w:rsid w:val="00663AE0"/>
    <w:rsid w:val="00663C76"/>
    <w:rsid w:val="00663D19"/>
    <w:rsid w:val="00663D6C"/>
    <w:rsid w:val="00663D93"/>
    <w:rsid w:val="00663F66"/>
    <w:rsid w:val="006640B4"/>
    <w:rsid w:val="00664140"/>
    <w:rsid w:val="006641DE"/>
    <w:rsid w:val="006643AB"/>
    <w:rsid w:val="006643D1"/>
    <w:rsid w:val="00664412"/>
    <w:rsid w:val="00664562"/>
    <w:rsid w:val="006646C3"/>
    <w:rsid w:val="006648E6"/>
    <w:rsid w:val="00664A0B"/>
    <w:rsid w:val="00664DD2"/>
    <w:rsid w:val="00664EB5"/>
    <w:rsid w:val="00665023"/>
    <w:rsid w:val="0066516B"/>
    <w:rsid w:val="006651E7"/>
    <w:rsid w:val="0066522C"/>
    <w:rsid w:val="006655D4"/>
    <w:rsid w:val="00665778"/>
    <w:rsid w:val="006657F1"/>
    <w:rsid w:val="00665813"/>
    <w:rsid w:val="006659F1"/>
    <w:rsid w:val="006659F2"/>
    <w:rsid w:val="006659F3"/>
    <w:rsid w:val="00665CB6"/>
    <w:rsid w:val="00665E8F"/>
    <w:rsid w:val="00665F97"/>
    <w:rsid w:val="006660C5"/>
    <w:rsid w:val="00666102"/>
    <w:rsid w:val="0066611D"/>
    <w:rsid w:val="006662DD"/>
    <w:rsid w:val="00666387"/>
    <w:rsid w:val="00666633"/>
    <w:rsid w:val="006666B2"/>
    <w:rsid w:val="00666B30"/>
    <w:rsid w:val="00666BF1"/>
    <w:rsid w:val="00666C01"/>
    <w:rsid w:val="00666DE6"/>
    <w:rsid w:val="00666EB3"/>
    <w:rsid w:val="00666F57"/>
    <w:rsid w:val="00667046"/>
    <w:rsid w:val="0066707D"/>
    <w:rsid w:val="006672F3"/>
    <w:rsid w:val="0066743F"/>
    <w:rsid w:val="00667494"/>
    <w:rsid w:val="00667549"/>
    <w:rsid w:val="006676F9"/>
    <w:rsid w:val="0066782D"/>
    <w:rsid w:val="00667900"/>
    <w:rsid w:val="006679D7"/>
    <w:rsid w:val="00667AE0"/>
    <w:rsid w:val="00667BFB"/>
    <w:rsid w:val="00667C47"/>
    <w:rsid w:val="00667C6F"/>
    <w:rsid w:val="00667CD6"/>
    <w:rsid w:val="00667EA7"/>
    <w:rsid w:val="0067044D"/>
    <w:rsid w:val="00670610"/>
    <w:rsid w:val="00670633"/>
    <w:rsid w:val="006706B1"/>
    <w:rsid w:val="0067080A"/>
    <w:rsid w:val="00670975"/>
    <w:rsid w:val="00670AE4"/>
    <w:rsid w:val="00670DA6"/>
    <w:rsid w:val="00670DFA"/>
    <w:rsid w:val="00670EFA"/>
    <w:rsid w:val="00671007"/>
    <w:rsid w:val="0067104D"/>
    <w:rsid w:val="0067111E"/>
    <w:rsid w:val="00671186"/>
    <w:rsid w:val="0067130C"/>
    <w:rsid w:val="006714A5"/>
    <w:rsid w:val="006716B5"/>
    <w:rsid w:val="006716B6"/>
    <w:rsid w:val="006716F1"/>
    <w:rsid w:val="00671A4F"/>
    <w:rsid w:val="00671CC1"/>
    <w:rsid w:val="00671E7B"/>
    <w:rsid w:val="0067237B"/>
    <w:rsid w:val="006723AD"/>
    <w:rsid w:val="00672468"/>
    <w:rsid w:val="006724F0"/>
    <w:rsid w:val="006726B3"/>
    <w:rsid w:val="006727E4"/>
    <w:rsid w:val="0067282A"/>
    <w:rsid w:val="00672881"/>
    <w:rsid w:val="0067293B"/>
    <w:rsid w:val="0067296C"/>
    <w:rsid w:val="006729FD"/>
    <w:rsid w:val="00672A82"/>
    <w:rsid w:val="00672B5F"/>
    <w:rsid w:val="00672BB0"/>
    <w:rsid w:val="00672C64"/>
    <w:rsid w:val="00672D65"/>
    <w:rsid w:val="00672D8F"/>
    <w:rsid w:val="00672DF8"/>
    <w:rsid w:val="00672FE0"/>
    <w:rsid w:val="006730FD"/>
    <w:rsid w:val="006730FF"/>
    <w:rsid w:val="0067338E"/>
    <w:rsid w:val="006734AE"/>
    <w:rsid w:val="006734EC"/>
    <w:rsid w:val="00673564"/>
    <w:rsid w:val="0067359B"/>
    <w:rsid w:val="00673A5B"/>
    <w:rsid w:val="00673AE9"/>
    <w:rsid w:val="00673BDA"/>
    <w:rsid w:val="00673C49"/>
    <w:rsid w:val="00673D8A"/>
    <w:rsid w:val="00673FD9"/>
    <w:rsid w:val="0067450B"/>
    <w:rsid w:val="00674539"/>
    <w:rsid w:val="00674697"/>
    <w:rsid w:val="00674961"/>
    <w:rsid w:val="0067498B"/>
    <w:rsid w:val="00674B76"/>
    <w:rsid w:val="00674B8E"/>
    <w:rsid w:val="00674C4D"/>
    <w:rsid w:val="00674E35"/>
    <w:rsid w:val="006750C4"/>
    <w:rsid w:val="00675209"/>
    <w:rsid w:val="00675340"/>
    <w:rsid w:val="0067535F"/>
    <w:rsid w:val="00675456"/>
    <w:rsid w:val="0067554B"/>
    <w:rsid w:val="006755D7"/>
    <w:rsid w:val="006756F3"/>
    <w:rsid w:val="006757F3"/>
    <w:rsid w:val="0067595C"/>
    <w:rsid w:val="00675975"/>
    <w:rsid w:val="006759FC"/>
    <w:rsid w:val="00675A55"/>
    <w:rsid w:val="00675B55"/>
    <w:rsid w:val="00675B61"/>
    <w:rsid w:val="00675B88"/>
    <w:rsid w:val="00675C7C"/>
    <w:rsid w:val="00675C83"/>
    <w:rsid w:val="00675CB9"/>
    <w:rsid w:val="0067616B"/>
    <w:rsid w:val="006761A0"/>
    <w:rsid w:val="00676340"/>
    <w:rsid w:val="006764EC"/>
    <w:rsid w:val="0067651F"/>
    <w:rsid w:val="0067663E"/>
    <w:rsid w:val="006767D9"/>
    <w:rsid w:val="00676838"/>
    <w:rsid w:val="0067688F"/>
    <w:rsid w:val="00676892"/>
    <w:rsid w:val="00676B23"/>
    <w:rsid w:val="00676BB6"/>
    <w:rsid w:val="00676BE8"/>
    <w:rsid w:val="00676C5D"/>
    <w:rsid w:val="00676E95"/>
    <w:rsid w:val="00677003"/>
    <w:rsid w:val="00677056"/>
    <w:rsid w:val="00677067"/>
    <w:rsid w:val="00677468"/>
    <w:rsid w:val="006776DF"/>
    <w:rsid w:val="006777F8"/>
    <w:rsid w:val="00677877"/>
    <w:rsid w:val="00677884"/>
    <w:rsid w:val="00677986"/>
    <w:rsid w:val="006779BE"/>
    <w:rsid w:val="00677CDB"/>
    <w:rsid w:val="00677D91"/>
    <w:rsid w:val="00677E8D"/>
    <w:rsid w:val="00677FB7"/>
    <w:rsid w:val="006800CD"/>
    <w:rsid w:val="0068011A"/>
    <w:rsid w:val="006802D3"/>
    <w:rsid w:val="0068032E"/>
    <w:rsid w:val="006803F8"/>
    <w:rsid w:val="00680466"/>
    <w:rsid w:val="0068052D"/>
    <w:rsid w:val="0068064F"/>
    <w:rsid w:val="0068092B"/>
    <w:rsid w:val="00680CF9"/>
    <w:rsid w:val="00680FAB"/>
    <w:rsid w:val="0068174A"/>
    <w:rsid w:val="00681936"/>
    <w:rsid w:val="0068198A"/>
    <w:rsid w:val="00681A2B"/>
    <w:rsid w:val="00681E06"/>
    <w:rsid w:val="00682430"/>
    <w:rsid w:val="00682747"/>
    <w:rsid w:val="00682839"/>
    <w:rsid w:val="0068288F"/>
    <w:rsid w:val="00682C99"/>
    <w:rsid w:val="00682DC3"/>
    <w:rsid w:val="00682DF4"/>
    <w:rsid w:val="00682F5B"/>
    <w:rsid w:val="00683169"/>
    <w:rsid w:val="00683283"/>
    <w:rsid w:val="00683399"/>
    <w:rsid w:val="006833AF"/>
    <w:rsid w:val="006833D6"/>
    <w:rsid w:val="006833EA"/>
    <w:rsid w:val="006836C1"/>
    <w:rsid w:val="006836F7"/>
    <w:rsid w:val="00683825"/>
    <w:rsid w:val="00683872"/>
    <w:rsid w:val="006838A3"/>
    <w:rsid w:val="00683B04"/>
    <w:rsid w:val="00683B05"/>
    <w:rsid w:val="00683E5B"/>
    <w:rsid w:val="006840C8"/>
    <w:rsid w:val="00684100"/>
    <w:rsid w:val="0068414E"/>
    <w:rsid w:val="00684250"/>
    <w:rsid w:val="0068440F"/>
    <w:rsid w:val="00684668"/>
    <w:rsid w:val="006846C9"/>
    <w:rsid w:val="0068491A"/>
    <w:rsid w:val="00684948"/>
    <w:rsid w:val="00684969"/>
    <w:rsid w:val="006849DC"/>
    <w:rsid w:val="00684A01"/>
    <w:rsid w:val="00684A25"/>
    <w:rsid w:val="00684A46"/>
    <w:rsid w:val="00684CFA"/>
    <w:rsid w:val="00684DC6"/>
    <w:rsid w:val="00684E6B"/>
    <w:rsid w:val="00684EDC"/>
    <w:rsid w:val="00685120"/>
    <w:rsid w:val="0068520C"/>
    <w:rsid w:val="006852DC"/>
    <w:rsid w:val="0068538D"/>
    <w:rsid w:val="00685479"/>
    <w:rsid w:val="0068581F"/>
    <w:rsid w:val="00685B35"/>
    <w:rsid w:val="00685BE4"/>
    <w:rsid w:val="00685C83"/>
    <w:rsid w:val="00685D15"/>
    <w:rsid w:val="00685F9B"/>
    <w:rsid w:val="0068605B"/>
    <w:rsid w:val="006860E1"/>
    <w:rsid w:val="00686213"/>
    <w:rsid w:val="00686CDC"/>
    <w:rsid w:val="006870E5"/>
    <w:rsid w:val="006871A7"/>
    <w:rsid w:val="006873C4"/>
    <w:rsid w:val="006873F7"/>
    <w:rsid w:val="00687406"/>
    <w:rsid w:val="0068744B"/>
    <w:rsid w:val="0068750A"/>
    <w:rsid w:val="00687661"/>
    <w:rsid w:val="006876BA"/>
    <w:rsid w:val="0068776C"/>
    <w:rsid w:val="006877B9"/>
    <w:rsid w:val="00687866"/>
    <w:rsid w:val="00687A13"/>
    <w:rsid w:val="00687E85"/>
    <w:rsid w:val="00687F7E"/>
    <w:rsid w:val="006900ED"/>
    <w:rsid w:val="00690116"/>
    <w:rsid w:val="0069018D"/>
    <w:rsid w:val="006903B3"/>
    <w:rsid w:val="006903F0"/>
    <w:rsid w:val="006905E4"/>
    <w:rsid w:val="00690649"/>
    <w:rsid w:val="0069094D"/>
    <w:rsid w:val="00690A2E"/>
    <w:rsid w:val="00690A94"/>
    <w:rsid w:val="00690DEA"/>
    <w:rsid w:val="00690E67"/>
    <w:rsid w:val="00691048"/>
    <w:rsid w:val="006911A8"/>
    <w:rsid w:val="006911EB"/>
    <w:rsid w:val="00691248"/>
    <w:rsid w:val="006912C7"/>
    <w:rsid w:val="006912F8"/>
    <w:rsid w:val="0069158E"/>
    <w:rsid w:val="006917C3"/>
    <w:rsid w:val="00691B63"/>
    <w:rsid w:val="00691CA5"/>
    <w:rsid w:val="006920CA"/>
    <w:rsid w:val="00692180"/>
    <w:rsid w:val="006922F2"/>
    <w:rsid w:val="006923AF"/>
    <w:rsid w:val="006925C6"/>
    <w:rsid w:val="00692824"/>
    <w:rsid w:val="0069288C"/>
    <w:rsid w:val="00692931"/>
    <w:rsid w:val="00692A70"/>
    <w:rsid w:val="00692A77"/>
    <w:rsid w:val="00692B05"/>
    <w:rsid w:val="00692E89"/>
    <w:rsid w:val="006930AC"/>
    <w:rsid w:val="00693133"/>
    <w:rsid w:val="0069348E"/>
    <w:rsid w:val="006934EE"/>
    <w:rsid w:val="0069352F"/>
    <w:rsid w:val="006935C2"/>
    <w:rsid w:val="00693629"/>
    <w:rsid w:val="006937BF"/>
    <w:rsid w:val="00693A23"/>
    <w:rsid w:val="00693CA1"/>
    <w:rsid w:val="00693EBB"/>
    <w:rsid w:val="00693F6B"/>
    <w:rsid w:val="00693FA8"/>
    <w:rsid w:val="006942AB"/>
    <w:rsid w:val="0069436C"/>
    <w:rsid w:val="0069495F"/>
    <w:rsid w:val="00694BC6"/>
    <w:rsid w:val="00694C27"/>
    <w:rsid w:val="00694D70"/>
    <w:rsid w:val="00694F3D"/>
    <w:rsid w:val="00694F41"/>
    <w:rsid w:val="00694F76"/>
    <w:rsid w:val="00695152"/>
    <w:rsid w:val="006951D1"/>
    <w:rsid w:val="00695352"/>
    <w:rsid w:val="0069537E"/>
    <w:rsid w:val="006954EA"/>
    <w:rsid w:val="006955A3"/>
    <w:rsid w:val="0069565D"/>
    <w:rsid w:val="00695995"/>
    <w:rsid w:val="0069599F"/>
    <w:rsid w:val="006959B4"/>
    <w:rsid w:val="00695DC4"/>
    <w:rsid w:val="00695E65"/>
    <w:rsid w:val="006963E5"/>
    <w:rsid w:val="0069681E"/>
    <w:rsid w:val="006968E8"/>
    <w:rsid w:val="0069690A"/>
    <w:rsid w:val="00696B20"/>
    <w:rsid w:val="00696F38"/>
    <w:rsid w:val="00697799"/>
    <w:rsid w:val="00697A6B"/>
    <w:rsid w:val="00697B00"/>
    <w:rsid w:val="00697EE1"/>
    <w:rsid w:val="00697F49"/>
    <w:rsid w:val="006A026C"/>
    <w:rsid w:val="006A055B"/>
    <w:rsid w:val="006A05A9"/>
    <w:rsid w:val="006A05BF"/>
    <w:rsid w:val="006A065D"/>
    <w:rsid w:val="006A0705"/>
    <w:rsid w:val="006A077D"/>
    <w:rsid w:val="006A08B6"/>
    <w:rsid w:val="006A0A57"/>
    <w:rsid w:val="006A0B91"/>
    <w:rsid w:val="006A0BEC"/>
    <w:rsid w:val="006A0C4C"/>
    <w:rsid w:val="006A0C8A"/>
    <w:rsid w:val="006A0D5D"/>
    <w:rsid w:val="006A0DB2"/>
    <w:rsid w:val="006A0EB7"/>
    <w:rsid w:val="006A11A2"/>
    <w:rsid w:val="006A12D7"/>
    <w:rsid w:val="006A15E9"/>
    <w:rsid w:val="006A1624"/>
    <w:rsid w:val="006A162A"/>
    <w:rsid w:val="006A19F4"/>
    <w:rsid w:val="006A22A9"/>
    <w:rsid w:val="006A25D7"/>
    <w:rsid w:val="006A2643"/>
    <w:rsid w:val="006A283E"/>
    <w:rsid w:val="006A28FF"/>
    <w:rsid w:val="006A29D8"/>
    <w:rsid w:val="006A2BF6"/>
    <w:rsid w:val="006A2CEC"/>
    <w:rsid w:val="006A2F2F"/>
    <w:rsid w:val="006A3034"/>
    <w:rsid w:val="006A305D"/>
    <w:rsid w:val="006A30C5"/>
    <w:rsid w:val="006A3207"/>
    <w:rsid w:val="006A3457"/>
    <w:rsid w:val="006A3498"/>
    <w:rsid w:val="006A34FA"/>
    <w:rsid w:val="006A35B3"/>
    <w:rsid w:val="006A3640"/>
    <w:rsid w:val="006A3767"/>
    <w:rsid w:val="006A383B"/>
    <w:rsid w:val="006A39A6"/>
    <w:rsid w:val="006A3B03"/>
    <w:rsid w:val="006A3BAF"/>
    <w:rsid w:val="006A3BED"/>
    <w:rsid w:val="006A3D20"/>
    <w:rsid w:val="006A3D5C"/>
    <w:rsid w:val="006A3DBB"/>
    <w:rsid w:val="006A3E45"/>
    <w:rsid w:val="006A3E7A"/>
    <w:rsid w:val="006A3FF8"/>
    <w:rsid w:val="006A402E"/>
    <w:rsid w:val="006A408C"/>
    <w:rsid w:val="006A42EC"/>
    <w:rsid w:val="006A454A"/>
    <w:rsid w:val="006A4685"/>
    <w:rsid w:val="006A4F5A"/>
    <w:rsid w:val="006A4FB1"/>
    <w:rsid w:val="006A5075"/>
    <w:rsid w:val="006A5091"/>
    <w:rsid w:val="006A51A7"/>
    <w:rsid w:val="006A51F2"/>
    <w:rsid w:val="006A54BE"/>
    <w:rsid w:val="006A5508"/>
    <w:rsid w:val="006A5666"/>
    <w:rsid w:val="006A56F1"/>
    <w:rsid w:val="006A5785"/>
    <w:rsid w:val="006A57DD"/>
    <w:rsid w:val="006A5867"/>
    <w:rsid w:val="006A5986"/>
    <w:rsid w:val="006A5B8C"/>
    <w:rsid w:val="006A5C9A"/>
    <w:rsid w:val="006A5DE7"/>
    <w:rsid w:val="006A605D"/>
    <w:rsid w:val="006A6068"/>
    <w:rsid w:val="006A6420"/>
    <w:rsid w:val="006A64D3"/>
    <w:rsid w:val="006A660C"/>
    <w:rsid w:val="006A6629"/>
    <w:rsid w:val="006A67C1"/>
    <w:rsid w:val="006A6AF0"/>
    <w:rsid w:val="006A6E4A"/>
    <w:rsid w:val="006A6E6E"/>
    <w:rsid w:val="006A6E6F"/>
    <w:rsid w:val="006A708E"/>
    <w:rsid w:val="006A71FB"/>
    <w:rsid w:val="006A7275"/>
    <w:rsid w:val="006A72D6"/>
    <w:rsid w:val="006A7417"/>
    <w:rsid w:val="006A7523"/>
    <w:rsid w:val="006A765B"/>
    <w:rsid w:val="006A7948"/>
    <w:rsid w:val="006A79F1"/>
    <w:rsid w:val="006A7A59"/>
    <w:rsid w:val="006A7CA2"/>
    <w:rsid w:val="006A7F12"/>
    <w:rsid w:val="006B007B"/>
    <w:rsid w:val="006B0188"/>
    <w:rsid w:val="006B0393"/>
    <w:rsid w:val="006B03A7"/>
    <w:rsid w:val="006B0415"/>
    <w:rsid w:val="006B0543"/>
    <w:rsid w:val="006B1013"/>
    <w:rsid w:val="006B10EB"/>
    <w:rsid w:val="006B11B7"/>
    <w:rsid w:val="006B124D"/>
    <w:rsid w:val="006B144E"/>
    <w:rsid w:val="006B16D3"/>
    <w:rsid w:val="006B1726"/>
    <w:rsid w:val="006B1771"/>
    <w:rsid w:val="006B179B"/>
    <w:rsid w:val="006B17F3"/>
    <w:rsid w:val="006B1ACA"/>
    <w:rsid w:val="006B1BCA"/>
    <w:rsid w:val="006B1C2A"/>
    <w:rsid w:val="006B1E70"/>
    <w:rsid w:val="006B1F88"/>
    <w:rsid w:val="006B205F"/>
    <w:rsid w:val="006B226A"/>
    <w:rsid w:val="006B248F"/>
    <w:rsid w:val="006B2636"/>
    <w:rsid w:val="006B2763"/>
    <w:rsid w:val="006B283D"/>
    <w:rsid w:val="006B298C"/>
    <w:rsid w:val="006B2ACA"/>
    <w:rsid w:val="006B2ADA"/>
    <w:rsid w:val="006B2B11"/>
    <w:rsid w:val="006B2E55"/>
    <w:rsid w:val="006B2F7B"/>
    <w:rsid w:val="006B3008"/>
    <w:rsid w:val="006B35B8"/>
    <w:rsid w:val="006B362C"/>
    <w:rsid w:val="006B37A3"/>
    <w:rsid w:val="006B390E"/>
    <w:rsid w:val="006B396D"/>
    <w:rsid w:val="006B3AF5"/>
    <w:rsid w:val="006B3BDA"/>
    <w:rsid w:val="006B3DDC"/>
    <w:rsid w:val="006B3E5D"/>
    <w:rsid w:val="006B3EDE"/>
    <w:rsid w:val="006B3FB9"/>
    <w:rsid w:val="006B43B6"/>
    <w:rsid w:val="006B4717"/>
    <w:rsid w:val="006B48C3"/>
    <w:rsid w:val="006B4A47"/>
    <w:rsid w:val="006B4D0A"/>
    <w:rsid w:val="006B4F43"/>
    <w:rsid w:val="006B4FF0"/>
    <w:rsid w:val="006B54A9"/>
    <w:rsid w:val="006B555C"/>
    <w:rsid w:val="006B556E"/>
    <w:rsid w:val="006B56F9"/>
    <w:rsid w:val="006B5753"/>
    <w:rsid w:val="006B5C97"/>
    <w:rsid w:val="006B5C99"/>
    <w:rsid w:val="006B60C0"/>
    <w:rsid w:val="006B611D"/>
    <w:rsid w:val="006B6156"/>
    <w:rsid w:val="006B63C5"/>
    <w:rsid w:val="006B64C7"/>
    <w:rsid w:val="006B659A"/>
    <w:rsid w:val="006B668B"/>
    <w:rsid w:val="006B6739"/>
    <w:rsid w:val="006B688C"/>
    <w:rsid w:val="006B6A83"/>
    <w:rsid w:val="006B6BD6"/>
    <w:rsid w:val="006B6D22"/>
    <w:rsid w:val="006B6D59"/>
    <w:rsid w:val="006B6EF6"/>
    <w:rsid w:val="006B6F70"/>
    <w:rsid w:val="006B7148"/>
    <w:rsid w:val="006B71B5"/>
    <w:rsid w:val="006B7207"/>
    <w:rsid w:val="006B7218"/>
    <w:rsid w:val="006B728F"/>
    <w:rsid w:val="006B76C9"/>
    <w:rsid w:val="006B7851"/>
    <w:rsid w:val="006B788D"/>
    <w:rsid w:val="006B793D"/>
    <w:rsid w:val="006B7965"/>
    <w:rsid w:val="006B7A98"/>
    <w:rsid w:val="006B7B37"/>
    <w:rsid w:val="006B7BAF"/>
    <w:rsid w:val="006B7C81"/>
    <w:rsid w:val="006B7E96"/>
    <w:rsid w:val="006B7F56"/>
    <w:rsid w:val="006C0014"/>
    <w:rsid w:val="006C02F6"/>
    <w:rsid w:val="006C039A"/>
    <w:rsid w:val="006C03DE"/>
    <w:rsid w:val="006C08FF"/>
    <w:rsid w:val="006C0A13"/>
    <w:rsid w:val="006C0ACB"/>
    <w:rsid w:val="006C0DC8"/>
    <w:rsid w:val="006C1308"/>
    <w:rsid w:val="006C1623"/>
    <w:rsid w:val="006C1A61"/>
    <w:rsid w:val="006C1B52"/>
    <w:rsid w:val="006C1C35"/>
    <w:rsid w:val="006C2118"/>
    <w:rsid w:val="006C21A1"/>
    <w:rsid w:val="006C24B8"/>
    <w:rsid w:val="006C2573"/>
    <w:rsid w:val="006C2588"/>
    <w:rsid w:val="006C2607"/>
    <w:rsid w:val="006C2737"/>
    <w:rsid w:val="006C2769"/>
    <w:rsid w:val="006C2992"/>
    <w:rsid w:val="006C2A9B"/>
    <w:rsid w:val="006C2B0B"/>
    <w:rsid w:val="006C2BB9"/>
    <w:rsid w:val="006C2D8A"/>
    <w:rsid w:val="006C2ED4"/>
    <w:rsid w:val="006C30D1"/>
    <w:rsid w:val="006C3441"/>
    <w:rsid w:val="006C36E1"/>
    <w:rsid w:val="006C3849"/>
    <w:rsid w:val="006C389A"/>
    <w:rsid w:val="006C3B74"/>
    <w:rsid w:val="006C3B96"/>
    <w:rsid w:val="006C3BB4"/>
    <w:rsid w:val="006C3C42"/>
    <w:rsid w:val="006C3C9A"/>
    <w:rsid w:val="006C3D27"/>
    <w:rsid w:val="006C3DED"/>
    <w:rsid w:val="006C3E78"/>
    <w:rsid w:val="006C40E6"/>
    <w:rsid w:val="006C4116"/>
    <w:rsid w:val="006C420C"/>
    <w:rsid w:val="006C4211"/>
    <w:rsid w:val="006C432F"/>
    <w:rsid w:val="006C43C2"/>
    <w:rsid w:val="006C468A"/>
    <w:rsid w:val="006C482D"/>
    <w:rsid w:val="006C49DA"/>
    <w:rsid w:val="006C4BAB"/>
    <w:rsid w:val="006C4BE6"/>
    <w:rsid w:val="006C4CF1"/>
    <w:rsid w:val="006C56D6"/>
    <w:rsid w:val="006C5722"/>
    <w:rsid w:val="006C585F"/>
    <w:rsid w:val="006C5ABE"/>
    <w:rsid w:val="006C5CC1"/>
    <w:rsid w:val="006C5CD4"/>
    <w:rsid w:val="006C5CD5"/>
    <w:rsid w:val="006C5D71"/>
    <w:rsid w:val="006C5DCB"/>
    <w:rsid w:val="006C62CF"/>
    <w:rsid w:val="006C632A"/>
    <w:rsid w:val="006C64A8"/>
    <w:rsid w:val="006C6555"/>
    <w:rsid w:val="006C65C5"/>
    <w:rsid w:val="006C65E8"/>
    <w:rsid w:val="006C6730"/>
    <w:rsid w:val="006C67D1"/>
    <w:rsid w:val="006C6A74"/>
    <w:rsid w:val="006C6BFF"/>
    <w:rsid w:val="006C6C54"/>
    <w:rsid w:val="006C6C77"/>
    <w:rsid w:val="006C6CA5"/>
    <w:rsid w:val="006C76D2"/>
    <w:rsid w:val="006C7819"/>
    <w:rsid w:val="006C7854"/>
    <w:rsid w:val="006C7897"/>
    <w:rsid w:val="006C78E0"/>
    <w:rsid w:val="006C7AA8"/>
    <w:rsid w:val="006C7CCB"/>
    <w:rsid w:val="006C7D1E"/>
    <w:rsid w:val="006C7E36"/>
    <w:rsid w:val="006D01E3"/>
    <w:rsid w:val="006D031B"/>
    <w:rsid w:val="006D043E"/>
    <w:rsid w:val="006D095A"/>
    <w:rsid w:val="006D099B"/>
    <w:rsid w:val="006D09BD"/>
    <w:rsid w:val="006D0C6D"/>
    <w:rsid w:val="006D0DA9"/>
    <w:rsid w:val="006D0DDB"/>
    <w:rsid w:val="006D1097"/>
    <w:rsid w:val="006D10FB"/>
    <w:rsid w:val="006D1265"/>
    <w:rsid w:val="006D12E3"/>
    <w:rsid w:val="006D15A6"/>
    <w:rsid w:val="006D165D"/>
    <w:rsid w:val="006D170D"/>
    <w:rsid w:val="006D17C6"/>
    <w:rsid w:val="006D181A"/>
    <w:rsid w:val="006D183F"/>
    <w:rsid w:val="006D19B6"/>
    <w:rsid w:val="006D1A5F"/>
    <w:rsid w:val="006D1CBD"/>
    <w:rsid w:val="006D1EAD"/>
    <w:rsid w:val="006D1F58"/>
    <w:rsid w:val="006D22DA"/>
    <w:rsid w:val="006D264B"/>
    <w:rsid w:val="006D26E7"/>
    <w:rsid w:val="006D26EC"/>
    <w:rsid w:val="006D2C08"/>
    <w:rsid w:val="006D2D02"/>
    <w:rsid w:val="006D2FFD"/>
    <w:rsid w:val="006D31FB"/>
    <w:rsid w:val="006D333D"/>
    <w:rsid w:val="006D3369"/>
    <w:rsid w:val="006D341B"/>
    <w:rsid w:val="006D35EA"/>
    <w:rsid w:val="006D3750"/>
    <w:rsid w:val="006D3794"/>
    <w:rsid w:val="006D3814"/>
    <w:rsid w:val="006D38E5"/>
    <w:rsid w:val="006D390C"/>
    <w:rsid w:val="006D3928"/>
    <w:rsid w:val="006D3945"/>
    <w:rsid w:val="006D3A05"/>
    <w:rsid w:val="006D3A77"/>
    <w:rsid w:val="006D3AC2"/>
    <w:rsid w:val="006D3CEA"/>
    <w:rsid w:val="006D3D8F"/>
    <w:rsid w:val="006D3DA6"/>
    <w:rsid w:val="006D3E3A"/>
    <w:rsid w:val="006D3E99"/>
    <w:rsid w:val="006D42EA"/>
    <w:rsid w:val="006D4388"/>
    <w:rsid w:val="006D4412"/>
    <w:rsid w:val="006D4466"/>
    <w:rsid w:val="006D4993"/>
    <w:rsid w:val="006D4A8F"/>
    <w:rsid w:val="006D4DAB"/>
    <w:rsid w:val="006D4EF1"/>
    <w:rsid w:val="006D510F"/>
    <w:rsid w:val="006D51C8"/>
    <w:rsid w:val="006D5343"/>
    <w:rsid w:val="006D55A4"/>
    <w:rsid w:val="006D55FB"/>
    <w:rsid w:val="006D56FD"/>
    <w:rsid w:val="006D5859"/>
    <w:rsid w:val="006D58E8"/>
    <w:rsid w:val="006D5900"/>
    <w:rsid w:val="006D5951"/>
    <w:rsid w:val="006D5B7C"/>
    <w:rsid w:val="006D5CE2"/>
    <w:rsid w:val="006D5D91"/>
    <w:rsid w:val="006D5DDF"/>
    <w:rsid w:val="006D61AD"/>
    <w:rsid w:val="006D6249"/>
    <w:rsid w:val="006D6552"/>
    <w:rsid w:val="006D6655"/>
    <w:rsid w:val="006D66BA"/>
    <w:rsid w:val="006D675A"/>
    <w:rsid w:val="006D69B2"/>
    <w:rsid w:val="006D6A27"/>
    <w:rsid w:val="006D6BB3"/>
    <w:rsid w:val="006D6C1A"/>
    <w:rsid w:val="006D6D5A"/>
    <w:rsid w:val="006D6D64"/>
    <w:rsid w:val="006D702A"/>
    <w:rsid w:val="006D704F"/>
    <w:rsid w:val="006D7111"/>
    <w:rsid w:val="006D72C0"/>
    <w:rsid w:val="006D7646"/>
    <w:rsid w:val="006D7845"/>
    <w:rsid w:val="006D7896"/>
    <w:rsid w:val="006D78A2"/>
    <w:rsid w:val="006D7AA8"/>
    <w:rsid w:val="006D7B89"/>
    <w:rsid w:val="006D7D56"/>
    <w:rsid w:val="006D7D88"/>
    <w:rsid w:val="006D7D92"/>
    <w:rsid w:val="006D7DDC"/>
    <w:rsid w:val="006D7EDA"/>
    <w:rsid w:val="006E0641"/>
    <w:rsid w:val="006E078A"/>
    <w:rsid w:val="006E0A0D"/>
    <w:rsid w:val="006E0B5B"/>
    <w:rsid w:val="006E0BF8"/>
    <w:rsid w:val="006E0E6D"/>
    <w:rsid w:val="006E0F1B"/>
    <w:rsid w:val="006E0F7D"/>
    <w:rsid w:val="006E102C"/>
    <w:rsid w:val="006E1322"/>
    <w:rsid w:val="006E1565"/>
    <w:rsid w:val="006E17A4"/>
    <w:rsid w:val="006E1800"/>
    <w:rsid w:val="006E188F"/>
    <w:rsid w:val="006E1940"/>
    <w:rsid w:val="006E19A4"/>
    <w:rsid w:val="006E19CA"/>
    <w:rsid w:val="006E19F8"/>
    <w:rsid w:val="006E1A09"/>
    <w:rsid w:val="006E1A82"/>
    <w:rsid w:val="006E1AAA"/>
    <w:rsid w:val="006E1C25"/>
    <w:rsid w:val="006E1C6E"/>
    <w:rsid w:val="006E1D68"/>
    <w:rsid w:val="006E1DF0"/>
    <w:rsid w:val="006E1F36"/>
    <w:rsid w:val="006E1FC8"/>
    <w:rsid w:val="006E1FE1"/>
    <w:rsid w:val="006E22A9"/>
    <w:rsid w:val="006E2395"/>
    <w:rsid w:val="006E23DE"/>
    <w:rsid w:val="006E246D"/>
    <w:rsid w:val="006E2618"/>
    <w:rsid w:val="006E26A4"/>
    <w:rsid w:val="006E2775"/>
    <w:rsid w:val="006E27ED"/>
    <w:rsid w:val="006E283B"/>
    <w:rsid w:val="006E28A8"/>
    <w:rsid w:val="006E2903"/>
    <w:rsid w:val="006E298E"/>
    <w:rsid w:val="006E2A0F"/>
    <w:rsid w:val="006E3009"/>
    <w:rsid w:val="006E3084"/>
    <w:rsid w:val="006E3147"/>
    <w:rsid w:val="006E31C2"/>
    <w:rsid w:val="006E33C3"/>
    <w:rsid w:val="006E343F"/>
    <w:rsid w:val="006E3603"/>
    <w:rsid w:val="006E36AC"/>
    <w:rsid w:val="006E373E"/>
    <w:rsid w:val="006E3C31"/>
    <w:rsid w:val="006E3C47"/>
    <w:rsid w:val="006E3CA7"/>
    <w:rsid w:val="006E3F23"/>
    <w:rsid w:val="006E3F57"/>
    <w:rsid w:val="006E4304"/>
    <w:rsid w:val="006E4356"/>
    <w:rsid w:val="006E4474"/>
    <w:rsid w:val="006E44C2"/>
    <w:rsid w:val="006E45DC"/>
    <w:rsid w:val="006E468C"/>
    <w:rsid w:val="006E4863"/>
    <w:rsid w:val="006E4870"/>
    <w:rsid w:val="006E49BB"/>
    <w:rsid w:val="006E4B41"/>
    <w:rsid w:val="006E4BD5"/>
    <w:rsid w:val="006E4D62"/>
    <w:rsid w:val="006E52E8"/>
    <w:rsid w:val="006E5328"/>
    <w:rsid w:val="006E5346"/>
    <w:rsid w:val="006E53F8"/>
    <w:rsid w:val="006E574B"/>
    <w:rsid w:val="006E5802"/>
    <w:rsid w:val="006E58B5"/>
    <w:rsid w:val="006E5A37"/>
    <w:rsid w:val="006E5BC6"/>
    <w:rsid w:val="006E5BE8"/>
    <w:rsid w:val="006E5C32"/>
    <w:rsid w:val="006E5E86"/>
    <w:rsid w:val="006E5EAF"/>
    <w:rsid w:val="006E60A2"/>
    <w:rsid w:val="006E6147"/>
    <w:rsid w:val="006E646A"/>
    <w:rsid w:val="006E65F0"/>
    <w:rsid w:val="006E662E"/>
    <w:rsid w:val="006E66A1"/>
    <w:rsid w:val="006E67F8"/>
    <w:rsid w:val="006E696F"/>
    <w:rsid w:val="006E6B62"/>
    <w:rsid w:val="006E6BD8"/>
    <w:rsid w:val="006E6CF6"/>
    <w:rsid w:val="006E6E70"/>
    <w:rsid w:val="006E6EC9"/>
    <w:rsid w:val="006E6F0B"/>
    <w:rsid w:val="006E7035"/>
    <w:rsid w:val="006E7154"/>
    <w:rsid w:val="006E7238"/>
    <w:rsid w:val="006E7258"/>
    <w:rsid w:val="006E72A0"/>
    <w:rsid w:val="006E73F3"/>
    <w:rsid w:val="006E7424"/>
    <w:rsid w:val="006E7437"/>
    <w:rsid w:val="006E74FE"/>
    <w:rsid w:val="006E7550"/>
    <w:rsid w:val="006E75EC"/>
    <w:rsid w:val="006E770E"/>
    <w:rsid w:val="006E7773"/>
    <w:rsid w:val="006E7B11"/>
    <w:rsid w:val="006E7E1D"/>
    <w:rsid w:val="006E7F26"/>
    <w:rsid w:val="006E7F3F"/>
    <w:rsid w:val="006F0092"/>
    <w:rsid w:val="006F0176"/>
    <w:rsid w:val="006F0261"/>
    <w:rsid w:val="006F038C"/>
    <w:rsid w:val="006F04C3"/>
    <w:rsid w:val="006F05DA"/>
    <w:rsid w:val="006F0764"/>
    <w:rsid w:val="006F08D6"/>
    <w:rsid w:val="006F0BD6"/>
    <w:rsid w:val="006F0C62"/>
    <w:rsid w:val="006F0C65"/>
    <w:rsid w:val="006F0D5D"/>
    <w:rsid w:val="006F0D74"/>
    <w:rsid w:val="006F0F3C"/>
    <w:rsid w:val="006F0F7E"/>
    <w:rsid w:val="006F1187"/>
    <w:rsid w:val="006F133F"/>
    <w:rsid w:val="006F1880"/>
    <w:rsid w:val="006F1898"/>
    <w:rsid w:val="006F18B2"/>
    <w:rsid w:val="006F1AFD"/>
    <w:rsid w:val="006F1E28"/>
    <w:rsid w:val="006F1F26"/>
    <w:rsid w:val="006F1F33"/>
    <w:rsid w:val="006F21CF"/>
    <w:rsid w:val="006F21EB"/>
    <w:rsid w:val="006F22B5"/>
    <w:rsid w:val="006F2426"/>
    <w:rsid w:val="006F257A"/>
    <w:rsid w:val="006F2700"/>
    <w:rsid w:val="006F27F7"/>
    <w:rsid w:val="006F2BC1"/>
    <w:rsid w:val="006F2C5A"/>
    <w:rsid w:val="006F30E8"/>
    <w:rsid w:val="006F34B0"/>
    <w:rsid w:val="006F3920"/>
    <w:rsid w:val="006F39B4"/>
    <w:rsid w:val="006F39FE"/>
    <w:rsid w:val="006F3A57"/>
    <w:rsid w:val="006F3B04"/>
    <w:rsid w:val="006F3B37"/>
    <w:rsid w:val="006F3B9C"/>
    <w:rsid w:val="006F3C0B"/>
    <w:rsid w:val="006F40A9"/>
    <w:rsid w:val="006F410A"/>
    <w:rsid w:val="006F41B2"/>
    <w:rsid w:val="006F4254"/>
    <w:rsid w:val="006F4332"/>
    <w:rsid w:val="006F4351"/>
    <w:rsid w:val="006F44F0"/>
    <w:rsid w:val="006F4543"/>
    <w:rsid w:val="006F4599"/>
    <w:rsid w:val="006F45C5"/>
    <w:rsid w:val="006F46A3"/>
    <w:rsid w:val="006F4BB5"/>
    <w:rsid w:val="006F4BE3"/>
    <w:rsid w:val="006F4CBD"/>
    <w:rsid w:val="006F4D33"/>
    <w:rsid w:val="006F4D4E"/>
    <w:rsid w:val="006F4D8D"/>
    <w:rsid w:val="006F4DD8"/>
    <w:rsid w:val="006F4F01"/>
    <w:rsid w:val="006F5028"/>
    <w:rsid w:val="006F5200"/>
    <w:rsid w:val="006F5371"/>
    <w:rsid w:val="006F5455"/>
    <w:rsid w:val="006F553B"/>
    <w:rsid w:val="006F5ACD"/>
    <w:rsid w:val="006F5BBF"/>
    <w:rsid w:val="006F5C1E"/>
    <w:rsid w:val="006F5CA2"/>
    <w:rsid w:val="006F5CB3"/>
    <w:rsid w:val="006F5DF4"/>
    <w:rsid w:val="006F6117"/>
    <w:rsid w:val="006F633F"/>
    <w:rsid w:val="006F63B9"/>
    <w:rsid w:val="006F63F3"/>
    <w:rsid w:val="006F6517"/>
    <w:rsid w:val="006F669F"/>
    <w:rsid w:val="006F676E"/>
    <w:rsid w:val="006F6785"/>
    <w:rsid w:val="006F6964"/>
    <w:rsid w:val="006F6B7E"/>
    <w:rsid w:val="006F6BA1"/>
    <w:rsid w:val="006F6BA3"/>
    <w:rsid w:val="006F6C6C"/>
    <w:rsid w:val="006F6FC6"/>
    <w:rsid w:val="006F72C7"/>
    <w:rsid w:val="006F732D"/>
    <w:rsid w:val="006F737C"/>
    <w:rsid w:val="006F7562"/>
    <w:rsid w:val="006F769A"/>
    <w:rsid w:val="006F7763"/>
    <w:rsid w:val="006F77D1"/>
    <w:rsid w:val="006F7A86"/>
    <w:rsid w:val="006F7C61"/>
    <w:rsid w:val="006F7E79"/>
    <w:rsid w:val="00700581"/>
    <w:rsid w:val="00700614"/>
    <w:rsid w:val="00700966"/>
    <w:rsid w:val="00700A2F"/>
    <w:rsid w:val="00700C19"/>
    <w:rsid w:val="00700DE2"/>
    <w:rsid w:val="00700E73"/>
    <w:rsid w:val="007011F2"/>
    <w:rsid w:val="0070120C"/>
    <w:rsid w:val="0070128A"/>
    <w:rsid w:val="007012EC"/>
    <w:rsid w:val="007016E8"/>
    <w:rsid w:val="007016F2"/>
    <w:rsid w:val="00701769"/>
    <w:rsid w:val="00701A0C"/>
    <w:rsid w:val="00701A11"/>
    <w:rsid w:val="00701AC0"/>
    <w:rsid w:val="00701DAC"/>
    <w:rsid w:val="00701E03"/>
    <w:rsid w:val="00701E68"/>
    <w:rsid w:val="00702276"/>
    <w:rsid w:val="007023A2"/>
    <w:rsid w:val="007025E6"/>
    <w:rsid w:val="007027A4"/>
    <w:rsid w:val="0070283B"/>
    <w:rsid w:val="00702893"/>
    <w:rsid w:val="007028A2"/>
    <w:rsid w:val="0070290D"/>
    <w:rsid w:val="00702996"/>
    <w:rsid w:val="007029E7"/>
    <w:rsid w:val="00702B8A"/>
    <w:rsid w:val="00702D5F"/>
    <w:rsid w:val="00702DAE"/>
    <w:rsid w:val="007031AE"/>
    <w:rsid w:val="00703294"/>
    <w:rsid w:val="00703373"/>
    <w:rsid w:val="007034AC"/>
    <w:rsid w:val="00703910"/>
    <w:rsid w:val="0070397B"/>
    <w:rsid w:val="00703A38"/>
    <w:rsid w:val="00703BBD"/>
    <w:rsid w:val="00703CC0"/>
    <w:rsid w:val="00703E93"/>
    <w:rsid w:val="00703F2F"/>
    <w:rsid w:val="007040A7"/>
    <w:rsid w:val="007041F2"/>
    <w:rsid w:val="0070427F"/>
    <w:rsid w:val="00704308"/>
    <w:rsid w:val="007043F5"/>
    <w:rsid w:val="0070440B"/>
    <w:rsid w:val="00704558"/>
    <w:rsid w:val="00704734"/>
    <w:rsid w:val="0070481F"/>
    <w:rsid w:val="00704AEA"/>
    <w:rsid w:val="00704B90"/>
    <w:rsid w:val="00704BC7"/>
    <w:rsid w:val="00704C47"/>
    <w:rsid w:val="00704C8C"/>
    <w:rsid w:val="00704D8A"/>
    <w:rsid w:val="00704F9F"/>
    <w:rsid w:val="0070537D"/>
    <w:rsid w:val="00705440"/>
    <w:rsid w:val="00705A86"/>
    <w:rsid w:val="00705B04"/>
    <w:rsid w:val="00705B84"/>
    <w:rsid w:val="00705C25"/>
    <w:rsid w:val="00705F1E"/>
    <w:rsid w:val="00705FD0"/>
    <w:rsid w:val="00705FDC"/>
    <w:rsid w:val="0070639F"/>
    <w:rsid w:val="0070641A"/>
    <w:rsid w:val="00706459"/>
    <w:rsid w:val="00706477"/>
    <w:rsid w:val="00706687"/>
    <w:rsid w:val="007066C3"/>
    <w:rsid w:val="00706765"/>
    <w:rsid w:val="00706792"/>
    <w:rsid w:val="00706A58"/>
    <w:rsid w:val="00706AC2"/>
    <w:rsid w:val="00706B22"/>
    <w:rsid w:val="00706B66"/>
    <w:rsid w:val="00706F10"/>
    <w:rsid w:val="00707176"/>
    <w:rsid w:val="00707185"/>
    <w:rsid w:val="007071F8"/>
    <w:rsid w:val="0070720D"/>
    <w:rsid w:val="007072CB"/>
    <w:rsid w:val="0070732E"/>
    <w:rsid w:val="0070735A"/>
    <w:rsid w:val="00707363"/>
    <w:rsid w:val="007074F1"/>
    <w:rsid w:val="00707568"/>
    <w:rsid w:val="007076FD"/>
    <w:rsid w:val="00707AEF"/>
    <w:rsid w:val="00707DEE"/>
    <w:rsid w:val="00707DF0"/>
    <w:rsid w:val="00707DF1"/>
    <w:rsid w:val="00707E84"/>
    <w:rsid w:val="00707F56"/>
    <w:rsid w:val="0071006D"/>
    <w:rsid w:val="0071016C"/>
    <w:rsid w:val="007101E7"/>
    <w:rsid w:val="007103A9"/>
    <w:rsid w:val="0071045F"/>
    <w:rsid w:val="00710994"/>
    <w:rsid w:val="00710D77"/>
    <w:rsid w:val="00710F58"/>
    <w:rsid w:val="00710F60"/>
    <w:rsid w:val="00710FBB"/>
    <w:rsid w:val="007110EA"/>
    <w:rsid w:val="007110FF"/>
    <w:rsid w:val="007111AB"/>
    <w:rsid w:val="007111DE"/>
    <w:rsid w:val="0071123B"/>
    <w:rsid w:val="007112D1"/>
    <w:rsid w:val="00711404"/>
    <w:rsid w:val="007115B6"/>
    <w:rsid w:val="007118ED"/>
    <w:rsid w:val="007119A2"/>
    <w:rsid w:val="007119CB"/>
    <w:rsid w:val="00711B2D"/>
    <w:rsid w:val="00711BE9"/>
    <w:rsid w:val="00711CC5"/>
    <w:rsid w:val="007123FD"/>
    <w:rsid w:val="00712573"/>
    <w:rsid w:val="007127CA"/>
    <w:rsid w:val="007127CC"/>
    <w:rsid w:val="0071284B"/>
    <w:rsid w:val="007128FD"/>
    <w:rsid w:val="00712D40"/>
    <w:rsid w:val="00712DEE"/>
    <w:rsid w:val="00712E6E"/>
    <w:rsid w:val="0071306C"/>
    <w:rsid w:val="007133C8"/>
    <w:rsid w:val="007133D0"/>
    <w:rsid w:val="00713533"/>
    <w:rsid w:val="00713550"/>
    <w:rsid w:val="007138F8"/>
    <w:rsid w:val="00713DEF"/>
    <w:rsid w:val="00713E59"/>
    <w:rsid w:val="00713F4E"/>
    <w:rsid w:val="007140AD"/>
    <w:rsid w:val="0071422F"/>
    <w:rsid w:val="00714566"/>
    <w:rsid w:val="00714D60"/>
    <w:rsid w:val="00714D74"/>
    <w:rsid w:val="00714F28"/>
    <w:rsid w:val="00714F72"/>
    <w:rsid w:val="00715171"/>
    <w:rsid w:val="00715186"/>
    <w:rsid w:val="007151BF"/>
    <w:rsid w:val="0071544E"/>
    <w:rsid w:val="00715548"/>
    <w:rsid w:val="00715844"/>
    <w:rsid w:val="00715A59"/>
    <w:rsid w:val="00715ACF"/>
    <w:rsid w:val="00715CE2"/>
    <w:rsid w:val="00715DEE"/>
    <w:rsid w:val="00715F14"/>
    <w:rsid w:val="007160B5"/>
    <w:rsid w:val="007161CE"/>
    <w:rsid w:val="00716288"/>
    <w:rsid w:val="007163BA"/>
    <w:rsid w:val="00716503"/>
    <w:rsid w:val="0071698C"/>
    <w:rsid w:val="00716A4A"/>
    <w:rsid w:val="00716E70"/>
    <w:rsid w:val="00716EAF"/>
    <w:rsid w:val="00716EC0"/>
    <w:rsid w:val="00716EE3"/>
    <w:rsid w:val="00717016"/>
    <w:rsid w:val="00717186"/>
    <w:rsid w:val="007171FD"/>
    <w:rsid w:val="00717435"/>
    <w:rsid w:val="007174B6"/>
    <w:rsid w:val="007174D4"/>
    <w:rsid w:val="00717644"/>
    <w:rsid w:val="0071765D"/>
    <w:rsid w:val="00717825"/>
    <w:rsid w:val="00717BE4"/>
    <w:rsid w:val="00717D18"/>
    <w:rsid w:val="00717DA5"/>
    <w:rsid w:val="00720089"/>
    <w:rsid w:val="00720289"/>
    <w:rsid w:val="007202C1"/>
    <w:rsid w:val="007203E8"/>
    <w:rsid w:val="00720491"/>
    <w:rsid w:val="007204B5"/>
    <w:rsid w:val="00720860"/>
    <w:rsid w:val="007208C6"/>
    <w:rsid w:val="00720AB1"/>
    <w:rsid w:val="00720AC1"/>
    <w:rsid w:val="00720C3E"/>
    <w:rsid w:val="00720D93"/>
    <w:rsid w:val="00720E5D"/>
    <w:rsid w:val="00720FA6"/>
    <w:rsid w:val="00721470"/>
    <w:rsid w:val="00721658"/>
    <w:rsid w:val="007217AF"/>
    <w:rsid w:val="007218DF"/>
    <w:rsid w:val="00721AE1"/>
    <w:rsid w:val="00721BB2"/>
    <w:rsid w:val="00721BD9"/>
    <w:rsid w:val="00721C80"/>
    <w:rsid w:val="00721F01"/>
    <w:rsid w:val="007220D7"/>
    <w:rsid w:val="00722A7C"/>
    <w:rsid w:val="00722ACC"/>
    <w:rsid w:val="00722FAC"/>
    <w:rsid w:val="00722FB8"/>
    <w:rsid w:val="007231C6"/>
    <w:rsid w:val="00723298"/>
    <w:rsid w:val="007232D2"/>
    <w:rsid w:val="0072340D"/>
    <w:rsid w:val="007234FA"/>
    <w:rsid w:val="00723539"/>
    <w:rsid w:val="0072354F"/>
    <w:rsid w:val="007236D3"/>
    <w:rsid w:val="0072371E"/>
    <w:rsid w:val="007237C9"/>
    <w:rsid w:val="007237CE"/>
    <w:rsid w:val="00723AB8"/>
    <w:rsid w:val="00723AFA"/>
    <w:rsid w:val="00723B70"/>
    <w:rsid w:val="00723D17"/>
    <w:rsid w:val="00723DC7"/>
    <w:rsid w:val="00723E70"/>
    <w:rsid w:val="00723EB8"/>
    <w:rsid w:val="00723EE1"/>
    <w:rsid w:val="00723FDE"/>
    <w:rsid w:val="00724011"/>
    <w:rsid w:val="00724075"/>
    <w:rsid w:val="00724099"/>
    <w:rsid w:val="00724146"/>
    <w:rsid w:val="007242CE"/>
    <w:rsid w:val="00724308"/>
    <w:rsid w:val="00724376"/>
    <w:rsid w:val="007243A2"/>
    <w:rsid w:val="007244D9"/>
    <w:rsid w:val="0072459B"/>
    <w:rsid w:val="007247BD"/>
    <w:rsid w:val="00724AAB"/>
    <w:rsid w:val="00724D5D"/>
    <w:rsid w:val="00724DB5"/>
    <w:rsid w:val="00724F05"/>
    <w:rsid w:val="00724FC5"/>
    <w:rsid w:val="0072517F"/>
    <w:rsid w:val="007251BF"/>
    <w:rsid w:val="00725243"/>
    <w:rsid w:val="00725350"/>
    <w:rsid w:val="0072543F"/>
    <w:rsid w:val="007254BB"/>
    <w:rsid w:val="007256A5"/>
    <w:rsid w:val="00725901"/>
    <w:rsid w:val="00725B0F"/>
    <w:rsid w:val="00725EAE"/>
    <w:rsid w:val="00725EEC"/>
    <w:rsid w:val="00725F81"/>
    <w:rsid w:val="00726112"/>
    <w:rsid w:val="00726160"/>
    <w:rsid w:val="007262B5"/>
    <w:rsid w:val="007262F2"/>
    <w:rsid w:val="0072646B"/>
    <w:rsid w:val="00726554"/>
    <w:rsid w:val="0072662A"/>
    <w:rsid w:val="00726839"/>
    <w:rsid w:val="007268E0"/>
    <w:rsid w:val="0072692F"/>
    <w:rsid w:val="007269E9"/>
    <w:rsid w:val="00726B8B"/>
    <w:rsid w:val="00726C94"/>
    <w:rsid w:val="0072703E"/>
    <w:rsid w:val="007270FD"/>
    <w:rsid w:val="00727413"/>
    <w:rsid w:val="0072766F"/>
    <w:rsid w:val="00727725"/>
    <w:rsid w:val="00727AAF"/>
    <w:rsid w:val="00727ACA"/>
    <w:rsid w:val="00727BE4"/>
    <w:rsid w:val="00727CEF"/>
    <w:rsid w:val="00727D4D"/>
    <w:rsid w:val="00727E4A"/>
    <w:rsid w:val="00727E60"/>
    <w:rsid w:val="00727E94"/>
    <w:rsid w:val="0073028C"/>
    <w:rsid w:val="007302A6"/>
    <w:rsid w:val="007302CC"/>
    <w:rsid w:val="00730411"/>
    <w:rsid w:val="007304E0"/>
    <w:rsid w:val="00730512"/>
    <w:rsid w:val="00730664"/>
    <w:rsid w:val="00730753"/>
    <w:rsid w:val="00730A30"/>
    <w:rsid w:val="00730AB1"/>
    <w:rsid w:val="00730B57"/>
    <w:rsid w:val="00730E94"/>
    <w:rsid w:val="00730EF8"/>
    <w:rsid w:val="00731352"/>
    <w:rsid w:val="00731465"/>
    <w:rsid w:val="00731491"/>
    <w:rsid w:val="00731493"/>
    <w:rsid w:val="007316E6"/>
    <w:rsid w:val="0073177A"/>
    <w:rsid w:val="0073186D"/>
    <w:rsid w:val="00731982"/>
    <w:rsid w:val="00731AD8"/>
    <w:rsid w:val="00731C99"/>
    <w:rsid w:val="00731CE5"/>
    <w:rsid w:val="00731E11"/>
    <w:rsid w:val="00732081"/>
    <w:rsid w:val="0073229F"/>
    <w:rsid w:val="00732391"/>
    <w:rsid w:val="007324D5"/>
    <w:rsid w:val="00732556"/>
    <w:rsid w:val="007325C2"/>
    <w:rsid w:val="00732636"/>
    <w:rsid w:val="007326DC"/>
    <w:rsid w:val="007329BF"/>
    <w:rsid w:val="00732E19"/>
    <w:rsid w:val="00732F8B"/>
    <w:rsid w:val="00733023"/>
    <w:rsid w:val="00733231"/>
    <w:rsid w:val="0073326B"/>
    <w:rsid w:val="007334BA"/>
    <w:rsid w:val="00733536"/>
    <w:rsid w:val="00733579"/>
    <w:rsid w:val="00733688"/>
    <w:rsid w:val="007339B0"/>
    <w:rsid w:val="00733C80"/>
    <w:rsid w:val="00733EDB"/>
    <w:rsid w:val="007342BC"/>
    <w:rsid w:val="007344D1"/>
    <w:rsid w:val="00734558"/>
    <w:rsid w:val="0073471F"/>
    <w:rsid w:val="007347D4"/>
    <w:rsid w:val="00734AA9"/>
    <w:rsid w:val="00734B57"/>
    <w:rsid w:val="00734CFE"/>
    <w:rsid w:val="0073500B"/>
    <w:rsid w:val="007350D0"/>
    <w:rsid w:val="007351A7"/>
    <w:rsid w:val="007351B0"/>
    <w:rsid w:val="007352CE"/>
    <w:rsid w:val="0073531C"/>
    <w:rsid w:val="00735501"/>
    <w:rsid w:val="00735568"/>
    <w:rsid w:val="007355EE"/>
    <w:rsid w:val="00735650"/>
    <w:rsid w:val="00735980"/>
    <w:rsid w:val="007359F2"/>
    <w:rsid w:val="00735BC0"/>
    <w:rsid w:val="00735C80"/>
    <w:rsid w:val="00735E6B"/>
    <w:rsid w:val="0073609A"/>
    <w:rsid w:val="007360AC"/>
    <w:rsid w:val="007361A2"/>
    <w:rsid w:val="007363D6"/>
    <w:rsid w:val="0073643F"/>
    <w:rsid w:val="0073663D"/>
    <w:rsid w:val="0073671E"/>
    <w:rsid w:val="007367A8"/>
    <w:rsid w:val="007367AB"/>
    <w:rsid w:val="007368FB"/>
    <w:rsid w:val="00736A1D"/>
    <w:rsid w:val="00736A58"/>
    <w:rsid w:val="00736A9E"/>
    <w:rsid w:val="00736AF0"/>
    <w:rsid w:val="00736C59"/>
    <w:rsid w:val="00736D20"/>
    <w:rsid w:val="00736EC1"/>
    <w:rsid w:val="00736F9F"/>
    <w:rsid w:val="00736FC5"/>
    <w:rsid w:val="0073731C"/>
    <w:rsid w:val="0073745E"/>
    <w:rsid w:val="00737554"/>
    <w:rsid w:val="007376D2"/>
    <w:rsid w:val="007376E6"/>
    <w:rsid w:val="00737868"/>
    <w:rsid w:val="00737897"/>
    <w:rsid w:val="0073790C"/>
    <w:rsid w:val="0073790F"/>
    <w:rsid w:val="00737979"/>
    <w:rsid w:val="00737E17"/>
    <w:rsid w:val="00737F70"/>
    <w:rsid w:val="00737F7A"/>
    <w:rsid w:val="0074022A"/>
    <w:rsid w:val="00740325"/>
    <w:rsid w:val="00740421"/>
    <w:rsid w:val="007404C4"/>
    <w:rsid w:val="007405C7"/>
    <w:rsid w:val="0074077F"/>
    <w:rsid w:val="00740B8B"/>
    <w:rsid w:val="00740BEA"/>
    <w:rsid w:val="00740C80"/>
    <w:rsid w:val="00740D0D"/>
    <w:rsid w:val="00740E40"/>
    <w:rsid w:val="00740FEB"/>
    <w:rsid w:val="00741009"/>
    <w:rsid w:val="00741032"/>
    <w:rsid w:val="007410C4"/>
    <w:rsid w:val="00741299"/>
    <w:rsid w:val="007414D4"/>
    <w:rsid w:val="007414D7"/>
    <w:rsid w:val="0074154B"/>
    <w:rsid w:val="007415A6"/>
    <w:rsid w:val="0074168F"/>
    <w:rsid w:val="00741731"/>
    <w:rsid w:val="007417AA"/>
    <w:rsid w:val="00741AE5"/>
    <w:rsid w:val="00741FD1"/>
    <w:rsid w:val="0074202D"/>
    <w:rsid w:val="00742030"/>
    <w:rsid w:val="00742052"/>
    <w:rsid w:val="00742054"/>
    <w:rsid w:val="007420A3"/>
    <w:rsid w:val="00742147"/>
    <w:rsid w:val="007421B9"/>
    <w:rsid w:val="0074232B"/>
    <w:rsid w:val="00742384"/>
    <w:rsid w:val="007423E0"/>
    <w:rsid w:val="007424B8"/>
    <w:rsid w:val="00742562"/>
    <w:rsid w:val="00742723"/>
    <w:rsid w:val="0074295A"/>
    <w:rsid w:val="00742AE0"/>
    <w:rsid w:val="00742B8C"/>
    <w:rsid w:val="00742E04"/>
    <w:rsid w:val="00742F2F"/>
    <w:rsid w:val="00742FC7"/>
    <w:rsid w:val="007430D3"/>
    <w:rsid w:val="0074337D"/>
    <w:rsid w:val="00743480"/>
    <w:rsid w:val="00743511"/>
    <w:rsid w:val="00743665"/>
    <w:rsid w:val="00743962"/>
    <w:rsid w:val="00743ADD"/>
    <w:rsid w:val="00743C64"/>
    <w:rsid w:val="00743E08"/>
    <w:rsid w:val="00743E4B"/>
    <w:rsid w:val="0074419C"/>
    <w:rsid w:val="00744537"/>
    <w:rsid w:val="0074471A"/>
    <w:rsid w:val="0074472A"/>
    <w:rsid w:val="007449CE"/>
    <w:rsid w:val="007449E4"/>
    <w:rsid w:val="00744A14"/>
    <w:rsid w:val="00744B4D"/>
    <w:rsid w:val="00744C53"/>
    <w:rsid w:val="00744CA6"/>
    <w:rsid w:val="00744F2E"/>
    <w:rsid w:val="00744F52"/>
    <w:rsid w:val="00744F5B"/>
    <w:rsid w:val="00744FB6"/>
    <w:rsid w:val="0074507E"/>
    <w:rsid w:val="00745306"/>
    <w:rsid w:val="007453B7"/>
    <w:rsid w:val="00745607"/>
    <w:rsid w:val="007457C4"/>
    <w:rsid w:val="0074584E"/>
    <w:rsid w:val="007458AC"/>
    <w:rsid w:val="00745A9F"/>
    <w:rsid w:val="00745B5E"/>
    <w:rsid w:val="00745CAC"/>
    <w:rsid w:val="00745CBA"/>
    <w:rsid w:val="00745D03"/>
    <w:rsid w:val="00745D35"/>
    <w:rsid w:val="00745E5B"/>
    <w:rsid w:val="00745E68"/>
    <w:rsid w:val="00745EAD"/>
    <w:rsid w:val="00746227"/>
    <w:rsid w:val="0074680B"/>
    <w:rsid w:val="007469B2"/>
    <w:rsid w:val="00746AB1"/>
    <w:rsid w:val="00746C87"/>
    <w:rsid w:val="00746CEC"/>
    <w:rsid w:val="00746EB7"/>
    <w:rsid w:val="00746F29"/>
    <w:rsid w:val="00746F51"/>
    <w:rsid w:val="00746F9C"/>
    <w:rsid w:val="00746FD5"/>
    <w:rsid w:val="00746FF0"/>
    <w:rsid w:val="007474EE"/>
    <w:rsid w:val="00747584"/>
    <w:rsid w:val="00747A07"/>
    <w:rsid w:val="00747FEF"/>
    <w:rsid w:val="007501C0"/>
    <w:rsid w:val="0075029E"/>
    <w:rsid w:val="007503C9"/>
    <w:rsid w:val="00750490"/>
    <w:rsid w:val="0075056F"/>
    <w:rsid w:val="00750678"/>
    <w:rsid w:val="0075091C"/>
    <w:rsid w:val="00750A67"/>
    <w:rsid w:val="00750AB4"/>
    <w:rsid w:val="00750BB8"/>
    <w:rsid w:val="00750DF6"/>
    <w:rsid w:val="00750F3C"/>
    <w:rsid w:val="00750F6B"/>
    <w:rsid w:val="007510E9"/>
    <w:rsid w:val="007511AF"/>
    <w:rsid w:val="0075131C"/>
    <w:rsid w:val="00751568"/>
    <w:rsid w:val="007515FA"/>
    <w:rsid w:val="00751656"/>
    <w:rsid w:val="0075165B"/>
    <w:rsid w:val="007518F6"/>
    <w:rsid w:val="00751A0B"/>
    <w:rsid w:val="00751A6A"/>
    <w:rsid w:val="00751C49"/>
    <w:rsid w:val="00751CC3"/>
    <w:rsid w:val="00751E74"/>
    <w:rsid w:val="00751EAB"/>
    <w:rsid w:val="0075214F"/>
    <w:rsid w:val="0075256E"/>
    <w:rsid w:val="007525CF"/>
    <w:rsid w:val="00752612"/>
    <w:rsid w:val="00752734"/>
    <w:rsid w:val="00752828"/>
    <w:rsid w:val="00752888"/>
    <w:rsid w:val="00752A1F"/>
    <w:rsid w:val="00752AEC"/>
    <w:rsid w:val="00752B52"/>
    <w:rsid w:val="00752CC5"/>
    <w:rsid w:val="0075314C"/>
    <w:rsid w:val="0075344B"/>
    <w:rsid w:val="007534C1"/>
    <w:rsid w:val="007536F5"/>
    <w:rsid w:val="0075383B"/>
    <w:rsid w:val="00753C71"/>
    <w:rsid w:val="00753F34"/>
    <w:rsid w:val="007540F1"/>
    <w:rsid w:val="00754256"/>
    <w:rsid w:val="007543CC"/>
    <w:rsid w:val="007547F5"/>
    <w:rsid w:val="0075499C"/>
    <w:rsid w:val="00754BE4"/>
    <w:rsid w:val="00754BFF"/>
    <w:rsid w:val="00754CB0"/>
    <w:rsid w:val="00754FAE"/>
    <w:rsid w:val="007550C3"/>
    <w:rsid w:val="007552FD"/>
    <w:rsid w:val="00755340"/>
    <w:rsid w:val="00755363"/>
    <w:rsid w:val="007555C8"/>
    <w:rsid w:val="0075589B"/>
    <w:rsid w:val="00755E20"/>
    <w:rsid w:val="00755E52"/>
    <w:rsid w:val="00755E93"/>
    <w:rsid w:val="00755F5E"/>
    <w:rsid w:val="00756052"/>
    <w:rsid w:val="0075623C"/>
    <w:rsid w:val="0075623F"/>
    <w:rsid w:val="007562E2"/>
    <w:rsid w:val="0075635E"/>
    <w:rsid w:val="007565E3"/>
    <w:rsid w:val="007565FD"/>
    <w:rsid w:val="00756632"/>
    <w:rsid w:val="00756B22"/>
    <w:rsid w:val="00756D94"/>
    <w:rsid w:val="00756E30"/>
    <w:rsid w:val="00756E5C"/>
    <w:rsid w:val="00756F84"/>
    <w:rsid w:val="007571CA"/>
    <w:rsid w:val="00757383"/>
    <w:rsid w:val="007575FB"/>
    <w:rsid w:val="00757642"/>
    <w:rsid w:val="0075779E"/>
    <w:rsid w:val="00757801"/>
    <w:rsid w:val="00757871"/>
    <w:rsid w:val="007579D3"/>
    <w:rsid w:val="00757B06"/>
    <w:rsid w:val="00757BBC"/>
    <w:rsid w:val="00757C0C"/>
    <w:rsid w:val="00757D1E"/>
    <w:rsid w:val="00757E5E"/>
    <w:rsid w:val="00760103"/>
    <w:rsid w:val="0076010D"/>
    <w:rsid w:val="0076039E"/>
    <w:rsid w:val="007604D3"/>
    <w:rsid w:val="007604FD"/>
    <w:rsid w:val="007607F8"/>
    <w:rsid w:val="0076098C"/>
    <w:rsid w:val="00760AB4"/>
    <w:rsid w:val="00760F8E"/>
    <w:rsid w:val="007610A0"/>
    <w:rsid w:val="007611C8"/>
    <w:rsid w:val="007613A3"/>
    <w:rsid w:val="00761766"/>
    <w:rsid w:val="00761780"/>
    <w:rsid w:val="00761933"/>
    <w:rsid w:val="00761974"/>
    <w:rsid w:val="00761C14"/>
    <w:rsid w:val="00761C6C"/>
    <w:rsid w:val="00761C9E"/>
    <w:rsid w:val="00761CFB"/>
    <w:rsid w:val="00761D7D"/>
    <w:rsid w:val="00761F37"/>
    <w:rsid w:val="007620D0"/>
    <w:rsid w:val="0076216C"/>
    <w:rsid w:val="007621F5"/>
    <w:rsid w:val="0076229E"/>
    <w:rsid w:val="00762411"/>
    <w:rsid w:val="0076244C"/>
    <w:rsid w:val="007624B1"/>
    <w:rsid w:val="0076254F"/>
    <w:rsid w:val="007626B2"/>
    <w:rsid w:val="00762711"/>
    <w:rsid w:val="00762AA7"/>
    <w:rsid w:val="00762C50"/>
    <w:rsid w:val="00762C87"/>
    <w:rsid w:val="00762D4F"/>
    <w:rsid w:val="00762D93"/>
    <w:rsid w:val="00762DD1"/>
    <w:rsid w:val="00762F35"/>
    <w:rsid w:val="00762FFB"/>
    <w:rsid w:val="007631AE"/>
    <w:rsid w:val="007635CD"/>
    <w:rsid w:val="00763680"/>
    <w:rsid w:val="007639A3"/>
    <w:rsid w:val="00763A14"/>
    <w:rsid w:val="00763A42"/>
    <w:rsid w:val="00763AF5"/>
    <w:rsid w:val="00763B3A"/>
    <w:rsid w:val="00763DD8"/>
    <w:rsid w:val="00763DF5"/>
    <w:rsid w:val="00764151"/>
    <w:rsid w:val="00764797"/>
    <w:rsid w:val="007647D8"/>
    <w:rsid w:val="007647FC"/>
    <w:rsid w:val="00764869"/>
    <w:rsid w:val="0076495B"/>
    <w:rsid w:val="00764AF8"/>
    <w:rsid w:val="00764B8F"/>
    <w:rsid w:val="00764D3B"/>
    <w:rsid w:val="00764F55"/>
    <w:rsid w:val="0076509F"/>
    <w:rsid w:val="007650DB"/>
    <w:rsid w:val="007652BB"/>
    <w:rsid w:val="00765451"/>
    <w:rsid w:val="0076558A"/>
    <w:rsid w:val="00765772"/>
    <w:rsid w:val="00765AF4"/>
    <w:rsid w:val="00765DA3"/>
    <w:rsid w:val="00765E1E"/>
    <w:rsid w:val="00765EE5"/>
    <w:rsid w:val="0076603F"/>
    <w:rsid w:val="00766158"/>
    <w:rsid w:val="007661B8"/>
    <w:rsid w:val="00766223"/>
    <w:rsid w:val="00766273"/>
    <w:rsid w:val="00766282"/>
    <w:rsid w:val="0076628D"/>
    <w:rsid w:val="00766425"/>
    <w:rsid w:val="00766479"/>
    <w:rsid w:val="007665AC"/>
    <w:rsid w:val="00766836"/>
    <w:rsid w:val="007668CC"/>
    <w:rsid w:val="00766AEF"/>
    <w:rsid w:val="00766BAB"/>
    <w:rsid w:val="00766DF4"/>
    <w:rsid w:val="00767078"/>
    <w:rsid w:val="007670FF"/>
    <w:rsid w:val="0076725E"/>
    <w:rsid w:val="0076742B"/>
    <w:rsid w:val="00767831"/>
    <w:rsid w:val="00767889"/>
    <w:rsid w:val="00767A02"/>
    <w:rsid w:val="00767FF3"/>
    <w:rsid w:val="00770108"/>
    <w:rsid w:val="00770122"/>
    <w:rsid w:val="00770293"/>
    <w:rsid w:val="007702A7"/>
    <w:rsid w:val="0077061C"/>
    <w:rsid w:val="0077062D"/>
    <w:rsid w:val="007706AB"/>
    <w:rsid w:val="0077075D"/>
    <w:rsid w:val="0077086E"/>
    <w:rsid w:val="00770972"/>
    <w:rsid w:val="00770C88"/>
    <w:rsid w:val="00770E2B"/>
    <w:rsid w:val="00770EAE"/>
    <w:rsid w:val="0077101D"/>
    <w:rsid w:val="007713A6"/>
    <w:rsid w:val="007714B9"/>
    <w:rsid w:val="00771764"/>
    <w:rsid w:val="00771998"/>
    <w:rsid w:val="00771A93"/>
    <w:rsid w:val="00771BD5"/>
    <w:rsid w:val="00771DAB"/>
    <w:rsid w:val="00771DE5"/>
    <w:rsid w:val="00771EEC"/>
    <w:rsid w:val="00771FF5"/>
    <w:rsid w:val="00772129"/>
    <w:rsid w:val="007722BC"/>
    <w:rsid w:val="007724C6"/>
    <w:rsid w:val="007724D5"/>
    <w:rsid w:val="0077270F"/>
    <w:rsid w:val="007727B5"/>
    <w:rsid w:val="00772AB5"/>
    <w:rsid w:val="00772B41"/>
    <w:rsid w:val="00772D9A"/>
    <w:rsid w:val="00772DCA"/>
    <w:rsid w:val="00772DD8"/>
    <w:rsid w:val="00772E25"/>
    <w:rsid w:val="0077346D"/>
    <w:rsid w:val="00773575"/>
    <w:rsid w:val="00773668"/>
    <w:rsid w:val="00773737"/>
    <w:rsid w:val="007738F3"/>
    <w:rsid w:val="00773909"/>
    <w:rsid w:val="00773A24"/>
    <w:rsid w:val="00773A89"/>
    <w:rsid w:val="00773B04"/>
    <w:rsid w:val="00773D54"/>
    <w:rsid w:val="00773D98"/>
    <w:rsid w:val="00773EDC"/>
    <w:rsid w:val="00773FC1"/>
    <w:rsid w:val="00774017"/>
    <w:rsid w:val="007741B6"/>
    <w:rsid w:val="007741C3"/>
    <w:rsid w:val="007742F5"/>
    <w:rsid w:val="00774415"/>
    <w:rsid w:val="0077443A"/>
    <w:rsid w:val="007746EF"/>
    <w:rsid w:val="00774928"/>
    <w:rsid w:val="00774A9A"/>
    <w:rsid w:val="00774C53"/>
    <w:rsid w:val="00774F97"/>
    <w:rsid w:val="00774FE1"/>
    <w:rsid w:val="0077522E"/>
    <w:rsid w:val="00775267"/>
    <w:rsid w:val="007753B1"/>
    <w:rsid w:val="007755A7"/>
    <w:rsid w:val="007755BA"/>
    <w:rsid w:val="007756E5"/>
    <w:rsid w:val="007756E9"/>
    <w:rsid w:val="00775877"/>
    <w:rsid w:val="00775B1F"/>
    <w:rsid w:val="00775BEF"/>
    <w:rsid w:val="00775E6C"/>
    <w:rsid w:val="00776101"/>
    <w:rsid w:val="00776102"/>
    <w:rsid w:val="00776514"/>
    <w:rsid w:val="00776635"/>
    <w:rsid w:val="007768A6"/>
    <w:rsid w:val="00776A30"/>
    <w:rsid w:val="00776A7A"/>
    <w:rsid w:val="00776D9E"/>
    <w:rsid w:val="00776F06"/>
    <w:rsid w:val="00776FDF"/>
    <w:rsid w:val="007770C9"/>
    <w:rsid w:val="007773DB"/>
    <w:rsid w:val="00777422"/>
    <w:rsid w:val="0077760E"/>
    <w:rsid w:val="0077761E"/>
    <w:rsid w:val="0077762D"/>
    <w:rsid w:val="0077768C"/>
    <w:rsid w:val="0077773B"/>
    <w:rsid w:val="007779DE"/>
    <w:rsid w:val="00777B3D"/>
    <w:rsid w:val="00777B88"/>
    <w:rsid w:val="00777D9D"/>
    <w:rsid w:val="00777E30"/>
    <w:rsid w:val="00777EB9"/>
    <w:rsid w:val="00780325"/>
    <w:rsid w:val="007806DD"/>
    <w:rsid w:val="00780969"/>
    <w:rsid w:val="00780B80"/>
    <w:rsid w:val="00780C6C"/>
    <w:rsid w:val="00780DE1"/>
    <w:rsid w:val="00780EF6"/>
    <w:rsid w:val="00780F66"/>
    <w:rsid w:val="007812D4"/>
    <w:rsid w:val="007813C0"/>
    <w:rsid w:val="007813CD"/>
    <w:rsid w:val="00781402"/>
    <w:rsid w:val="0078141B"/>
    <w:rsid w:val="0078141F"/>
    <w:rsid w:val="0078176C"/>
    <w:rsid w:val="00781857"/>
    <w:rsid w:val="00781947"/>
    <w:rsid w:val="00781B21"/>
    <w:rsid w:val="00781BF3"/>
    <w:rsid w:val="00781C12"/>
    <w:rsid w:val="00781C92"/>
    <w:rsid w:val="00781CEB"/>
    <w:rsid w:val="00781F0E"/>
    <w:rsid w:val="0078212C"/>
    <w:rsid w:val="007822A2"/>
    <w:rsid w:val="007822E7"/>
    <w:rsid w:val="0078241D"/>
    <w:rsid w:val="00782440"/>
    <w:rsid w:val="00782719"/>
    <w:rsid w:val="007828D8"/>
    <w:rsid w:val="00782990"/>
    <w:rsid w:val="00782999"/>
    <w:rsid w:val="00782B0A"/>
    <w:rsid w:val="00782D7D"/>
    <w:rsid w:val="00782F71"/>
    <w:rsid w:val="0078305F"/>
    <w:rsid w:val="007830D9"/>
    <w:rsid w:val="007830DF"/>
    <w:rsid w:val="007831DE"/>
    <w:rsid w:val="00783296"/>
    <w:rsid w:val="007832F8"/>
    <w:rsid w:val="007833A6"/>
    <w:rsid w:val="00783529"/>
    <w:rsid w:val="00783559"/>
    <w:rsid w:val="007835E2"/>
    <w:rsid w:val="007837E1"/>
    <w:rsid w:val="00783913"/>
    <w:rsid w:val="00783B23"/>
    <w:rsid w:val="00783BBE"/>
    <w:rsid w:val="00783DD7"/>
    <w:rsid w:val="00783F6B"/>
    <w:rsid w:val="00784173"/>
    <w:rsid w:val="00784281"/>
    <w:rsid w:val="00784350"/>
    <w:rsid w:val="0078437C"/>
    <w:rsid w:val="007845AD"/>
    <w:rsid w:val="00784680"/>
    <w:rsid w:val="007847A0"/>
    <w:rsid w:val="007849D4"/>
    <w:rsid w:val="00784A0A"/>
    <w:rsid w:val="00784D01"/>
    <w:rsid w:val="00784E4D"/>
    <w:rsid w:val="00784E54"/>
    <w:rsid w:val="00784F6C"/>
    <w:rsid w:val="00785116"/>
    <w:rsid w:val="007852CC"/>
    <w:rsid w:val="007852FF"/>
    <w:rsid w:val="00785305"/>
    <w:rsid w:val="00785345"/>
    <w:rsid w:val="007854C1"/>
    <w:rsid w:val="007855F0"/>
    <w:rsid w:val="007856A8"/>
    <w:rsid w:val="007856CD"/>
    <w:rsid w:val="007857CF"/>
    <w:rsid w:val="00785A34"/>
    <w:rsid w:val="0078612A"/>
    <w:rsid w:val="00786194"/>
    <w:rsid w:val="0078621F"/>
    <w:rsid w:val="00786318"/>
    <w:rsid w:val="0078638B"/>
    <w:rsid w:val="007863BB"/>
    <w:rsid w:val="00786460"/>
    <w:rsid w:val="007865C8"/>
    <w:rsid w:val="007868CA"/>
    <w:rsid w:val="00786981"/>
    <w:rsid w:val="00786BEB"/>
    <w:rsid w:val="00786CDD"/>
    <w:rsid w:val="00786E15"/>
    <w:rsid w:val="00786ED0"/>
    <w:rsid w:val="00786F89"/>
    <w:rsid w:val="00787387"/>
    <w:rsid w:val="007874A0"/>
    <w:rsid w:val="00787846"/>
    <w:rsid w:val="007878E6"/>
    <w:rsid w:val="00787979"/>
    <w:rsid w:val="00787BE3"/>
    <w:rsid w:val="00787BF9"/>
    <w:rsid w:val="00787CBE"/>
    <w:rsid w:val="00787D88"/>
    <w:rsid w:val="00787EC1"/>
    <w:rsid w:val="00787FAA"/>
    <w:rsid w:val="00790097"/>
    <w:rsid w:val="007900DD"/>
    <w:rsid w:val="007900EE"/>
    <w:rsid w:val="0079043F"/>
    <w:rsid w:val="0079049C"/>
    <w:rsid w:val="0079049F"/>
    <w:rsid w:val="00790532"/>
    <w:rsid w:val="007905F0"/>
    <w:rsid w:val="007907E6"/>
    <w:rsid w:val="0079098B"/>
    <w:rsid w:val="00790A44"/>
    <w:rsid w:val="00790E16"/>
    <w:rsid w:val="007912B6"/>
    <w:rsid w:val="007914CF"/>
    <w:rsid w:val="007915D3"/>
    <w:rsid w:val="007917E5"/>
    <w:rsid w:val="00791935"/>
    <w:rsid w:val="00791FC0"/>
    <w:rsid w:val="00792061"/>
    <w:rsid w:val="007922DF"/>
    <w:rsid w:val="007922FE"/>
    <w:rsid w:val="00792311"/>
    <w:rsid w:val="00792344"/>
    <w:rsid w:val="007926D7"/>
    <w:rsid w:val="00792807"/>
    <w:rsid w:val="00792829"/>
    <w:rsid w:val="00792971"/>
    <w:rsid w:val="007929FE"/>
    <w:rsid w:val="00792ABB"/>
    <w:rsid w:val="00792E59"/>
    <w:rsid w:val="00792F54"/>
    <w:rsid w:val="00792F93"/>
    <w:rsid w:val="0079343E"/>
    <w:rsid w:val="007937D5"/>
    <w:rsid w:val="007937D7"/>
    <w:rsid w:val="0079383D"/>
    <w:rsid w:val="00793878"/>
    <w:rsid w:val="00793944"/>
    <w:rsid w:val="00793B19"/>
    <w:rsid w:val="00793BA8"/>
    <w:rsid w:val="00793BE0"/>
    <w:rsid w:val="00793CDC"/>
    <w:rsid w:val="00794291"/>
    <w:rsid w:val="0079480C"/>
    <w:rsid w:val="00794AE8"/>
    <w:rsid w:val="00794CC7"/>
    <w:rsid w:val="00794DD3"/>
    <w:rsid w:val="00794DFB"/>
    <w:rsid w:val="00794E2C"/>
    <w:rsid w:val="0079524E"/>
    <w:rsid w:val="007952B2"/>
    <w:rsid w:val="0079569C"/>
    <w:rsid w:val="007959AF"/>
    <w:rsid w:val="00795AE5"/>
    <w:rsid w:val="00795B14"/>
    <w:rsid w:val="00795C2B"/>
    <w:rsid w:val="00795C3F"/>
    <w:rsid w:val="00795D98"/>
    <w:rsid w:val="00795E31"/>
    <w:rsid w:val="00795F3C"/>
    <w:rsid w:val="00795F3F"/>
    <w:rsid w:val="00795FBB"/>
    <w:rsid w:val="00795FF7"/>
    <w:rsid w:val="007961B0"/>
    <w:rsid w:val="0079634C"/>
    <w:rsid w:val="00796595"/>
    <w:rsid w:val="00796642"/>
    <w:rsid w:val="007966AA"/>
    <w:rsid w:val="0079671A"/>
    <w:rsid w:val="007968DD"/>
    <w:rsid w:val="00797024"/>
    <w:rsid w:val="0079703C"/>
    <w:rsid w:val="00797086"/>
    <w:rsid w:val="00797169"/>
    <w:rsid w:val="007974D9"/>
    <w:rsid w:val="007977D2"/>
    <w:rsid w:val="007977DD"/>
    <w:rsid w:val="007978A3"/>
    <w:rsid w:val="00797C33"/>
    <w:rsid w:val="00797C9A"/>
    <w:rsid w:val="00797DA8"/>
    <w:rsid w:val="00797FAE"/>
    <w:rsid w:val="007A00AA"/>
    <w:rsid w:val="007A03CC"/>
    <w:rsid w:val="007A0620"/>
    <w:rsid w:val="007A089D"/>
    <w:rsid w:val="007A09E5"/>
    <w:rsid w:val="007A0A2C"/>
    <w:rsid w:val="007A0A3F"/>
    <w:rsid w:val="007A0A52"/>
    <w:rsid w:val="007A0B69"/>
    <w:rsid w:val="007A0CD6"/>
    <w:rsid w:val="007A0D02"/>
    <w:rsid w:val="007A0D94"/>
    <w:rsid w:val="007A0DE0"/>
    <w:rsid w:val="007A0E16"/>
    <w:rsid w:val="007A1246"/>
    <w:rsid w:val="007A1329"/>
    <w:rsid w:val="007A15B5"/>
    <w:rsid w:val="007A17EF"/>
    <w:rsid w:val="007A1883"/>
    <w:rsid w:val="007A194F"/>
    <w:rsid w:val="007A1D24"/>
    <w:rsid w:val="007A20D9"/>
    <w:rsid w:val="007A2224"/>
    <w:rsid w:val="007A2240"/>
    <w:rsid w:val="007A235E"/>
    <w:rsid w:val="007A23F4"/>
    <w:rsid w:val="007A252A"/>
    <w:rsid w:val="007A2568"/>
    <w:rsid w:val="007A26F4"/>
    <w:rsid w:val="007A2888"/>
    <w:rsid w:val="007A3058"/>
    <w:rsid w:val="007A318D"/>
    <w:rsid w:val="007A3210"/>
    <w:rsid w:val="007A3381"/>
    <w:rsid w:val="007A3428"/>
    <w:rsid w:val="007A35CD"/>
    <w:rsid w:val="007A37D5"/>
    <w:rsid w:val="007A3934"/>
    <w:rsid w:val="007A3A07"/>
    <w:rsid w:val="007A3A7E"/>
    <w:rsid w:val="007A3ADF"/>
    <w:rsid w:val="007A3AE7"/>
    <w:rsid w:val="007A3BEC"/>
    <w:rsid w:val="007A3BF0"/>
    <w:rsid w:val="007A3C2A"/>
    <w:rsid w:val="007A3F50"/>
    <w:rsid w:val="007A3FFB"/>
    <w:rsid w:val="007A40A7"/>
    <w:rsid w:val="007A4335"/>
    <w:rsid w:val="007A4358"/>
    <w:rsid w:val="007A4504"/>
    <w:rsid w:val="007A4616"/>
    <w:rsid w:val="007A488C"/>
    <w:rsid w:val="007A4910"/>
    <w:rsid w:val="007A494E"/>
    <w:rsid w:val="007A4B78"/>
    <w:rsid w:val="007A4B84"/>
    <w:rsid w:val="007A4BC2"/>
    <w:rsid w:val="007A4BE2"/>
    <w:rsid w:val="007A4C05"/>
    <w:rsid w:val="007A4D26"/>
    <w:rsid w:val="007A4E5A"/>
    <w:rsid w:val="007A4ED4"/>
    <w:rsid w:val="007A4F92"/>
    <w:rsid w:val="007A50DE"/>
    <w:rsid w:val="007A5100"/>
    <w:rsid w:val="007A5442"/>
    <w:rsid w:val="007A54DA"/>
    <w:rsid w:val="007A55C0"/>
    <w:rsid w:val="007A5650"/>
    <w:rsid w:val="007A5689"/>
    <w:rsid w:val="007A5841"/>
    <w:rsid w:val="007A58DD"/>
    <w:rsid w:val="007A58F8"/>
    <w:rsid w:val="007A5A1C"/>
    <w:rsid w:val="007A5D0A"/>
    <w:rsid w:val="007A5E3B"/>
    <w:rsid w:val="007A62F2"/>
    <w:rsid w:val="007A64C9"/>
    <w:rsid w:val="007A65B7"/>
    <w:rsid w:val="007A65D1"/>
    <w:rsid w:val="007A661E"/>
    <w:rsid w:val="007A66DC"/>
    <w:rsid w:val="007A6CCB"/>
    <w:rsid w:val="007A6DAA"/>
    <w:rsid w:val="007A70C8"/>
    <w:rsid w:val="007A724F"/>
    <w:rsid w:val="007A7473"/>
    <w:rsid w:val="007A7541"/>
    <w:rsid w:val="007A7B9F"/>
    <w:rsid w:val="007A7BA7"/>
    <w:rsid w:val="007A7C79"/>
    <w:rsid w:val="007A7CD2"/>
    <w:rsid w:val="007A7CF7"/>
    <w:rsid w:val="007A7D43"/>
    <w:rsid w:val="007A7D4A"/>
    <w:rsid w:val="007A7F45"/>
    <w:rsid w:val="007B030B"/>
    <w:rsid w:val="007B040F"/>
    <w:rsid w:val="007B0467"/>
    <w:rsid w:val="007B0589"/>
    <w:rsid w:val="007B059C"/>
    <w:rsid w:val="007B062F"/>
    <w:rsid w:val="007B0633"/>
    <w:rsid w:val="007B063F"/>
    <w:rsid w:val="007B0687"/>
    <w:rsid w:val="007B06AA"/>
    <w:rsid w:val="007B06F1"/>
    <w:rsid w:val="007B072B"/>
    <w:rsid w:val="007B0785"/>
    <w:rsid w:val="007B08CF"/>
    <w:rsid w:val="007B09EF"/>
    <w:rsid w:val="007B0B95"/>
    <w:rsid w:val="007B0CF2"/>
    <w:rsid w:val="007B0D77"/>
    <w:rsid w:val="007B0EEA"/>
    <w:rsid w:val="007B0F1C"/>
    <w:rsid w:val="007B0F9B"/>
    <w:rsid w:val="007B122B"/>
    <w:rsid w:val="007B1492"/>
    <w:rsid w:val="007B1712"/>
    <w:rsid w:val="007B1AF2"/>
    <w:rsid w:val="007B1CCB"/>
    <w:rsid w:val="007B1D75"/>
    <w:rsid w:val="007B1E49"/>
    <w:rsid w:val="007B219E"/>
    <w:rsid w:val="007B2415"/>
    <w:rsid w:val="007B243B"/>
    <w:rsid w:val="007B255E"/>
    <w:rsid w:val="007B25E6"/>
    <w:rsid w:val="007B26AF"/>
    <w:rsid w:val="007B275D"/>
    <w:rsid w:val="007B2822"/>
    <w:rsid w:val="007B2B95"/>
    <w:rsid w:val="007B2E0A"/>
    <w:rsid w:val="007B2F7B"/>
    <w:rsid w:val="007B30EE"/>
    <w:rsid w:val="007B325E"/>
    <w:rsid w:val="007B333A"/>
    <w:rsid w:val="007B3353"/>
    <w:rsid w:val="007B381E"/>
    <w:rsid w:val="007B389F"/>
    <w:rsid w:val="007B395A"/>
    <w:rsid w:val="007B3E09"/>
    <w:rsid w:val="007B3F4A"/>
    <w:rsid w:val="007B42B8"/>
    <w:rsid w:val="007B438B"/>
    <w:rsid w:val="007B43AA"/>
    <w:rsid w:val="007B4453"/>
    <w:rsid w:val="007B460D"/>
    <w:rsid w:val="007B4698"/>
    <w:rsid w:val="007B4737"/>
    <w:rsid w:val="007B488A"/>
    <w:rsid w:val="007B48FF"/>
    <w:rsid w:val="007B4A7D"/>
    <w:rsid w:val="007B4B38"/>
    <w:rsid w:val="007B4B63"/>
    <w:rsid w:val="007B4C7A"/>
    <w:rsid w:val="007B4E17"/>
    <w:rsid w:val="007B4E90"/>
    <w:rsid w:val="007B4FE0"/>
    <w:rsid w:val="007B507F"/>
    <w:rsid w:val="007B5130"/>
    <w:rsid w:val="007B53DF"/>
    <w:rsid w:val="007B542B"/>
    <w:rsid w:val="007B5458"/>
    <w:rsid w:val="007B547F"/>
    <w:rsid w:val="007B573A"/>
    <w:rsid w:val="007B59D8"/>
    <w:rsid w:val="007B5A38"/>
    <w:rsid w:val="007B5A76"/>
    <w:rsid w:val="007B5ABC"/>
    <w:rsid w:val="007B5D9D"/>
    <w:rsid w:val="007B5DC9"/>
    <w:rsid w:val="007B5EB7"/>
    <w:rsid w:val="007B5EC7"/>
    <w:rsid w:val="007B6027"/>
    <w:rsid w:val="007B61AB"/>
    <w:rsid w:val="007B63ED"/>
    <w:rsid w:val="007B647E"/>
    <w:rsid w:val="007B6736"/>
    <w:rsid w:val="007B67DA"/>
    <w:rsid w:val="007B6871"/>
    <w:rsid w:val="007B6896"/>
    <w:rsid w:val="007B693F"/>
    <w:rsid w:val="007B6954"/>
    <w:rsid w:val="007B6BB1"/>
    <w:rsid w:val="007B6BDD"/>
    <w:rsid w:val="007B6CB9"/>
    <w:rsid w:val="007B6EAB"/>
    <w:rsid w:val="007B703D"/>
    <w:rsid w:val="007B71B5"/>
    <w:rsid w:val="007B71E2"/>
    <w:rsid w:val="007B7423"/>
    <w:rsid w:val="007B7964"/>
    <w:rsid w:val="007B79AC"/>
    <w:rsid w:val="007B7A30"/>
    <w:rsid w:val="007B7B00"/>
    <w:rsid w:val="007B7C6C"/>
    <w:rsid w:val="007B7E85"/>
    <w:rsid w:val="007C001F"/>
    <w:rsid w:val="007C01E9"/>
    <w:rsid w:val="007C0600"/>
    <w:rsid w:val="007C067F"/>
    <w:rsid w:val="007C0783"/>
    <w:rsid w:val="007C0965"/>
    <w:rsid w:val="007C09FD"/>
    <w:rsid w:val="007C0A89"/>
    <w:rsid w:val="007C0B36"/>
    <w:rsid w:val="007C0B96"/>
    <w:rsid w:val="007C0BFD"/>
    <w:rsid w:val="007C0C1B"/>
    <w:rsid w:val="007C0CF6"/>
    <w:rsid w:val="007C0DC6"/>
    <w:rsid w:val="007C0E62"/>
    <w:rsid w:val="007C0EF5"/>
    <w:rsid w:val="007C0F2E"/>
    <w:rsid w:val="007C109F"/>
    <w:rsid w:val="007C1174"/>
    <w:rsid w:val="007C117C"/>
    <w:rsid w:val="007C11C6"/>
    <w:rsid w:val="007C1817"/>
    <w:rsid w:val="007C19CD"/>
    <w:rsid w:val="007C1B63"/>
    <w:rsid w:val="007C1B82"/>
    <w:rsid w:val="007C1D33"/>
    <w:rsid w:val="007C1EFA"/>
    <w:rsid w:val="007C2158"/>
    <w:rsid w:val="007C21F4"/>
    <w:rsid w:val="007C234A"/>
    <w:rsid w:val="007C2402"/>
    <w:rsid w:val="007C264B"/>
    <w:rsid w:val="007C27CE"/>
    <w:rsid w:val="007C281C"/>
    <w:rsid w:val="007C28E3"/>
    <w:rsid w:val="007C2965"/>
    <w:rsid w:val="007C2B9F"/>
    <w:rsid w:val="007C2C43"/>
    <w:rsid w:val="007C3007"/>
    <w:rsid w:val="007C3023"/>
    <w:rsid w:val="007C3033"/>
    <w:rsid w:val="007C316C"/>
    <w:rsid w:val="007C33EF"/>
    <w:rsid w:val="007C346F"/>
    <w:rsid w:val="007C3784"/>
    <w:rsid w:val="007C389B"/>
    <w:rsid w:val="007C3DB5"/>
    <w:rsid w:val="007C3E64"/>
    <w:rsid w:val="007C3F54"/>
    <w:rsid w:val="007C3FBE"/>
    <w:rsid w:val="007C402F"/>
    <w:rsid w:val="007C4304"/>
    <w:rsid w:val="007C434B"/>
    <w:rsid w:val="007C43BD"/>
    <w:rsid w:val="007C461F"/>
    <w:rsid w:val="007C473F"/>
    <w:rsid w:val="007C47A9"/>
    <w:rsid w:val="007C48E8"/>
    <w:rsid w:val="007C4BD2"/>
    <w:rsid w:val="007C4BEE"/>
    <w:rsid w:val="007C4CCB"/>
    <w:rsid w:val="007C4E05"/>
    <w:rsid w:val="007C4E3D"/>
    <w:rsid w:val="007C5075"/>
    <w:rsid w:val="007C50EB"/>
    <w:rsid w:val="007C53A5"/>
    <w:rsid w:val="007C540C"/>
    <w:rsid w:val="007C56D3"/>
    <w:rsid w:val="007C59DD"/>
    <w:rsid w:val="007C5AE2"/>
    <w:rsid w:val="007C5B36"/>
    <w:rsid w:val="007C5B50"/>
    <w:rsid w:val="007C5EB9"/>
    <w:rsid w:val="007C5ECC"/>
    <w:rsid w:val="007C5F93"/>
    <w:rsid w:val="007C5FC2"/>
    <w:rsid w:val="007C6029"/>
    <w:rsid w:val="007C60EE"/>
    <w:rsid w:val="007C62D5"/>
    <w:rsid w:val="007C6717"/>
    <w:rsid w:val="007C6792"/>
    <w:rsid w:val="007C69DD"/>
    <w:rsid w:val="007C6A8D"/>
    <w:rsid w:val="007C6B83"/>
    <w:rsid w:val="007C6D0B"/>
    <w:rsid w:val="007C6E34"/>
    <w:rsid w:val="007C6E71"/>
    <w:rsid w:val="007C71B7"/>
    <w:rsid w:val="007C74B6"/>
    <w:rsid w:val="007C7577"/>
    <w:rsid w:val="007C7687"/>
    <w:rsid w:val="007C7A27"/>
    <w:rsid w:val="007C7F88"/>
    <w:rsid w:val="007C7FC7"/>
    <w:rsid w:val="007D00C8"/>
    <w:rsid w:val="007D01B0"/>
    <w:rsid w:val="007D0206"/>
    <w:rsid w:val="007D048D"/>
    <w:rsid w:val="007D065E"/>
    <w:rsid w:val="007D08DC"/>
    <w:rsid w:val="007D0AFF"/>
    <w:rsid w:val="007D0B48"/>
    <w:rsid w:val="007D0BF7"/>
    <w:rsid w:val="007D0CDF"/>
    <w:rsid w:val="007D0EAE"/>
    <w:rsid w:val="007D0F99"/>
    <w:rsid w:val="007D114B"/>
    <w:rsid w:val="007D1371"/>
    <w:rsid w:val="007D13B3"/>
    <w:rsid w:val="007D141A"/>
    <w:rsid w:val="007D15E5"/>
    <w:rsid w:val="007D1839"/>
    <w:rsid w:val="007D19B6"/>
    <w:rsid w:val="007D19FF"/>
    <w:rsid w:val="007D1A51"/>
    <w:rsid w:val="007D1A9D"/>
    <w:rsid w:val="007D1AFC"/>
    <w:rsid w:val="007D1C65"/>
    <w:rsid w:val="007D1E06"/>
    <w:rsid w:val="007D2074"/>
    <w:rsid w:val="007D20B6"/>
    <w:rsid w:val="007D2269"/>
    <w:rsid w:val="007D24E6"/>
    <w:rsid w:val="007D2566"/>
    <w:rsid w:val="007D285D"/>
    <w:rsid w:val="007D28CB"/>
    <w:rsid w:val="007D2A04"/>
    <w:rsid w:val="007D2A36"/>
    <w:rsid w:val="007D2B82"/>
    <w:rsid w:val="007D2D11"/>
    <w:rsid w:val="007D2D97"/>
    <w:rsid w:val="007D2DC0"/>
    <w:rsid w:val="007D2E2E"/>
    <w:rsid w:val="007D2E7A"/>
    <w:rsid w:val="007D2F2F"/>
    <w:rsid w:val="007D313B"/>
    <w:rsid w:val="007D31A9"/>
    <w:rsid w:val="007D31B2"/>
    <w:rsid w:val="007D31F0"/>
    <w:rsid w:val="007D363D"/>
    <w:rsid w:val="007D38BD"/>
    <w:rsid w:val="007D3BB7"/>
    <w:rsid w:val="007D3C5F"/>
    <w:rsid w:val="007D3CEC"/>
    <w:rsid w:val="007D4192"/>
    <w:rsid w:val="007D43DD"/>
    <w:rsid w:val="007D442C"/>
    <w:rsid w:val="007D4460"/>
    <w:rsid w:val="007D4516"/>
    <w:rsid w:val="007D4630"/>
    <w:rsid w:val="007D469A"/>
    <w:rsid w:val="007D46BD"/>
    <w:rsid w:val="007D4798"/>
    <w:rsid w:val="007D481C"/>
    <w:rsid w:val="007D49F8"/>
    <w:rsid w:val="007D4B42"/>
    <w:rsid w:val="007D4C6E"/>
    <w:rsid w:val="007D4CBA"/>
    <w:rsid w:val="007D4D5B"/>
    <w:rsid w:val="007D4F36"/>
    <w:rsid w:val="007D4FE1"/>
    <w:rsid w:val="007D5087"/>
    <w:rsid w:val="007D52D2"/>
    <w:rsid w:val="007D5436"/>
    <w:rsid w:val="007D5521"/>
    <w:rsid w:val="007D554A"/>
    <w:rsid w:val="007D562D"/>
    <w:rsid w:val="007D5763"/>
    <w:rsid w:val="007D58D7"/>
    <w:rsid w:val="007D5952"/>
    <w:rsid w:val="007D5AA2"/>
    <w:rsid w:val="007D5ABF"/>
    <w:rsid w:val="007D5E9D"/>
    <w:rsid w:val="007D5F70"/>
    <w:rsid w:val="007D5FA9"/>
    <w:rsid w:val="007D60E5"/>
    <w:rsid w:val="007D61B0"/>
    <w:rsid w:val="007D61F0"/>
    <w:rsid w:val="007D62D3"/>
    <w:rsid w:val="007D6533"/>
    <w:rsid w:val="007D6547"/>
    <w:rsid w:val="007D6567"/>
    <w:rsid w:val="007D65A1"/>
    <w:rsid w:val="007D67CE"/>
    <w:rsid w:val="007D67D2"/>
    <w:rsid w:val="007D68DD"/>
    <w:rsid w:val="007D6A5C"/>
    <w:rsid w:val="007D6A72"/>
    <w:rsid w:val="007D6A9A"/>
    <w:rsid w:val="007D6ACE"/>
    <w:rsid w:val="007D6AD3"/>
    <w:rsid w:val="007D6DA1"/>
    <w:rsid w:val="007D6DFD"/>
    <w:rsid w:val="007D6FCE"/>
    <w:rsid w:val="007D6FE3"/>
    <w:rsid w:val="007D70A1"/>
    <w:rsid w:val="007D7465"/>
    <w:rsid w:val="007D747C"/>
    <w:rsid w:val="007D74B3"/>
    <w:rsid w:val="007D75AF"/>
    <w:rsid w:val="007D76D6"/>
    <w:rsid w:val="007D776B"/>
    <w:rsid w:val="007D7B08"/>
    <w:rsid w:val="007D7D19"/>
    <w:rsid w:val="007D7EBB"/>
    <w:rsid w:val="007D7F27"/>
    <w:rsid w:val="007D7FAC"/>
    <w:rsid w:val="007E01F3"/>
    <w:rsid w:val="007E094D"/>
    <w:rsid w:val="007E095F"/>
    <w:rsid w:val="007E0A1B"/>
    <w:rsid w:val="007E0AD4"/>
    <w:rsid w:val="007E0BC1"/>
    <w:rsid w:val="007E0BD2"/>
    <w:rsid w:val="007E0D9B"/>
    <w:rsid w:val="007E0E64"/>
    <w:rsid w:val="007E0F01"/>
    <w:rsid w:val="007E0F41"/>
    <w:rsid w:val="007E0FC5"/>
    <w:rsid w:val="007E1047"/>
    <w:rsid w:val="007E10A2"/>
    <w:rsid w:val="007E132A"/>
    <w:rsid w:val="007E1967"/>
    <w:rsid w:val="007E1BF8"/>
    <w:rsid w:val="007E1D06"/>
    <w:rsid w:val="007E1E53"/>
    <w:rsid w:val="007E1F14"/>
    <w:rsid w:val="007E1FC8"/>
    <w:rsid w:val="007E2085"/>
    <w:rsid w:val="007E20DD"/>
    <w:rsid w:val="007E216B"/>
    <w:rsid w:val="007E216C"/>
    <w:rsid w:val="007E22B6"/>
    <w:rsid w:val="007E2536"/>
    <w:rsid w:val="007E2576"/>
    <w:rsid w:val="007E2610"/>
    <w:rsid w:val="007E261A"/>
    <w:rsid w:val="007E27BC"/>
    <w:rsid w:val="007E2A65"/>
    <w:rsid w:val="007E2A83"/>
    <w:rsid w:val="007E2AE4"/>
    <w:rsid w:val="007E2B6A"/>
    <w:rsid w:val="007E2C55"/>
    <w:rsid w:val="007E2D55"/>
    <w:rsid w:val="007E2D8D"/>
    <w:rsid w:val="007E2EE7"/>
    <w:rsid w:val="007E328A"/>
    <w:rsid w:val="007E3291"/>
    <w:rsid w:val="007E353E"/>
    <w:rsid w:val="007E35B5"/>
    <w:rsid w:val="007E3699"/>
    <w:rsid w:val="007E3948"/>
    <w:rsid w:val="007E3B54"/>
    <w:rsid w:val="007E3C7C"/>
    <w:rsid w:val="007E3D0D"/>
    <w:rsid w:val="007E3D93"/>
    <w:rsid w:val="007E3E75"/>
    <w:rsid w:val="007E3F27"/>
    <w:rsid w:val="007E3F29"/>
    <w:rsid w:val="007E4031"/>
    <w:rsid w:val="007E4072"/>
    <w:rsid w:val="007E4239"/>
    <w:rsid w:val="007E4385"/>
    <w:rsid w:val="007E456E"/>
    <w:rsid w:val="007E4614"/>
    <w:rsid w:val="007E4828"/>
    <w:rsid w:val="007E4AB7"/>
    <w:rsid w:val="007E4C07"/>
    <w:rsid w:val="007E4E40"/>
    <w:rsid w:val="007E4ECD"/>
    <w:rsid w:val="007E4FB4"/>
    <w:rsid w:val="007E5194"/>
    <w:rsid w:val="007E5288"/>
    <w:rsid w:val="007E5350"/>
    <w:rsid w:val="007E5512"/>
    <w:rsid w:val="007E55DD"/>
    <w:rsid w:val="007E566E"/>
    <w:rsid w:val="007E5AC7"/>
    <w:rsid w:val="007E5B26"/>
    <w:rsid w:val="007E5B5B"/>
    <w:rsid w:val="007E5D4A"/>
    <w:rsid w:val="007E5DA6"/>
    <w:rsid w:val="007E5EE2"/>
    <w:rsid w:val="007E61A8"/>
    <w:rsid w:val="007E6204"/>
    <w:rsid w:val="007E6211"/>
    <w:rsid w:val="007E6397"/>
    <w:rsid w:val="007E649F"/>
    <w:rsid w:val="007E6520"/>
    <w:rsid w:val="007E6555"/>
    <w:rsid w:val="007E6557"/>
    <w:rsid w:val="007E668F"/>
    <w:rsid w:val="007E674E"/>
    <w:rsid w:val="007E6D14"/>
    <w:rsid w:val="007E6D92"/>
    <w:rsid w:val="007E6E13"/>
    <w:rsid w:val="007E7034"/>
    <w:rsid w:val="007E70CF"/>
    <w:rsid w:val="007E74F7"/>
    <w:rsid w:val="007E77EB"/>
    <w:rsid w:val="007E7815"/>
    <w:rsid w:val="007E7856"/>
    <w:rsid w:val="007E7B9F"/>
    <w:rsid w:val="007E7BC8"/>
    <w:rsid w:val="007E7BD2"/>
    <w:rsid w:val="007E7C0D"/>
    <w:rsid w:val="007E7DE5"/>
    <w:rsid w:val="007E7F87"/>
    <w:rsid w:val="007F0359"/>
    <w:rsid w:val="007F043F"/>
    <w:rsid w:val="007F0906"/>
    <w:rsid w:val="007F0931"/>
    <w:rsid w:val="007F0AC2"/>
    <w:rsid w:val="007F0EAC"/>
    <w:rsid w:val="007F0EC9"/>
    <w:rsid w:val="007F0EE0"/>
    <w:rsid w:val="007F0F39"/>
    <w:rsid w:val="007F0F5C"/>
    <w:rsid w:val="007F0F67"/>
    <w:rsid w:val="007F10B4"/>
    <w:rsid w:val="007F10B6"/>
    <w:rsid w:val="007F1199"/>
    <w:rsid w:val="007F14C3"/>
    <w:rsid w:val="007F1567"/>
    <w:rsid w:val="007F1664"/>
    <w:rsid w:val="007F187D"/>
    <w:rsid w:val="007F1B96"/>
    <w:rsid w:val="007F1CB1"/>
    <w:rsid w:val="007F1CF4"/>
    <w:rsid w:val="007F1D26"/>
    <w:rsid w:val="007F1E70"/>
    <w:rsid w:val="007F1EF2"/>
    <w:rsid w:val="007F1FF9"/>
    <w:rsid w:val="007F2190"/>
    <w:rsid w:val="007F226E"/>
    <w:rsid w:val="007F2632"/>
    <w:rsid w:val="007F2A36"/>
    <w:rsid w:val="007F2ABC"/>
    <w:rsid w:val="007F2B66"/>
    <w:rsid w:val="007F2C59"/>
    <w:rsid w:val="007F2DFA"/>
    <w:rsid w:val="007F31F1"/>
    <w:rsid w:val="007F3278"/>
    <w:rsid w:val="007F32D0"/>
    <w:rsid w:val="007F33FD"/>
    <w:rsid w:val="007F3491"/>
    <w:rsid w:val="007F3500"/>
    <w:rsid w:val="007F353F"/>
    <w:rsid w:val="007F354F"/>
    <w:rsid w:val="007F35B4"/>
    <w:rsid w:val="007F3856"/>
    <w:rsid w:val="007F3A41"/>
    <w:rsid w:val="007F3AE2"/>
    <w:rsid w:val="007F3EF4"/>
    <w:rsid w:val="007F3F69"/>
    <w:rsid w:val="007F40CE"/>
    <w:rsid w:val="007F41FD"/>
    <w:rsid w:val="007F42A8"/>
    <w:rsid w:val="007F43EA"/>
    <w:rsid w:val="007F44EA"/>
    <w:rsid w:val="007F451C"/>
    <w:rsid w:val="007F46DE"/>
    <w:rsid w:val="007F491A"/>
    <w:rsid w:val="007F492C"/>
    <w:rsid w:val="007F49FE"/>
    <w:rsid w:val="007F4AE9"/>
    <w:rsid w:val="007F4D0C"/>
    <w:rsid w:val="007F4E1F"/>
    <w:rsid w:val="007F4E4A"/>
    <w:rsid w:val="007F5016"/>
    <w:rsid w:val="007F5202"/>
    <w:rsid w:val="007F522D"/>
    <w:rsid w:val="007F541E"/>
    <w:rsid w:val="007F5579"/>
    <w:rsid w:val="007F559B"/>
    <w:rsid w:val="007F55C2"/>
    <w:rsid w:val="007F5657"/>
    <w:rsid w:val="007F56A5"/>
    <w:rsid w:val="007F58EC"/>
    <w:rsid w:val="007F5BC6"/>
    <w:rsid w:val="007F5C61"/>
    <w:rsid w:val="007F5CA1"/>
    <w:rsid w:val="007F5EC2"/>
    <w:rsid w:val="007F5F5D"/>
    <w:rsid w:val="007F61BC"/>
    <w:rsid w:val="007F61F0"/>
    <w:rsid w:val="007F63E2"/>
    <w:rsid w:val="007F641B"/>
    <w:rsid w:val="007F68E1"/>
    <w:rsid w:val="007F6B9E"/>
    <w:rsid w:val="007F6DA5"/>
    <w:rsid w:val="007F6E1A"/>
    <w:rsid w:val="007F6E94"/>
    <w:rsid w:val="007F71E4"/>
    <w:rsid w:val="007F7236"/>
    <w:rsid w:val="007F72A6"/>
    <w:rsid w:val="007F733A"/>
    <w:rsid w:val="007F7400"/>
    <w:rsid w:val="007F7451"/>
    <w:rsid w:val="007F746E"/>
    <w:rsid w:val="007F7540"/>
    <w:rsid w:val="007F75A3"/>
    <w:rsid w:val="007F7622"/>
    <w:rsid w:val="007F7725"/>
    <w:rsid w:val="007F7775"/>
    <w:rsid w:val="007F7878"/>
    <w:rsid w:val="007F7911"/>
    <w:rsid w:val="007F7A4F"/>
    <w:rsid w:val="007F7A85"/>
    <w:rsid w:val="007F7AF5"/>
    <w:rsid w:val="007F7BE6"/>
    <w:rsid w:val="007F7C10"/>
    <w:rsid w:val="007F7CCB"/>
    <w:rsid w:val="007F7D69"/>
    <w:rsid w:val="007F7F44"/>
    <w:rsid w:val="00800117"/>
    <w:rsid w:val="00800190"/>
    <w:rsid w:val="00800287"/>
    <w:rsid w:val="0080028F"/>
    <w:rsid w:val="008004BB"/>
    <w:rsid w:val="0080064E"/>
    <w:rsid w:val="008006BB"/>
    <w:rsid w:val="00800728"/>
    <w:rsid w:val="0080081C"/>
    <w:rsid w:val="0080092F"/>
    <w:rsid w:val="00800A8E"/>
    <w:rsid w:val="00800BFD"/>
    <w:rsid w:val="00800D3B"/>
    <w:rsid w:val="00800DEF"/>
    <w:rsid w:val="00800E97"/>
    <w:rsid w:val="00800EEE"/>
    <w:rsid w:val="00800F0B"/>
    <w:rsid w:val="0080104D"/>
    <w:rsid w:val="00801191"/>
    <w:rsid w:val="00801216"/>
    <w:rsid w:val="0080189A"/>
    <w:rsid w:val="0080192E"/>
    <w:rsid w:val="00801A1B"/>
    <w:rsid w:val="00801DCE"/>
    <w:rsid w:val="00801F27"/>
    <w:rsid w:val="0080212F"/>
    <w:rsid w:val="008021FD"/>
    <w:rsid w:val="00802266"/>
    <w:rsid w:val="0080231D"/>
    <w:rsid w:val="008025FC"/>
    <w:rsid w:val="00802686"/>
    <w:rsid w:val="0080275F"/>
    <w:rsid w:val="0080276D"/>
    <w:rsid w:val="00802830"/>
    <w:rsid w:val="0080295E"/>
    <w:rsid w:val="00802A48"/>
    <w:rsid w:val="00802AC2"/>
    <w:rsid w:val="00802B98"/>
    <w:rsid w:val="00802C08"/>
    <w:rsid w:val="00802F5F"/>
    <w:rsid w:val="008030AC"/>
    <w:rsid w:val="0080329F"/>
    <w:rsid w:val="00803574"/>
    <w:rsid w:val="0080373B"/>
    <w:rsid w:val="008037C7"/>
    <w:rsid w:val="00803BAA"/>
    <w:rsid w:val="00804258"/>
    <w:rsid w:val="008044BA"/>
    <w:rsid w:val="0080453D"/>
    <w:rsid w:val="00804696"/>
    <w:rsid w:val="00804964"/>
    <w:rsid w:val="00804984"/>
    <w:rsid w:val="00804AB8"/>
    <w:rsid w:val="00804B0C"/>
    <w:rsid w:val="00804B12"/>
    <w:rsid w:val="00804BD4"/>
    <w:rsid w:val="00804D89"/>
    <w:rsid w:val="00804F1F"/>
    <w:rsid w:val="00804F4D"/>
    <w:rsid w:val="00804F52"/>
    <w:rsid w:val="008050C9"/>
    <w:rsid w:val="008050E9"/>
    <w:rsid w:val="00805205"/>
    <w:rsid w:val="008052F5"/>
    <w:rsid w:val="0080543E"/>
    <w:rsid w:val="00805480"/>
    <w:rsid w:val="0080549A"/>
    <w:rsid w:val="008054F5"/>
    <w:rsid w:val="00805512"/>
    <w:rsid w:val="00805736"/>
    <w:rsid w:val="0080575C"/>
    <w:rsid w:val="008058E9"/>
    <w:rsid w:val="00805B4D"/>
    <w:rsid w:val="00805FF6"/>
    <w:rsid w:val="0080609F"/>
    <w:rsid w:val="00806112"/>
    <w:rsid w:val="00806127"/>
    <w:rsid w:val="00806297"/>
    <w:rsid w:val="008064E2"/>
    <w:rsid w:val="008065C6"/>
    <w:rsid w:val="00806646"/>
    <w:rsid w:val="008067BB"/>
    <w:rsid w:val="008068D4"/>
    <w:rsid w:val="00806A0F"/>
    <w:rsid w:val="00806A30"/>
    <w:rsid w:val="00806A35"/>
    <w:rsid w:val="00806A51"/>
    <w:rsid w:val="00806CE1"/>
    <w:rsid w:val="00806CF4"/>
    <w:rsid w:val="00806D1D"/>
    <w:rsid w:val="00806DB0"/>
    <w:rsid w:val="0080742C"/>
    <w:rsid w:val="00807460"/>
    <w:rsid w:val="00807568"/>
    <w:rsid w:val="008075CF"/>
    <w:rsid w:val="00807786"/>
    <w:rsid w:val="008078E1"/>
    <w:rsid w:val="00807B48"/>
    <w:rsid w:val="00807BE9"/>
    <w:rsid w:val="00807C28"/>
    <w:rsid w:val="00807CA3"/>
    <w:rsid w:val="00807F3F"/>
    <w:rsid w:val="00807F78"/>
    <w:rsid w:val="008100BE"/>
    <w:rsid w:val="0081019E"/>
    <w:rsid w:val="008101CA"/>
    <w:rsid w:val="0081034B"/>
    <w:rsid w:val="00810399"/>
    <w:rsid w:val="00810442"/>
    <w:rsid w:val="00810738"/>
    <w:rsid w:val="00810815"/>
    <w:rsid w:val="00810896"/>
    <w:rsid w:val="008109AD"/>
    <w:rsid w:val="008109B7"/>
    <w:rsid w:val="00810C0A"/>
    <w:rsid w:val="00811152"/>
    <w:rsid w:val="0081117E"/>
    <w:rsid w:val="008112F5"/>
    <w:rsid w:val="00811360"/>
    <w:rsid w:val="0081142F"/>
    <w:rsid w:val="008117BF"/>
    <w:rsid w:val="00811895"/>
    <w:rsid w:val="0081189B"/>
    <w:rsid w:val="008119AB"/>
    <w:rsid w:val="008119B0"/>
    <w:rsid w:val="00811BD9"/>
    <w:rsid w:val="00811C80"/>
    <w:rsid w:val="00811E40"/>
    <w:rsid w:val="00811EE2"/>
    <w:rsid w:val="00811F58"/>
    <w:rsid w:val="00812494"/>
    <w:rsid w:val="008125AE"/>
    <w:rsid w:val="008125DD"/>
    <w:rsid w:val="00812664"/>
    <w:rsid w:val="0081277D"/>
    <w:rsid w:val="008127CB"/>
    <w:rsid w:val="00812A1A"/>
    <w:rsid w:val="00812E3C"/>
    <w:rsid w:val="00812F02"/>
    <w:rsid w:val="008131A4"/>
    <w:rsid w:val="008131C3"/>
    <w:rsid w:val="008132C2"/>
    <w:rsid w:val="00813463"/>
    <w:rsid w:val="008134DF"/>
    <w:rsid w:val="0081374B"/>
    <w:rsid w:val="00813787"/>
    <w:rsid w:val="00813816"/>
    <w:rsid w:val="00813D92"/>
    <w:rsid w:val="00813EE9"/>
    <w:rsid w:val="00813F5A"/>
    <w:rsid w:val="0081402A"/>
    <w:rsid w:val="00814083"/>
    <w:rsid w:val="0081408B"/>
    <w:rsid w:val="008141B5"/>
    <w:rsid w:val="008141FB"/>
    <w:rsid w:val="008142E8"/>
    <w:rsid w:val="008142FC"/>
    <w:rsid w:val="0081446A"/>
    <w:rsid w:val="0081472A"/>
    <w:rsid w:val="00814916"/>
    <w:rsid w:val="00814AA3"/>
    <w:rsid w:val="00814AA4"/>
    <w:rsid w:val="00814B49"/>
    <w:rsid w:val="00814BA2"/>
    <w:rsid w:val="00814C2E"/>
    <w:rsid w:val="00814D80"/>
    <w:rsid w:val="00814DD1"/>
    <w:rsid w:val="00814DFE"/>
    <w:rsid w:val="0081506E"/>
    <w:rsid w:val="00815517"/>
    <w:rsid w:val="008156AE"/>
    <w:rsid w:val="008157D5"/>
    <w:rsid w:val="008158E2"/>
    <w:rsid w:val="00815A96"/>
    <w:rsid w:val="00815B1F"/>
    <w:rsid w:val="00815BA8"/>
    <w:rsid w:val="00815BB2"/>
    <w:rsid w:val="00815CA3"/>
    <w:rsid w:val="00815CF2"/>
    <w:rsid w:val="00815DF9"/>
    <w:rsid w:val="00816090"/>
    <w:rsid w:val="008161A2"/>
    <w:rsid w:val="00816318"/>
    <w:rsid w:val="0081641D"/>
    <w:rsid w:val="0081643E"/>
    <w:rsid w:val="008164C1"/>
    <w:rsid w:val="0081651B"/>
    <w:rsid w:val="00816784"/>
    <w:rsid w:val="00816BDB"/>
    <w:rsid w:val="00816D6B"/>
    <w:rsid w:val="00816EA3"/>
    <w:rsid w:val="0081740F"/>
    <w:rsid w:val="008174F3"/>
    <w:rsid w:val="008176BB"/>
    <w:rsid w:val="008179AC"/>
    <w:rsid w:val="00817AF4"/>
    <w:rsid w:val="00817B6B"/>
    <w:rsid w:val="00817CD8"/>
    <w:rsid w:val="00817E4F"/>
    <w:rsid w:val="00817F4F"/>
    <w:rsid w:val="00817FE3"/>
    <w:rsid w:val="008200A1"/>
    <w:rsid w:val="008200FF"/>
    <w:rsid w:val="00820190"/>
    <w:rsid w:val="00820406"/>
    <w:rsid w:val="00820592"/>
    <w:rsid w:val="008205EE"/>
    <w:rsid w:val="00820631"/>
    <w:rsid w:val="008206C8"/>
    <w:rsid w:val="0082076E"/>
    <w:rsid w:val="008208C0"/>
    <w:rsid w:val="00820932"/>
    <w:rsid w:val="00820997"/>
    <w:rsid w:val="00820A83"/>
    <w:rsid w:val="00820B39"/>
    <w:rsid w:val="00820D6D"/>
    <w:rsid w:val="00820D87"/>
    <w:rsid w:val="00820E77"/>
    <w:rsid w:val="00821292"/>
    <w:rsid w:val="00821439"/>
    <w:rsid w:val="008214D1"/>
    <w:rsid w:val="008215E2"/>
    <w:rsid w:val="00821898"/>
    <w:rsid w:val="00821941"/>
    <w:rsid w:val="00821986"/>
    <w:rsid w:val="00821C28"/>
    <w:rsid w:val="00821C57"/>
    <w:rsid w:val="00821CD6"/>
    <w:rsid w:val="00821D58"/>
    <w:rsid w:val="00821E61"/>
    <w:rsid w:val="008221F4"/>
    <w:rsid w:val="0082220C"/>
    <w:rsid w:val="0082225E"/>
    <w:rsid w:val="008222F6"/>
    <w:rsid w:val="00822354"/>
    <w:rsid w:val="0082299F"/>
    <w:rsid w:val="00822B0A"/>
    <w:rsid w:val="00822B85"/>
    <w:rsid w:val="00822C4A"/>
    <w:rsid w:val="00822F00"/>
    <w:rsid w:val="00823022"/>
    <w:rsid w:val="00823059"/>
    <w:rsid w:val="008230F6"/>
    <w:rsid w:val="008231A0"/>
    <w:rsid w:val="0082337D"/>
    <w:rsid w:val="00823439"/>
    <w:rsid w:val="00823453"/>
    <w:rsid w:val="0082350F"/>
    <w:rsid w:val="00823867"/>
    <w:rsid w:val="00823A7A"/>
    <w:rsid w:val="00823AAA"/>
    <w:rsid w:val="00823AC2"/>
    <w:rsid w:val="00823E27"/>
    <w:rsid w:val="00823F78"/>
    <w:rsid w:val="00823F7A"/>
    <w:rsid w:val="00823FAE"/>
    <w:rsid w:val="00824035"/>
    <w:rsid w:val="008240A7"/>
    <w:rsid w:val="00824140"/>
    <w:rsid w:val="0082416C"/>
    <w:rsid w:val="008241A1"/>
    <w:rsid w:val="0082425A"/>
    <w:rsid w:val="0082431A"/>
    <w:rsid w:val="00824380"/>
    <w:rsid w:val="008243B8"/>
    <w:rsid w:val="00824498"/>
    <w:rsid w:val="0082461D"/>
    <w:rsid w:val="0082462C"/>
    <w:rsid w:val="00824644"/>
    <w:rsid w:val="00824929"/>
    <w:rsid w:val="00824991"/>
    <w:rsid w:val="00824E91"/>
    <w:rsid w:val="00824EE3"/>
    <w:rsid w:val="00825180"/>
    <w:rsid w:val="008251D7"/>
    <w:rsid w:val="008251FE"/>
    <w:rsid w:val="00825229"/>
    <w:rsid w:val="0082522B"/>
    <w:rsid w:val="00825276"/>
    <w:rsid w:val="00825448"/>
    <w:rsid w:val="008254E3"/>
    <w:rsid w:val="0082570C"/>
    <w:rsid w:val="008259ED"/>
    <w:rsid w:val="00825B5B"/>
    <w:rsid w:val="00825DC7"/>
    <w:rsid w:val="0082605C"/>
    <w:rsid w:val="00826242"/>
    <w:rsid w:val="0082626A"/>
    <w:rsid w:val="008262AA"/>
    <w:rsid w:val="00826358"/>
    <w:rsid w:val="00826390"/>
    <w:rsid w:val="008266A1"/>
    <w:rsid w:val="008268FD"/>
    <w:rsid w:val="008269A5"/>
    <w:rsid w:val="00826C34"/>
    <w:rsid w:val="00826C42"/>
    <w:rsid w:val="00826C55"/>
    <w:rsid w:val="0082719A"/>
    <w:rsid w:val="00827215"/>
    <w:rsid w:val="008272C6"/>
    <w:rsid w:val="00827340"/>
    <w:rsid w:val="008273E6"/>
    <w:rsid w:val="00827535"/>
    <w:rsid w:val="0082784E"/>
    <w:rsid w:val="008278A7"/>
    <w:rsid w:val="00827A8C"/>
    <w:rsid w:val="00827B43"/>
    <w:rsid w:val="00827C86"/>
    <w:rsid w:val="00827EA4"/>
    <w:rsid w:val="0083044A"/>
    <w:rsid w:val="0083046D"/>
    <w:rsid w:val="00830687"/>
    <w:rsid w:val="008306B7"/>
    <w:rsid w:val="0083092C"/>
    <w:rsid w:val="00830964"/>
    <w:rsid w:val="008309E5"/>
    <w:rsid w:val="00830A0D"/>
    <w:rsid w:val="00830A92"/>
    <w:rsid w:val="00830B4E"/>
    <w:rsid w:val="00830C51"/>
    <w:rsid w:val="00830F31"/>
    <w:rsid w:val="0083105D"/>
    <w:rsid w:val="00831076"/>
    <w:rsid w:val="00831517"/>
    <w:rsid w:val="008316A8"/>
    <w:rsid w:val="0083189B"/>
    <w:rsid w:val="0083196F"/>
    <w:rsid w:val="00831A0F"/>
    <w:rsid w:val="00831BEA"/>
    <w:rsid w:val="00831CA3"/>
    <w:rsid w:val="00831EEA"/>
    <w:rsid w:val="00831F02"/>
    <w:rsid w:val="00831F11"/>
    <w:rsid w:val="00831F78"/>
    <w:rsid w:val="0083208D"/>
    <w:rsid w:val="00832242"/>
    <w:rsid w:val="008322C3"/>
    <w:rsid w:val="008323BB"/>
    <w:rsid w:val="00832587"/>
    <w:rsid w:val="00832634"/>
    <w:rsid w:val="00832692"/>
    <w:rsid w:val="0083288B"/>
    <w:rsid w:val="00832970"/>
    <w:rsid w:val="00832A84"/>
    <w:rsid w:val="00832AC9"/>
    <w:rsid w:val="00832AE8"/>
    <w:rsid w:val="00832D7E"/>
    <w:rsid w:val="00832DBB"/>
    <w:rsid w:val="008330D4"/>
    <w:rsid w:val="00833126"/>
    <w:rsid w:val="0083319C"/>
    <w:rsid w:val="0083344B"/>
    <w:rsid w:val="0083346B"/>
    <w:rsid w:val="0083363A"/>
    <w:rsid w:val="00833787"/>
    <w:rsid w:val="0083380D"/>
    <w:rsid w:val="0083390E"/>
    <w:rsid w:val="0083399D"/>
    <w:rsid w:val="00833B98"/>
    <w:rsid w:val="00833BB0"/>
    <w:rsid w:val="00833BC9"/>
    <w:rsid w:val="00833F2B"/>
    <w:rsid w:val="008340C8"/>
    <w:rsid w:val="0083440D"/>
    <w:rsid w:val="00834459"/>
    <w:rsid w:val="00834475"/>
    <w:rsid w:val="008344AA"/>
    <w:rsid w:val="008345D7"/>
    <w:rsid w:val="00834714"/>
    <w:rsid w:val="0083472E"/>
    <w:rsid w:val="0083475E"/>
    <w:rsid w:val="008347A4"/>
    <w:rsid w:val="00834990"/>
    <w:rsid w:val="00834F96"/>
    <w:rsid w:val="0083500D"/>
    <w:rsid w:val="00835014"/>
    <w:rsid w:val="0083543A"/>
    <w:rsid w:val="008354E2"/>
    <w:rsid w:val="00835500"/>
    <w:rsid w:val="008356B9"/>
    <w:rsid w:val="00835736"/>
    <w:rsid w:val="00835782"/>
    <w:rsid w:val="008357B4"/>
    <w:rsid w:val="00835939"/>
    <w:rsid w:val="00835B5B"/>
    <w:rsid w:val="00835C0D"/>
    <w:rsid w:val="00835CB7"/>
    <w:rsid w:val="0083617D"/>
    <w:rsid w:val="00836421"/>
    <w:rsid w:val="00836475"/>
    <w:rsid w:val="008364C2"/>
    <w:rsid w:val="00836542"/>
    <w:rsid w:val="00836B59"/>
    <w:rsid w:val="00836CBF"/>
    <w:rsid w:val="00836D05"/>
    <w:rsid w:val="00836DA3"/>
    <w:rsid w:val="008371A1"/>
    <w:rsid w:val="00837557"/>
    <w:rsid w:val="00837577"/>
    <w:rsid w:val="008375C8"/>
    <w:rsid w:val="008376DB"/>
    <w:rsid w:val="008377C5"/>
    <w:rsid w:val="00837DC6"/>
    <w:rsid w:val="00837E74"/>
    <w:rsid w:val="00837F4A"/>
    <w:rsid w:val="008401F5"/>
    <w:rsid w:val="008402A0"/>
    <w:rsid w:val="008402D6"/>
    <w:rsid w:val="00840333"/>
    <w:rsid w:val="0084049A"/>
    <w:rsid w:val="008404D9"/>
    <w:rsid w:val="008407A6"/>
    <w:rsid w:val="008407BD"/>
    <w:rsid w:val="00840850"/>
    <w:rsid w:val="008408A7"/>
    <w:rsid w:val="00840A47"/>
    <w:rsid w:val="00840D2F"/>
    <w:rsid w:val="00840F48"/>
    <w:rsid w:val="0084128B"/>
    <w:rsid w:val="00841654"/>
    <w:rsid w:val="0084171B"/>
    <w:rsid w:val="008418E6"/>
    <w:rsid w:val="008418F1"/>
    <w:rsid w:val="00841D59"/>
    <w:rsid w:val="00841E25"/>
    <w:rsid w:val="00841EC1"/>
    <w:rsid w:val="00841F27"/>
    <w:rsid w:val="00842066"/>
    <w:rsid w:val="008421D4"/>
    <w:rsid w:val="0084261A"/>
    <w:rsid w:val="008426FB"/>
    <w:rsid w:val="008428C3"/>
    <w:rsid w:val="00842B2C"/>
    <w:rsid w:val="00842B7D"/>
    <w:rsid w:val="00842C4F"/>
    <w:rsid w:val="00842D25"/>
    <w:rsid w:val="00842F85"/>
    <w:rsid w:val="008432D8"/>
    <w:rsid w:val="008434C0"/>
    <w:rsid w:val="00843520"/>
    <w:rsid w:val="0084370B"/>
    <w:rsid w:val="008438A0"/>
    <w:rsid w:val="008438FF"/>
    <w:rsid w:val="00843A76"/>
    <w:rsid w:val="00843B20"/>
    <w:rsid w:val="00843B7A"/>
    <w:rsid w:val="00843D3A"/>
    <w:rsid w:val="00843D60"/>
    <w:rsid w:val="00843F4D"/>
    <w:rsid w:val="00844366"/>
    <w:rsid w:val="0084436F"/>
    <w:rsid w:val="00844409"/>
    <w:rsid w:val="00844469"/>
    <w:rsid w:val="00844719"/>
    <w:rsid w:val="0084491A"/>
    <w:rsid w:val="00844A22"/>
    <w:rsid w:val="00844B15"/>
    <w:rsid w:val="00844BF5"/>
    <w:rsid w:val="00844DD0"/>
    <w:rsid w:val="0084509D"/>
    <w:rsid w:val="008450EE"/>
    <w:rsid w:val="0084515C"/>
    <w:rsid w:val="0084523A"/>
    <w:rsid w:val="0084556D"/>
    <w:rsid w:val="008455DC"/>
    <w:rsid w:val="00845A4A"/>
    <w:rsid w:val="00845A4F"/>
    <w:rsid w:val="00845AE9"/>
    <w:rsid w:val="00845C28"/>
    <w:rsid w:val="00845C63"/>
    <w:rsid w:val="00845CDB"/>
    <w:rsid w:val="00845EBA"/>
    <w:rsid w:val="00845EC6"/>
    <w:rsid w:val="00845EEB"/>
    <w:rsid w:val="00845F34"/>
    <w:rsid w:val="00845FA2"/>
    <w:rsid w:val="0084614D"/>
    <w:rsid w:val="0084626F"/>
    <w:rsid w:val="008463E5"/>
    <w:rsid w:val="00846454"/>
    <w:rsid w:val="008466C2"/>
    <w:rsid w:val="008467B4"/>
    <w:rsid w:val="00846884"/>
    <w:rsid w:val="00846A3C"/>
    <w:rsid w:val="00846C2F"/>
    <w:rsid w:val="00846D2F"/>
    <w:rsid w:val="00846E4E"/>
    <w:rsid w:val="008470A0"/>
    <w:rsid w:val="008471DB"/>
    <w:rsid w:val="00847313"/>
    <w:rsid w:val="00847497"/>
    <w:rsid w:val="008477AD"/>
    <w:rsid w:val="00847A61"/>
    <w:rsid w:val="00847A7E"/>
    <w:rsid w:val="00847C3E"/>
    <w:rsid w:val="00847C72"/>
    <w:rsid w:val="00847D27"/>
    <w:rsid w:val="00847D7F"/>
    <w:rsid w:val="00847DE9"/>
    <w:rsid w:val="00847EEB"/>
    <w:rsid w:val="008500A0"/>
    <w:rsid w:val="00850113"/>
    <w:rsid w:val="0085015F"/>
    <w:rsid w:val="008502C4"/>
    <w:rsid w:val="0085039E"/>
    <w:rsid w:val="00850532"/>
    <w:rsid w:val="008506C2"/>
    <w:rsid w:val="0085070C"/>
    <w:rsid w:val="008508A0"/>
    <w:rsid w:val="00850F77"/>
    <w:rsid w:val="00851007"/>
    <w:rsid w:val="0085111B"/>
    <w:rsid w:val="0085117B"/>
    <w:rsid w:val="008511C7"/>
    <w:rsid w:val="008512A2"/>
    <w:rsid w:val="00851393"/>
    <w:rsid w:val="008515C8"/>
    <w:rsid w:val="008516B7"/>
    <w:rsid w:val="008516D0"/>
    <w:rsid w:val="00851DC5"/>
    <w:rsid w:val="00851E22"/>
    <w:rsid w:val="00851EC8"/>
    <w:rsid w:val="00851F24"/>
    <w:rsid w:val="0085216F"/>
    <w:rsid w:val="008521A4"/>
    <w:rsid w:val="008523C9"/>
    <w:rsid w:val="0085245A"/>
    <w:rsid w:val="008524FA"/>
    <w:rsid w:val="00852565"/>
    <w:rsid w:val="008526D3"/>
    <w:rsid w:val="0085285F"/>
    <w:rsid w:val="008529E1"/>
    <w:rsid w:val="00852B04"/>
    <w:rsid w:val="00852DDE"/>
    <w:rsid w:val="00852E86"/>
    <w:rsid w:val="00852F94"/>
    <w:rsid w:val="00853071"/>
    <w:rsid w:val="008531DD"/>
    <w:rsid w:val="00853268"/>
    <w:rsid w:val="0085329C"/>
    <w:rsid w:val="00853747"/>
    <w:rsid w:val="00853A59"/>
    <w:rsid w:val="00853B2A"/>
    <w:rsid w:val="00853B2D"/>
    <w:rsid w:val="00853C09"/>
    <w:rsid w:val="00853CAD"/>
    <w:rsid w:val="00853CDA"/>
    <w:rsid w:val="00853DBC"/>
    <w:rsid w:val="00853E3B"/>
    <w:rsid w:val="00854063"/>
    <w:rsid w:val="0085442C"/>
    <w:rsid w:val="008545C6"/>
    <w:rsid w:val="008545CA"/>
    <w:rsid w:val="00854959"/>
    <w:rsid w:val="00854C5B"/>
    <w:rsid w:val="00854DA7"/>
    <w:rsid w:val="00855107"/>
    <w:rsid w:val="0085542C"/>
    <w:rsid w:val="008554BD"/>
    <w:rsid w:val="00855693"/>
    <w:rsid w:val="00855813"/>
    <w:rsid w:val="008558CA"/>
    <w:rsid w:val="0085591C"/>
    <w:rsid w:val="00855951"/>
    <w:rsid w:val="00855B1E"/>
    <w:rsid w:val="00855B6C"/>
    <w:rsid w:val="00855BAB"/>
    <w:rsid w:val="00855C1D"/>
    <w:rsid w:val="00855C2A"/>
    <w:rsid w:val="00855CAF"/>
    <w:rsid w:val="00855D3B"/>
    <w:rsid w:val="00855D3E"/>
    <w:rsid w:val="00855DCD"/>
    <w:rsid w:val="00855E3C"/>
    <w:rsid w:val="00856285"/>
    <w:rsid w:val="0085648F"/>
    <w:rsid w:val="00856594"/>
    <w:rsid w:val="00856701"/>
    <w:rsid w:val="00856894"/>
    <w:rsid w:val="008568BD"/>
    <w:rsid w:val="00856957"/>
    <w:rsid w:val="008569E0"/>
    <w:rsid w:val="00856A80"/>
    <w:rsid w:val="00856A93"/>
    <w:rsid w:val="00856B41"/>
    <w:rsid w:val="00856D75"/>
    <w:rsid w:val="00857105"/>
    <w:rsid w:val="00857229"/>
    <w:rsid w:val="00857297"/>
    <w:rsid w:val="0085749D"/>
    <w:rsid w:val="008574F2"/>
    <w:rsid w:val="0085762E"/>
    <w:rsid w:val="008576CF"/>
    <w:rsid w:val="0085770A"/>
    <w:rsid w:val="00857798"/>
    <w:rsid w:val="0085784D"/>
    <w:rsid w:val="00857925"/>
    <w:rsid w:val="008579C8"/>
    <w:rsid w:val="00857B0F"/>
    <w:rsid w:val="00857C1E"/>
    <w:rsid w:val="00857CC5"/>
    <w:rsid w:val="00857E37"/>
    <w:rsid w:val="00857E97"/>
    <w:rsid w:val="00857ED8"/>
    <w:rsid w:val="00857F8B"/>
    <w:rsid w:val="008602BB"/>
    <w:rsid w:val="00860570"/>
    <w:rsid w:val="0086070E"/>
    <w:rsid w:val="00860B4D"/>
    <w:rsid w:val="00860BDA"/>
    <w:rsid w:val="00860DF7"/>
    <w:rsid w:val="00860F61"/>
    <w:rsid w:val="00860F7A"/>
    <w:rsid w:val="008610AC"/>
    <w:rsid w:val="00861179"/>
    <w:rsid w:val="0086143D"/>
    <w:rsid w:val="00861700"/>
    <w:rsid w:val="00861743"/>
    <w:rsid w:val="008617E4"/>
    <w:rsid w:val="00861A0A"/>
    <w:rsid w:val="00861C35"/>
    <w:rsid w:val="00861CA9"/>
    <w:rsid w:val="00861CE5"/>
    <w:rsid w:val="0086205C"/>
    <w:rsid w:val="0086221E"/>
    <w:rsid w:val="0086262B"/>
    <w:rsid w:val="0086269C"/>
    <w:rsid w:val="0086289B"/>
    <w:rsid w:val="008628E8"/>
    <w:rsid w:val="00862933"/>
    <w:rsid w:val="00862C0C"/>
    <w:rsid w:val="00862CFA"/>
    <w:rsid w:val="00862D8A"/>
    <w:rsid w:val="00862F18"/>
    <w:rsid w:val="00862F7B"/>
    <w:rsid w:val="0086315B"/>
    <w:rsid w:val="008631BA"/>
    <w:rsid w:val="008631E6"/>
    <w:rsid w:val="00863278"/>
    <w:rsid w:val="0086341D"/>
    <w:rsid w:val="00863428"/>
    <w:rsid w:val="00863577"/>
    <w:rsid w:val="00863685"/>
    <w:rsid w:val="00863714"/>
    <w:rsid w:val="00863939"/>
    <w:rsid w:val="00863952"/>
    <w:rsid w:val="00863C9F"/>
    <w:rsid w:val="00863CAB"/>
    <w:rsid w:val="00863E20"/>
    <w:rsid w:val="00863F17"/>
    <w:rsid w:val="00864000"/>
    <w:rsid w:val="008640D4"/>
    <w:rsid w:val="008647AF"/>
    <w:rsid w:val="008648BF"/>
    <w:rsid w:val="0086499A"/>
    <w:rsid w:val="0086507D"/>
    <w:rsid w:val="008651A5"/>
    <w:rsid w:val="008651F0"/>
    <w:rsid w:val="00865595"/>
    <w:rsid w:val="0086571C"/>
    <w:rsid w:val="0086576F"/>
    <w:rsid w:val="008657EA"/>
    <w:rsid w:val="008657EC"/>
    <w:rsid w:val="008659FD"/>
    <w:rsid w:val="00865D62"/>
    <w:rsid w:val="00865DB7"/>
    <w:rsid w:val="00865DC0"/>
    <w:rsid w:val="0086617C"/>
    <w:rsid w:val="008662E4"/>
    <w:rsid w:val="008663E1"/>
    <w:rsid w:val="00866484"/>
    <w:rsid w:val="0086649B"/>
    <w:rsid w:val="0086650C"/>
    <w:rsid w:val="008665A9"/>
    <w:rsid w:val="008665F2"/>
    <w:rsid w:val="00866790"/>
    <w:rsid w:val="008667AB"/>
    <w:rsid w:val="008667E1"/>
    <w:rsid w:val="00866876"/>
    <w:rsid w:val="008669F2"/>
    <w:rsid w:val="00866A11"/>
    <w:rsid w:val="00866C88"/>
    <w:rsid w:val="00866CA6"/>
    <w:rsid w:val="00866E63"/>
    <w:rsid w:val="00866F71"/>
    <w:rsid w:val="00867364"/>
    <w:rsid w:val="0086743E"/>
    <w:rsid w:val="008674BF"/>
    <w:rsid w:val="00867805"/>
    <w:rsid w:val="0086780D"/>
    <w:rsid w:val="00867AD6"/>
    <w:rsid w:val="00867B01"/>
    <w:rsid w:val="00867BBE"/>
    <w:rsid w:val="00867C41"/>
    <w:rsid w:val="00867C79"/>
    <w:rsid w:val="00867C80"/>
    <w:rsid w:val="00867CE4"/>
    <w:rsid w:val="00867DF1"/>
    <w:rsid w:val="00867FDC"/>
    <w:rsid w:val="00870041"/>
    <w:rsid w:val="008701B1"/>
    <w:rsid w:val="008701C5"/>
    <w:rsid w:val="008702CB"/>
    <w:rsid w:val="00870319"/>
    <w:rsid w:val="00870321"/>
    <w:rsid w:val="0087045F"/>
    <w:rsid w:val="00870475"/>
    <w:rsid w:val="008706D8"/>
    <w:rsid w:val="00870831"/>
    <w:rsid w:val="008708E1"/>
    <w:rsid w:val="00870A1A"/>
    <w:rsid w:val="00870AC9"/>
    <w:rsid w:val="00870BE6"/>
    <w:rsid w:val="00870EA6"/>
    <w:rsid w:val="00870F2F"/>
    <w:rsid w:val="00870F87"/>
    <w:rsid w:val="00871023"/>
    <w:rsid w:val="0087105C"/>
    <w:rsid w:val="008710C9"/>
    <w:rsid w:val="0087134F"/>
    <w:rsid w:val="008714B6"/>
    <w:rsid w:val="008715FA"/>
    <w:rsid w:val="00871683"/>
    <w:rsid w:val="008717E6"/>
    <w:rsid w:val="00871868"/>
    <w:rsid w:val="00871872"/>
    <w:rsid w:val="0087198B"/>
    <w:rsid w:val="00871A3C"/>
    <w:rsid w:val="00871BAD"/>
    <w:rsid w:val="00871E8F"/>
    <w:rsid w:val="00871F15"/>
    <w:rsid w:val="008720E3"/>
    <w:rsid w:val="0087248F"/>
    <w:rsid w:val="0087265A"/>
    <w:rsid w:val="0087283E"/>
    <w:rsid w:val="00872A0D"/>
    <w:rsid w:val="00872A31"/>
    <w:rsid w:val="00872A59"/>
    <w:rsid w:val="00872A8C"/>
    <w:rsid w:val="00872A99"/>
    <w:rsid w:val="00872CFC"/>
    <w:rsid w:val="00872D2D"/>
    <w:rsid w:val="00872E2D"/>
    <w:rsid w:val="00873052"/>
    <w:rsid w:val="00873214"/>
    <w:rsid w:val="00873533"/>
    <w:rsid w:val="00873666"/>
    <w:rsid w:val="008736A1"/>
    <w:rsid w:val="00873727"/>
    <w:rsid w:val="00873BB0"/>
    <w:rsid w:val="00873BCD"/>
    <w:rsid w:val="00873C34"/>
    <w:rsid w:val="00873D8D"/>
    <w:rsid w:val="00873E91"/>
    <w:rsid w:val="00874029"/>
    <w:rsid w:val="008744DA"/>
    <w:rsid w:val="008744E7"/>
    <w:rsid w:val="0087452C"/>
    <w:rsid w:val="0087456A"/>
    <w:rsid w:val="00874574"/>
    <w:rsid w:val="00874735"/>
    <w:rsid w:val="008747B5"/>
    <w:rsid w:val="00874A7A"/>
    <w:rsid w:val="00874F4C"/>
    <w:rsid w:val="00874FA7"/>
    <w:rsid w:val="00875082"/>
    <w:rsid w:val="0087508E"/>
    <w:rsid w:val="0087533D"/>
    <w:rsid w:val="00875396"/>
    <w:rsid w:val="008753C1"/>
    <w:rsid w:val="0087542A"/>
    <w:rsid w:val="00875451"/>
    <w:rsid w:val="0087565D"/>
    <w:rsid w:val="008759A6"/>
    <w:rsid w:val="008759BB"/>
    <w:rsid w:val="008759D5"/>
    <w:rsid w:val="00875AEF"/>
    <w:rsid w:val="00875CB5"/>
    <w:rsid w:val="008761BC"/>
    <w:rsid w:val="008761D5"/>
    <w:rsid w:val="008763AE"/>
    <w:rsid w:val="0087648C"/>
    <w:rsid w:val="008764EF"/>
    <w:rsid w:val="008765AD"/>
    <w:rsid w:val="00876659"/>
    <w:rsid w:val="00876816"/>
    <w:rsid w:val="008769B8"/>
    <w:rsid w:val="00876A01"/>
    <w:rsid w:val="00876A7E"/>
    <w:rsid w:val="00876AE0"/>
    <w:rsid w:val="00876BEF"/>
    <w:rsid w:val="00876CEF"/>
    <w:rsid w:val="00876EBA"/>
    <w:rsid w:val="00876F34"/>
    <w:rsid w:val="0087702D"/>
    <w:rsid w:val="00877306"/>
    <w:rsid w:val="0087730E"/>
    <w:rsid w:val="00877336"/>
    <w:rsid w:val="00877403"/>
    <w:rsid w:val="008775AD"/>
    <w:rsid w:val="00877725"/>
    <w:rsid w:val="0087783A"/>
    <w:rsid w:val="008778BA"/>
    <w:rsid w:val="008778D6"/>
    <w:rsid w:val="00877929"/>
    <w:rsid w:val="00877957"/>
    <w:rsid w:val="00877986"/>
    <w:rsid w:val="00877A13"/>
    <w:rsid w:val="00877AD7"/>
    <w:rsid w:val="00877C38"/>
    <w:rsid w:val="00877F2B"/>
    <w:rsid w:val="0088013E"/>
    <w:rsid w:val="00880179"/>
    <w:rsid w:val="0088054B"/>
    <w:rsid w:val="008806DB"/>
    <w:rsid w:val="008808BA"/>
    <w:rsid w:val="0088097D"/>
    <w:rsid w:val="008809D6"/>
    <w:rsid w:val="00880B93"/>
    <w:rsid w:val="00880C64"/>
    <w:rsid w:val="00880F3D"/>
    <w:rsid w:val="00880FA7"/>
    <w:rsid w:val="00881073"/>
    <w:rsid w:val="00881075"/>
    <w:rsid w:val="00881091"/>
    <w:rsid w:val="0088133C"/>
    <w:rsid w:val="00881537"/>
    <w:rsid w:val="0088156F"/>
    <w:rsid w:val="0088161C"/>
    <w:rsid w:val="008819F8"/>
    <w:rsid w:val="00881B14"/>
    <w:rsid w:val="00881B88"/>
    <w:rsid w:val="00881BB0"/>
    <w:rsid w:val="00881D90"/>
    <w:rsid w:val="008820F6"/>
    <w:rsid w:val="00882759"/>
    <w:rsid w:val="00882764"/>
    <w:rsid w:val="00882788"/>
    <w:rsid w:val="00882834"/>
    <w:rsid w:val="00882924"/>
    <w:rsid w:val="00882927"/>
    <w:rsid w:val="008829C2"/>
    <w:rsid w:val="00882A44"/>
    <w:rsid w:val="00882FA7"/>
    <w:rsid w:val="008830AA"/>
    <w:rsid w:val="008831C7"/>
    <w:rsid w:val="008831E8"/>
    <w:rsid w:val="008832F5"/>
    <w:rsid w:val="0088335D"/>
    <w:rsid w:val="00883374"/>
    <w:rsid w:val="008834C3"/>
    <w:rsid w:val="00883644"/>
    <w:rsid w:val="0088379E"/>
    <w:rsid w:val="00883CB5"/>
    <w:rsid w:val="00883D6F"/>
    <w:rsid w:val="00884381"/>
    <w:rsid w:val="00884962"/>
    <w:rsid w:val="00884BA7"/>
    <w:rsid w:val="00884C48"/>
    <w:rsid w:val="00884E6B"/>
    <w:rsid w:val="00885019"/>
    <w:rsid w:val="0088516F"/>
    <w:rsid w:val="00885185"/>
    <w:rsid w:val="008851FD"/>
    <w:rsid w:val="0088540E"/>
    <w:rsid w:val="00885474"/>
    <w:rsid w:val="008854EC"/>
    <w:rsid w:val="008856C8"/>
    <w:rsid w:val="00885850"/>
    <w:rsid w:val="00885856"/>
    <w:rsid w:val="008858B4"/>
    <w:rsid w:val="00885A27"/>
    <w:rsid w:val="00885A9D"/>
    <w:rsid w:val="00885DEA"/>
    <w:rsid w:val="00885F38"/>
    <w:rsid w:val="008860EE"/>
    <w:rsid w:val="00886232"/>
    <w:rsid w:val="00886490"/>
    <w:rsid w:val="00886497"/>
    <w:rsid w:val="00886554"/>
    <w:rsid w:val="0088658C"/>
    <w:rsid w:val="008868C3"/>
    <w:rsid w:val="00886A23"/>
    <w:rsid w:val="00886C91"/>
    <w:rsid w:val="00886D7E"/>
    <w:rsid w:val="0088728D"/>
    <w:rsid w:val="008875CD"/>
    <w:rsid w:val="008875ED"/>
    <w:rsid w:val="008876AC"/>
    <w:rsid w:val="00887723"/>
    <w:rsid w:val="00887808"/>
    <w:rsid w:val="00887912"/>
    <w:rsid w:val="00887972"/>
    <w:rsid w:val="008879EA"/>
    <w:rsid w:val="00887B4A"/>
    <w:rsid w:val="00887EBE"/>
    <w:rsid w:val="00887F54"/>
    <w:rsid w:val="00890323"/>
    <w:rsid w:val="0089042D"/>
    <w:rsid w:val="0089043D"/>
    <w:rsid w:val="008904B9"/>
    <w:rsid w:val="00890584"/>
    <w:rsid w:val="008905A1"/>
    <w:rsid w:val="008906CF"/>
    <w:rsid w:val="008909F4"/>
    <w:rsid w:val="00890A49"/>
    <w:rsid w:val="00890A4A"/>
    <w:rsid w:val="00890C7A"/>
    <w:rsid w:val="00890F28"/>
    <w:rsid w:val="00890FA7"/>
    <w:rsid w:val="00890FCC"/>
    <w:rsid w:val="008910F7"/>
    <w:rsid w:val="0089124E"/>
    <w:rsid w:val="008913C6"/>
    <w:rsid w:val="0089147A"/>
    <w:rsid w:val="00891584"/>
    <w:rsid w:val="0089158E"/>
    <w:rsid w:val="008917F0"/>
    <w:rsid w:val="00891938"/>
    <w:rsid w:val="00891BB8"/>
    <w:rsid w:val="00891C15"/>
    <w:rsid w:val="00891CB5"/>
    <w:rsid w:val="00891D05"/>
    <w:rsid w:val="0089204A"/>
    <w:rsid w:val="00892065"/>
    <w:rsid w:val="0089226D"/>
    <w:rsid w:val="008923D7"/>
    <w:rsid w:val="00892560"/>
    <w:rsid w:val="0089270C"/>
    <w:rsid w:val="00892BBF"/>
    <w:rsid w:val="00892D93"/>
    <w:rsid w:val="00892DAB"/>
    <w:rsid w:val="00892F8C"/>
    <w:rsid w:val="0089313D"/>
    <w:rsid w:val="008931AA"/>
    <w:rsid w:val="00893208"/>
    <w:rsid w:val="0089323F"/>
    <w:rsid w:val="00893350"/>
    <w:rsid w:val="00893354"/>
    <w:rsid w:val="0089339E"/>
    <w:rsid w:val="00893669"/>
    <w:rsid w:val="00893791"/>
    <w:rsid w:val="008939C0"/>
    <w:rsid w:val="00893ABD"/>
    <w:rsid w:val="00893CE5"/>
    <w:rsid w:val="00893EE2"/>
    <w:rsid w:val="00893F24"/>
    <w:rsid w:val="00894068"/>
    <w:rsid w:val="008941FB"/>
    <w:rsid w:val="00894314"/>
    <w:rsid w:val="00894326"/>
    <w:rsid w:val="008943E6"/>
    <w:rsid w:val="00894608"/>
    <w:rsid w:val="00894651"/>
    <w:rsid w:val="0089467F"/>
    <w:rsid w:val="008948CD"/>
    <w:rsid w:val="0089493C"/>
    <w:rsid w:val="00894A00"/>
    <w:rsid w:val="00894C19"/>
    <w:rsid w:val="00894CA2"/>
    <w:rsid w:val="00894DF2"/>
    <w:rsid w:val="00894E15"/>
    <w:rsid w:val="00895051"/>
    <w:rsid w:val="008951BA"/>
    <w:rsid w:val="008952BF"/>
    <w:rsid w:val="008955A8"/>
    <w:rsid w:val="008955BA"/>
    <w:rsid w:val="00895635"/>
    <w:rsid w:val="0089579E"/>
    <w:rsid w:val="008958B4"/>
    <w:rsid w:val="008958EF"/>
    <w:rsid w:val="008959B6"/>
    <w:rsid w:val="008959F1"/>
    <w:rsid w:val="00895B10"/>
    <w:rsid w:val="00895B87"/>
    <w:rsid w:val="00895BB3"/>
    <w:rsid w:val="00895C68"/>
    <w:rsid w:val="00895CD8"/>
    <w:rsid w:val="00895D5C"/>
    <w:rsid w:val="00895D82"/>
    <w:rsid w:val="00895E4D"/>
    <w:rsid w:val="00895F4A"/>
    <w:rsid w:val="008961D1"/>
    <w:rsid w:val="00896250"/>
    <w:rsid w:val="008962A9"/>
    <w:rsid w:val="00896418"/>
    <w:rsid w:val="00896558"/>
    <w:rsid w:val="00896624"/>
    <w:rsid w:val="008968AA"/>
    <w:rsid w:val="008968BD"/>
    <w:rsid w:val="008968FD"/>
    <w:rsid w:val="00896DCD"/>
    <w:rsid w:val="00896F28"/>
    <w:rsid w:val="00896FEA"/>
    <w:rsid w:val="0089738A"/>
    <w:rsid w:val="00897467"/>
    <w:rsid w:val="008974E9"/>
    <w:rsid w:val="00897570"/>
    <w:rsid w:val="008976BB"/>
    <w:rsid w:val="008977DD"/>
    <w:rsid w:val="008977E5"/>
    <w:rsid w:val="00897821"/>
    <w:rsid w:val="00897856"/>
    <w:rsid w:val="00897A35"/>
    <w:rsid w:val="00897B11"/>
    <w:rsid w:val="00897CB3"/>
    <w:rsid w:val="00897D49"/>
    <w:rsid w:val="00897D71"/>
    <w:rsid w:val="008A0098"/>
    <w:rsid w:val="008A0124"/>
    <w:rsid w:val="008A0198"/>
    <w:rsid w:val="008A0199"/>
    <w:rsid w:val="008A01B3"/>
    <w:rsid w:val="008A028B"/>
    <w:rsid w:val="008A02D7"/>
    <w:rsid w:val="008A0446"/>
    <w:rsid w:val="008A04A8"/>
    <w:rsid w:val="008A04BA"/>
    <w:rsid w:val="008A05A8"/>
    <w:rsid w:val="008A068C"/>
    <w:rsid w:val="008A0730"/>
    <w:rsid w:val="008A0784"/>
    <w:rsid w:val="008A0921"/>
    <w:rsid w:val="008A094B"/>
    <w:rsid w:val="008A0971"/>
    <w:rsid w:val="008A0991"/>
    <w:rsid w:val="008A0994"/>
    <w:rsid w:val="008A0B6F"/>
    <w:rsid w:val="008A0C59"/>
    <w:rsid w:val="008A0CAB"/>
    <w:rsid w:val="008A0F29"/>
    <w:rsid w:val="008A0F5B"/>
    <w:rsid w:val="008A1037"/>
    <w:rsid w:val="008A1163"/>
    <w:rsid w:val="008A1170"/>
    <w:rsid w:val="008A11A6"/>
    <w:rsid w:val="008A15F7"/>
    <w:rsid w:val="008A16A8"/>
    <w:rsid w:val="008A16B7"/>
    <w:rsid w:val="008A170F"/>
    <w:rsid w:val="008A17F7"/>
    <w:rsid w:val="008A1AA6"/>
    <w:rsid w:val="008A1B26"/>
    <w:rsid w:val="008A1CBC"/>
    <w:rsid w:val="008A1CF6"/>
    <w:rsid w:val="008A1D7F"/>
    <w:rsid w:val="008A1DB2"/>
    <w:rsid w:val="008A1E16"/>
    <w:rsid w:val="008A1E95"/>
    <w:rsid w:val="008A21D3"/>
    <w:rsid w:val="008A22FD"/>
    <w:rsid w:val="008A2540"/>
    <w:rsid w:val="008A27DC"/>
    <w:rsid w:val="008A2983"/>
    <w:rsid w:val="008A2C4D"/>
    <w:rsid w:val="008A2C84"/>
    <w:rsid w:val="008A2CE7"/>
    <w:rsid w:val="008A2D74"/>
    <w:rsid w:val="008A2DB6"/>
    <w:rsid w:val="008A2E5C"/>
    <w:rsid w:val="008A2EFF"/>
    <w:rsid w:val="008A2FE0"/>
    <w:rsid w:val="008A3039"/>
    <w:rsid w:val="008A30C4"/>
    <w:rsid w:val="008A3175"/>
    <w:rsid w:val="008A3256"/>
    <w:rsid w:val="008A35DE"/>
    <w:rsid w:val="008A3677"/>
    <w:rsid w:val="008A36D7"/>
    <w:rsid w:val="008A3701"/>
    <w:rsid w:val="008A38FF"/>
    <w:rsid w:val="008A3ABF"/>
    <w:rsid w:val="008A3D01"/>
    <w:rsid w:val="008A3E54"/>
    <w:rsid w:val="008A40BB"/>
    <w:rsid w:val="008A41B8"/>
    <w:rsid w:val="008A41B9"/>
    <w:rsid w:val="008A4383"/>
    <w:rsid w:val="008A469B"/>
    <w:rsid w:val="008A4A18"/>
    <w:rsid w:val="008A4B0C"/>
    <w:rsid w:val="008A4CC8"/>
    <w:rsid w:val="008A4D71"/>
    <w:rsid w:val="008A4D97"/>
    <w:rsid w:val="008A4F1D"/>
    <w:rsid w:val="008A4F6A"/>
    <w:rsid w:val="008A54DF"/>
    <w:rsid w:val="008A558A"/>
    <w:rsid w:val="008A55E5"/>
    <w:rsid w:val="008A5643"/>
    <w:rsid w:val="008A56D0"/>
    <w:rsid w:val="008A5761"/>
    <w:rsid w:val="008A5894"/>
    <w:rsid w:val="008A599D"/>
    <w:rsid w:val="008A5A09"/>
    <w:rsid w:val="008A5A2C"/>
    <w:rsid w:val="008A6146"/>
    <w:rsid w:val="008A618E"/>
    <w:rsid w:val="008A6295"/>
    <w:rsid w:val="008A632C"/>
    <w:rsid w:val="008A64CB"/>
    <w:rsid w:val="008A651A"/>
    <w:rsid w:val="008A65C4"/>
    <w:rsid w:val="008A679B"/>
    <w:rsid w:val="008A687D"/>
    <w:rsid w:val="008A68CD"/>
    <w:rsid w:val="008A6992"/>
    <w:rsid w:val="008A6B12"/>
    <w:rsid w:val="008A6BFF"/>
    <w:rsid w:val="008A6CEE"/>
    <w:rsid w:val="008A7040"/>
    <w:rsid w:val="008A708E"/>
    <w:rsid w:val="008A70E4"/>
    <w:rsid w:val="008A721E"/>
    <w:rsid w:val="008A72A3"/>
    <w:rsid w:val="008A73A5"/>
    <w:rsid w:val="008A73C0"/>
    <w:rsid w:val="008A7438"/>
    <w:rsid w:val="008A7462"/>
    <w:rsid w:val="008A74B3"/>
    <w:rsid w:val="008A780E"/>
    <w:rsid w:val="008A7881"/>
    <w:rsid w:val="008A7B45"/>
    <w:rsid w:val="008A7CAD"/>
    <w:rsid w:val="008A7CFD"/>
    <w:rsid w:val="008B01E5"/>
    <w:rsid w:val="008B01E6"/>
    <w:rsid w:val="008B0668"/>
    <w:rsid w:val="008B0794"/>
    <w:rsid w:val="008B0899"/>
    <w:rsid w:val="008B0974"/>
    <w:rsid w:val="008B0B95"/>
    <w:rsid w:val="008B0BEE"/>
    <w:rsid w:val="008B0F37"/>
    <w:rsid w:val="008B0FA0"/>
    <w:rsid w:val="008B0FDC"/>
    <w:rsid w:val="008B0FF3"/>
    <w:rsid w:val="008B10CE"/>
    <w:rsid w:val="008B127D"/>
    <w:rsid w:val="008B1282"/>
    <w:rsid w:val="008B12D7"/>
    <w:rsid w:val="008B1342"/>
    <w:rsid w:val="008B1451"/>
    <w:rsid w:val="008B145D"/>
    <w:rsid w:val="008B1525"/>
    <w:rsid w:val="008B17B7"/>
    <w:rsid w:val="008B1825"/>
    <w:rsid w:val="008B1A94"/>
    <w:rsid w:val="008B1AF3"/>
    <w:rsid w:val="008B1B60"/>
    <w:rsid w:val="008B1CF5"/>
    <w:rsid w:val="008B1D56"/>
    <w:rsid w:val="008B1D9B"/>
    <w:rsid w:val="008B1E50"/>
    <w:rsid w:val="008B1E6B"/>
    <w:rsid w:val="008B20A1"/>
    <w:rsid w:val="008B29C6"/>
    <w:rsid w:val="008B2A3D"/>
    <w:rsid w:val="008B2C32"/>
    <w:rsid w:val="008B2CD6"/>
    <w:rsid w:val="008B2ECB"/>
    <w:rsid w:val="008B2ECD"/>
    <w:rsid w:val="008B2F50"/>
    <w:rsid w:val="008B2F96"/>
    <w:rsid w:val="008B314B"/>
    <w:rsid w:val="008B3462"/>
    <w:rsid w:val="008B370D"/>
    <w:rsid w:val="008B384F"/>
    <w:rsid w:val="008B38AA"/>
    <w:rsid w:val="008B39B7"/>
    <w:rsid w:val="008B3F64"/>
    <w:rsid w:val="008B4118"/>
    <w:rsid w:val="008B4260"/>
    <w:rsid w:val="008B4291"/>
    <w:rsid w:val="008B42CA"/>
    <w:rsid w:val="008B4740"/>
    <w:rsid w:val="008B47A4"/>
    <w:rsid w:val="008B485D"/>
    <w:rsid w:val="008B48B0"/>
    <w:rsid w:val="008B498F"/>
    <w:rsid w:val="008B4E34"/>
    <w:rsid w:val="008B4E6C"/>
    <w:rsid w:val="008B502C"/>
    <w:rsid w:val="008B5187"/>
    <w:rsid w:val="008B54F5"/>
    <w:rsid w:val="008B555F"/>
    <w:rsid w:val="008B56BC"/>
    <w:rsid w:val="008B5717"/>
    <w:rsid w:val="008B58AB"/>
    <w:rsid w:val="008B59C1"/>
    <w:rsid w:val="008B5BB6"/>
    <w:rsid w:val="008B5F57"/>
    <w:rsid w:val="008B609B"/>
    <w:rsid w:val="008B611F"/>
    <w:rsid w:val="008B620D"/>
    <w:rsid w:val="008B6384"/>
    <w:rsid w:val="008B63AD"/>
    <w:rsid w:val="008B6519"/>
    <w:rsid w:val="008B68D0"/>
    <w:rsid w:val="008B6991"/>
    <w:rsid w:val="008B69E6"/>
    <w:rsid w:val="008B6A1C"/>
    <w:rsid w:val="008B6D44"/>
    <w:rsid w:val="008B6EF0"/>
    <w:rsid w:val="008B6F07"/>
    <w:rsid w:val="008B6F12"/>
    <w:rsid w:val="008B6FCA"/>
    <w:rsid w:val="008B7139"/>
    <w:rsid w:val="008B713C"/>
    <w:rsid w:val="008B7237"/>
    <w:rsid w:val="008B7240"/>
    <w:rsid w:val="008B73A4"/>
    <w:rsid w:val="008B73CB"/>
    <w:rsid w:val="008B7724"/>
    <w:rsid w:val="008B7786"/>
    <w:rsid w:val="008B7A80"/>
    <w:rsid w:val="008B7AB7"/>
    <w:rsid w:val="008B7B26"/>
    <w:rsid w:val="008B7B38"/>
    <w:rsid w:val="008B7BE1"/>
    <w:rsid w:val="008B7BF2"/>
    <w:rsid w:val="008B7D65"/>
    <w:rsid w:val="008C0390"/>
    <w:rsid w:val="008C063A"/>
    <w:rsid w:val="008C0653"/>
    <w:rsid w:val="008C0B44"/>
    <w:rsid w:val="008C0B61"/>
    <w:rsid w:val="008C0B7A"/>
    <w:rsid w:val="008C0B97"/>
    <w:rsid w:val="008C0E1A"/>
    <w:rsid w:val="008C0E2F"/>
    <w:rsid w:val="008C0E70"/>
    <w:rsid w:val="008C0EEA"/>
    <w:rsid w:val="008C0F74"/>
    <w:rsid w:val="008C1400"/>
    <w:rsid w:val="008C1406"/>
    <w:rsid w:val="008C1721"/>
    <w:rsid w:val="008C1B80"/>
    <w:rsid w:val="008C1D2A"/>
    <w:rsid w:val="008C1D74"/>
    <w:rsid w:val="008C1E3C"/>
    <w:rsid w:val="008C1FE3"/>
    <w:rsid w:val="008C202C"/>
    <w:rsid w:val="008C225C"/>
    <w:rsid w:val="008C22A7"/>
    <w:rsid w:val="008C2347"/>
    <w:rsid w:val="008C239C"/>
    <w:rsid w:val="008C2813"/>
    <w:rsid w:val="008C28C3"/>
    <w:rsid w:val="008C29AF"/>
    <w:rsid w:val="008C2F8E"/>
    <w:rsid w:val="008C3039"/>
    <w:rsid w:val="008C31E0"/>
    <w:rsid w:val="008C328B"/>
    <w:rsid w:val="008C3504"/>
    <w:rsid w:val="008C352E"/>
    <w:rsid w:val="008C363C"/>
    <w:rsid w:val="008C39D5"/>
    <w:rsid w:val="008C3A54"/>
    <w:rsid w:val="008C3B3B"/>
    <w:rsid w:val="008C3C08"/>
    <w:rsid w:val="008C3C38"/>
    <w:rsid w:val="008C3F46"/>
    <w:rsid w:val="008C3F62"/>
    <w:rsid w:val="008C40F9"/>
    <w:rsid w:val="008C413B"/>
    <w:rsid w:val="008C4177"/>
    <w:rsid w:val="008C4266"/>
    <w:rsid w:val="008C4460"/>
    <w:rsid w:val="008C44B8"/>
    <w:rsid w:val="008C451C"/>
    <w:rsid w:val="008C4586"/>
    <w:rsid w:val="008C4865"/>
    <w:rsid w:val="008C4888"/>
    <w:rsid w:val="008C4CB2"/>
    <w:rsid w:val="008C4CCF"/>
    <w:rsid w:val="008C4D8E"/>
    <w:rsid w:val="008C4F75"/>
    <w:rsid w:val="008C5083"/>
    <w:rsid w:val="008C50E8"/>
    <w:rsid w:val="008C512A"/>
    <w:rsid w:val="008C5285"/>
    <w:rsid w:val="008C56A6"/>
    <w:rsid w:val="008C5961"/>
    <w:rsid w:val="008C5A35"/>
    <w:rsid w:val="008C5D4B"/>
    <w:rsid w:val="008C5E4F"/>
    <w:rsid w:val="008C5E5D"/>
    <w:rsid w:val="008C5FE1"/>
    <w:rsid w:val="008C6003"/>
    <w:rsid w:val="008C62BC"/>
    <w:rsid w:val="008C62DF"/>
    <w:rsid w:val="008C6313"/>
    <w:rsid w:val="008C635B"/>
    <w:rsid w:val="008C6733"/>
    <w:rsid w:val="008C6785"/>
    <w:rsid w:val="008C68F9"/>
    <w:rsid w:val="008C6A78"/>
    <w:rsid w:val="008C6A79"/>
    <w:rsid w:val="008C6B7F"/>
    <w:rsid w:val="008C6D98"/>
    <w:rsid w:val="008C6E09"/>
    <w:rsid w:val="008C6FF4"/>
    <w:rsid w:val="008C7192"/>
    <w:rsid w:val="008C7498"/>
    <w:rsid w:val="008C753D"/>
    <w:rsid w:val="008C768F"/>
    <w:rsid w:val="008C78F0"/>
    <w:rsid w:val="008C790E"/>
    <w:rsid w:val="008C7B4D"/>
    <w:rsid w:val="008C7DAC"/>
    <w:rsid w:val="008C7EA1"/>
    <w:rsid w:val="008C7F57"/>
    <w:rsid w:val="008D00E1"/>
    <w:rsid w:val="008D0257"/>
    <w:rsid w:val="008D031D"/>
    <w:rsid w:val="008D04E0"/>
    <w:rsid w:val="008D0B20"/>
    <w:rsid w:val="008D0EF8"/>
    <w:rsid w:val="008D0F60"/>
    <w:rsid w:val="008D105F"/>
    <w:rsid w:val="008D10D3"/>
    <w:rsid w:val="008D110C"/>
    <w:rsid w:val="008D12D3"/>
    <w:rsid w:val="008D1339"/>
    <w:rsid w:val="008D133B"/>
    <w:rsid w:val="008D1475"/>
    <w:rsid w:val="008D1613"/>
    <w:rsid w:val="008D16E2"/>
    <w:rsid w:val="008D18E0"/>
    <w:rsid w:val="008D1C1C"/>
    <w:rsid w:val="008D1D28"/>
    <w:rsid w:val="008D22B0"/>
    <w:rsid w:val="008D22B8"/>
    <w:rsid w:val="008D2438"/>
    <w:rsid w:val="008D2562"/>
    <w:rsid w:val="008D280C"/>
    <w:rsid w:val="008D291C"/>
    <w:rsid w:val="008D2C45"/>
    <w:rsid w:val="008D2C5A"/>
    <w:rsid w:val="008D2E73"/>
    <w:rsid w:val="008D2FA2"/>
    <w:rsid w:val="008D2FBC"/>
    <w:rsid w:val="008D2FEB"/>
    <w:rsid w:val="008D32BA"/>
    <w:rsid w:val="008D36D7"/>
    <w:rsid w:val="008D3717"/>
    <w:rsid w:val="008D3812"/>
    <w:rsid w:val="008D3818"/>
    <w:rsid w:val="008D3822"/>
    <w:rsid w:val="008D3839"/>
    <w:rsid w:val="008D39BC"/>
    <w:rsid w:val="008D3AE9"/>
    <w:rsid w:val="008D3B84"/>
    <w:rsid w:val="008D3BDF"/>
    <w:rsid w:val="008D3D70"/>
    <w:rsid w:val="008D3D9D"/>
    <w:rsid w:val="008D3E2C"/>
    <w:rsid w:val="008D4019"/>
    <w:rsid w:val="008D40D1"/>
    <w:rsid w:val="008D40E1"/>
    <w:rsid w:val="008D43CF"/>
    <w:rsid w:val="008D4402"/>
    <w:rsid w:val="008D44D6"/>
    <w:rsid w:val="008D4521"/>
    <w:rsid w:val="008D484B"/>
    <w:rsid w:val="008D48FA"/>
    <w:rsid w:val="008D4920"/>
    <w:rsid w:val="008D4B51"/>
    <w:rsid w:val="008D4C4D"/>
    <w:rsid w:val="008D4D43"/>
    <w:rsid w:val="008D4D46"/>
    <w:rsid w:val="008D4DD4"/>
    <w:rsid w:val="008D4FB3"/>
    <w:rsid w:val="008D5054"/>
    <w:rsid w:val="008D514F"/>
    <w:rsid w:val="008D54CD"/>
    <w:rsid w:val="008D54E3"/>
    <w:rsid w:val="008D5818"/>
    <w:rsid w:val="008D5896"/>
    <w:rsid w:val="008D5A67"/>
    <w:rsid w:val="008D5ADC"/>
    <w:rsid w:val="008D5DA3"/>
    <w:rsid w:val="008D5DCD"/>
    <w:rsid w:val="008D5FC6"/>
    <w:rsid w:val="008D6299"/>
    <w:rsid w:val="008D67B3"/>
    <w:rsid w:val="008D681C"/>
    <w:rsid w:val="008D6C5F"/>
    <w:rsid w:val="008D6CEE"/>
    <w:rsid w:val="008D6D34"/>
    <w:rsid w:val="008D6D44"/>
    <w:rsid w:val="008D6E80"/>
    <w:rsid w:val="008D71D1"/>
    <w:rsid w:val="008D7363"/>
    <w:rsid w:val="008D7549"/>
    <w:rsid w:val="008D75EB"/>
    <w:rsid w:val="008D7704"/>
    <w:rsid w:val="008D7888"/>
    <w:rsid w:val="008D7993"/>
    <w:rsid w:val="008D7B1F"/>
    <w:rsid w:val="008D7F04"/>
    <w:rsid w:val="008D7FE3"/>
    <w:rsid w:val="008E021C"/>
    <w:rsid w:val="008E0408"/>
    <w:rsid w:val="008E0460"/>
    <w:rsid w:val="008E072E"/>
    <w:rsid w:val="008E0731"/>
    <w:rsid w:val="008E0838"/>
    <w:rsid w:val="008E08E4"/>
    <w:rsid w:val="008E08F8"/>
    <w:rsid w:val="008E0985"/>
    <w:rsid w:val="008E0A52"/>
    <w:rsid w:val="008E0C4D"/>
    <w:rsid w:val="008E0CBB"/>
    <w:rsid w:val="008E0D6E"/>
    <w:rsid w:val="008E0E86"/>
    <w:rsid w:val="008E0F30"/>
    <w:rsid w:val="008E11DB"/>
    <w:rsid w:val="008E15CA"/>
    <w:rsid w:val="008E1619"/>
    <w:rsid w:val="008E184F"/>
    <w:rsid w:val="008E192F"/>
    <w:rsid w:val="008E1D8D"/>
    <w:rsid w:val="008E1DEB"/>
    <w:rsid w:val="008E1E28"/>
    <w:rsid w:val="008E1EC7"/>
    <w:rsid w:val="008E1FA9"/>
    <w:rsid w:val="008E1FD6"/>
    <w:rsid w:val="008E224E"/>
    <w:rsid w:val="008E22C3"/>
    <w:rsid w:val="008E23DD"/>
    <w:rsid w:val="008E24D4"/>
    <w:rsid w:val="008E27DC"/>
    <w:rsid w:val="008E29A1"/>
    <w:rsid w:val="008E29EE"/>
    <w:rsid w:val="008E2A59"/>
    <w:rsid w:val="008E2B67"/>
    <w:rsid w:val="008E2BA5"/>
    <w:rsid w:val="008E2C78"/>
    <w:rsid w:val="008E2CCC"/>
    <w:rsid w:val="008E2D72"/>
    <w:rsid w:val="008E2EF5"/>
    <w:rsid w:val="008E2FC6"/>
    <w:rsid w:val="008E307B"/>
    <w:rsid w:val="008E326E"/>
    <w:rsid w:val="008E3314"/>
    <w:rsid w:val="008E367D"/>
    <w:rsid w:val="008E3714"/>
    <w:rsid w:val="008E38C7"/>
    <w:rsid w:val="008E3ABD"/>
    <w:rsid w:val="008E3AF9"/>
    <w:rsid w:val="008E3C27"/>
    <w:rsid w:val="008E3DBD"/>
    <w:rsid w:val="008E4070"/>
    <w:rsid w:val="008E465F"/>
    <w:rsid w:val="008E4751"/>
    <w:rsid w:val="008E4865"/>
    <w:rsid w:val="008E496C"/>
    <w:rsid w:val="008E4990"/>
    <w:rsid w:val="008E4A47"/>
    <w:rsid w:val="008E4A94"/>
    <w:rsid w:val="008E4A95"/>
    <w:rsid w:val="008E4B6B"/>
    <w:rsid w:val="008E4C1F"/>
    <w:rsid w:val="008E4D4A"/>
    <w:rsid w:val="008E4D4D"/>
    <w:rsid w:val="008E515A"/>
    <w:rsid w:val="008E52C4"/>
    <w:rsid w:val="008E54B8"/>
    <w:rsid w:val="008E5567"/>
    <w:rsid w:val="008E5785"/>
    <w:rsid w:val="008E5820"/>
    <w:rsid w:val="008E58CC"/>
    <w:rsid w:val="008E5CCB"/>
    <w:rsid w:val="008E5D16"/>
    <w:rsid w:val="008E5D5B"/>
    <w:rsid w:val="008E5EC3"/>
    <w:rsid w:val="008E5F25"/>
    <w:rsid w:val="008E5F4E"/>
    <w:rsid w:val="008E6268"/>
    <w:rsid w:val="008E62E3"/>
    <w:rsid w:val="008E664B"/>
    <w:rsid w:val="008E6751"/>
    <w:rsid w:val="008E6792"/>
    <w:rsid w:val="008E688F"/>
    <w:rsid w:val="008E69D8"/>
    <w:rsid w:val="008E6C56"/>
    <w:rsid w:val="008E6C65"/>
    <w:rsid w:val="008E6CE1"/>
    <w:rsid w:val="008E6DD4"/>
    <w:rsid w:val="008E6E64"/>
    <w:rsid w:val="008E6E87"/>
    <w:rsid w:val="008E714D"/>
    <w:rsid w:val="008E72BB"/>
    <w:rsid w:val="008E7336"/>
    <w:rsid w:val="008E7AA3"/>
    <w:rsid w:val="008E7CF7"/>
    <w:rsid w:val="008E7D83"/>
    <w:rsid w:val="008E7E6B"/>
    <w:rsid w:val="008E7EAE"/>
    <w:rsid w:val="008F007A"/>
    <w:rsid w:val="008F0189"/>
    <w:rsid w:val="008F03EE"/>
    <w:rsid w:val="008F040D"/>
    <w:rsid w:val="008F0453"/>
    <w:rsid w:val="008F0454"/>
    <w:rsid w:val="008F07C3"/>
    <w:rsid w:val="008F0CA2"/>
    <w:rsid w:val="008F0E20"/>
    <w:rsid w:val="008F11E8"/>
    <w:rsid w:val="008F11FD"/>
    <w:rsid w:val="008F123F"/>
    <w:rsid w:val="008F135D"/>
    <w:rsid w:val="008F13ED"/>
    <w:rsid w:val="008F1423"/>
    <w:rsid w:val="008F1778"/>
    <w:rsid w:val="008F17FE"/>
    <w:rsid w:val="008F194F"/>
    <w:rsid w:val="008F1971"/>
    <w:rsid w:val="008F1B69"/>
    <w:rsid w:val="008F1D0F"/>
    <w:rsid w:val="008F219B"/>
    <w:rsid w:val="008F231E"/>
    <w:rsid w:val="008F243C"/>
    <w:rsid w:val="008F2A38"/>
    <w:rsid w:val="008F2A64"/>
    <w:rsid w:val="008F2B0A"/>
    <w:rsid w:val="008F2CB6"/>
    <w:rsid w:val="008F2D83"/>
    <w:rsid w:val="008F2EBE"/>
    <w:rsid w:val="008F30A0"/>
    <w:rsid w:val="008F3314"/>
    <w:rsid w:val="008F339A"/>
    <w:rsid w:val="008F3500"/>
    <w:rsid w:val="008F3536"/>
    <w:rsid w:val="008F359A"/>
    <w:rsid w:val="008F3681"/>
    <w:rsid w:val="008F3876"/>
    <w:rsid w:val="008F387E"/>
    <w:rsid w:val="008F3904"/>
    <w:rsid w:val="008F393A"/>
    <w:rsid w:val="008F3950"/>
    <w:rsid w:val="008F3A59"/>
    <w:rsid w:val="008F3C81"/>
    <w:rsid w:val="008F3DB2"/>
    <w:rsid w:val="008F3E83"/>
    <w:rsid w:val="008F3F70"/>
    <w:rsid w:val="008F4033"/>
    <w:rsid w:val="008F406F"/>
    <w:rsid w:val="008F4298"/>
    <w:rsid w:val="008F43F3"/>
    <w:rsid w:val="008F443B"/>
    <w:rsid w:val="008F44D8"/>
    <w:rsid w:val="008F455B"/>
    <w:rsid w:val="008F459C"/>
    <w:rsid w:val="008F45DE"/>
    <w:rsid w:val="008F47A2"/>
    <w:rsid w:val="008F47C8"/>
    <w:rsid w:val="008F4813"/>
    <w:rsid w:val="008F498E"/>
    <w:rsid w:val="008F4C1A"/>
    <w:rsid w:val="008F4C9F"/>
    <w:rsid w:val="008F4CDE"/>
    <w:rsid w:val="008F4E22"/>
    <w:rsid w:val="008F4ECE"/>
    <w:rsid w:val="008F4EDE"/>
    <w:rsid w:val="008F4F44"/>
    <w:rsid w:val="008F5026"/>
    <w:rsid w:val="008F5041"/>
    <w:rsid w:val="008F508B"/>
    <w:rsid w:val="008F524E"/>
    <w:rsid w:val="008F5251"/>
    <w:rsid w:val="008F5325"/>
    <w:rsid w:val="008F5341"/>
    <w:rsid w:val="008F54B4"/>
    <w:rsid w:val="008F560D"/>
    <w:rsid w:val="008F5741"/>
    <w:rsid w:val="008F57A3"/>
    <w:rsid w:val="008F5E74"/>
    <w:rsid w:val="008F6135"/>
    <w:rsid w:val="008F629B"/>
    <w:rsid w:val="008F62F6"/>
    <w:rsid w:val="008F63A7"/>
    <w:rsid w:val="008F6551"/>
    <w:rsid w:val="008F65A6"/>
    <w:rsid w:val="008F6632"/>
    <w:rsid w:val="008F6658"/>
    <w:rsid w:val="008F699E"/>
    <w:rsid w:val="008F6A3E"/>
    <w:rsid w:val="008F6F01"/>
    <w:rsid w:val="008F70F6"/>
    <w:rsid w:val="008F7254"/>
    <w:rsid w:val="008F754B"/>
    <w:rsid w:val="008F756A"/>
    <w:rsid w:val="008F75C2"/>
    <w:rsid w:val="008F75E8"/>
    <w:rsid w:val="008F7720"/>
    <w:rsid w:val="008F7887"/>
    <w:rsid w:val="008F7B88"/>
    <w:rsid w:val="008F7CB9"/>
    <w:rsid w:val="008F7CCF"/>
    <w:rsid w:val="008F7D83"/>
    <w:rsid w:val="008F7D9C"/>
    <w:rsid w:val="008F7E1B"/>
    <w:rsid w:val="0090014A"/>
    <w:rsid w:val="0090022A"/>
    <w:rsid w:val="00900357"/>
    <w:rsid w:val="00900388"/>
    <w:rsid w:val="00900443"/>
    <w:rsid w:val="009006DF"/>
    <w:rsid w:val="009007E0"/>
    <w:rsid w:val="009009F3"/>
    <w:rsid w:val="00900A5E"/>
    <w:rsid w:val="00900BE1"/>
    <w:rsid w:val="00901096"/>
    <w:rsid w:val="00901112"/>
    <w:rsid w:val="009011E6"/>
    <w:rsid w:val="009012F5"/>
    <w:rsid w:val="009013E9"/>
    <w:rsid w:val="0090152E"/>
    <w:rsid w:val="00901574"/>
    <w:rsid w:val="00901606"/>
    <w:rsid w:val="0090163A"/>
    <w:rsid w:val="00901682"/>
    <w:rsid w:val="009017EB"/>
    <w:rsid w:val="00901A8B"/>
    <w:rsid w:val="00901AEB"/>
    <w:rsid w:val="00901B30"/>
    <w:rsid w:val="00901BE1"/>
    <w:rsid w:val="00901CB6"/>
    <w:rsid w:val="00901D5B"/>
    <w:rsid w:val="00901DB5"/>
    <w:rsid w:val="00902068"/>
    <w:rsid w:val="009020B7"/>
    <w:rsid w:val="00902E0F"/>
    <w:rsid w:val="00902EB6"/>
    <w:rsid w:val="009031EA"/>
    <w:rsid w:val="00903284"/>
    <w:rsid w:val="00903418"/>
    <w:rsid w:val="009034F1"/>
    <w:rsid w:val="00903568"/>
    <w:rsid w:val="009035E1"/>
    <w:rsid w:val="00903AE9"/>
    <w:rsid w:val="00903BBC"/>
    <w:rsid w:val="00903CFE"/>
    <w:rsid w:val="00903D9A"/>
    <w:rsid w:val="00903E43"/>
    <w:rsid w:val="00903EF3"/>
    <w:rsid w:val="00904406"/>
    <w:rsid w:val="00904410"/>
    <w:rsid w:val="009044A9"/>
    <w:rsid w:val="009045C3"/>
    <w:rsid w:val="009046FE"/>
    <w:rsid w:val="009047E4"/>
    <w:rsid w:val="009047FD"/>
    <w:rsid w:val="0090499F"/>
    <w:rsid w:val="00904C7A"/>
    <w:rsid w:val="00904E1B"/>
    <w:rsid w:val="00904E6C"/>
    <w:rsid w:val="00904EB7"/>
    <w:rsid w:val="00905262"/>
    <w:rsid w:val="00905516"/>
    <w:rsid w:val="0090556D"/>
    <w:rsid w:val="009055F1"/>
    <w:rsid w:val="00905711"/>
    <w:rsid w:val="00905740"/>
    <w:rsid w:val="0090576B"/>
    <w:rsid w:val="00905969"/>
    <w:rsid w:val="00905970"/>
    <w:rsid w:val="009059E9"/>
    <w:rsid w:val="00905B40"/>
    <w:rsid w:val="00905B56"/>
    <w:rsid w:val="009061CE"/>
    <w:rsid w:val="00906856"/>
    <w:rsid w:val="00906887"/>
    <w:rsid w:val="009068E0"/>
    <w:rsid w:val="00906ACB"/>
    <w:rsid w:val="00906C5F"/>
    <w:rsid w:val="00906D65"/>
    <w:rsid w:val="00906DC0"/>
    <w:rsid w:val="00906E67"/>
    <w:rsid w:val="009070CF"/>
    <w:rsid w:val="00907162"/>
    <w:rsid w:val="00907223"/>
    <w:rsid w:val="0090739E"/>
    <w:rsid w:val="0090751D"/>
    <w:rsid w:val="00907579"/>
    <w:rsid w:val="009076A3"/>
    <w:rsid w:val="009077B9"/>
    <w:rsid w:val="0090792B"/>
    <w:rsid w:val="00907A07"/>
    <w:rsid w:val="00907D20"/>
    <w:rsid w:val="00907DFD"/>
    <w:rsid w:val="00907F76"/>
    <w:rsid w:val="00907FDC"/>
    <w:rsid w:val="00910293"/>
    <w:rsid w:val="00910363"/>
    <w:rsid w:val="009103B3"/>
    <w:rsid w:val="0091052C"/>
    <w:rsid w:val="009105EE"/>
    <w:rsid w:val="00910738"/>
    <w:rsid w:val="00910787"/>
    <w:rsid w:val="00910800"/>
    <w:rsid w:val="009108B5"/>
    <w:rsid w:val="00910934"/>
    <w:rsid w:val="00910A40"/>
    <w:rsid w:val="00910B71"/>
    <w:rsid w:val="00910C62"/>
    <w:rsid w:val="00910FBC"/>
    <w:rsid w:val="0091133D"/>
    <w:rsid w:val="009113FB"/>
    <w:rsid w:val="009115AD"/>
    <w:rsid w:val="00911649"/>
    <w:rsid w:val="009117E7"/>
    <w:rsid w:val="009117FB"/>
    <w:rsid w:val="009119A9"/>
    <w:rsid w:val="00911A3D"/>
    <w:rsid w:val="00911C1D"/>
    <w:rsid w:val="00911C40"/>
    <w:rsid w:val="00911DC8"/>
    <w:rsid w:val="00911DDF"/>
    <w:rsid w:val="00911E57"/>
    <w:rsid w:val="00911E65"/>
    <w:rsid w:val="009126F0"/>
    <w:rsid w:val="00912711"/>
    <w:rsid w:val="0091280C"/>
    <w:rsid w:val="0091281C"/>
    <w:rsid w:val="009129CF"/>
    <w:rsid w:val="00912C65"/>
    <w:rsid w:val="00912D3A"/>
    <w:rsid w:val="00912E53"/>
    <w:rsid w:val="00912E5D"/>
    <w:rsid w:val="0091339E"/>
    <w:rsid w:val="00913409"/>
    <w:rsid w:val="00913421"/>
    <w:rsid w:val="0091343D"/>
    <w:rsid w:val="0091352F"/>
    <w:rsid w:val="0091353A"/>
    <w:rsid w:val="0091361D"/>
    <w:rsid w:val="00913782"/>
    <w:rsid w:val="00913AFF"/>
    <w:rsid w:val="00913B19"/>
    <w:rsid w:val="00913C44"/>
    <w:rsid w:val="00913CCB"/>
    <w:rsid w:val="00913DDC"/>
    <w:rsid w:val="00913E02"/>
    <w:rsid w:val="00914420"/>
    <w:rsid w:val="0091475D"/>
    <w:rsid w:val="0091482E"/>
    <w:rsid w:val="0091482F"/>
    <w:rsid w:val="00914845"/>
    <w:rsid w:val="00914982"/>
    <w:rsid w:val="00914B24"/>
    <w:rsid w:val="00914BE8"/>
    <w:rsid w:val="00914D6C"/>
    <w:rsid w:val="00914E28"/>
    <w:rsid w:val="00914F07"/>
    <w:rsid w:val="00914F31"/>
    <w:rsid w:val="0091522E"/>
    <w:rsid w:val="009153EF"/>
    <w:rsid w:val="0091544D"/>
    <w:rsid w:val="00915488"/>
    <w:rsid w:val="00915508"/>
    <w:rsid w:val="0091553A"/>
    <w:rsid w:val="009155FF"/>
    <w:rsid w:val="00915852"/>
    <w:rsid w:val="00915934"/>
    <w:rsid w:val="00915B61"/>
    <w:rsid w:val="00915D8D"/>
    <w:rsid w:val="00915E24"/>
    <w:rsid w:val="00915EF5"/>
    <w:rsid w:val="00915F86"/>
    <w:rsid w:val="009160EE"/>
    <w:rsid w:val="0091622B"/>
    <w:rsid w:val="00916267"/>
    <w:rsid w:val="00916324"/>
    <w:rsid w:val="009163B7"/>
    <w:rsid w:val="0091673B"/>
    <w:rsid w:val="009169A7"/>
    <w:rsid w:val="00916A2B"/>
    <w:rsid w:val="00916AAC"/>
    <w:rsid w:val="00916C65"/>
    <w:rsid w:val="00916CB7"/>
    <w:rsid w:val="00916D11"/>
    <w:rsid w:val="00916D44"/>
    <w:rsid w:val="00916DA4"/>
    <w:rsid w:val="00916EE5"/>
    <w:rsid w:val="00916EF2"/>
    <w:rsid w:val="00916FA6"/>
    <w:rsid w:val="00917185"/>
    <w:rsid w:val="0091735D"/>
    <w:rsid w:val="009174DD"/>
    <w:rsid w:val="009176D9"/>
    <w:rsid w:val="00917801"/>
    <w:rsid w:val="00917959"/>
    <w:rsid w:val="00917AEA"/>
    <w:rsid w:val="00917C18"/>
    <w:rsid w:val="00917D7C"/>
    <w:rsid w:val="00917EA1"/>
    <w:rsid w:val="00917EE9"/>
    <w:rsid w:val="009200B9"/>
    <w:rsid w:val="00920160"/>
    <w:rsid w:val="009201CF"/>
    <w:rsid w:val="009202A5"/>
    <w:rsid w:val="009203EA"/>
    <w:rsid w:val="009204C4"/>
    <w:rsid w:val="009204EB"/>
    <w:rsid w:val="009207FA"/>
    <w:rsid w:val="009209D5"/>
    <w:rsid w:val="00920A44"/>
    <w:rsid w:val="00920A5E"/>
    <w:rsid w:val="00920B8B"/>
    <w:rsid w:val="00920BF0"/>
    <w:rsid w:val="00920CEF"/>
    <w:rsid w:val="00921076"/>
    <w:rsid w:val="00921197"/>
    <w:rsid w:val="009211FF"/>
    <w:rsid w:val="0092120C"/>
    <w:rsid w:val="009213C4"/>
    <w:rsid w:val="0092141B"/>
    <w:rsid w:val="00921720"/>
    <w:rsid w:val="00921816"/>
    <w:rsid w:val="009218FB"/>
    <w:rsid w:val="009219A7"/>
    <w:rsid w:val="00921F21"/>
    <w:rsid w:val="00921F87"/>
    <w:rsid w:val="00922061"/>
    <w:rsid w:val="00922171"/>
    <w:rsid w:val="00922184"/>
    <w:rsid w:val="009222E6"/>
    <w:rsid w:val="00922A0A"/>
    <w:rsid w:val="00922AF7"/>
    <w:rsid w:val="00922C78"/>
    <w:rsid w:val="00922CA9"/>
    <w:rsid w:val="00922F13"/>
    <w:rsid w:val="00922F93"/>
    <w:rsid w:val="00923228"/>
    <w:rsid w:val="009234A4"/>
    <w:rsid w:val="00923859"/>
    <w:rsid w:val="009238B8"/>
    <w:rsid w:val="00923A00"/>
    <w:rsid w:val="00923BDF"/>
    <w:rsid w:val="00923C54"/>
    <w:rsid w:val="009242B2"/>
    <w:rsid w:val="00924450"/>
    <w:rsid w:val="00924502"/>
    <w:rsid w:val="0092454E"/>
    <w:rsid w:val="009247EA"/>
    <w:rsid w:val="00924B46"/>
    <w:rsid w:val="00924BA5"/>
    <w:rsid w:val="00924DA4"/>
    <w:rsid w:val="00924FC2"/>
    <w:rsid w:val="00925295"/>
    <w:rsid w:val="00925354"/>
    <w:rsid w:val="00925362"/>
    <w:rsid w:val="0092558A"/>
    <w:rsid w:val="00925659"/>
    <w:rsid w:val="00925B59"/>
    <w:rsid w:val="00925C2B"/>
    <w:rsid w:val="00925C3E"/>
    <w:rsid w:val="00925D45"/>
    <w:rsid w:val="00925DA1"/>
    <w:rsid w:val="00925F2D"/>
    <w:rsid w:val="00925FB8"/>
    <w:rsid w:val="0092607B"/>
    <w:rsid w:val="009260CC"/>
    <w:rsid w:val="00926445"/>
    <w:rsid w:val="009264F3"/>
    <w:rsid w:val="00926513"/>
    <w:rsid w:val="0092656F"/>
    <w:rsid w:val="009265F9"/>
    <w:rsid w:val="00926645"/>
    <w:rsid w:val="00926856"/>
    <w:rsid w:val="009269C0"/>
    <w:rsid w:val="00926CFB"/>
    <w:rsid w:val="00926D02"/>
    <w:rsid w:val="00926D15"/>
    <w:rsid w:val="00927007"/>
    <w:rsid w:val="0092710A"/>
    <w:rsid w:val="00927233"/>
    <w:rsid w:val="00927244"/>
    <w:rsid w:val="00927318"/>
    <w:rsid w:val="00927441"/>
    <w:rsid w:val="00927907"/>
    <w:rsid w:val="00927BC7"/>
    <w:rsid w:val="00927C3B"/>
    <w:rsid w:val="00927DDD"/>
    <w:rsid w:val="00927EF4"/>
    <w:rsid w:val="00927EFA"/>
    <w:rsid w:val="00930012"/>
    <w:rsid w:val="0093022B"/>
    <w:rsid w:val="00930281"/>
    <w:rsid w:val="009306D1"/>
    <w:rsid w:val="00930786"/>
    <w:rsid w:val="00930A11"/>
    <w:rsid w:val="00930AB6"/>
    <w:rsid w:val="00930BE2"/>
    <w:rsid w:val="00930CE3"/>
    <w:rsid w:val="00930D5C"/>
    <w:rsid w:val="00931159"/>
    <w:rsid w:val="009313E8"/>
    <w:rsid w:val="00931474"/>
    <w:rsid w:val="00931588"/>
    <w:rsid w:val="00931613"/>
    <w:rsid w:val="009316D6"/>
    <w:rsid w:val="009316E9"/>
    <w:rsid w:val="00931789"/>
    <w:rsid w:val="009317DF"/>
    <w:rsid w:val="00931822"/>
    <w:rsid w:val="009318E2"/>
    <w:rsid w:val="00931AD2"/>
    <w:rsid w:val="00931D80"/>
    <w:rsid w:val="00931E39"/>
    <w:rsid w:val="00931F48"/>
    <w:rsid w:val="009320F2"/>
    <w:rsid w:val="009322DC"/>
    <w:rsid w:val="00932550"/>
    <w:rsid w:val="00932580"/>
    <w:rsid w:val="00932769"/>
    <w:rsid w:val="00932C19"/>
    <w:rsid w:val="00932FB3"/>
    <w:rsid w:val="0093309B"/>
    <w:rsid w:val="00933129"/>
    <w:rsid w:val="00933158"/>
    <w:rsid w:val="009331FE"/>
    <w:rsid w:val="009332A1"/>
    <w:rsid w:val="009333A2"/>
    <w:rsid w:val="0093379A"/>
    <w:rsid w:val="009338E1"/>
    <w:rsid w:val="00933A10"/>
    <w:rsid w:val="00933B51"/>
    <w:rsid w:val="00933C93"/>
    <w:rsid w:val="00933CBB"/>
    <w:rsid w:val="00933DA5"/>
    <w:rsid w:val="00933E11"/>
    <w:rsid w:val="00933E64"/>
    <w:rsid w:val="00933F5D"/>
    <w:rsid w:val="00933F91"/>
    <w:rsid w:val="0093435E"/>
    <w:rsid w:val="009343E7"/>
    <w:rsid w:val="00934468"/>
    <w:rsid w:val="009348EF"/>
    <w:rsid w:val="009349BB"/>
    <w:rsid w:val="00934B53"/>
    <w:rsid w:val="00934B5E"/>
    <w:rsid w:val="00934DB0"/>
    <w:rsid w:val="00934DBB"/>
    <w:rsid w:val="00934F6A"/>
    <w:rsid w:val="00934FC0"/>
    <w:rsid w:val="00935354"/>
    <w:rsid w:val="009355DC"/>
    <w:rsid w:val="00935609"/>
    <w:rsid w:val="00935A10"/>
    <w:rsid w:val="00935A19"/>
    <w:rsid w:val="00935AEA"/>
    <w:rsid w:val="00935E88"/>
    <w:rsid w:val="00936005"/>
    <w:rsid w:val="0093602D"/>
    <w:rsid w:val="00936178"/>
    <w:rsid w:val="009361E4"/>
    <w:rsid w:val="00936457"/>
    <w:rsid w:val="00936537"/>
    <w:rsid w:val="0093658F"/>
    <w:rsid w:val="009369BF"/>
    <w:rsid w:val="009369E7"/>
    <w:rsid w:val="00936AD3"/>
    <w:rsid w:val="00936CCE"/>
    <w:rsid w:val="009370A3"/>
    <w:rsid w:val="009371F1"/>
    <w:rsid w:val="009374DC"/>
    <w:rsid w:val="0093750D"/>
    <w:rsid w:val="0093755C"/>
    <w:rsid w:val="00937988"/>
    <w:rsid w:val="009379EF"/>
    <w:rsid w:val="00937A6D"/>
    <w:rsid w:val="00937AFC"/>
    <w:rsid w:val="00937BBD"/>
    <w:rsid w:val="00937BD7"/>
    <w:rsid w:val="00937D25"/>
    <w:rsid w:val="00937DC5"/>
    <w:rsid w:val="00937DC6"/>
    <w:rsid w:val="00937E1C"/>
    <w:rsid w:val="00937F25"/>
    <w:rsid w:val="00940039"/>
    <w:rsid w:val="009400F4"/>
    <w:rsid w:val="009401D1"/>
    <w:rsid w:val="0094035C"/>
    <w:rsid w:val="00940896"/>
    <w:rsid w:val="009409C1"/>
    <w:rsid w:val="00940C07"/>
    <w:rsid w:val="00940C18"/>
    <w:rsid w:val="00940FE0"/>
    <w:rsid w:val="00941149"/>
    <w:rsid w:val="009412BF"/>
    <w:rsid w:val="00941407"/>
    <w:rsid w:val="00941433"/>
    <w:rsid w:val="00941542"/>
    <w:rsid w:val="0094175D"/>
    <w:rsid w:val="00941A23"/>
    <w:rsid w:val="00941AE5"/>
    <w:rsid w:val="00941BE2"/>
    <w:rsid w:val="00941F43"/>
    <w:rsid w:val="00942131"/>
    <w:rsid w:val="00942236"/>
    <w:rsid w:val="009423E3"/>
    <w:rsid w:val="009427E3"/>
    <w:rsid w:val="00942894"/>
    <w:rsid w:val="009428AF"/>
    <w:rsid w:val="0094299A"/>
    <w:rsid w:val="00942E96"/>
    <w:rsid w:val="00942EE2"/>
    <w:rsid w:val="00942F4E"/>
    <w:rsid w:val="00942F9A"/>
    <w:rsid w:val="00942FF7"/>
    <w:rsid w:val="0094304C"/>
    <w:rsid w:val="00943173"/>
    <w:rsid w:val="00943233"/>
    <w:rsid w:val="009434D2"/>
    <w:rsid w:val="00943514"/>
    <w:rsid w:val="009435AC"/>
    <w:rsid w:val="00943723"/>
    <w:rsid w:val="00943791"/>
    <w:rsid w:val="0094382E"/>
    <w:rsid w:val="009439B9"/>
    <w:rsid w:val="00943EB6"/>
    <w:rsid w:val="00943F1B"/>
    <w:rsid w:val="00943F5C"/>
    <w:rsid w:val="00944088"/>
    <w:rsid w:val="009440F8"/>
    <w:rsid w:val="0094449D"/>
    <w:rsid w:val="009449D5"/>
    <w:rsid w:val="00944A48"/>
    <w:rsid w:val="00944BC2"/>
    <w:rsid w:val="00944CDB"/>
    <w:rsid w:val="00944F19"/>
    <w:rsid w:val="009451D5"/>
    <w:rsid w:val="00945231"/>
    <w:rsid w:val="0094539F"/>
    <w:rsid w:val="0094564E"/>
    <w:rsid w:val="009457AC"/>
    <w:rsid w:val="00945919"/>
    <w:rsid w:val="00945B9A"/>
    <w:rsid w:val="00945C33"/>
    <w:rsid w:val="00945C3C"/>
    <w:rsid w:val="00945D4F"/>
    <w:rsid w:val="009460BD"/>
    <w:rsid w:val="00946323"/>
    <w:rsid w:val="00946679"/>
    <w:rsid w:val="0094690C"/>
    <w:rsid w:val="00946B1F"/>
    <w:rsid w:val="00946D0E"/>
    <w:rsid w:val="00946D2D"/>
    <w:rsid w:val="00946D6A"/>
    <w:rsid w:val="00946DE5"/>
    <w:rsid w:val="00946FE9"/>
    <w:rsid w:val="0094718E"/>
    <w:rsid w:val="0094722F"/>
    <w:rsid w:val="00947334"/>
    <w:rsid w:val="0094758B"/>
    <w:rsid w:val="00947776"/>
    <w:rsid w:val="009478F7"/>
    <w:rsid w:val="00947D37"/>
    <w:rsid w:val="00947EED"/>
    <w:rsid w:val="00947F28"/>
    <w:rsid w:val="009501AA"/>
    <w:rsid w:val="00950222"/>
    <w:rsid w:val="0095024E"/>
    <w:rsid w:val="0095028D"/>
    <w:rsid w:val="00950343"/>
    <w:rsid w:val="0095043A"/>
    <w:rsid w:val="009504D4"/>
    <w:rsid w:val="009504F4"/>
    <w:rsid w:val="009507D4"/>
    <w:rsid w:val="009508BE"/>
    <w:rsid w:val="00950924"/>
    <w:rsid w:val="00950999"/>
    <w:rsid w:val="00950AB9"/>
    <w:rsid w:val="00950B5A"/>
    <w:rsid w:val="00950B8E"/>
    <w:rsid w:val="00950D50"/>
    <w:rsid w:val="00950F34"/>
    <w:rsid w:val="0095102F"/>
    <w:rsid w:val="009510AC"/>
    <w:rsid w:val="009513EB"/>
    <w:rsid w:val="009516D4"/>
    <w:rsid w:val="009519E9"/>
    <w:rsid w:val="00951AB8"/>
    <w:rsid w:val="00951AF2"/>
    <w:rsid w:val="00951D1B"/>
    <w:rsid w:val="00951D25"/>
    <w:rsid w:val="00951DA1"/>
    <w:rsid w:val="00952084"/>
    <w:rsid w:val="00952141"/>
    <w:rsid w:val="00952248"/>
    <w:rsid w:val="0095234C"/>
    <w:rsid w:val="009523A5"/>
    <w:rsid w:val="0095259B"/>
    <w:rsid w:val="0095268D"/>
    <w:rsid w:val="009526DE"/>
    <w:rsid w:val="009528E0"/>
    <w:rsid w:val="00952C31"/>
    <w:rsid w:val="00952C51"/>
    <w:rsid w:val="00952C75"/>
    <w:rsid w:val="00952F8F"/>
    <w:rsid w:val="00953288"/>
    <w:rsid w:val="009532F8"/>
    <w:rsid w:val="00953386"/>
    <w:rsid w:val="009533D2"/>
    <w:rsid w:val="00953422"/>
    <w:rsid w:val="0095346C"/>
    <w:rsid w:val="009538BA"/>
    <w:rsid w:val="00953AE0"/>
    <w:rsid w:val="00953B1C"/>
    <w:rsid w:val="00953B2F"/>
    <w:rsid w:val="00953B7D"/>
    <w:rsid w:val="00953C2E"/>
    <w:rsid w:val="00953D01"/>
    <w:rsid w:val="00953F68"/>
    <w:rsid w:val="0095410B"/>
    <w:rsid w:val="009541AA"/>
    <w:rsid w:val="009541B3"/>
    <w:rsid w:val="009542E1"/>
    <w:rsid w:val="00954529"/>
    <w:rsid w:val="0095461E"/>
    <w:rsid w:val="0095476B"/>
    <w:rsid w:val="009547EF"/>
    <w:rsid w:val="009548FF"/>
    <w:rsid w:val="009549A6"/>
    <w:rsid w:val="009549B2"/>
    <w:rsid w:val="00954A26"/>
    <w:rsid w:val="00954AD2"/>
    <w:rsid w:val="00954B6A"/>
    <w:rsid w:val="00954C8F"/>
    <w:rsid w:val="00954D0B"/>
    <w:rsid w:val="009550EA"/>
    <w:rsid w:val="009551F8"/>
    <w:rsid w:val="00955251"/>
    <w:rsid w:val="0095525F"/>
    <w:rsid w:val="00955271"/>
    <w:rsid w:val="00955275"/>
    <w:rsid w:val="00955469"/>
    <w:rsid w:val="00955474"/>
    <w:rsid w:val="009554F1"/>
    <w:rsid w:val="009556E1"/>
    <w:rsid w:val="00955759"/>
    <w:rsid w:val="00955A2E"/>
    <w:rsid w:val="00955A3C"/>
    <w:rsid w:val="00955C0B"/>
    <w:rsid w:val="00955C4F"/>
    <w:rsid w:val="00955CAC"/>
    <w:rsid w:val="00955DC4"/>
    <w:rsid w:val="00955E62"/>
    <w:rsid w:val="00956142"/>
    <w:rsid w:val="009563FF"/>
    <w:rsid w:val="00956413"/>
    <w:rsid w:val="0095679D"/>
    <w:rsid w:val="0095685F"/>
    <w:rsid w:val="009568E1"/>
    <w:rsid w:val="00956CAE"/>
    <w:rsid w:val="00956CE3"/>
    <w:rsid w:val="00956E69"/>
    <w:rsid w:val="009571B0"/>
    <w:rsid w:val="009574E3"/>
    <w:rsid w:val="0095754D"/>
    <w:rsid w:val="0095781F"/>
    <w:rsid w:val="00957848"/>
    <w:rsid w:val="0095784D"/>
    <w:rsid w:val="00957988"/>
    <w:rsid w:val="009579CC"/>
    <w:rsid w:val="00957AE6"/>
    <w:rsid w:val="00957BE1"/>
    <w:rsid w:val="00957D2A"/>
    <w:rsid w:val="00957EAF"/>
    <w:rsid w:val="00957EFA"/>
    <w:rsid w:val="00960068"/>
    <w:rsid w:val="00960188"/>
    <w:rsid w:val="0096025C"/>
    <w:rsid w:val="00960533"/>
    <w:rsid w:val="009608EA"/>
    <w:rsid w:val="00960E58"/>
    <w:rsid w:val="00960ECE"/>
    <w:rsid w:val="00961294"/>
    <w:rsid w:val="0096141B"/>
    <w:rsid w:val="0096148B"/>
    <w:rsid w:val="00961576"/>
    <w:rsid w:val="0096162C"/>
    <w:rsid w:val="0096199C"/>
    <w:rsid w:val="009619CD"/>
    <w:rsid w:val="00961B01"/>
    <w:rsid w:val="00961C1D"/>
    <w:rsid w:val="00961D8B"/>
    <w:rsid w:val="0096210D"/>
    <w:rsid w:val="009622C1"/>
    <w:rsid w:val="00962309"/>
    <w:rsid w:val="009623DD"/>
    <w:rsid w:val="00962517"/>
    <w:rsid w:val="009625F2"/>
    <w:rsid w:val="00962663"/>
    <w:rsid w:val="009626FC"/>
    <w:rsid w:val="00962814"/>
    <w:rsid w:val="00962A2B"/>
    <w:rsid w:val="00962AA9"/>
    <w:rsid w:val="00962B5D"/>
    <w:rsid w:val="00962F32"/>
    <w:rsid w:val="009630A0"/>
    <w:rsid w:val="0096320A"/>
    <w:rsid w:val="0096327D"/>
    <w:rsid w:val="0096328F"/>
    <w:rsid w:val="00963391"/>
    <w:rsid w:val="009636F2"/>
    <w:rsid w:val="0096384E"/>
    <w:rsid w:val="00963ADB"/>
    <w:rsid w:val="00963B54"/>
    <w:rsid w:val="009640C6"/>
    <w:rsid w:val="009642F5"/>
    <w:rsid w:val="0096438A"/>
    <w:rsid w:val="00964890"/>
    <w:rsid w:val="009648D3"/>
    <w:rsid w:val="00964977"/>
    <w:rsid w:val="009649C4"/>
    <w:rsid w:val="009649E3"/>
    <w:rsid w:val="00964A99"/>
    <w:rsid w:val="00964B23"/>
    <w:rsid w:val="00964BC7"/>
    <w:rsid w:val="00964C23"/>
    <w:rsid w:val="00964C4C"/>
    <w:rsid w:val="00964C7F"/>
    <w:rsid w:val="00964D47"/>
    <w:rsid w:val="00964E13"/>
    <w:rsid w:val="00964F8A"/>
    <w:rsid w:val="0096532C"/>
    <w:rsid w:val="00965336"/>
    <w:rsid w:val="0096550F"/>
    <w:rsid w:val="009655BA"/>
    <w:rsid w:val="00965BE6"/>
    <w:rsid w:val="00965C8B"/>
    <w:rsid w:val="00965DC2"/>
    <w:rsid w:val="0096624D"/>
    <w:rsid w:val="00966260"/>
    <w:rsid w:val="00966303"/>
    <w:rsid w:val="0096664C"/>
    <w:rsid w:val="009669C3"/>
    <w:rsid w:val="00966A18"/>
    <w:rsid w:val="00966A9F"/>
    <w:rsid w:val="00966B2F"/>
    <w:rsid w:val="00967114"/>
    <w:rsid w:val="00967311"/>
    <w:rsid w:val="00967501"/>
    <w:rsid w:val="00967791"/>
    <w:rsid w:val="009679A5"/>
    <w:rsid w:val="00967A0B"/>
    <w:rsid w:val="00967A2F"/>
    <w:rsid w:val="00967AAF"/>
    <w:rsid w:val="00967B26"/>
    <w:rsid w:val="00967BC7"/>
    <w:rsid w:val="00967D19"/>
    <w:rsid w:val="00967DF9"/>
    <w:rsid w:val="00967E84"/>
    <w:rsid w:val="0097000D"/>
    <w:rsid w:val="0097005D"/>
    <w:rsid w:val="0097028F"/>
    <w:rsid w:val="009704E4"/>
    <w:rsid w:val="0097056E"/>
    <w:rsid w:val="0097078E"/>
    <w:rsid w:val="009707BD"/>
    <w:rsid w:val="00970B10"/>
    <w:rsid w:val="00970B64"/>
    <w:rsid w:val="00970B76"/>
    <w:rsid w:val="00970CBF"/>
    <w:rsid w:val="00970CDD"/>
    <w:rsid w:val="00970EA7"/>
    <w:rsid w:val="00970F24"/>
    <w:rsid w:val="009710B7"/>
    <w:rsid w:val="0097118A"/>
    <w:rsid w:val="009712F4"/>
    <w:rsid w:val="0097161A"/>
    <w:rsid w:val="009718D7"/>
    <w:rsid w:val="0097195A"/>
    <w:rsid w:val="00971B65"/>
    <w:rsid w:val="00971BAA"/>
    <w:rsid w:val="00971BC3"/>
    <w:rsid w:val="00971D68"/>
    <w:rsid w:val="00971D7C"/>
    <w:rsid w:val="00971D95"/>
    <w:rsid w:val="00971DB8"/>
    <w:rsid w:val="00971E52"/>
    <w:rsid w:val="00972082"/>
    <w:rsid w:val="00972142"/>
    <w:rsid w:val="00972178"/>
    <w:rsid w:val="009721FA"/>
    <w:rsid w:val="0097252B"/>
    <w:rsid w:val="0097254F"/>
    <w:rsid w:val="009727B2"/>
    <w:rsid w:val="009727C6"/>
    <w:rsid w:val="00972847"/>
    <w:rsid w:val="00972991"/>
    <w:rsid w:val="00972A37"/>
    <w:rsid w:val="00972C37"/>
    <w:rsid w:val="00972DD6"/>
    <w:rsid w:val="009730BF"/>
    <w:rsid w:val="009730E6"/>
    <w:rsid w:val="00973156"/>
    <w:rsid w:val="009732DF"/>
    <w:rsid w:val="00973586"/>
    <w:rsid w:val="009735C5"/>
    <w:rsid w:val="0097363A"/>
    <w:rsid w:val="00973685"/>
    <w:rsid w:val="009736B4"/>
    <w:rsid w:val="00973703"/>
    <w:rsid w:val="009738E7"/>
    <w:rsid w:val="00973973"/>
    <w:rsid w:val="00973AC5"/>
    <w:rsid w:val="00973B6E"/>
    <w:rsid w:val="00973BA6"/>
    <w:rsid w:val="00973BAA"/>
    <w:rsid w:val="00973BD4"/>
    <w:rsid w:val="00973E29"/>
    <w:rsid w:val="00973EF2"/>
    <w:rsid w:val="009741A6"/>
    <w:rsid w:val="009742E2"/>
    <w:rsid w:val="009746D5"/>
    <w:rsid w:val="00974789"/>
    <w:rsid w:val="009749CA"/>
    <w:rsid w:val="00974D53"/>
    <w:rsid w:val="00974DCE"/>
    <w:rsid w:val="00974E8C"/>
    <w:rsid w:val="00974F10"/>
    <w:rsid w:val="0097505A"/>
    <w:rsid w:val="009751B8"/>
    <w:rsid w:val="0097525D"/>
    <w:rsid w:val="009752D7"/>
    <w:rsid w:val="0097534B"/>
    <w:rsid w:val="00975417"/>
    <w:rsid w:val="00975580"/>
    <w:rsid w:val="009755FF"/>
    <w:rsid w:val="00975833"/>
    <w:rsid w:val="009758D9"/>
    <w:rsid w:val="00975980"/>
    <w:rsid w:val="00975A7A"/>
    <w:rsid w:val="00975D51"/>
    <w:rsid w:val="00975DAD"/>
    <w:rsid w:val="00975DF6"/>
    <w:rsid w:val="00975FDB"/>
    <w:rsid w:val="00975FF4"/>
    <w:rsid w:val="00976131"/>
    <w:rsid w:val="009761AC"/>
    <w:rsid w:val="00976574"/>
    <w:rsid w:val="00976715"/>
    <w:rsid w:val="00976923"/>
    <w:rsid w:val="00976C12"/>
    <w:rsid w:val="00976CE9"/>
    <w:rsid w:val="00976F2A"/>
    <w:rsid w:val="00977083"/>
    <w:rsid w:val="009770A0"/>
    <w:rsid w:val="0097717F"/>
    <w:rsid w:val="009771D9"/>
    <w:rsid w:val="00977319"/>
    <w:rsid w:val="009774BF"/>
    <w:rsid w:val="0097755D"/>
    <w:rsid w:val="00977578"/>
    <w:rsid w:val="009775E3"/>
    <w:rsid w:val="009775FE"/>
    <w:rsid w:val="00977624"/>
    <w:rsid w:val="00977643"/>
    <w:rsid w:val="00977853"/>
    <w:rsid w:val="0097791F"/>
    <w:rsid w:val="00977DD0"/>
    <w:rsid w:val="00977EEB"/>
    <w:rsid w:val="00977FA8"/>
    <w:rsid w:val="009800E9"/>
    <w:rsid w:val="0098054E"/>
    <w:rsid w:val="009806B7"/>
    <w:rsid w:val="009808C4"/>
    <w:rsid w:val="009809DC"/>
    <w:rsid w:val="00980B3A"/>
    <w:rsid w:val="00980CC2"/>
    <w:rsid w:val="00980CEB"/>
    <w:rsid w:val="00980DD4"/>
    <w:rsid w:val="009812D9"/>
    <w:rsid w:val="00981539"/>
    <w:rsid w:val="009815AF"/>
    <w:rsid w:val="009816CB"/>
    <w:rsid w:val="009817C4"/>
    <w:rsid w:val="009818FC"/>
    <w:rsid w:val="0098195A"/>
    <w:rsid w:val="0098197B"/>
    <w:rsid w:val="0098197C"/>
    <w:rsid w:val="009819B1"/>
    <w:rsid w:val="009819EA"/>
    <w:rsid w:val="00981B68"/>
    <w:rsid w:val="00981C22"/>
    <w:rsid w:val="00981DA8"/>
    <w:rsid w:val="00981E92"/>
    <w:rsid w:val="00982111"/>
    <w:rsid w:val="009823B6"/>
    <w:rsid w:val="009823DA"/>
    <w:rsid w:val="009824E7"/>
    <w:rsid w:val="009824F6"/>
    <w:rsid w:val="00982520"/>
    <w:rsid w:val="00982554"/>
    <w:rsid w:val="00982803"/>
    <w:rsid w:val="00982812"/>
    <w:rsid w:val="0098286D"/>
    <w:rsid w:val="00982886"/>
    <w:rsid w:val="009828F5"/>
    <w:rsid w:val="009829B7"/>
    <w:rsid w:val="00982B13"/>
    <w:rsid w:val="00982B22"/>
    <w:rsid w:val="00982CBF"/>
    <w:rsid w:val="00982D8C"/>
    <w:rsid w:val="00982EFE"/>
    <w:rsid w:val="0098308D"/>
    <w:rsid w:val="0098315D"/>
    <w:rsid w:val="00983163"/>
    <w:rsid w:val="00983164"/>
    <w:rsid w:val="0098324C"/>
    <w:rsid w:val="00983337"/>
    <w:rsid w:val="009833C1"/>
    <w:rsid w:val="00983405"/>
    <w:rsid w:val="009834EA"/>
    <w:rsid w:val="00983521"/>
    <w:rsid w:val="0098376B"/>
    <w:rsid w:val="009838B0"/>
    <w:rsid w:val="0098392F"/>
    <w:rsid w:val="00983932"/>
    <w:rsid w:val="00983C84"/>
    <w:rsid w:val="00983D23"/>
    <w:rsid w:val="00983E40"/>
    <w:rsid w:val="00983ED6"/>
    <w:rsid w:val="009840A7"/>
    <w:rsid w:val="00984340"/>
    <w:rsid w:val="00984446"/>
    <w:rsid w:val="009846FF"/>
    <w:rsid w:val="00984818"/>
    <w:rsid w:val="00984993"/>
    <w:rsid w:val="00984FA9"/>
    <w:rsid w:val="00985151"/>
    <w:rsid w:val="009852EA"/>
    <w:rsid w:val="00985459"/>
    <w:rsid w:val="009854B4"/>
    <w:rsid w:val="0098577A"/>
    <w:rsid w:val="00985944"/>
    <w:rsid w:val="0098598F"/>
    <w:rsid w:val="009859EE"/>
    <w:rsid w:val="00985CCF"/>
    <w:rsid w:val="00985D2D"/>
    <w:rsid w:val="00985F06"/>
    <w:rsid w:val="009860B9"/>
    <w:rsid w:val="009860D2"/>
    <w:rsid w:val="009866F5"/>
    <w:rsid w:val="00986752"/>
    <w:rsid w:val="009867BF"/>
    <w:rsid w:val="00986B7E"/>
    <w:rsid w:val="00986C47"/>
    <w:rsid w:val="00986DFE"/>
    <w:rsid w:val="00986F0C"/>
    <w:rsid w:val="00986F45"/>
    <w:rsid w:val="00986FE0"/>
    <w:rsid w:val="00986FE3"/>
    <w:rsid w:val="00987028"/>
    <w:rsid w:val="00987073"/>
    <w:rsid w:val="0098713D"/>
    <w:rsid w:val="009871C3"/>
    <w:rsid w:val="009872EF"/>
    <w:rsid w:val="00987322"/>
    <w:rsid w:val="00987425"/>
    <w:rsid w:val="009874EF"/>
    <w:rsid w:val="0098752D"/>
    <w:rsid w:val="00987616"/>
    <w:rsid w:val="009877E0"/>
    <w:rsid w:val="00987924"/>
    <w:rsid w:val="0098794D"/>
    <w:rsid w:val="0098796C"/>
    <w:rsid w:val="00987C5A"/>
    <w:rsid w:val="00987CFC"/>
    <w:rsid w:val="00987D84"/>
    <w:rsid w:val="00987D98"/>
    <w:rsid w:val="00987E75"/>
    <w:rsid w:val="00987F99"/>
    <w:rsid w:val="009900E0"/>
    <w:rsid w:val="00990100"/>
    <w:rsid w:val="00990246"/>
    <w:rsid w:val="0099039E"/>
    <w:rsid w:val="0099055F"/>
    <w:rsid w:val="00990754"/>
    <w:rsid w:val="0099096C"/>
    <w:rsid w:val="00990A60"/>
    <w:rsid w:val="00990A76"/>
    <w:rsid w:val="00990BBB"/>
    <w:rsid w:val="00991054"/>
    <w:rsid w:val="00991088"/>
    <w:rsid w:val="009911AB"/>
    <w:rsid w:val="009912B7"/>
    <w:rsid w:val="00991687"/>
    <w:rsid w:val="00991844"/>
    <w:rsid w:val="00991A0E"/>
    <w:rsid w:val="00991A12"/>
    <w:rsid w:val="0099203D"/>
    <w:rsid w:val="00992066"/>
    <w:rsid w:val="009921D4"/>
    <w:rsid w:val="009923E6"/>
    <w:rsid w:val="0099243F"/>
    <w:rsid w:val="009925E8"/>
    <w:rsid w:val="00992636"/>
    <w:rsid w:val="009926A3"/>
    <w:rsid w:val="00992751"/>
    <w:rsid w:val="00992902"/>
    <w:rsid w:val="00992957"/>
    <w:rsid w:val="00992AA4"/>
    <w:rsid w:val="00992AB0"/>
    <w:rsid w:val="00992E54"/>
    <w:rsid w:val="00992EFA"/>
    <w:rsid w:val="00992F84"/>
    <w:rsid w:val="00993387"/>
    <w:rsid w:val="0099362B"/>
    <w:rsid w:val="009936C4"/>
    <w:rsid w:val="00993725"/>
    <w:rsid w:val="0099380D"/>
    <w:rsid w:val="009938A8"/>
    <w:rsid w:val="009938B8"/>
    <w:rsid w:val="00993A9D"/>
    <w:rsid w:val="00993CE5"/>
    <w:rsid w:val="00993EEE"/>
    <w:rsid w:val="00994625"/>
    <w:rsid w:val="009946CF"/>
    <w:rsid w:val="009947DC"/>
    <w:rsid w:val="00994945"/>
    <w:rsid w:val="009949BE"/>
    <w:rsid w:val="00994C91"/>
    <w:rsid w:val="00994CBE"/>
    <w:rsid w:val="00994FBD"/>
    <w:rsid w:val="009950C6"/>
    <w:rsid w:val="009953FD"/>
    <w:rsid w:val="00995502"/>
    <w:rsid w:val="009955B6"/>
    <w:rsid w:val="009956C3"/>
    <w:rsid w:val="009956E3"/>
    <w:rsid w:val="00995768"/>
    <w:rsid w:val="00995791"/>
    <w:rsid w:val="009958EE"/>
    <w:rsid w:val="00995A75"/>
    <w:rsid w:val="00995AE7"/>
    <w:rsid w:val="00995E50"/>
    <w:rsid w:val="00995E9E"/>
    <w:rsid w:val="00995EED"/>
    <w:rsid w:val="00995F42"/>
    <w:rsid w:val="00995F9F"/>
    <w:rsid w:val="009961C4"/>
    <w:rsid w:val="00996263"/>
    <w:rsid w:val="009963A4"/>
    <w:rsid w:val="009963EB"/>
    <w:rsid w:val="0099663C"/>
    <w:rsid w:val="0099666B"/>
    <w:rsid w:val="00996678"/>
    <w:rsid w:val="009966E5"/>
    <w:rsid w:val="009967AA"/>
    <w:rsid w:val="00996A4F"/>
    <w:rsid w:val="00996A6B"/>
    <w:rsid w:val="00996B01"/>
    <w:rsid w:val="00996B54"/>
    <w:rsid w:val="00996BDE"/>
    <w:rsid w:val="00996CF6"/>
    <w:rsid w:val="00996DBF"/>
    <w:rsid w:val="00996E8E"/>
    <w:rsid w:val="009970B0"/>
    <w:rsid w:val="009974C2"/>
    <w:rsid w:val="0099768D"/>
    <w:rsid w:val="009976E0"/>
    <w:rsid w:val="00997704"/>
    <w:rsid w:val="0099771C"/>
    <w:rsid w:val="009978C2"/>
    <w:rsid w:val="0099798F"/>
    <w:rsid w:val="009979AC"/>
    <w:rsid w:val="00997D35"/>
    <w:rsid w:val="00997DF0"/>
    <w:rsid w:val="00997FE1"/>
    <w:rsid w:val="009A00AC"/>
    <w:rsid w:val="009A0230"/>
    <w:rsid w:val="009A035E"/>
    <w:rsid w:val="009A0363"/>
    <w:rsid w:val="009A0779"/>
    <w:rsid w:val="009A07AA"/>
    <w:rsid w:val="009A0A85"/>
    <w:rsid w:val="009A0B9B"/>
    <w:rsid w:val="009A0C44"/>
    <w:rsid w:val="009A0DC7"/>
    <w:rsid w:val="009A0F1E"/>
    <w:rsid w:val="009A13F1"/>
    <w:rsid w:val="009A17DD"/>
    <w:rsid w:val="009A1A41"/>
    <w:rsid w:val="009A1B5B"/>
    <w:rsid w:val="009A1B71"/>
    <w:rsid w:val="009A1B7C"/>
    <w:rsid w:val="009A1B9A"/>
    <w:rsid w:val="009A1CF8"/>
    <w:rsid w:val="009A1E5F"/>
    <w:rsid w:val="009A1EEF"/>
    <w:rsid w:val="009A1FCA"/>
    <w:rsid w:val="009A21D2"/>
    <w:rsid w:val="009A22D6"/>
    <w:rsid w:val="009A257F"/>
    <w:rsid w:val="009A269D"/>
    <w:rsid w:val="009A293D"/>
    <w:rsid w:val="009A312E"/>
    <w:rsid w:val="009A3425"/>
    <w:rsid w:val="009A342B"/>
    <w:rsid w:val="009A34A1"/>
    <w:rsid w:val="009A3618"/>
    <w:rsid w:val="009A3703"/>
    <w:rsid w:val="009A371B"/>
    <w:rsid w:val="009A38A2"/>
    <w:rsid w:val="009A3B52"/>
    <w:rsid w:val="009A3BA7"/>
    <w:rsid w:val="009A3C42"/>
    <w:rsid w:val="009A3CDF"/>
    <w:rsid w:val="009A3EE4"/>
    <w:rsid w:val="009A3F05"/>
    <w:rsid w:val="009A40AC"/>
    <w:rsid w:val="009A41E3"/>
    <w:rsid w:val="009A4336"/>
    <w:rsid w:val="009A4351"/>
    <w:rsid w:val="009A4431"/>
    <w:rsid w:val="009A4459"/>
    <w:rsid w:val="009A44D3"/>
    <w:rsid w:val="009A45CE"/>
    <w:rsid w:val="009A46AA"/>
    <w:rsid w:val="009A48BC"/>
    <w:rsid w:val="009A48E2"/>
    <w:rsid w:val="009A4DFF"/>
    <w:rsid w:val="009A4FF7"/>
    <w:rsid w:val="009A56BD"/>
    <w:rsid w:val="009A56EA"/>
    <w:rsid w:val="009A5813"/>
    <w:rsid w:val="009A584B"/>
    <w:rsid w:val="009A5B4E"/>
    <w:rsid w:val="009A5BCB"/>
    <w:rsid w:val="009A5F35"/>
    <w:rsid w:val="009A641E"/>
    <w:rsid w:val="009A672A"/>
    <w:rsid w:val="009A6AE5"/>
    <w:rsid w:val="009A6B3E"/>
    <w:rsid w:val="009A6B56"/>
    <w:rsid w:val="009A6B5A"/>
    <w:rsid w:val="009A6BC1"/>
    <w:rsid w:val="009A6CFE"/>
    <w:rsid w:val="009A6D51"/>
    <w:rsid w:val="009A6D70"/>
    <w:rsid w:val="009A6E57"/>
    <w:rsid w:val="009A713C"/>
    <w:rsid w:val="009A72CA"/>
    <w:rsid w:val="009A7459"/>
    <w:rsid w:val="009A74A6"/>
    <w:rsid w:val="009A76F3"/>
    <w:rsid w:val="009A7751"/>
    <w:rsid w:val="009A789D"/>
    <w:rsid w:val="009A78AE"/>
    <w:rsid w:val="009A7904"/>
    <w:rsid w:val="009A7A50"/>
    <w:rsid w:val="009A7CEF"/>
    <w:rsid w:val="009A7D32"/>
    <w:rsid w:val="009A7E32"/>
    <w:rsid w:val="009B0254"/>
    <w:rsid w:val="009B0277"/>
    <w:rsid w:val="009B0701"/>
    <w:rsid w:val="009B0844"/>
    <w:rsid w:val="009B0952"/>
    <w:rsid w:val="009B0A5A"/>
    <w:rsid w:val="009B0CC9"/>
    <w:rsid w:val="009B0E8A"/>
    <w:rsid w:val="009B12C8"/>
    <w:rsid w:val="009B14C1"/>
    <w:rsid w:val="009B163E"/>
    <w:rsid w:val="009B17D7"/>
    <w:rsid w:val="009B196E"/>
    <w:rsid w:val="009B19C4"/>
    <w:rsid w:val="009B1A52"/>
    <w:rsid w:val="009B1B00"/>
    <w:rsid w:val="009B1B1E"/>
    <w:rsid w:val="009B1C27"/>
    <w:rsid w:val="009B1DF5"/>
    <w:rsid w:val="009B2237"/>
    <w:rsid w:val="009B2266"/>
    <w:rsid w:val="009B2709"/>
    <w:rsid w:val="009B279D"/>
    <w:rsid w:val="009B28B9"/>
    <w:rsid w:val="009B2A06"/>
    <w:rsid w:val="009B2A3B"/>
    <w:rsid w:val="009B2EAA"/>
    <w:rsid w:val="009B3421"/>
    <w:rsid w:val="009B34D2"/>
    <w:rsid w:val="009B3561"/>
    <w:rsid w:val="009B3A6D"/>
    <w:rsid w:val="009B3AE8"/>
    <w:rsid w:val="009B3CAA"/>
    <w:rsid w:val="009B3DBD"/>
    <w:rsid w:val="009B3E3F"/>
    <w:rsid w:val="009B3E95"/>
    <w:rsid w:val="009B412D"/>
    <w:rsid w:val="009B428E"/>
    <w:rsid w:val="009B43F7"/>
    <w:rsid w:val="009B4684"/>
    <w:rsid w:val="009B47D8"/>
    <w:rsid w:val="009B4937"/>
    <w:rsid w:val="009B4D97"/>
    <w:rsid w:val="009B4ED1"/>
    <w:rsid w:val="009B4F4B"/>
    <w:rsid w:val="009B5279"/>
    <w:rsid w:val="009B54B7"/>
    <w:rsid w:val="009B5617"/>
    <w:rsid w:val="009B5836"/>
    <w:rsid w:val="009B59A7"/>
    <w:rsid w:val="009B5AF9"/>
    <w:rsid w:val="009B5C07"/>
    <w:rsid w:val="009B5E32"/>
    <w:rsid w:val="009B5ED3"/>
    <w:rsid w:val="009B5FE0"/>
    <w:rsid w:val="009B6044"/>
    <w:rsid w:val="009B642F"/>
    <w:rsid w:val="009B65AB"/>
    <w:rsid w:val="009B66C1"/>
    <w:rsid w:val="009B676A"/>
    <w:rsid w:val="009B67DC"/>
    <w:rsid w:val="009B69C9"/>
    <w:rsid w:val="009B6C7A"/>
    <w:rsid w:val="009B70FD"/>
    <w:rsid w:val="009B741E"/>
    <w:rsid w:val="009B7459"/>
    <w:rsid w:val="009B770B"/>
    <w:rsid w:val="009B7835"/>
    <w:rsid w:val="009B7AAB"/>
    <w:rsid w:val="009B7B74"/>
    <w:rsid w:val="009B7CF4"/>
    <w:rsid w:val="009B7D0B"/>
    <w:rsid w:val="009B7FBF"/>
    <w:rsid w:val="009C00C1"/>
    <w:rsid w:val="009C03CF"/>
    <w:rsid w:val="009C0403"/>
    <w:rsid w:val="009C06EB"/>
    <w:rsid w:val="009C07BA"/>
    <w:rsid w:val="009C0922"/>
    <w:rsid w:val="009C0954"/>
    <w:rsid w:val="009C0B37"/>
    <w:rsid w:val="009C0BDC"/>
    <w:rsid w:val="009C0E47"/>
    <w:rsid w:val="009C0EC9"/>
    <w:rsid w:val="009C0F87"/>
    <w:rsid w:val="009C102B"/>
    <w:rsid w:val="009C10EA"/>
    <w:rsid w:val="009C13A0"/>
    <w:rsid w:val="009C13E4"/>
    <w:rsid w:val="009C14AD"/>
    <w:rsid w:val="009C15BD"/>
    <w:rsid w:val="009C15FA"/>
    <w:rsid w:val="009C16E0"/>
    <w:rsid w:val="009C189B"/>
    <w:rsid w:val="009C197C"/>
    <w:rsid w:val="009C1A26"/>
    <w:rsid w:val="009C1AA3"/>
    <w:rsid w:val="009C1AB2"/>
    <w:rsid w:val="009C1BBC"/>
    <w:rsid w:val="009C1BCD"/>
    <w:rsid w:val="009C1C09"/>
    <w:rsid w:val="009C1D54"/>
    <w:rsid w:val="009C2043"/>
    <w:rsid w:val="009C2071"/>
    <w:rsid w:val="009C2248"/>
    <w:rsid w:val="009C2329"/>
    <w:rsid w:val="009C2868"/>
    <w:rsid w:val="009C2875"/>
    <w:rsid w:val="009C2AEA"/>
    <w:rsid w:val="009C2BE0"/>
    <w:rsid w:val="009C2C4E"/>
    <w:rsid w:val="009C2E46"/>
    <w:rsid w:val="009C2FEF"/>
    <w:rsid w:val="009C3022"/>
    <w:rsid w:val="009C32D0"/>
    <w:rsid w:val="009C34BE"/>
    <w:rsid w:val="009C374B"/>
    <w:rsid w:val="009C3752"/>
    <w:rsid w:val="009C380A"/>
    <w:rsid w:val="009C3B79"/>
    <w:rsid w:val="009C3C84"/>
    <w:rsid w:val="009C3D47"/>
    <w:rsid w:val="009C3EDB"/>
    <w:rsid w:val="009C3F40"/>
    <w:rsid w:val="009C3F8B"/>
    <w:rsid w:val="009C4081"/>
    <w:rsid w:val="009C4084"/>
    <w:rsid w:val="009C409C"/>
    <w:rsid w:val="009C4327"/>
    <w:rsid w:val="009C4358"/>
    <w:rsid w:val="009C4407"/>
    <w:rsid w:val="009C49B5"/>
    <w:rsid w:val="009C4B07"/>
    <w:rsid w:val="009C4F61"/>
    <w:rsid w:val="009C5181"/>
    <w:rsid w:val="009C5561"/>
    <w:rsid w:val="009C571F"/>
    <w:rsid w:val="009C578C"/>
    <w:rsid w:val="009C57EB"/>
    <w:rsid w:val="009C588A"/>
    <w:rsid w:val="009C58C0"/>
    <w:rsid w:val="009C58F6"/>
    <w:rsid w:val="009C5B0B"/>
    <w:rsid w:val="009C5BED"/>
    <w:rsid w:val="009C5D41"/>
    <w:rsid w:val="009C5D6A"/>
    <w:rsid w:val="009C5E74"/>
    <w:rsid w:val="009C5E88"/>
    <w:rsid w:val="009C5FA9"/>
    <w:rsid w:val="009C6104"/>
    <w:rsid w:val="009C6116"/>
    <w:rsid w:val="009C629F"/>
    <w:rsid w:val="009C6324"/>
    <w:rsid w:val="009C6448"/>
    <w:rsid w:val="009C6467"/>
    <w:rsid w:val="009C64A9"/>
    <w:rsid w:val="009C6577"/>
    <w:rsid w:val="009C6880"/>
    <w:rsid w:val="009C6A27"/>
    <w:rsid w:val="009C6BB7"/>
    <w:rsid w:val="009C6CD5"/>
    <w:rsid w:val="009C6E61"/>
    <w:rsid w:val="009C6E62"/>
    <w:rsid w:val="009C6EA1"/>
    <w:rsid w:val="009C6EBD"/>
    <w:rsid w:val="009C7169"/>
    <w:rsid w:val="009C7289"/>
    <w:rsid w:val="009C7296"/>
    <w:rsid w:val="009C7377"/>
    <w:rsid w:val="009C73A9"/>
    <w:rsid w:val="009C7436"/>
    <w:rsid w:val="009C793C"/>
    <w:rsid w:val="009C7ADB"/>
    <w:rsid w:val="009D0045"/>
    <w:rsid w:val="009D0241"/>
    <w:rsid w:val="009D0338"/>
    <w:rsid w:val="009D049C"/>
    <w:rsid w:val="009D0553"/>
    <w:rsid w:val="009D06FE"/>
    <w:rsid w:val="009D09FF"/>
    <w:rsid w:val="009D0C8E"/>
    <w:rsid w:val="009D0D50"/>
    <w:rsid w:val="009D0E32"/>
    <w:rsid w:val="009D0F29"/>
    <w:rsid w:val="009D0F63"/>
    <w:rsid w:val="009D1300"/>
    <w:rsid w:val="009D147A"/>
    <w:rsid w:val="009D1565"/>
    <w:rsid w:val="009D15B5"/>
    <w:rsid w:val="009D1665"/>
    <w:rsid w:val="009D1792"/>
    <w:rsid w:val="009D17F6"/>
    <w:rsid w:val="009D194B"/>
    <w:rsid w:val="009D19E1"/>
    <w:rsid w:val="009D1C47"/>
    <w:rsid w:val="009D1F6A"/>
    <w:rsid w:val="009D22BC"/>
    <w:rsid w:val="009D2447"/>
    <w:rsid w:val="009D2496"/>
    <w:rsid w:val="009D26B1"/>
    <w:rsid w:val="009D26F3"/>
    <w:rsid w:val="009D2A71"/>
    <w:rsid w:val="009D2A95"/>
    <w:rsid w:val="009D2A97"/>
    <w:rsid w:val="009D2AE3"/>
    <w:rsid w:val="009D2EE5"/>
    <w:rsid w:val="009D2F4F"/>
    <w:rsid w:val="009D2F58"/>
    <w:rsid w:val="009D2F6C"/>
    <w:rsid w:val="009D2F6E"/>
    <w:rsid w:val="009D316B"/>
    <w:rsid w:val="009D31D2"/>
    <w:rsid w:val="009D32C4"/>
    <w:rsid w:val="009D3424"/>
    <w:rsid w:val="009D34E1"/>
    <w:rsid w:val="009D37D0"/>
    <w:rsid w:val="009D3B5D"/>
    <w:rsid w:val="009D3CA9"/>
    <w:rsid w:val="009D3CC9"/>
    <w:rsid w:val="009D447F"/>
    <w:rsid w:val="009D44AC"/>
    <w:rsid w:val="009D4542"/>
    <w:rsid w:val="009D4554"/>
    <w:rsid w:val="009D46F7"/>
    <w:rsid w:val="009D4802"/>
    <w:rsid w:val="009D4996"/>
    <w:rsid w:val="009D4A94"/>
    <w:rsid w:val="009D4B82"/>
    <w:rsid w:val="009D4D58"/>
    <w:rsid w:val="009D4E88"/>
    <w:rsid w:val="009D4EB6"/>
    <w:rsid w:val="009D5057"/>
    <w:rsid w:val="009D5099"/>
    <w:rsid w:val="009D50A2"/>
    <w:rsid w:val="009D50C0"/>
    <w:rsid w:val="009D529F"/>
    <w:rsid w:val="009D5601"/>
    <w:rsid w:val="009D59CF"/>
    <w:rsid w:val="009D5E73"/>
    <w:rsid w:val="009D5EBC"/>
    <w:rsid w:val="009D603E"/>
    <w:rsid w:val="009D61C0"/>
    <w:rsid w:val="009D61E0"/>
    <w:rsid w:val="009D62A2"/>
    <w:rsid w:val="009D63D3"/>
    <w:rsid w:val="009D643F"/>
    <w:rsid w:val="009D6670"/>
    <w:rsid w:val="009D67CE"/>
    <w:rsid w:val="009D6896"/>
    <w:rsid w:val="009D6ADC"/>
    <w:rsid w:val="009D6B2A"/>
    <w:rsid w:val="009D6B88"/>
    <w:rsid w:val="009D6BAD"/>
    <w:rsid w:val="009D6C00"/>
    <w:rsid w:val="009D6C57"/>
    <w:rsid w:val="009D6D52"/>
    <w:rsid w:val="009D6EB1"/>
    <w:rsid w:val="009D6F12"/>
    <w:rsid w:val="009D6F99"/>
    <w:rsid w:val="009D7493"/>
    <w:rsid w:val="009D75C5"/>
    <w:rsid w:val="009D75C9"/>
    <w:rsid w:val="009D7696"/>
    <w:rsid w:val="009D776A"/>
    <w:rsid w:val="009D793C"/>
    <w:rsid w:val="009D7C2D"/>
    <w:rsid w:val="009D7DC1"/>
    <w:rsid w:val="009D7E0A"/>
    <w:rsid w:val="009E0038"/>
    <w:rsid w:val="009E0091"/>
    <w:rsid w:val="009E01A8"/>
    <w:rsid w:val="009E02EC"/>
    <w:rsid w:val="009E0456"/>
    <w:rsid w:val="009E048E"/>
    <w:rsid w:val="009E04B9"/>
    <w:rsid w:val="009E08A2"/>
    <w:rsid w:val="009E09B2"/>
    <w:rsid w:val="009E0A99"/>
    <w:rsid w:val="009E0B22"/>
    <w:rsid w:val="009E0F80"/>
    <w:rsid w:val="009E0FB5"/>
    <w:rsid w:val="009E0FF6"/>
    <w:rsid w:val="009E1002"/>
    <w:rsid w:val="009E105C"/>
    <w:rsid w:val="009E11C4"/>
    <w:rsid w:val="009E12E5"/>
    <w:rsid w:val="009E137F"/>
    <w:rsid w:val="009E17E9"/>
    <w:rsid w:val="009E1991"/>
    <w:rsid w:val="009E1A71"/>
    <w:rsid w:val="009E1AF2"/>
    <w:rsid w:val="009E1C76"/>
    <w:rsid w:val="009E1DBB"/>
    <w:rsid w:val="009E1E90"/>
    <w:rsid w:val="009E1EC6"/>
    <w:rsid w:val="009E1EE9"/>
    <w:rsid w:val="009E1EFD"/>
    <w:rsid w:val="009E1F25"/>
    <w:rsid w:val="009E2819"/>
    <w:rsid w:val="009E28A9"/>
    <w:rsid w:val="009E2B7A"/>
    <w:rsid w:val="009E2CA8"/>
    <w:rsid w:val="009E2FA7"/>
    <w:rsid w:val="009E3060"/>
    <w:rsid w:val="009E3144"/>
    <w:rsid w:val="009E32A4"/>
    <w:rsid w:val="009E33AA"/>
    <w:rsid w:val="009E3434"/>
    <w:rsid w:val="009E364E"/>
    <w:rsid w:val="009E367C"/>
    <w:rsid w:val="009E36AA"/>
    <w:rsid w:val="009E399B"/>
    <w:rsid w:val="009E3A9E"/>
    <w:rsid w:val="009E3DB5"/>
    <w:rsid w:val="009E4096"/>
    <w:rsid w:val="009E411D"/>
    <w:rsid w:val="009E41EA"/>
    <w:rsid w:val="009E43C7"/>
    <w:rsid w:val="009E4529"/>
    <w:rsid w:val="009E45DB"/>
    <w:rsid w:val="009E47F8"/>
    <w:rsid w:val="009E4901"/>
    <w:rsid w:val="009E4926"/>
    <w:rsid w:val="009E4A44"/>
    <w:rsid w:val="009E4A92"/>
    <w:rsid w:val="009E4AC1"/>
    <w:rsid w:val="009E4B3F"/>
    <w:rsid w:val="009E4C2F"/>
    <w:rsid w:val="009E4E86"/>
    <w:rsid w:val="009E4E96"/>
    <w:rsid w:val="009E5031"/>
    <w:rsid w:val="009E506E"/>
    <w:rsid w:val="009E54E2"/>
    <w:rsid w:val="009E56F8"/>
    <w:rsid w:val="009E5749"/>
    <w:rsid w:val="009E587D"/>
    <w:rsid w:val="009E5986"/>
    <w:rsid w:val="009E5B1B"/>
    <w:rsid w:val="009E5D99"/>
    <w:rsid w:val="009E5F01"/>
    <w:rsid w:val="009E6003"/>
    <w:rsid w:val="009E600C"/>
    <w:rsid w:val="009E600D"/>
    <w:rsid w:val="009E61AE"/>
    <w:rsid w:val="009E62C8"/>
    <w:rsid w:val="009E6488"/>
    <w:rsid w:val="009E655A"/>
    <w:rsid w:val="009E6573"/>
    <w:rsid w:val="009E662D"/>
    <w:rsid w:val="009E6680"/>
    <w:rsid w:val="009E6789"/>
    <w:rsid w:val="009E699D"/>
    <w:rsid w:val="009E6AE2"/>
    <w:rsid w:val="009E6C5F"/>
    <w:rsid w:val="009E7040"/>
    <w:rsid w:val="009E70CD"/>
    <w:rsid w:val="009E7632"/>
    <w:rsid w:val="009E76B7"/>
    <w:rsid w:val="009E7888"/>
    <w:rsid w:val="009E7B9C"/>
    <w:rsid w:val="009F0544"/>
    <w:rsid w:val="009F0639"/>
    <w:rsid w:val="009F0867"/>
    <w:rsid w:val="009F0946"/>
    <w:rsid w:val="009F0A83"/>
    <w:rsid w:val="009F0B56"/>
    <w:rsid w:val="009F0CCF"/>
    <w:rsid w:val="009F0D4A"/>
    <w:rsid w:val="009F0DE9"/>
    <w:rsid w:val="009F1089"/>
    <w:rsid w:val="009F10CB"/>
    <w:rsid w:val="009F10E5"/>
    <w:rsid w:val="009F1141"/>
    <w:rsid w:val="009F1279"/>
    <w:rsid w:val="009F12C7"/>
    <w:rsid w:val="009F1340"/>
    <w:rsid w:val="009F166D"/>
    <w:rsid w:val="009F191A"/>
    <w:rsid w:val="009F1962"/>
    <w:rsid w:val="009F1A15"/>
    <w:rsid w:val="009F1B1D"/>
    <w:rsid w:val="009F1BD6"/>
    <w:rsid w:val="009F1EB4"/>
    <w:rsid w:val="009F1F9B"/>
    <w:rsid w:val="009F204B"/>
    <w:rsid w:val="009F206F"/>
    <w:rsid w:val="009F222D"/>
    <w:rsid w:val="009F2418"/>
    <w:rsid w:val="009F24F9"/>
    <w:rsid w:val="009F256A"/>
    <w:rsid w:val="009F25CC"/>
    <w:rsid w:val="009F28DC"/>
    <w:rsid w:val="009F28F3"/>
    <w:rsid w:val="009F2916"/>
    <w:rsid w:val="009F2A31"/>
    <w:rsid w:val="009F2A81"/>
    <w:rsid w:val="009F2AF1"/>
    <w:rsid w:val="009F2B7A"/>
    <w:rsid w:val="009F2C16"/>
    <w:rsid w:val="009F2C65"/>
    <w:rsid w:val="009F2DDA"/>
    <w:rsid w:val="009F2ED8"/>
    <w:rsid w:val="009F328C"/>
    <w:rsid w:val="009F354B"/>
    <w:rsid w:val="009F3669"/>
    <w:rsid w:val="009F37B9"/>
    <w:rsid w:val="009F3827"/>
    <w:rsid w:val="009F3828"/>
    <w:rsid w:val="009F3B24"/>
    <w:rsid w:val="009F3B5D"/>
    <w:rsid w:val="009F3E6F"/>
    <w:rsid w:val="009F3EC8"/>
    <w:rsid w:val="009F3F81"/>
    <w:rsid w:val="009F4183"/>
    <w:rsid w:val="009F41A1"/>
    <w:rsid w:val="009F4232"/>
    <w:rsid w:val="009F4521"/>
    <w:rsid w:val="009F4602"/>
    <w:rsid w:val="009F4766"/>
    <w:rsid w:val="009F477D"/>
    <w:rsid w:val="009F4791"/>
    <w:rsid w:val="009F47D2"/>
    <w:rsid w:val="009F4A02"/>
    <w:rsid w:val="009F4A0A"/>
    <w:rsid w:val="009F4A23"/>
    <w:rsid w:val="009F4A7C"/>
    <w:rsid w:val="009F4B9E"/>
    <w:rsid w:val="009F4BAB"/>
    <w:rsid w:val="009F4D6D"/>
    <w:rsid w:val="009F5050"/>
    <w:rsid w:val="009F510A"/>
    <w:rsid w:val="009F51CB"/>
    <w:rsid w:val="009F5230"/>
    <w:rsid w:val="009F531A"/>
    <w:rsid w:val="009F5490"/>
    <w:rsid w:val="009F5579"/>
    <w:rsid w:val="009F57A2"/>
    <w:rsid w:val="009F5846"/>
    <w:rsid w:val="009F5968"/>
    <w:rsid w:val="009F59C3"/>
    <w:rsid w:val="009F5C5D"/>
    <w:rsid w:val="009F5CC2"/>
    <w:rsid w:val="009F5E15"/>
    <w:rsid w:val="009F5EC3"/>
    <w:rsid w:val="009F6029"/>
    <w:rsid w:val="009F62D8"/>
    <w:rsid w:val="009F6649"/>
    <w:rsid w:val="009F67E5"/>
    <w:rsid w:val="009F6877"/>
    <w:rsid w:val="009F6AD7"/>
    <w:rsid w:val="009F6C5F"/>
    <w:rsid w:val="009F6E42"/>
    <w:rsid w:val="009F6F52"/>
    <w:rsid w:val="009F71E7"/>
    <w:rsid w:val="009F731A"/>
    <w:rsid w:val="009F74D9"/>
    <w:rsid w:val="009F750D"/>
    <w:rsid w:val="009F75BB"/>
    <w:rsid w:val="009F75E4"/>
    <w:rsid w:val="009F76A1"/>
    <w:rsid w:val="009F771B"/>
    <w:rsid w:val="009F7841"/>
    <w:rsid w:val="009F7984"/>
    <w:rsid w:val="009F7BFF"/>
    <w:rsid w:val="009F7C52"/>
    <w:rsid w:val="009F7C6A"/>
    <w:rsid w:val="009F7E0F"/>
    <w:rsid w:val="009F7F8E"/>
    <w:rsid w:val="009F7F97"/>
    <w:rsid w:val="00A0013E"/>
    <w:rsid w:val="00A00152"/>
    <w:rsid w:val="00A00209"/>
    <w:rsid w:val="00A0041C"/>
    <w:rsid w:val="00A00670"/>
    <w:rsid w:val="00A00691"/>
    <w:rsid w:val="00A006D2"/>
    <w:rsid w:val="00A007B4"/>
    <w:rsid w:val="00A008E4"/>
    <w:rsid w:val="00A00AAD"/>
    <w:rsid w:val="00A00C0E"/>
    <w:rsid w:val="00A00C22"/>
    <w:rsid w:val="00A00CCD"/>
    <w:rsid w:val="00A00E37"/>
    <w:rsid w:val="00A00EB8"/>
    <w:rsid w:val="00A00EDD"/>
    <w:rsid w:val="00A00F79"/>
    <w:rsid w:val="00A00F7D"/>
    <w:rsid w:val="00A01019"/>
    <w:rsid w:val="00A01092"/>
    <w:rsid w:val="00A0109C"/>
    <w:rsid w:val="00A010D0"/>
    <w:rsid w:val="00A01170"/>
    <w:rsid w:val="00A0134C"/>
    <w:rsid w:val="00A0143D"/>
    <w:rsid w:val="00A01445"/>
    <w:rsid w:val="00A01484"/>
    <w:rsid w:val="00A015D7"/>
    <w:rsid w:val="00A016F1"/>
    <w:rsid w:val="00A017C9"/>
    <w:rsid w:val="00A01BA8"/>
    <w:rsid w:val="00A01BBA"/>
    <w:rsid w:val="00A01C40"/>
    <w:rsid w:val="00A01F3D"/>
    <w:rsid w:val="00A01F7D"/>
    <w:rsid w:val="00A024C2"/>
    <w:rsid w:val="00A02516"/>
    <w:rsid w:val="00A0256E"/>
    <w:rsid w:val="00A02610"/>
    <w:rsid w:val="00A02B51"/>
    <w:rsid w:val="00A02D3B"/>
    <w:rsid w:val="00A02EF3"/>
    <w:rsid w:val="00A02F1C"/>
    <w:rsid w:val="00A03028"/>
    <w:rsid w:val="00A0328C"/>
    <w:rsid w:val="00A03371"/>
    <w:rsid w:val="00A034B5"/>
    <w:rsid w:val="00A034DC"/>
    <w:rsid w:val="00A0393C"/>
    <w:rsid w:val="00A039CA"/>
    <w:rsid w:val="00A03ABE"/>
    <w:rsid w:val="00A03AE6"/>
    <w:rsid w:val="00A03D85"/>
    <w:rsid w:val="00A03E68"/>
    <w:rsid w:val="00A03F70"/>
    <w:rsid w:val="00A03FDD"/>
    <w:rsid w:val="00A0407B"/>
    <w:rsid w:val="00A043E4"/>
    <w:rsid w:val="00A04495"/>
    <w:rsid w:val="00A0481B"/>
    <w:rsid w:val="00A04821"/>
    <w:rsid w:val="00A04C63"/>
    <w:rsid w:val="00A04EF3"/>
    <w:rsid w:val="00A051F4"/>
    <w:rsid w:val="00A05336"/>
    <w:rsid w:val="00A055FA"/>
    <w:rsid w:val="00A05771"/>
    <w:rsid w:val="00A0583B"/>
    <w:rsid w:val="00A05AF9"/>
    <w:rsid w:val="00A05D40"/>
    <w:rsid w:val="00A05EA2"/>
    <w:rsid w:val="00A05ED7"/>
    <w:rsid w:val="00A05FD5"/>
    <w:rsid w:val="00A0622F"/>
    <w:rsid w:val="00A065A3"/>
    <w:rsid w:val="00A06680"/>
    <w:rsid w:val="00A068AF"/>
    <w:rsid w:val="00A068E8"/>
    <w:rsid w:val="00A068EC"/>
    <w:rsid w:val="00A069EF"/>
    <w:rsid w:val="00A06A14"/>
    <w:rsid w:val="00A06B74"/>
    <w:rsid w:val="00A06B8D"/>
    <w:rsid w:val="00A06DAA"/>
    <w:rsid w:val="00A06DB0"/>
    <w:rsid w:val="00A06DD7"/>
    <w:rsid w:val="00A06F11"/>
    <w:rsid w:val="00A071EB"/>
    <w:rsid w:val="00A0733C"/>
    <w:rsid w:val="00A0742B"/>
    <w:rsid w:val="00A07785"/>
    <w:rsid w:val="00A077CF"/>
    <w:rsid w:val="00A07AD2"/>
    <w:rsid w:val="00A07BBE"/>
    <w:rsid w:val="00A100FE"/>
    <w:rsid w:val="00A10112"/>
    <w:rsid w:val="00A1011E"/>
    <w:rsid w:val="00A10212"/>
    <w:rsid w:val="00A10423"/>
    <w:rsid w:val="00A10449"/>
    <w:rsid w:val="00A10523"/>
    <w:rsid w:val="00A10558"/>
    <w:rsid w:val="00A10651"/>
    <w:rsid w:val="00A106B7"/>
    <w:rsid w:val="00A10778"/>
    <w:rsid w:val="00A10810"/>
    <w:rsid w:val="00A10822"/>
    <w:rsid w:val="00A108BA"/>
    <w:rsid w:val="00A109BF"/>
    <w:rsid w:val="00A10AEC"/>
    <w:rsid w:val="00A10C2A"/>
    <w:rsid w:val="00A10CA1"/>
    <w:rsid w:val="00A10CD9"/>
    <w:rsid w:val="00A10E2B"/>
    <w:rsid w:val="00A10FEC"/>
    <w:rsid w:val="00A110A9"/>
    <w:rsid w:val="00A11121"/>
    <w:rsid w:val="00A11243"/>
    <w:rsid w:val="00A1164E"/>
    <w:rsid w:val="00A1199A"/>
    <w:rsid w:val="00A11A95"/>
    <w:rsid w:val="00A11D7B"/>
    <w:rsid w:val="00A11F16"/>
    <w:rsid w:val="00A12038"/>
    <w:rsid w:val="00A122C8"/>
    <w:rsid w:val="00A12838"/>
    <w:rsid w:val="00A129B1"/>
    <w:rsid w:val="00A12A28"/>
    <w:rsid w:val="00A12A31"/>
    <w:rsid w:val="00A12ADF"/>
    <w:rsid w:val="00A12B42"/>
    <w:rsid w:val="00A12C37"/>
    <w:rsid w:val="00A12DC5"/>
    <w:rsid w:val="00A12EC7"/>
    <w:rsid w:val="00A131FD"/>
    <w:rsid w:val="00A132C2"/>
    <w:rsid w:val="00A135EF"/>
    <w:rsid w:val="00A1363F"/>
    <w:rsid w:val="00A1382E"/>
    <w:rsid w:val="00A13840"/>
    <w:rsid w:val="00A13965"/>
    <w:rsid w:val="00A13C9F"/>
    <w:rsid w:val="00A13EA2"/>
    <w:rsid w:val="00A1417B"/>
    <w:rsid w:val="00A14295"/>
    <w:rsid w:val="00A142CE"/>
    <w:rsid w:val="00A142FB"/>
    <w:rsid w:val="00A145DF"/>
    <w:rsid w:val="00A14AC4"/>
    <w:rsid w:val="00A14AF6"/>
    <w:rsid w:val="00A14BCD"/>
    <w:rsid w:val="00A14C97"/>
    <w:rsid w:val="00A14D27"/>
    <w:rsid w:val="00A15103"/>
    <w:rsid w:val="00A15239"/>
    <w:rsid w:val="00A152AC"/>
    <w:rsid w:val="00A15397"/>
    <w:rsid w:val="00A155F6"/>
    <w:rsid w:val="00A1560A"/>
    <w:rsid w:val="00A1566A"/>
    <w:rsid w:val="00A15832"/>
    <w:rsid w:val="00A15A07"/>
    <w:rsid w:val="00A15A96"/>
    <w:rsid w:val="00A15AD5"/>
    <w:rsid w:val="00A15B69"/>
    <w:rsid w:val="00A15E69"/>
    <w:rsid w:val="00A15F05"/>
    <w:rsid w:val="00A15F58"/>
    <w:rsid w:val="00A1615D"/>
    <w:rsid w:val="00A163EE"/>
    <w:rsid w:val="00A1660E"/>
    <w:rsid w:val="00A16617"/>
    <w:rsid w:val="00A16856"/>
    <w:rsid w:val="00A16A6E"/>
    <w:rsid w:val="00A16C82"/>
    <w:rsid w:val="00A16D2F"/>
    <w:rsid w:val="00A16DDD"/>
    <w:rsid w:val="00A16DE9"/>
    <w:rsid w:val="00A17062"/>
    <w:rsid w:val="00A17226"/>
    <w:rsid w:val="00A173B3"/>
    <w:rsid w:val="00A17402"/>
    <w:rsid w:val="00A17555"/>
    <w:rsid w:val="00A17592"/>
    <w:rsid w:val="00A17616"/>
    <w:rsid w:val="00A176FF"/>
    <w:rsid w:val="00A1794B"/>
    <w:rsid w:val="00A17B85"/>
    <w:rsid w:val="00A17BF6"/>
    <w:rsid w:val="00A17C07"/>
    <w:rsid w:val="00A17C99"/>
    <w:rsid w:val="00A17D0E"/>
    <w:rsid w:val="00A20017"/>
    <w:rsid w:val="00A2002D"/>
    <w:rsid w:val="00A2014C"/>
    <w:rsid w:val="00A2016D"/>
    <w:rsid w:val="00A2029D"/>
    <w:rsid w:val="00A202C4"/>
    <w:rsid w:val="00A203B4"/>
    <w:rsid w:val="00A20432"/>
    <w:rsid w:val="00A207B6"/>
    <w:rsid w:val="00A207EE"/>
    <w:rsid w:val="00A20BEC"/>
    <w:rsid w:val="00A20C46"/>
    <w:rsid w:val="00A20D93"/>
    <w:rsid w:val="00A20DFD"/>
    <w:rsid w:val="00A21018"/>
    <w:rsid w:val="00A211B1"/>
    <w:rsid w:val="00A21380"/>
    <w:rsid w:val="00A21714"/>
    <w:rsid w:val="00A2188E"/>
    <w:rsid w:val="00A219C5"/>
    <w:rsid w:val="00A21A7D"/>
    <w:rsid w:val="00A21BF6"/>
    <w:rsid w:val="00A21C3B"/>
    <w:rsid w:val="00A21DDE"/>
    <w:rsid w:val="00A21E1F"/>
    <w:rsid w:val="00A21FB7"/>
    <w:rsid w:val="00A21FCB"/>
    <w:rsid w:val="00A22065"/>
    <w:rsid w:val="00A220DF"/>
    <w:rsid w:val="00A221A0"/>
    <w:rsid w:val="00A2228C"/>
    <w:rsid w:val="00A2233F"/>
    <w:rsid w:val="00A2236A"/>
    <w:rsid w:val="00A2248D"/>
    <w:rsid w:val="00A22538"/>
    <w:rsid w:val="00A227DA"/>
    <w:rsid w:val="00A22A48"/>
    <w:rsid w:val="00A22FE9"/>
    <w:rsid w:val="00A231E1"/>
    <w:rsid w:val="00A23231"/>
    <w:rsid w:val="00A233AA"/>
    <w:rsid w:val="00A2356D"/>
    <w:rsid w:val="00A23774"/>
    <w:rsid w:val="00A237D7"/>
    <w:rsid w:val="00A238AD"/>
    <w:rsid w:val="00A23A6A"/>
    <w:rsid w:val="00A23E6B"/>
    <w:rsid w:val="00A23F73"/>
    <w:rsid w:val="00A24177"/>
    <w:rsid w:val="00A24220"/>
    <w:rsid w:val="00A2437A"/>
    <w:rsid w:val="00A2453E"/>
    <w:rsid w:val="00A245DC"/>
    <w:rsid w:val="00A248A6"/>
    <w:rsid w:val="00A248AE"/>
    <w:rsid w:val="00A249AA"/>
    <w:rsid w:val="00A249BA"/>
    <w:rsid w:val="00A24B08"/>
    <w:rsid w:val="00A24B29"/>
    <w:rsid w:val="00A2504A"/>
    <w:rsid w:val="00A252DE"/>
    <w:rsid w:val="00A252FD"/>
    <w:rsid w:val="00A25387"/>
    <w:rsid w:val="00A253C7"/>
    <w:rsid w:val="00A2551C"/>
    <w:rsid w:val="00A2563E"/>
    <w:rsid w:val="00A258E8"/>
    <w:rsid w:val="00A25A2E"/>
    <w:rsid w:val="00A25A31"/>
    <w:rsid w:val="00A263FB"/>
    <w:rsid w:val="00A2649C"/>
    <w:rsid w:val="00A267BE"/>
    <w:rsid w:val="00A267CB"/>
    <w:rsid w:val="00A268D6"/>
    <w:rsid w:val="00A26A61"/>
    <w:rsid w:val="00A26BA1"/>
    <w:rsid w:val="00A26D03"/>
    <w:rsid w:val="00A26DA6"/>
    <w:rsid w:val="00A26F93"/>
    <w:rsid w:val="00A27117"/>
    <w:rsid w:val="00A2720D"/>
    <w:rsid w:val="00A272DD"/>
    <w:rsid w:val="00A274B2"/>
    <w:rsid w:val="00A276FE"/>
    <w:rsid w:val="00A27858"/>
    <w:rsid w:val="00A2791A"/>
    <w:rsid w:val="00A27B2E"/>
    <w:rsid w:val="00A300B7"/>
    <w:rsid w:val="00A302F3"/>
    <w:rsid w:val="00A304B6"/>
    <w:rsid w:val="00A304E0"/>
    <w:rsid w:val="00A30670"/>
    <w:rsid w:val="00A306F8"/>
    <w:rsid w:val="00A30741"/>
    <w:rsid w:val="00A3093E"/>
    <w:rsid w:val="00A30DCA"/>
    <w:rsid w:val="00A30F8B"/>
    <w:rsid w:val="00A31056"/>
    <w:rsid w:val="00A3117D"/>
    <w:rsid w:val="00A317A6"/>
    <w:rsid w:val="00A31B52"/>
    <w:rsid w:val="00A31C7B"/>
    <w:rsid w:val="00A31DE3"/>
    <w:rsid w:val="00A31EE7"/>
    <w:rsid w:val="00A31F88"/>
    <w:rsid w:val="00A3201B"/>
    <w:rsid w:val="00A3226D"/>
    <w:rsid w:val="00A323A0"/>
    <w:rsid w:val="00A324BB"/>
    <w:rsid w:val="00A325F9"/>
    <w:rsid w:val="00A32657"/>
    <w:rsid w:val="00A3280B"/>
    <w:rsid w:val="00A32848"/>
    <w:rsid w:val="00A32976"/>
    <w:rsid w:val="00A32A2F"/>
    <w:rsid w:val="00A32AF3"/>
    <w:rsid w:val="00A32E85"/>
    <w:rsid w:val="00A32F57"/>
    <w:rsid w:val="00A32F7B"/>
    <w:rsid w:val="00A330C4"/>
    <w:rsid w:val="00A330CC"/>
    <w:rsid w:val="00A332A2"/>
    <w:rsid w:val="00A332BA"/>
    <w:rsid w:val="00A333A1"/>
    <w:rsid w:val="00A33585"/>
    <w:rsid w:val="00A3365B"/>
    <w:rsid w:val="00A33709"/>
    <w:rsid w:val="00A3396A"/>
    <w:rsid w:val="00A33BD0"/>
    <w:rsid w:val="00A33BE0"/>
    <w:rsid w:val="00A33C71"/>
    <w:rsid w:val="00A3406C"/>
    <w:rsid w:val="00A34585"/>
    <w:rsid w:val="00A345CD"/>
    <w:rsid w:val="00A3478E"/>
    <w:rsid w:val="00A34953"/>
    <w:rsid w:val="00A349CE"/>
    <w:rsid w:val="00A34B90"/>
    <w:rsid w:val="00A34D17"/>
    <w:rsid w:val="00A34D59"/>
    <w:rsid w:val="00A34F7A"/>
    <w:rsid w:val="00A352B0"/>
    <w:rsid w:val="00A35333"/>
    <w:rsid w:val="00A35489"/>
    <w:rsid w:val="00A355A7"/>
    <w:rsid w:val="00A3576F"/>
    <w:rsid w:val="00A35876"/>
    <w:rsid w:val="00A358EA"/>
    <w:rsid w:val="00A35AC5"/>
    <w:rsid w:val="00A35AD0"/>
    <w:rsid w:val="00A36174"/>
    <w:rsid w:val="00A361F4"/>
    <w:rsid w:val="00A36283"/>
    <w:rsid w:val="00A3630D"/>
    <w:rsid w:val="00A36643"/>
    <w:rsid w:val="00A366D2"/>
    <w:rsid w:val="00A367DD"/>
    <w:rsid w:val="00A36A4B"/>
    <w:rsid w:val="00A36B59"/>
    <w:rsid w:val="00A36CE1"/>
    <w:rsid w:val="00A36D6F"/>
    <w:rsid w:val="00A36E40"/>
    <w:rsid w:val="00A370F9"/>
    <w:rsid w:val="00A37154"/>
    <w:rsid w:val="00A37168"/>
    <w:rsid w:val="00A37307"/>
    <w:rsid w:val="00A3741D"/>
    <w:rsid w:val="00A3758C"/>
    <w:rsid w:val="00A375B2"/>
    <w:rsid w:val="00A375F1"/>
    <w:rsid w:val="00A3761A"/>
    <w:rsid w:val="00A37A17"/>
    <w:rsid w:val="00A37AB3"/>
    <w:rsid w:val="00A37B56"/>
    <w:rsid w:val="00A37BCC"/>
    <w:rsid w:val="00A37C0B"/>
    <w:rsid w:val="00A37C40"/>
    <w:rsid w:val="00A37CA5"/>
    <w:rsid w:val="00A37D54"/>
    <w:rsid w:val="00A37DE3"/>
    <w:rsid w:val="00A37E4E"/>
    <w:rsid w:val="00A37F2C"/>
    <w:rsid w:val="00A37F6E"/>
    <w:rsid w:val="00A37F72"/>
    <w:rsid w:val="00A400AB"/>
    <w:rsid w:val="00A40245"/>
    <w:rsid w:val="00A403BE"/>
    <w:rsid w:val="00A4047E"/>
    <w:rsid w:val="00A4051E"/>
    <w:rsid w:val="00A4056E"/>
    <w:rsid w:val="00A40584"/>
    <w:rsid w:val="00A405B5"/>
    <w:rsid w:val="00A405D7"/>
    <w:rsid w:val="00A40673"/>
    <w:rsid w:val="00A408C5"/>
    <w:rsid w:val="00A40938"/>
    <w:rsid w:val="00A40C2F"/>
    <w:rsid w:val="00A40C49"/>
    <w:rsid w:val="00A40CF4"/>
    <w:rsid w:val="00A40DAF"/>
    <w:rsid w:val="00A40EB0"/>
    <w:rsid w:val="00A40FCD"/>
    <w:rsid w:val="00A41165"/>
    <w:rsid w:val="00A4122A"/>
    <w:rsid w:val="00A41264"/>
    <w:rsid w:val="00A4129E"/>
    <w:rsid w:val="00A412BE"/>
    <w:rsid w:val="00A41300"/>
    <w:rsid w:val="00A41380"/>
    <w:rsid w:val="00A41652"/>
    <w:rsid w:val="00A41667"/>
    <w:rsid w:val="00A416E5"/>
    <w:rsid w:val="00A41731"/>
    <w:rsid w:val="00A417B9"/>
    <w:rsid w:val="00A41A61"/>
    <w:rsid w:val="00A41AC2"/>
    <w:rsid w:val="00A41AC5"/>
    <w:rsid w:val="00A41B60"/>
    <w:rsid w:val="00A41C51"/>
    <w:rsid w:val="00A41D53"/>
    <w:rsid w:val="00A41E0A"/>
    <w:rsid w:val="00A41F52"/>
    <w:rsid w:val="00A41F85"/>
    <w:rsid w:val="00A420FE"/>
    <w:rsid w:val="00A42179"/>
    <w:rsid w:val="00A421C2"/>
    <w:rsid w:val="00A422D0"/>
    <w:rsid w:val="00A42654"/>
    <w:rsid w:val="00A42765"/>
    <w:rsid w:val="00A4294C"/>
    <w:rsid w:val="00A42AEB"/>
    <w:rsid w:val="00A42CC3"/>
    <w:rsid w:val="00A42EBF"/>
    <w:rsid w:val="00A431C0"/>
    <w:rsid w:val="00A4320D"/>
    <w:rsid w:val="00A4339A"/>
    <w:rsid w:val="00A435A2"/>
    <w:rsid w:val="00A43732"/>
    <w:rsid w:val="00A437B7"/>
    <w:rsid w:val="00A438E3"/>
    <w:rsid w:val="00A43920"/>
    <w:rsid w:val="00A43E49"/>
    <w:rsid w:val="00A44034"/>
    <w:rsid w:val="00A44057"/>
    <w:rsid w:val="00A44148"/>
    <w:rsid w:val="00A44172"/>
    <w:rsid w:val="00A443E2"/>
    <w:rsid w:val="00A44611"/>
    <w:rsid w:val="00A44618"/>
    <w:rsid w:val="00A44A24"/>
    <w:rsid w:val="00A44AB4"/>
    <w:rsid w:val="00A44E8F"/>
    <w:rsid w:val="00A44FFC"/>
    <w:rsid w:val="00A45004"/>
    <w:rsid w:val="00A45091"/>
    <w:rsid w:val="00A4513D"/>
    <w:rsid w:val="00A4513E"/>
    <w:rsid w:val="00A4533D"/>
    <w:rsid w:val="00A45845"/>
    <w:rsid w:val="00A45931"/>
    <w:rsid w:val="00A45A51"/>
    <w:rsid w:val="00A45ABD"/>
    <w:rsid w:val="00A45F2A"/>
    <w:rsid w:val="00A46168"/>
    <w:rsid w:val="00A461A7"/>
    <w:rsid w:val="00A463F2"/>
    <w:rsid w:val="00A4651D"/>
    <w:rsid w:val="00A4664D"/>
    <w:rsid w:val="00A46698"/>
    <w:rsid w:val="00A46B1F"/>
    <w:rsid w:val="00A46B5A"/>
    <w:rsid w:val="00A46BBA"/>
    <w:rsid w:val="00A46C84"/>
    <w:rsid w:val="00A46D60"/>
    <w:rsid w:val="00A46D63"/>
    <w:rsid w:val="00A46DD4"/>
    <w:rsid w:val="00A46ED7"/>
    <w:rsid w:val="00A46EF7"/>
    <w:rsid w:val="00A46FF8"/>
    <w:rsid w:val="00A472B9"/>
    <w:rsid w:val="00A47521"/>
    <w:rsid w:val="00A476C7"/>
    <w:rsid w:val="00A47791"/>
    <w:rsid w:val="00A477BB"/>
    <w:rsid w:val="00A478F0"/>
    <w:rsid w:val="00A47937"/>
    <w:rsid w:val="00A4799A"/>
    <w:rsid w:val="00A47A1C"/>
    <w:rsid w:val="00A47B14"/>
    <w:rsid w:val="00A47BC0"/>
    <w:rsid w:val="00A47BC9"/>
    <w:rsid w:val="00A47C83"/>
    <w:rsid w:val="00A47D3E"/>
    <w:rsid w:val="00A47F51"/>
    <w:rsid w:val="00A47FDA"/>
    <w:rsid w:val="00A50110"/>
    <w:rsid w:val="00A5025A"/>
    <w:rsid w:val="00A50371"/>
    <w:rsid w:val="00A5046C"/>
    <w:rsid w:val="00A50567"/>
    <w:rsid w:val="00A5075E"/>
    <w:rsid w:val="00A507DF"/>
    <w:rsid w:val="00A508F1"/>
    <w:rsid w:val="00A50971"/>
    <w:rsid w:val="00A50A30"/>
    <w:rsid w:val="00A50C7E"/>
    <w:rsid w:val="00A50CC4"/>
    <w:rsid w:val="00A50CF7"/>
    <w:rsid w:val="00A50DAC"/>
    <w:rsid w:val="00A50F0C"/>
    <w:rsid w:val="00A5100D"/>
    <w:rsid w:val="00A51114"/>
    <w:rsid w:val="00A51217"/>
    <w:rsid w:val="00A5158B"/>
    <w:rsid w:val="00A515B9"/>
    <w:rsid w:val="00A5160A"/>
    <w:rsid w:val="00A51610"/>
    <w:rsid w:val="00A519F9"/>
    <w:rsid w:val="00A51C2E"/>
    <w:rsid w:val="00A51CFC"/>
    <w:rsid w:val="00A51E22"/>
    <w:rsid w:val="00A51E50"/>
    <w:rsid w:val="00A52089"/>
    <w:rsid w:val="00A5208A"/>
    <w:rsid w:val="00A52097"/>
    <w:rsid w:val="00A52388"/>
    <w:rsid w:val="00A5252D"/>
    <w:rsid w:val="00A529B5"/>
    <w:rsid w:val="00A529CF"/>
    <w:rsid w:val="00A52B7D"/>
    <w:rsid w:val="00A52D0B"/>
    <w:rsid w:val="00A52DFF"/>
    <w:rsid w:val="00A530FE"/>
    <w:rsid w:val="00A53224"/>
    <w:rsid w:val="00A53339"/>
    <w:rsid w:val="00A534D4"/>
    <w:rsid w:val="00A53543"/>
    <w:rsid w:val="00A5361B"/>
    <w:rsid w:val="00A5363E"/>
    <w:rsid w:val="00A536A6"/>
    <w:rsid w:val="00A538F3"/>
    <w:rsid w:val="00A539B6"/>
    <w:rsid w:val="00A53A81"/>
    <w:rsid w:val="00A53B81"/>
    <w:rsid w:val="00A53BF6"/>
    <w:rsid w:val="00A53C90"/>
    <w:rsid w:val="00A53FE2"/>
    <w:rsid w:val="00A54076"/>
    <w:rsid w:val="00A5467A"/>
    <w:rsid w:val="00A546C1"/>
    <w:rsid w:val="00A546CE"/>
    <w:rsid w:val="00A5480A"/>
    <w:rsid w:val="00A5486C"/>
    <w:rsid w:val="00A548DC"/>
    <w:rsid w:val="00A54AEF"/>
    <w:rsid w:val="00A54B84"/>
    <w:rsid w:val="00A54CB7"/>
    <w:rsid w:val="00A54CF3"/>
    <w:rsid w:val="00A54D88"/>
    <w:rsid w:val="00A54E8C"/>
    <w:rsid w:val="00A55040"/>
    <w:rsid w:val="00A55070"/>
    <w:rsid w:val="00A550D6"/>
    <w:rsid w:val="00A55416"/>
    <w:rsid w:val="00A5567A"/>
    <w:rsid w:val="00A556D5"/>
    <w:rsid w:val="00A5581E"/>
    <w:rsid w:val="00A55826"/>
    <w:rsid w:val="00A55CDF"/>
    <w:rsid w:val="00A55F28"/>
    <w:rsid w:val="00A5611C"/>
    <w:rsid w:val="00A5627D"/>
    <w:rsid w:val="00A56346"/>
    <w:rsid w:val="00A56389"/>
    <w:rsid w:val="00A563CC"/>
    <w:rsid w:val="00A5640F"/>
    <w:rsid w:val="00A564F0"/>
    <w:rsid w:val="00A56959"/>
    <w:rsid w:val="00A56A02"/>
    <w:rsid w:val="00A56A56"/>
    <w:rsid w:val="00A56A5F"/>
    <w:rsid w:val="00A56B29"/>
    <w:rsid w:val="00A56B64"/>
    <w:rsid w:val="00A56DCE"/>
    <w:rsid w:val="00A56DD0"/>
    <w:rsid w:val="00A56DF6"/>
    <w:rsid w:val="00A56F16"/>
    <w:rsid w:val="00A57112"/>
    <w:rsid w:val="00A57188"/>
    <w:rsid w:val="00A573C8"/>
    <w:rsid w:val="00A57510"/>
    <w:rsid w:val="00A57527"/>
    <w:rsid w:val="00A57680"/>
    <w:rsid w:val="00A57715"/>
    <w:rsid w:val="00A57830"/>
    <w:rsid w:val="00A5786B"/>
    <w:rsid w:val="00A5797A"/>
    <w:rsid w:val="00A57B1A"/>
    <w:rsid w:val="00A57D1C"/>
    <w:rsid w:val="00A57E3F"/>
    <w:rsid w:val="00A57F31"/>
    <w:rsid w:val="00A57FA8"/>
    <w:rsid w:val="00A6007A"/>
    <w:rsid w:val="00A600F9"/>
    <w:rsid w:val="00A60101"/>
    <w:rsid w:val="00A601A8"/>
    <w:rsid w:val="00A602D7"/>
    <w:rsid w:val="00A603A4"/>
    <w:rsid w:val="00A6041E"/>
    <w:rsid w:val="00A6046A"/>
    <w:rsid w:val="00A60669"/>
    <w:rsid w:val="00A6072B"/>
    <w:rsid w:val="00A60918"/>
    <w:rsid w:val="00A60B80"/>
    <w:rsid w:val="00A60E06"/>
    <w:rsid w:val="00A60E9A"/>
    <w:rsid w:val="00A60F53"/>
    <w:rsid w:val="00A610C6"/>
    <w:rsid w:val="00A61202"/>
    <w:rsid w:val="00A6121A"/>
    <w:rsid w:val="00A6138A"/>
    <w:rsid w:val="00A6151C"/>
    <w:rsid w:val="00A61521"/>
    <w:rsid w:val="00A61567"/>
    <w:rsid w:val="00A61605"/>
    <w:rsid w:val="00A61647"/>
    <w:rsid w:val="00A616B5"/>
    <w:rsid w:val="00A6173C"/>
    <w:rsid w:val="00A6180C"/>
    <w:rsid w:val="00A61B7C"/>
    <w:rsid w:val="00A62018"/>
    <w:rsid w:val="00A62020"/>
    <w:rsid w:val="00A62057"/>
    <w:rsid w:val="00A62136"/>
    <w:rsid w:val="00A6214B"/>
    <w:rsid w:val="00A62160"/>
    <w:rsid w:val="00A622B2"/>
    <w:rsid w:val="00A6255F"/>
    <w:rsid w:val="00A6259F"/>
    <w:rsid w:val="00A6260F"/>
    <w:rsid w:val="00A6263A"/>
    <w:rsid w:val="00A626A1"/>
    <w:rsid w:val="00A6276A"/>
    <w:rsid w:val="00A6288F"/>
    <w:rsid w:val="00A62ABD"/>
    <w:rsid w:val="00A62D38"/>
    <w:rsid w:val="00A62DA1"/>
    <w:rsid w:val="00A62E6A"/>
    <w:rsid w:val="00A630F2"/>
    <w:rsid w:val="00A63136"/>
    <w:rsid w:val="00A632BD"/>
    <w:rsid w:val="00A6333A"/>
    <w:rsid w:val="00A6347A"/>
    <w:rsid w:val="00A6364B"/>
    <w:rsid w:val="00A63685"/>
    <w:rsid w:val="00A637DF"/>
    <w:rsid w:val="00A63A74"/>
    <w:rsid w:val="00A63A98"/>
    <w:rsid w:val="00A63B4D"/>
    <w:rsid w:val="00A63BD8"/>
    <w:rsid w:val="00A63D0D"/>
    <w:rsid w:val="00A63E2C"/>
    <w:rsid w:val="00A63FDC"/>
    <w:rsid w:val="00A640A0"/>
    <w:rsid w:val="00A64137"/>
    <w:rsid w:val="00A6461E"/>
    <w:rsid w:val="00A6477F"/>
    <w:rsid w:val="00A6486B"/>
    <w:rsid w:val="00A6489E"/>
    <w:rsid w:val="00A6489F"/>
    <w:rsid w:val="00A64C19"/>
    <w:rsid w:val="00A64C41"/>
    <w:rsid w:val="00A64DD3"/>
    <w:rsid w:val="00A64F10"/>
    <w:rsid w:val="00A650FF"/>
    <w:rsid w:val="00A6543B"/>
    <w:rsid w:val="00A65641"/>
    <w:rsid w:val="00A65740"/>
    <w:rsid w:val="00A65AD2"/>
    <w:rsid w:val="00A65B61"/>
    <w:rsid w:val="00A65B9F"/>
    <w:rsid w:val="00A65C14"/>
    <w:rsid w:val="00A65FBB"/>
    <w:rsid w:val="00A66238"/>
    <w:rsid w:val="00A6639C"/>
    <w:rsid w:val="00A664D1"/>
    <w:rsid w:val="00A666F3"/>
    <w:rsid w:val="00A66770"/>
    <w:rsid w:val="00A66874"/>
    <w:rsid w:val="00A66A9D"/>
    <w:rsid w:val="00A66C26"/>
    <w:rsid w:val="00A66C5F"/>
    <w:rsid w:val="00A66D88"/>
    <w:rsid w:val="00A66F07"/>
    <w:rsid w:val="00A675F6"/>
    <w:rsid w:val="00A67753"/>
    <w:rsid w:val="00A67798"/>
    <w:rsid w:val="00A679B2"/>
    <w:rsid w:val="00A67BC4"/>
    <w:rsid w:val="00A67CF1"/>
    <w:rsid w:val="00A67D43"/>
    <w:rsid w:val="00A67D61"/>
    <w:rsid w:val="00A700E8"/>
    <w:rsid w:val="00A701A5"/>
    <w:rsid w:val="00A702A7"/>
    <w:rsid w:val="00A704CD"/>
    <w:rsid w:val="00A708B3"/>
    <w:rsid w:val="00A70976"/>
    <w:rsid w:val="00A709AE"/>
    <w:rsid w:val="00A70BC7"/>
    <w:rsid w:val="00A70C36"/>
    <w:rsid w:val="00A70D57"/>
    <w:rsid w:val="00A70D83"/>
    <w:rsid w:val="00A70FCA"/>
    <w:rsid w:val="00A71143"/>
    <w:rsid w:val="00A7142A"/>
    <w:rsid w:val="00A714E8"/>
    <w:rsid w:val="00A718FD"/>
    <w:rsid w:val="00A71933"/>
    <w:rsid w:val="00A71A2F"/>
    <w:rsid w:val="00A71B29"/>
    <w:rsid w:val="00A71D3B"/>
    <w:rsid w:val="00A71D79"/>
    <w:rsid w:val="00A71DF5"/>
    <w:rsid w:val="00A71F81"/>
    <w:rsid w:val="00A721C3"/>
    <w:rsid w:val="00A72253"/>
    <w:rsid w:val="00A7250B"/>
    <w:rsid w:val="00A728A3"/>
    <w:rsid w:val="00A72A7A"/>
    <w:rsid w:val="00A72ACC"/>
    <w:rsid w:val="00A72EDD"/>
    <w:rsid w:val="00A73018"/>
    <w:rsid w:val="00A731B9"/>
    <w:rsid w:val="00A731D0"/>
    <w:rsid w:val="00A733A8"/>
    <w:rsid w:val="00A735E9"/>
    <w:rsid w:val="00A7373F"/>
    <w:rsid w:val="00A737C2"/>
    <w:rsid w:val="00A739CB"/>
    <w:rsid w:val="00A73C05"/>
    <w:rsid w:val="00A73C7E"/>
    <w:rsid w:val="00A7402F"/>
    <w:rsid w:val="00A74031"/>
    <w:rsid w:val="00A7407B"/>
    <w:rsid w:val="00A743CF"/>
    <w:rsid w:val="00A748DD"/>
    <w:rsid w:val="00A74B60"/>
    <w:rsid w:val="00A74C0D"/>
    <w:rsid w:val="00A74DE5"/>
    <w:rsid w:val="00A7512E"/>
    <w:rsid w:val="00A7536D"/>
    <w:rsid w:val="00A75437"/>
    <w:rsid w:val="00A75615"/>
    <w:rsid w:val="00A75735"/>
    <w:rsid w:val="00A75A34"/>
    <w:rsid w:val="00A75D8A"/>
    <w:rsid w:val="00A76095"/>
    <w:rsid w:val="00A76198"/>
    <w:rsid w:val="00A76375"/>
    <w:rsid w:val="00A7654A"/>
    <w:rsid w:val="00A766F3"/>
    <w:rsid w:val="00A76982"/>
    <w:rsid w:val="00A76B2B"/>
    <w:rsid w:val="00A76DE8"/>
    <w:rsid w:val="00A76EB4"/>
    <w:rsid w:val="00A76F08"/>
    <w:rsid w:val="00A76FC5"/>
    <w:rsid w:val="00A77258"/>
    <w:rsid w:val="00A77326"/>
    <w:rsid w:val="00A774AB"/>
    <w:rsid w:val="00A775A4"/>
    <w:rsid w:val="00A777C4"/>
    <w:rsid w:val="00A77804"/>
    <w:rsid w:val="00A77860"/>
    <w:rsid w:val="00A77C86"/>
    <w:rsid w:val="00A77D00"/>
    <w:rsid w:val="00A77D92"/>
    <w:rsid w:val="00A77D9F"/>
    <w:rsid w:val="00A77F4E"/>
    <w:rsid w:val="00A77FB0"/>
    <w:rsid w:val="00A77FFB"/>
    <w:rsid w:val="00A803A1"/>
    <w:rsid w:val="00A8046E"/>
    <w:rsid w:val="00A806B1"/>
    <w:rsid w:val="00A807C2"/>
    <w:rsid w:val="00A8093A"/>
    <w:rsid w:val="00A80AE2"/>
    <w:rsid w:val="00A80AF2"/>
    <w:rsid w:val="00A80B5D"/>
    <w:rsid w:val="00A80E82"/>
    <w:rsid w:val="00A80F8B"/>
    <w:rsid w:val="00A81059"/>
    <w:rsid w:val="00A8110A"/>
    <w:rsid w:val="00A81303"/>
    <w:rsid w:val="00A816AC"/>
    <w:rsid w:val="00A817BE"/>
    <w:rsid w:val="00A818D6"/>
    <w:rsid w:val="00A81AAE"/>
    <w:rsid w:val="00A81BF0"/>
    <w:rsid w:val="00A81CF4"/>
    <w:rsid w:val="00A81D92"/>
    <w:rsid w:val="00A822AF"/>
    <w:rsid w:val="00A823AD"/>
    <w:rsid w:val="00A8242B"/>
    <w:rsid w:val="00A824E3"/>
    <w:rsid w:val="00A82578"/>
    <w:rsid w:val="00A8281A"/>
    <w:rsid w:val="00A82A34"/>
    <w:rsid w:val="00A82FD6"/>
    <w:rsid w:val="00A8303E"/>
    <w:rsid w:val="00A83045"/>
    <w:rsid w:val="00A8318A"/>
    <w:rsid w:val="00A831A6"/>
    <w:rsid w:val="00A83225"/>
    <w:rsid w:val="00A83269"/>
    <w:rsid w:val="00A83374"/>
    <w:rsid w:val="00A834D3"/>
    <w:rsid w:val="00A836A2"/>
    <w:rsid w:val="00A8376A"/>
    <w:rsid w:val="00A83A4E"/>
    <w:rsid w:val="00A83A79"/>
    <w:rsid w:val="00A83AE9"/>
    <w:rsid w:val="00A84108"/>
    <w:rsid w:val="00A8414E"/>
    <w:rsid w:val="00A8415E"/>
    <w:rsid w:val="00A841DA"/>
    <w:rsid w:val="00A84307"/>
    <w:rsid w:val="00A8431E"/>
    <w:rsid w:val="00A84380"/>
    <w:rsid w:val="00A843CB"/>
    <w:rsid w:val="00A847C4"/>
    <w:rsid w:val="00A84CB8"/>
    <w:rsid w:val="00A84D34"/>
    <w:rsid w:val="00A84EC9"/>
    <w:rsid w:val="00A850F3"/>
    <w:rsid w:val="00A8517F"/>
    <w:rsid w:val="00A851B0"/>
    <w:rsid w:val="00A8531C"/>
    <w:rsid w:val="00A85358"/>
    <w:rsid w:val="00A85566"/>
    <w:rsid w:val="00A8570C"/>
    <w:rsid w:val="00A8571B"/>
    <w:rsid w:val="00A857B3"/>
    <w:rsid w:val="00A858E7"/>
    <w:rsid w:val="00A8592B"/>
    <w:rsid w:val="00A859EA"/>
    <w:rsid w:val="00A85D7C"/>
    <w:rsid w:val="00A85E95"/>
    <w:rsid w:val="00A85F6E"/>
    <w:rsid w:val="00A85FCC"/>
    <w:rsid w:val="00A8606C"/>
    <w:rsid w:val="00A860A2"/>
    <w:rsid w:val="00A861AA"/>
    <w:rsid w:val="00A862FD"/>
    <w:rsid w:val="00A86701"/>
    <w:rsid w:val="00A86762"/>
    <w:rsid w:val="00A86769"/>
    <w:rsid w:val="00A86C38"/>
    <w:rsid w:val="00A87040"/>
    <w:rsid w:val="00A874D4"/>
    <w:rsid w:val="00A87563"/>
    <w:rsid w:val="00A876D5"/>
    <w:rsid w:val="00A8775C"/>
    <w:rsid w:val="00A87AF4"/>
    <w:rsid w:val="00A87B51"/>
    <w:rsid w:val="00A87DDE"/>
    <w:rsid w:val="00A87EDE"/>
    <w:rsid w:val="00A90098"/>
    <w:rsid w:val="00A90471"/>
    <w:rsid w:val="00A904DB"/>
    <w:rsid w:val="00A905A3"/>
    <w:rsid w:val="00A9065A"/>
    <w:rsid w:val="00A906E3"/>
    <w:rsid w:val="00A90765"/>
    <w:rsid w:val="00A9091F"/>
    <w:rsid w:val="00A90944"/>
    <w:rsid w:val="00A90A4D"/>
    <w:rsid w:val="00A90A56"/>
    <w:rsid w:val="00A90C7C"/>
    <w:rsid w:val="00A90DDC"/>
    <w:rsid w:val="00A90FAE"/>
    <w:rsid w:val="00A9143D"/>
    <w:rsid w:val="00A91624"/>
    <w:rsid w:val="00A916A7"/>
    <w:rsid w:val="00A917F0"/>
    <w:rsid w:val="00A91B71"/>
    <w:rsid w:val="00A91E52"/>
    <w:rsid w:val="00A91ECF"/>
    <w:rsid w:val="00A91FA8"/>
    <w:rsid w:val="00A92024"/>
    <w:rsid w:val="00A92114"/>
    <w:rsid w:val="00A9235B"/>
    <w:rsid w:val="00A92690"/>
    <w:rsid w:val="00A9269A"/>
    <w:rsid w:val="00A92758"/>
    <w:rsid w:val="00A928E6"/>
    <w:rsid w:val="00A9291E"/>
    <w:rsid w:val="00A929C3"/>
    <w:rsid w:val="00A92A0B"/>
    <w:rsid w:val="00A92AED"/>
    <w:rsid w:val="00A92D09"/>
    <w:rsid w:val="00A92ECD"/>
    <w:rsid w:val="00A92F02"/>
    <w:rsid w:val="00A92FF7"/>
    <w:rsid w:val="00A930CB"/>
    <w:rsid w:val="00A93126"/>
    <w:rsid w:val="00A93251"/>
    <w:rsid w:val="00A93458"/>
    <w:rsid w:val="00A93480"/>
    <w:rsid w:val="00A934DE"/>
    <w:rsid w:val="00A936DD"/>
    <w:rsid w:val="00A939B7"/>
    <w:rsid w:val="00A93C15"/>
    <w:rsid w:val="00A93CBE"/>
    <w:rsid w:val="00A93DD7"/>
    <w:rsid w:val="00A93E88"/>
    <w:rsid w:val="00A93F07"/>
    <w:rsid w:val="00A93F37"/>
    <w:rsid w:val="00A93F7A"/>
    <w:rsid w:val="00A940A2"/>
    <w:rsid w:val="00A941F1"/>
    <w:rsid w:val="00A94740"/>
    <w:rsid w:val="00A948B6"/>
    <w:rsid w:val="00A948CF"/>
    <w:rsid w:val="00A94A1D"/>
    <w:rsid w:val="00A94E31"/>
    <w:rsid w:val="00A94F27"/>
    <w:rsid w:val="00A94FE8"/>
    <w:rsid w:val="00A95034"/>
    <w:rsid w:val="00A95182"/>
    <w:rsid w:val="00A9540A"/>
    <w:rsid w:val="00A95498"/>
    <w:rsid w:val="00A9552A"/>
    <w:rsid w:val="00A9564B"/>
    <w:rsid w:val="00A95822"/>
    <w:rsid w:val="00A958D8"/>
    <w:rsid w:val="00A95A20"/>
    <w:rsid w:val="00A95B6D"/>
    <w:rsid w:val="00A95E6F"/>
    <w:rsid w:val="00A95EAB"/>
    <w:rsid w:val="00A95F34"/>
    <w:rsid w:val="00A96056"/>
    <w:rsid w:val="00A9610D"/>
    <w:rsid w:val="00A961DB"/>
    <w:rsid w:val="00A961ED"/>
    <w:rsid w:val="00A962D9"/>
    <w:rsid w:val="00A96306"/>
    <w:rsid w:val="00A963D1"/>
    <w:rsid w:val="00A963ED"/>
    <w:rsid w:val="00A9640F"/>
    <w:rsid w:val="00A96553"/>
    <w:rsid w:val="00A96716"/>
    <w:rsid w:val="00A969FE"/>
    <w:rsid w:val="00A96A7E"/>
    <w:rsid w:val="00A96C04"/>
    <w:rsid w:val="00A96C8E"/>
    <w:rsid w:val="00A96CD2"/>
    <w:rsid w:val="00A96E4D"/>
    <w:rsid w:val="00A96FF9"/>
    <w:rsid w:val="00A976B0"/>
    <w:rsid w:val="00A97774"/>
    <w:rsid w:val="00A9799E"/>
    <w:rsid w:val="00A97BB7"/>
    <w:rsid w:val="00A97E5B"/>
    <w:rsid w:val="00AA0046"/>
    <w:rsid w:val="00AA0095"/>
    <w:rsid w:val="00AA0149"/>
    <w:rsid w:val="00AA01D5"/>
    <w:rsid w:val="00AA01F7"/>
    <w:rsid w:val="00AA0263"/>
    <w:rsid w:val="00AA02F2"/>
    <w:rsid w:val="00AA0888"/>
    <w:rsid w:val="00AA09B4"/>
    <w:rsid w:val="00AA0A2F"/>
    <w:rsid w:val="00AA0A7B"/>
    <w:rsid w:val="00AA0C6F"/>
    <w:rsid w:val="00AA0CDA"/>
    <w:rsid w:val="00AA0CF0"/>
    <w:rsid w:val="00AA0EC0"/>
    <w:rsid w:val="00AA0F20"/>
    <w:rsid w:val="00AA0F8C"/>
    <w:rsid w:val="00AA1043"/>
    <w:rsid w:val="00AA11F2"/>
    <w:rsid w:val="00AA136C"/>
    <w:rsid w:val="00AA1377"/>
    <w:rsid w:val="00AA169C"/>
    <w:rsid w:val="00AA17E6"/>
    <w:rsid w:val="00AA1901"/>
    <w:rsid w:val="00AA19EF"/>
    <w:rsid w:val="00AA1ACA"/>
    <w:rsid w:val="00AA1CD5"/>
    <w:rsid w:val="00AA1CF7"/>
    <w:rsid w:val="00AA1ECF"/>
    <w:rsid w:val="00AA2227"/>
    <w:rsid w:val="00AA222E"/>
    <w:rsid w:val="00AA223D"/>
    <w:rsid w:val="00AA22CE"/>
    <w:rsid w:val="00AA2367"/>
    <w:rsid w:val="00AA2394"/>
    <w:rsid w:val="00AA249D"/>
    <w:rsid w:val="00AA258C"/>
    <w:rsid w:val="00AA27BD"/>
    <w:rsid w:val="00AA27F8"/>
    <w:rsid w:val="00AA2872"/>
    <w:rsid w:val="00AA28A8"/>
    <w:rsid w:val="00AA2942"/>
    <w:rsid w:val="00AA2983"/>
    <w:rsid w:val="00AA298D"/>
    <w:rsid w:val="00AA2A5D"/>
    <w:rsid w:val="00AA2A8B"/>
    <w:rsid w:val="00AA2ACE"/>
    <w:rsid w:val="00AA2B2C"/>
    <w:rsid w:val="00AA2B83"/>
    <w:rsid w:val="00AA2C64"/>
    <w:rsid w:val="00AA2D9F"/>
    <w:rsid w:val="00AA2ED3"/>
    <w:rsid w:val="00AA2F84"/>
    <w:rsid w:val="00AA2FA3"/>
    <w:rsid w:val="00AA3067"/>
    <w:rsid w:val="00AA309B"/>
    <w:rsid w:val="00AA34E4"/>
    <w:rsid w:val="00AA3638"/>
    <w:rsid w:val="00AA3682"/>
    <w:rsid w:val="00AA36C0"/>
    <w:rsid w:val="00AA372C"/>
    <w:rsid w:val="00AA37D6"/>
    <w:rsid w:val="00AA37F2"/>
    <w:rsid w:val="00AA37F9"/>
    <w:rsid w:val="00AA3872"/>
    <w:rsid w:val="00AA3900"/>
    <w:rsid w:val="00AA390A"/>
    <w:rsid w:val="00AA3BED"/>
    <w:rsid w:val="00AA3CEB"/>
    <w:rsid w:val="00AA3D35"/>
    <w:rsid w:val="00AA3E3A"/>
    <w:rsid w:val="00AA3E55"/>
    <w:rsid w:val="00AA3F74"/>
    <w:rsid w:val="00AA3FEC"/>
    <w:rsid w:val="00AA40C9"/>
    <w:rsid w:val="00AA41A3"/>
    <w:rsid w:val="00AA42B8"/>
    <w:rsid w:val="00AA44CB"/>
    <w:rsid w:val="00AA467A"/>
    <w:rsid w:val="00AA48B4"/>
    <w:rsid w:val="00AA4938"/>
    <w:rsid w:val="00AA4A63"/>
    <w:rsid w:val="00AA4CE9"/>
    <w:rsid w:val="00AA4D79"/>
    <w:rsid w:val="00AA4E52"/>
    <w:rsid w:val="00AA4E7E"/>
    <w:rsid w:val="00AA504A"/>
    <w:rsid w:val="00AA5249"/>
    <w:rsid w:val="00AA549B"/>
    <w:rsid w:val="00AA5530"/>
    <w:rsid w:val="00AA56AB"/>
    <w:rsid w:val="00AA56DC"/>
    <w:rsid w:val="00AA56EE"/>
    <w:rsid w:val="00AA5909"/>
    <w:rsid w:val="00AA59C2"/>
    <w:rsid w:val="00AA5A23"/>
    <w:rsid w:val="00AA5A94"/>
    <w:rsid w:val="00AA5CB4"/>
    <w:rsid w:val="00AA5CBE"/>
    <w:rsid w:val="00AA5E4E"/>
    <w:rsid w:val="00AA608C"/>
    <w:rsid w:val="00AA61C4"/>
    <w:rsid w:val="00AA61EC"/>
    <w:rsid w:val="00AA62AD"/>
    <w:rsid w:val="00AA69BA"/>
    <w:rsid w:val="00AA6A12"/>
    <w:rsid w:val="00AA6E01"/>
    <w:rsid w:val="00AA6E04"/>
    <w:rsid w:val="00AA6EC5"/>
    <w:rsid w:val="00AA6EF3"/>
    <w:rsid w:val="00AA6FF4"/>
    <w:rsid w:val="00AA6FF5"/>
    <w:rsid w:val="00AA7070"/>
    <w:rsid w:val="00AA7100"/>
    <w:rsid w:val="00AA7147"/>
    <w:rsid w:val="00AA72AB"/>
    <w:rsid w:val="00AA72ED"/>
    <w:rsid w:val="00AA7543"/>
    <w:rsid w:val="00AA7553"/>
    <w:rsid w:val="00AA77F5"/>
    <w:rsid w:val="00AA7848"/>
    <w:rsid w:val="00AA793B"/>
    <w:rsid w:val="00AA7AC5"/>
    <w:rsid w:val="00AA7FC2"/>
    <w:rsid w:val="00AB0514"/>
    <w:rsid w:val="00AB0623"/>
    <w:rsid w:val="00AB06A2"/>
    <w:rsid w:val="00AB0830"/>
    <w:rsid w:val="00AB0840"/>
    <w:rsid w:val="00AB0963"/>
    <w:rsid w:val="00AB0971"/>
    <w:rsid w:val="00AB0AA9"/>
    <w:rsid w:val="00AB0AE6"/>
    <w:rsid w:val="00AB0B36"/>
    <w:rsid w:val="00AB0E5E"/>
    <w:rsid w:val="00AB0EC5"/>
    <w:rsid w:val="00AB0FCC"/>
    <w:rsid w:val="00AB105A"/>
    <w:rsid w:val="00AB10AF"/>
    <w:rsid w:val="00AB12AF"/>
    <w:rsid w:val="00AB12F1"/>
    <w:rsid w:val="00AB147B"/>
    <w:rsid w:val="00AB18B3"/>
    <w:rsid w:val="00AB1A24"/>
    <w:rsid w:val="00AB1DE4"/>
    <w:rsid w:val="00AB1DFA"/>
    <w:rsid w:val="00AB2619"/>
    <w:rsid w:val="00AB27C7"/>
    <w:rsid w:val="00AB2840"/>
    <w:rsid w:val="00AB286F"/>
    <w:rsid w:val="00AB2986"/>
    <w:rsid w:val="00AB2BA1"/>
    <w:rsid w:val="00AB2D42"/>
    <w:rsid w:val="00AB2EC2"/>
    <w:rsid w:val="00AB3089"/>
    <w:rsid w:val="00AB31A3"/>
    <w:rsid w:val="00AB3519"/>
    <w:rsid w:val="00AB3623"/>
    <w:rsid w:val="00AB38B1"/>
    <w:rsid w:val="00AB393B"/>
    <w:rsid w:val="00AB3CE8"/>
    <w:rsid w:val="00AB3DD3"/>
    <w:rsid w:val="00AB402B"/>
    <w:rsid w:val="00AB4128"/>
    <w:rsid w:val="00AB4141"/>
    <w:rsid w:val="00AB485B"/>
    <w:rsid w:val="00AB4889"/>
    <w:rsid w:val="00AB4B78"/>
    <w:rsid w:val="00AB4D41"/>
    <w:rsid w:val="00AB5145"/>
    <w:rsid w:val="00AB52E9"/>
    <w:rsid w:val="00AB5332"/>
    <w:rsid w:val="00AB540D"/>
    <w:rsid w:val="00AB544F"/>
    <w:rsid w:val="00AB58C1"/>
    <w:rsid w:val="00AB5976"/>
    <w:rsid w:val="00AB597B"/>
    <w:rsid w:val="00AB5CC0"/>
    <w:rsid w:val="00AB5E0F"/>
    <w:rsid w:val="00AB5E1C"/>
    <w:rsid w:val="00AB61D1"/>
    <w:rsid w:val="00AB6619"/>
    <w:rsid w:val="00AB6682"/>
    <w:rsid w:val="00AB6825"/>
    <w:rsid w:val="00AB6971"/>
    <w:rsid w:val="00AB6A15"/>
    <w:rsid w:val="00AB6C1E"/>
    <w:rsid w:val="00AB6E45"/>
    <w:rsid w:val="00AB6E58"/>
    <w:rsid w:val="00AB7117"/>
    <w:rsid w:val="00AB739D"/>
    <w:rsid w:val="00AB73C4"/>
    <w:rsid w:val="00AB73FF"/>
    <w:rsid w:val="00AB7416"/>
    <w:rsid w:val="00AB7475"/>
    <w:rsid w:val="00AB75C7"/>
    <w:rsid w:val="00AB76A7"/>
    <w:rsid w:val="00AB77C7"/>
    <w:rsid w:val="00AB7AF7"/>
    <w:rsid w:val="00AB7AF9"/>
    <w:rsid w:val="00AC056D"/>
    <w:rsid w:val="00AC0617"/>
    <w:rsid w:val="00AC07A2"/>
    <w:rsid w:val="00AC0922"/>
    <w:rsid w:val="00AC0945"/>
    <w:rsid w:val="00AC0990"/>
    <w:rsid w:val="00AC0B76"/>
    <w:rsid w:val="00AC0C40"/>
    <w:rsid w:val="00AC0DFF"/>
    <w:rsid w:val="00AC1108"/>
    <w:rsid w:val="00AC1121"/>
    <w:rsid w:val="00AC14D1"/>
    <w:rsid w:val="00AC1519"/>
    <w:rsid w:val="00AC16E3"/>
    <w:rsid w:val="00AC1989"/>
    <w:rsid w:val="00AC1999"/>
    <w:rsid w:val="00AC1C2F"/>
    <w:rsid w:val="00AC1D60"/>
    <w:rsid w:val="00AC1E4F"/>
    <w:rsid w:val="00AC20A8"/>
    <w:rsid w:val="00AC23D4"/>
    <w:rsid w:val="00AC2418"/>
    <w:rsid w:val="00AC2488"/>
    <w:rsid w:val="00AC24DA"/>
    <w:rsid w:val="00AC26DC"/>
    <w:rsid w:val="00AC2850"/>
    <w:rsid w:val="00AC2CC0"/>
    <w:rsid w:val="00AC2D6A"/>
    <w:rsid w:val="00AC2DE8"/>
    <w:rsid w:val="00AC2E0C"/>
    <w:rsid w:val="00AC2E4F"/>
    <w:rsid w:val="00AC2E8E"/>
    <w:rsid w:val="00AC2F17"/>
    <w:rsid w:val="00AC2F3E"/>
    <w:rsid w:val="00AC310F"/>
    <w:rsid w:val="00AC32EF"/>
    <w:rsid w:val="00AC3405"/>
    <w:rsid w:val="00AC3709"/>
    <w:rsid w:val="00AC38FC"/>
    <w:rsid w:val="00AC3B81"/>
    <w:rsid w:val="00AC3B8D"/>
    <w:rsid w:val="00AC3C59"/>
    <w:rsid w:val="00AC3F5A"/>
    <w:rsid w:val="00AC3F8C"/>
    <w:rsid w:val="00AC40F1"/>
    <w:rsid w:val="00AC4101"/>
    <w:rsid w:val="00AC425B"/>
    <w:rsid w:val="00AC4289"/>
    <w:rsid w:val="00AC43F9"/>
    <w:rsid w:val="00AC44C1"/>
    <w:rsid w:val="00AC46C0"/>
    <w:rsid w:val="00AC47C9"/>
    <w:rsid w:val="00AC4826"/>
    <w:rsid w:val="00AC4A29"/>
    <w:rsid w:val="00AC4B01"/>
    <w:rsid w:val="00AC4B06"/>
    <w:rsid w:val="00AC4BCA"/>
    <w:rsid w:val="00AC4C66"/>
    <w:rsid w:val="00AC4D2A"/>
    <w:rsid w:val="00AC4DE1"/>
    <w:rsid w:val="00AC4F70"/>
    <w:rsid w:val="00AC5060"/>
    <w:rsid w:val="00AC50E9"/>
    <w:rsid w:val="00AC50EF"/>
    <w:rsid w:val="00AC521A"/>
    <w:rsid w:val="00AC52A1"/>
    <w:rsid w:val="00AC537D"/>
    <w:rsid w:val="00AC5404"/>
    <w:rsid w:val="00AC54D7"/>
    <w:rsid w:val="00AC550E"/>
    <w:rsid w:val="00AC558D"/>
    <w:rsid w:val="00AC56BD"/>
    <w:rsid w:val="00AC56E9"/>
    <w:rsid w:val="00AC57AF"/>
    <w:rsid w:val="00AC57DE"/>
    <w:rsid w:val="00AC584D"/>
    <w:rsid w:val="00AC5897"/>
    <w:rsid w:val="00AC5929"/>
    <w:rsid w:val="00AC59A5"/>
    <w:rsid w:val="00AC59B2"/>
    <w:rsid w:val="00AC5A9A"/>
    <w:rsid w:val="00AC5BB2"/>
    <w:rsid w:val="00AC5F25"/>
    <w:rsid w:val="00AC5FE9"/>
    <w:rsid w:val="00AC61E8"/>
    <w:rsid w:val="00AC63CC"/>
    <w:rsid w:val="00AC6452"/>
    <w:rsid w:val="00AC6496"/>
    <w:rsid w:val="00AC697A"/>
    <w:rsid w:val="00AC6C20"/>
    <w:rsid w:val="00AC6E92"/>
    <w:rsid w:val="00AC6EE6"/>
    <w:rsid w:val="00AC6F41"/>
    <w:rsid w:val="00AC7060"/>
    <w:rsid w:val="00AC7544"/>
    <w:rsid w:val="00AC75EB"/>
    <w:rsid w:val="00AC7A4E"/>
    <w:rsid w:val="00AC7ABA"/>
    <w:rsid w:val="00AC7B2F"/>
    <w:rsid w:val="00AD01DD"/>
    <w:rsid w:val="00AD0276"/>
    <w:rsid w:val="00AD0399"/>
    <w:rsid w:val="00AD044A"/>
    <w:rsid w:val="00AD066E"/>
    <w:rsid w:val="00AD082B"/>
    <w:rsid w:val="00AD0D2E"/>
    <w:rsid w:val="00AD0EB1"/>
    <w:rsid w:val="00AD0FC3"/>
    <w:rsid w:val="00AD11EE"/>
    <w:rsid w:val="00AD1225"/>
    <w:rsid w:val="00AD12C4"/>
    <w:rsid w:val="00AD135E"/>
    <w:rsid w:val="00AD140A"/>
    <w:rsid w:val="00AD1703"/>
    <w:rsid w:val="00AD1897"/>
    <w:rsid w:val="00AD1B2D"/>
    <w:rsid w:val="00AD1BF2"/>
    <w:rsid w:val="00AD1E2B"/>
    <w:rsid w:val="00AD20D4"/>
    <w:rsid w:val="00AD21B0"/>
    <w:rsid w:val="00AD21F0"/>
    <w:rsid w:val="00AD2483"/>
    <w:rsid w:val="00AD26FF"/>
    <w:rsid w:val="00AD2772"/>
    <w:rsid w:val="00AD281C"/>
    <w:rsid w:val="00AD29EC"/>
    <w:rsid w:val="00AD2A30"/>
    <w:rsid w:val="00AD2C33"/>
    <w:rsid w:val="00AD2CFC"/>
    <w:rsid w:val="00AD2E97"/>
    <w:rsid w:val="00AD304D"/>
    <w:rsid w:val="00AD321D"/>
    <w:rsid w:val="00AD3342"/>
    <w:rsid w:val="00AD3522"/>
    <w:rsid w:val="00AD3817"/>
    <w:rsid w:val="00AD3994"/>
    <w:rsid w:val="00AD3A31"/>
    <w:rsid w:val="00AD3C05"/>
    <w:rsid w:val="00AD3D2B"/>
    <w:rsid w:val="00AD3D5C"/>
    <w:rsid w:val="00AD3F3C"/>
    <w:rsid w:val="00AD3FBF"/>
    <w:rsid w:val="00AD3FF7"/>
    <w:rsid w:val="00AD41E0"/>
    <w:rsid w:val="00AD4306"/>
    <w:rsid w:val="00AD4395"/>
    <w:rsid w:val="00AD441E"/>
    <w:rsid w:val="00AD4B5B"/>
    <w:rsid w:val="00AD4CA5"/>
    <w:rsid w:val="00AD4D9F"/>
    <w:rsid w:val="00AD4DB0"/>
    <w:rsid w:val="00AD4DCC"/>
    <w:rsid w:val="00AD4E3A"/>
    <w:rsid w:val="00AD4FBD"/>
    <w:rsid w:val="00AD5411"/>
    <w:rsid w:val="00AD5564"/>
    <w:rsid w:val="00AD55A1"/>
    <w:rsid w:val="00AD5898"/>
    <w:rsid w:val="00AD59EB"/>
    <w:rsid w:val="00AD5A04"/>
    <w:rsid w:val="00AD5BD7"/>
    <w:rsid w:val="00AD5EA1"/>
    <w:rsid w:val="00AD5EC3"/>
    <w:rsid w:val="00AD603E"/>
    <w:rsid w:val="00AD6129"/>
    <w:rsid w:val="00AD626A"/>
    <w:rsid w:val="00AD6331"/>
    <w:rsid w:val="00AD6523"/>
    <w:rsid w:val="00AD65C7"/>
    <w:rsid w:val="00AD67D8"/>
    <w:rsid w:val="00AD68FC"/>
    <w:rsid w:val="00AD6A5C"/>
    <w:rsid w:val="00AD6C0E"/>
    <w:rsid w:val="00AD6CC2"/>
    <w:rsid w:val="00AD6D3A"/>
    <w:rsid w:val="00AD6E32"/>
    <w:rsid w:val="00AD7151"/>
    <w:rsid w:val="00AD739C"/>
    <w:rsid w:val="00AD73F4"/>
    <w:rsid w:val="00AD76BF"/>
    <w:rsid w:val="00AD782F"/>
    <w:rsid w:val="00AD785F"/>
    <w:rsid w:val="00AD7A82"/>
    <w:rsid w:val="00AD7AE0"/>
    <w:rsid w:val="00AE01DF"/>
    <w:rsid w:val="00AE0325"/>
    <w:rsid w:val="00AE04EE"/>
    <w:rsid w:val="00AE06F5"/>
    <w:rsid w:val="00AE0DA1"/>
    <w:rsid w:val="00AE0FC2"/>
    <w:rsid w:val="00AE10EF"/>
    <w:rsid w:val="00AE15F3"/>
    <w:rsid w:val="00AE1725"/>
    <w:rsid w:val="00AE17AC"/>
    <w:rsid w:val="00AE180E"/>
    <w:rsid w:val="00AE18F8"/>
    <w:rsid w:val="00AE1A5D"/>
    <w:rsid w:val="00AE1B27"/>
    <w:rsid w:val="00AE1C67"/>
    <w:rsid w:val="00AE1EC3"/>
    <w:rsid w:val="00AE1EF9"/>
    <w:rsid w:val="00AE20AC"/>
    <w:rsid w:val="00AE2152"/>
    <w:rsid w:val="00AE2236"/>
    <w:rsid w:val="00AE2329"/>
    <w:rsid w:val="00AE23A6"/>
    <w:rsid w:val="00AE296D"/>
    <w:rsid w:val="00AE2A10"/>
    <w:rsid w:val="00AE2A17"/>
    <w:rsid w:val="00AE2A2E"/>
    <w:rsid w:val="00AE2ACD"/>
    <w:rsid w:val="00AE2BA7"/>
    <w:rsid w:val="00AE2BF7"/>
    <w:rsid w:val="00AE2D44"/>
    <w:rsid w:val="00AE2F29"/>
    <w:rsid w:val="00AE30A9"/>
    <w:rsid w:val="00AE3617"/>
    <w:rsid w:val="00AE38C3"/>
    <w:rsid w:val="00AE3A76"/>
    <w:rsid w:val="00AE3ABA"/>
    <w:rsid w:val="00AE3AF6"/>
    <w:rsid w:val="00AE3C14"/>
    <w:rsid w:val="00AE3D6D"/>
    <w:rsid w:val="00AE3EC8"/>
    <w:rsid w:val="00AE4556"/>
    <w:rsid w:val="00AE45C3"/>
    <w:rsid w:val="00AE460C"/>
    <w:rsid w:val="00AE4619"/>
    <w:rsid w:val="00AE4797"/>
    <w:rsid w:val="00AE48BA"/>
    <w:rsid w:val="00AE49CE"/>
    <w:rsid w:val="00AE49F6"/>
    <w:rsid w:val="00AE4A6F"/>
    <w:rsid w:val="00AE4DA5"/>
    <w:rsid w:val="00AE4E03"/>
    <w:rsid w:val="00AE4ED1"/>
    <w:rsid w:val="00AE50BF"/>
    <w:rsid w:val="00AE51F6"/>
    <w:rsid w:val="00AE52EF"/>
    <w:rsid w:val="00AE5418"/>
    <w:rsid w:val="00AE57B8"/>
    <w:rsid w:val="00AE580D"/>
    <w:rsid w:val="00AE5970"/>
    <w:rsid w:val="00AE59FD"/>
    <w:rsid w:val="00AE5ABA"/>
    <w:rsid w:val="00AE5D3D"/>
    <w:rsid w:val="00AE600C"/>
    <w:rsid w:val="00AE611A"/>
    <w:rsid w:val="00AE62F5"/>
    <w:rsid w:val="00AE640D"/>
    <w:rsid w:val="00AE686E"/>
    <w:rsid w:val="00AE68BE"/>
    <w:rsid w:val="00AE6993"/>
    <w:rsid w:val="00AE6F82"/>
    <w:rsid w:val="00AE71AE"/>
    <w:rsid w:val="00AE72CF"/>
    <w:rsid w:val="00AE7516"/>
    <w:rsid w:val="00AE77C3"/>
    <w:rsid w:val="00AE7892"/>
    <w:rsid w:val="00AE7C40"/>
    <w:rsid w:val="00AE7D61"/>
    <w:rsid w:val="00AF017A"/>
    <w:rsid w:val="00AF0339"/>
    <w:rsid w:val="00AF0396"/>
    <w:rsid w:val="00AF0432"/>
    <w:rsid w:val="00AF04E7"/>
    <w:rsid w:val="00AF065C"/>
    <w:rsid w:val="00AF06E0"/>
    <w:rsid w:val="00AF0A9B"/>
    <w:rsid w:val="00AF0AD3"/>
    <w:rsid w:val="00AF0B67"/>
    <w:rsid w:val="00AF0CCE"/>
    <w:rsid w:val="00AF0E91"/>
    <w:rsid w:val="00AF0EF9"/>
    <w:rsid w:val="00AF10F1"/>
    <w:rsid w:val="00AF1255"/>
    <w:rsid w:val="00AF1492"/>
    <w:rsid w:val="00AF15A8"/>
    <w:rsid w:val="00AF1718"/>
    <w:rsid w:val="00AF17D2"/>
    <w:rsid w:val="00AF18A6"/>
    <w:rsid w:val="00AF18EB"/>
    <w:rsid w:val="00AF1921"/>
    <w:rsid w:val="00AF1925"/>
    <w:rsid w:val="00AF1943"/>
    <w:rsid w:val="00AF1BFF"/>
    <w:rsid w:val="00AF23A6"/>
    <w:rsid w:val="00AF2411"/>
    <w:rsid w:val="00AF25A9"/>
    <w:rsid w:val="00AF26B3"/>
    <w:rsid w:val="00AF26DA"/>
    <w:rsid w:val="00AF2898"/>
    <w:rsid w:val="00AF28E3"/>
    <w:rsid w:val="00AF2E75"/>
    <w:rsid w:val="00AF2F17"/>
    <w:rsid w:val="00AF307A"/>
    <w:rsid w:val="00AF30C6"/>
    <w:rsid w:val="00AF3287"/>
    <w:rsid w:val="00AF3372"/>
    <w:rsid w:val="00AF355A"/>
    <w:rsid w:val="00AF3560"/>
    <w:rsid w:val="00AF3696"/>
    <w:rsid w:val="00AF36C1"/>
    <w:rsid w:val="00AF389E"/>
    <w:rsid w:val="00AF39C6"/>
    <w:rsid w:val="00AF39C7"/>
    <w:rsid w:val="00AF3BCF"/>
    <w:rsid w:val="00AF3C86"/>
    <w:rsid w:val="00AF3D14"/>
    <w:rsid w:val="00AF40D4"/>
    <w:rsid w:val="00AF4246"/>
    <w:rsid w:val="00AF4429"/>
    <w:rsid w:val="00AF483E"/>
    <w:rsid w:val="00AF4871"/>
    <w:rsid w:val="00AF4898"/>
    <w:rsid w:val="00AF48A6"/>
    <w:rsid w:val="00AF4984"/>
    <w:rsid w:val="00AF4A48"/>
    <w:rsid w:val="00AF4BB6"/>
    <w:rsid w:val="00AF4C18"/>
    <w:rsid w:val="00AF4E23"/>
    <w:rsid w:val="00AF5084"/>
    <w:rsid w:val="00AF50C6"/>
    <w:rsid w:val="00AF525D"/>
    <w:rsid w:val="00AF534A"/>
    <w:rsid w:val="00AF54D6"/>
    <w:rsid w:val="00AF5500"/>
    <w:rsid w:val="00AF556F"/>
    <w:rsid w:val="00AF5908"/>
    <w:rsid w:val="00AF5AC0"/>
    <w:rsid w:val="00AF5B0B"/>
    <w:rsid w:val="00AF5D93"/>
    <w:rsid w:val="00AF5F8C"/>
    <w:rsid w:val="00AF6010"/>
    <w:rsid w:val="00AF61D0"/>
    <w:rsid w:val="00AF6248"/>
    <w:rsid w:val="00AF6339"/>
    <w:rsid w:val="00AF648A"/>
    <w:rsid w:val="00AF64AB"/>
    <w:rsid w:val="00AF6660"/>
    <w:rsid w:val="00AF66C5"/>
    <w:rsid w:val="00AF6705"/>
    <w:rsid w:val="00AF6711"/>
    <w:rsid w:val="00AF6A09"/>
    <w:rsid w:val="00AF6C15"/>
    <w:rsid w:val="00AF6E2D"/>
    <w:rsid w:val="00AF711C"/>
    <w:rsid w:val="00AF717D"/>
    <w:rsid w:val="00AF71C1"/>
    <w:rsid w:val="00AF71E8"/>
    <w:rsid w:val="00AF743D"/>
    <w:rsid w:val="00AF77D5"/>
    <w:rsid w:val="00AF79F4"/>
    <w:rsid w:val="00AF7A04"/>
    <w:rsid w:val="00AF7C8D"/>
    <w:rsid w:val="00AF7E3A"/>
    <w:rsid w:val="00AF7EE4"/>
    <w:rsid w:val="00B004AF"/>
    <w:rsid w:val="00B00529"/>
    <w:rsid w:val="00B00724"/>
    <w:rsid w:val="00B007DF"/>
    <w:rsid w:val="00B0083A"/>
    <w:rsid w:val="00B0086E"/>
    <w:rsid w:val="00B009EB"/>
    <w:rsid w:val="00B00A9A"/>
    <w:rsid w:val="00B00CA8"/>
    <w:rsid w:val="00B00D92"/>
    <w:rsid w:val="00B00EA9"/>
    <w:rsid w:val="00B00FDE"/>
    <w:rsid w:val="00B01213"/>
    <w:rsid w:val="00B0122F"/>
    <w:rsid w:val="00B01355"/>
    <w:rsid w:val="00B01396"/>
    <w:rsid w:val="00B013C6"/>
    <w:rsid w:val="00B0158C"/>
    <w:rsid w:val="00B0158E"/>
    <w:rsid w:val="00B015DA"/>
    <w:rsid w:val="00B01656"/>
    <w:rsid w:val="00B016EE"/>
    <w:rsid w:val="00B017A5"/>
    <w:rsid w:val="00B01833"/>
    <w:rsid w:val="00B01A8D"/>
    <w:rsid w:val="00B01DA4"/>
    <w:rsid w:val="00B020F8"/>
    <w:rsid w:val="00B0216B"/>
    <w:rsid w:val="00B02476"/>
    <w:rsid w:val="00B0258E"/>
    <w:rsid w:val="00B026F7"/>
    <w:rsid w:val="00B02833"/>
    <w:rsid w:val="00B02C95"/>
    <w:rsid w:val="00B02E32"/>
    <w:rsid w:val="00B02EB2"/>
    <w:rsid w:val="00B02FA9"/>
    <w:rsid w:val="00B03069"/>
    <w:rsid w:val="00B033CF"/>
    <w:rsid w:val="00B033E1"/>
    <w:rsid w:val="00B034F5"/>
    <w:rsid w:val="00B035CE"/>
    <w:rsid w:val="00B035D2"/>
    <w:rsid w:val="00B0365C"/>
    <w:rsid w:val="00B036AC"/>
    <w:rsid w:val="00B037C8"/>
    <w:rsid w:val="00B03870"/>
    <w:rsid w:val="00B0389C"/>
    <w:rsid w:val="00B03925"/>
    <w:rsid w:val="00B03A44"/>
    <w:rsid w:val="00B03E07"/>
    <w:rsid w:val="00B03F27"/>
    <w:rsid w:val="00B042F8"/>
    <w:rsid w:val="00B04311"/>
    <w:rsid w:val="00B043BF"/>
    <w:rsid w:val="00B04427"/>
    <w:rsid w:val="00B0473F"/>
    <w:rsid w:val="00B0495F"/>
    <w:rsid w:val="00B04987"/>
    <w:rsid w:val="00B049B3"/>
    <w:rsid w:val="00B04A3C"/>
    <w:rsid w:val="00B04A5E"/>
    <w:rsid w:val="00B04BC3"/>
    <w:rsid w:val="00B04D1F"/>
    <w:rsid w:val="00B04DD6"/>
    <w:rsid w:val="00B04F40"/>
    <w:rsid w:val="00B0515A"/>
    <w:rsid w:val="00B051CB"/>
    <w:rsid w:val="00B05343"/>
    <w:rsid w:val="00B0536D"/>
    <w:rsid w:val="00B054B6"/>
    <w:rsid w:val="00B0560E"/>
    <w:rsid w:val="00B057E7"/>
    <w:rsid w:val="00B057FC"/>
    <w:rsid w:val="00B05CD7"/>
    <w:rsid w:val="00B05DAB"/>
    <w:rsid w:val="00B05EC1"/>
    <w:rsid w:val="00B05F3D"/>
    <w:rsid w:val="00B060A7"/>
    <w:rsid w:val="00B0673B"/>
    <w:rsid w:val="00B0699C"/>
    <w:rsid w:val="00B06D08"/>
    <w:rsid w:val="00B06E15"/>
    <w:rsid w:val="00B06EB1"/>
    <w:rsid w:val="00B06F70"/>
    <w:rsid w:val="00B07008"/>
    <w:rsid w:val="00B07223"/>
    <w:rsid w:val="00B07239"/>
    <w:rsid w:val="00B074CA"/>
    <w:rsid w:val="00B0761B"/>
    <w:rsid w:val="00B076AE"/>
    <w:rsid w:val="00B076F4"/>
    <w:rsid w:val="00B0783A"/>
    <w:rsid w:val="00B07954"/>
    <w:rsid w:val="00B07A94"/>
    <w:rsid w:val="00B07AFA"/>
    <w:rsid w:val="00B07CAC"/>
    <w:rsid w:val="00B07E56"/>
    <w:rsid w:val="00B1003D"/>
    <w:rsid w:val="00B100A2"/>
    <w:rsid w:val="00B10178"/>
    <w:rsid w:val="00B101E0"/>
    <w:rsid w:val="00B10522"/>
    <w:rsid w:val="00B10639"/>
    <w:rsid w:val="00B106BC"/>
    <w:rsid w:val="00B1075B"/>
    <w:rsid w:val="00B108EA"/>
    <w:rsid w:val="00B10A10"/>
    <w:rsid w:val="00B10A9B"/>
    <w:rsid w:val="00B10D84"/>
    <w:rsid w:val="00B10DE8"/>
    <w:rsid w:val="00B10E8B"/>
    <w:rsid w:val="00B10F52"/>
    <w:rsid w:val="00B11008"/>
    <w:rsid w:val="00B11083"/>
    <w:rsid w:val="00B1112A"/>
    <w:rsid w:val="00B112ED"/>
    <w:rsid w:val="00B112F0"/>
    <w:rsid w:val="00B1137B"/>
    <w:rsid w:val="00B113AD"/>
    <w:rsid w:val="00B113C6"/>
    <w:rsid w:val="00B1152B"/>
    <w:rsid w:val="00B11577"/>
    <w:rsid w:val="00B1161C"/>
    <w:rsid w:val="00B1161D"/>
    <w:rsid w:val="00B116B0"/>
    <w:rsid w:val="00B116DD"/>
    <w:rsid w:val="00B11738"/>
    <w:rsid w:val="00B11979"/>
    <w:rsid w:val="00B11996"/>
    <w:rsid w:val="00B11B54"/>
    <w:rsid w:val="00B11BD4"/>
    <w:rsid w:val="00B12283"/>
    <w:rsid w:val="00B12424"/>
    <w:rsid w:val="00B12529"/>
    <w:rsid w:val="00B12645"/>
    <w:rsid w:val="00B12B23"/>
    <w:rsid w:val="00B12C54"/>
    <w:rsid w:val="00B12E3D"/>
    <w:rsid w:val="00B12FDF"/>
    <w:rsid w:val="00B12FF2"/>
    <w:rsid w:val="00B131DD"/>
    <w:rsid w:val="00B13420"/>
    <w:rsid w:val="00B1351A"/>
    <w:rsid w:val="00B13563"/>
    <w:rsid w:val="00B136E3"/>
    <w:rsid w:val="00B137FF"/>
    <w:rsid w:val="00B13903"/>
    <w:rsid w:val="00B13929"/>
    <w:rsid w:val="00B13996"/>
    <w:rsid w:val="00B13BC2"/>
    <w:rsid w:val="00B13BF7"/>
    <w:rsid w:val="00B13F55"/>
    <w:rsid w:val="00B14227"/>
    <w:rsid w:val="00B14331"/>
    <w:rsid w:val="00B1435B"/>
    <w:rsid w:val="00B14426"/>
    <w:rsid w:val="00B1445C"/>
    <w:rsid w:val="00B144F3"/>
    <w:rsid w:val="00B14544"/>
    <w:rsid w:val="00B14615"/>
    <w:rsid w:val="00B14704"/>
    <w:rsid w:val="00B148E2"/>
    <w:rsid w:val="00B14AAA"/>
    <w:rsid w:val="00B14ADF"/>
    <w:rsid w:val="00B14EFF"/>
    <w:rsid w:val="00B14F3B"/>
    <w:rsid w:val="00B14F4D"/>
    <w:rsid w:val="00B14F5B"/>
    <w:rsid w:val="00B14FC2"/>
    <w:rsid w:val="00B1501B"/>
    <w:rsid w:val="00B1525C"/>
    <w:rsid w:val="00B1533B"/>
    <w:rsid w:val="00B1546C"/>
    <w:rsid w:val="00B15556"/>
    <w:rsid w:val="00B15594"/>
    <w:rsid w:val="00B1561E"/>
    <w:rsid w:val="00B1564E"/>
    <w:rsid w:val="00B15669"/>
    <w:rsid w:val="00B158DA"/>
    <w:rsid w:val="00B159A0"/>
    <w:rsid w:val="00B159D4"/>
    <w:rsid w:val="00B15B37"/>
    <w:rsid w:val="00B15D32"/>
    <w:rsid w:val="00B16277"/>
    <w:rsid w:val="00B1641B"/>
    <w:rsid w:val="00B165ED"/>
    <w:rsid w:val="00B167E2"/>
    <w:rsid w:val="00B16811"/>
    <w:rsid w:val="00B168F6"/>
    <w:rsid w:val="00B16A31"/>
    <w:rsid w:val="00B16B38"/>
    <w:rsid w:val="00B16B76"/>
    <w:rsid w:val="00B16C83"/>
    <w:rsid w:val="00B16C99"/>
    <w:rsid w:val="00B16D89"/>
    <w:rsid w:val="00B16FD9"/>
    <w:rsid w:val="00B1707A"/>
    <w:rsid w:val="00B170F4"/>
    <w:rsid w:val="00B17118"/>
    <w:rsid w:val="00B17619"/>
    <w:rsid w:val="00B1767C"/>
    <w:rsid w:val="00B17717"/>
    <w:rsid w:val="00B177F8"/>
    <w:rsid w:val="00B1797D"/>
    <w:rsid w:val="00B1798F"/>
    <w:rsid w:val="00B17AAC"/>
    <w:rsid w:val="00B17C90"/>
    <w:rsid w:val="00B17DC0"/>
    <w:rsid w:val="00B17E0C"/>
    <w:rsid w:val="00B17F70"/>
    <w:rsid w:val="00B20109"/>
    <w:rsid w:val="00B2014B"/>
    <w:rsid w:val="00B2018B"/>
    <w:rsid w:val="00B20276"/>
    <w:rsid w:val="00B20342"/>
    <w:rsid w:val="00B20355"/>
    <w:rsid w:val="00B203BA"/>
    <w:rsid w:val="00B20717"/>
    <w:rsid w:val="00B207C7"/>
    <w:rsid w:val="00B20C39"/>
    <w:rsid w:val="00B20C6C"/>
    <w:rsid w:val="00B20DE6"/>
    <w:rsid w:val="00B20FF1"/>
    <w:rsid w:val="00B21004"/>
    <w:rsid w:val="00B213E9"/>
    <w:rsid w:val="00B21467"/>
    <w:rsid w:val="00B217E0"/>
    <w:rsid w:val="00B21950"/>
    <w:rsid w:val="00B21A2E"/>
    <w:rsid w:val="00B21A40"/>
    <w:rsid w:val="00B21B81"/>
    <w:rsid w:val="00B21B86"/>
    <w:rsid w:val="00B21C9C"/>
    <w:rsid w:val="00B21D78"/>
    <w:rsid w:val="00B21DF8"/>
    <w:rsid w:val="00B21F3F"/>
    <w:rsid w:val="00B21F99"/>
    <w:rsid w:val="00B22206"/>
    <w:rsid w:val="00B2223A"/>
    <w:rsid w:val="00B2234F"/>
    <w:rsid w:val="00B22366"/>
    <w:rsid w:val="00B223B3"/>
    <w:rsid w:val="00B2248B"/>
    <w:rsid w:val="00B225CE"/>
    <w:rsid w:val="00B22706"/>
    <w:rsid w:val="00B22997"/>
    <w:rsid w:val="00B22B06"/>
    <w:rsid w:val="00B22B41"/>
    <w:rsid w:val="00B22C1B"/>
    <w:rsid w:val="00B22C27"/>
    <w:rsid w:val="00B22C8F"/>
    <w:rsid w:val="00B22C9F"/>
    <w:rsid w:val="00B22D09"/>
    <w:rsid w:val="00B22DED"/>
    <w:rsid w:val="00B22DFF"/>
    <w:rsid w:val="00B2304E"/>
    <w:rsid w:val="00B23348"/>
    <w:rsid w:val="00B23428"/>
    <w:rsid w:val="00B23544"/>
    <w:rsid w:val="00B236B8"/>
    <w:rsid w:val="00B2371D"/>
    <w:rsid w:val="00B237E5"/>
    <w:rsid w:val="00B239A8"/>
    <w:rsid w:val="00B23AB1"/>
    <w:rsid w:val="00B23C2F"/>
    <w:rsid w:val="00B23D80"/>
    <w:rsid w:val="00B23E61"/>
    <w:rsid w:val="00B24250"/>
    <w:rsid w:val="00B2428F"/>
    <w:rsid w:val="00B24471"/>
    <w:rsid w:val="00B244F4"/>
    <w:rsid w:val="00B24562"/>
    <w:rsid w:val="00B24567"/>
    <w:rsid w:val="00B2458C"/>
    <w:rsid w:val="00B24720"/>
    <w:rsid w:val="00B24726"/>
    <w:rsid w:val="00B249AE"/>
    <w:rsid w:val="00B24F5F"/>
    <w:rsid w:val="00B24F70"/>
    <w:rsid w:val="00B25064"/>
    <w:rsid w:val="00B250DF"/>
    <w:rsid w:val="00B2561B"/>
    <w:rsid w:val="00B25667"/>
    <w:rsid w:val="00B2567E"/>
    <w:rsid w:val="00B256E3"/>
    <w:rsid w:val="00B256E4"/>
    <w:rsid w:val="00B25C8C"/>
    <w:rsid w:val="00B25CF4"/>
    <w:rsid w:val="00B25FBA"/>
    <w:rsid w:val="00B25FF6"/>
    <w:rsid w:val="00B2602B"/>
    <w:rsid w:val="00B260B5"/>
    <w:rsid w:val="00B260F3"/>
    <w:rsid w:val="00B26168"/>
    <w:rsid w:val="00B261EB"/>
    <w:rsid w:val="00B26251"/>
    <w:rsid w:val="00B262F9"/>
    <w:rsid w:val="00B26305"/>
    <w:rsid w:val="00B26411"/>
    <w:rsid w:val="00B264C4"/>
    <w:rsid w:val="00B26539"/>
    <w:rsid w:val="00B26661"/>
    <w:rsid w:val="00B266D9"/>
    <w:rsid w:val="00B266E9"/>
    <w:rsid w:val="00B26725"/>
    <w:rsid w:val="00B26913"/>
    <w:rsid w:val="00B26ACD"/>
    <w:rsid w:val="00B26B6C"/>
    <w:rsid w:val="00B26C38"/>
    <w:rsid w:val="00B26ED7"/>
    <w:rsid w:val="00B26F9E"/>
    <w:rsid w:val="00B270B1"/>
    <w:rsid w:val="00B27567"/>
    <w:rsid w:val="00B2774E"/>
    <w:rsid w:val="00B2792F"/>
    <w:rsid w:val="00B27E1B"/>
    <w:rsid w:val="00B30318"/>
    <w:rsid w:val="00B30406"/>
    <w:rsid w:val="00B30784"/>
    <w:rsid w:val="00B30997"/>
    <w:rsid w:val="00B309BA"/>
    <w:rsid w:val="00B30B5F"/>
    <w:rsid w:val="00B30E5F"/>
    <w:rsid w:val="00B30FB7"/>
    <w:rsid w:val="00B31029"/>
    <w:rsid w:val="00B311EE"/>
    <w:rsid w:val="00B3131F"/>
    <w:rsid w:val="00B31497"/>
    <w:rsid w:val="00B314D9"/>
    <w:rsid w:val="00B315E9"/>
    <w:rsid w:val="00B3164C"/>
    <w:rsid w:val="00B316BE"/>
    <w:rsid w:val="00B3188E"/>
    <w:rsid w:val="00B31B1D"/>
    <w:rsid w:val="00B31B50"/>
    <w:rsid w:val="00B31B75"/>
    <w:rsid w:val="00B31BB4"/>
    <w:rsid w:val="00B31D72"/>
    <w:rsid w:val="00B31ED5"/>
    <w:rsid w:val="00B31F98"/>
    <w:rsid w:val="00B32085"/>
    <w:rsid w:val="00B322EA"/>
    <w:rsid w:val="00B326CA"/>
    <w:rsid w:val="00B328AA"/>
    <w:rsid w:val="00B329C3"/>
    <w:rsid w:val="00B32C59"/>
    <w:rsid w:val="00B32DE3"/>
    <w:rsid w:val="00B32E1E"/>
    <w:rsid w:val="00B32EBC"/>
    <w:rsid w:val="00B331C3"/>
    <w:rsid w:val="00B3340F"/>
    <w:rsid w:val="00B33496"/>
    <w:rsid w:val="00B335E9"/>
    <w:rsid w:val="00B3386A"/>
    <w:rsid w:val="00B339AB"/>
    <w:rsid w:val="00B339C4"/>
    <w:rsid w:val="00B339C9"/>
    <w:rsid w:val="00B33B95"/>
    <w:rsid w:val="00B33C9A"/>
    <w:rsid w:val="00B33D3C"/>
    <w:rsid w:val="00B33D40"/>
    <w:rsid w:val="00B33E8E"/>
    <w:rsid w:val="00B33F3D"/>
    <w:rsid w:val="00B34017"/>
    <w:rsid w:val="00B3439F"/>
    <w:rsid w:val="00B3442B"/>
    <w:rsid w:val="00B346BB"/>
    <w:rsid w:val="00B347EC"/>
    <w:rsid w:val="00B34A36"/>
    <w:rsid w:val="00B34CC1"/>
    <w:rsid w:val="00B35227"/>
    <w:rsid w:val="00B35313"/>
    <w:rsid w:val="00B35388"/>
    <w:rsid w:val="00B35471"/>
    <w:rsid w:val="00B354FD"/>
    <w:rsid w:val="00B355F0"/>
    <w:rsid w:val="00B357D7"/>
    <w:rsid w:val="00B3580A"/>
    <w:rsid w:val="00B3580B"/>
    <w:rsid w:val="00B35A70"/>
    <w:rsid w:val="00B35AD1"/>
    <w:rsid w:val="00B35C3C"/>
    <w:rsid w:val="00B35D03"/>
    <w:rsid w:val="00B35D7B"/>
    <w:rsid w:val="00B35E2E"/>
    <w:rsid w:val="00B35E7C"/>
    <w:rsid w:val="00B36119"/>
    <w:rsid w:val="00B361EC"/>
    <w:rsid w:val="00B36286"/>
    <w:rsid w:val="00B362E5"/>
    <w:rsid w:val="00B36450"/>
    <w:rsid w:val="00B3645F"/>
    <w:rsid w:val="00B364D1"/>
    <w:rsid w:val="00B36567"/>
    <w:rsid w:val="00B365C3"/>
    <w:rsid w:val="00B366B9"/>
    <w:rsid w:val="00B366CB"/>
    <w:rsid w:val="00B36810"/>
    <w:rsid w:val="00B3685D"/>
    <w:rsid w:val="00B36994"/>
    <w:rsid w:val="00B36A8B"/>
    <w:rsid w:val="00B36C55"/>
    <w:rsid w:val="00B36D1A"/>
    <w:rsid w:val="00B36D28"/>
    <w:rsid w:val="00B36D39"/>
    <w:rsid w:val="00B36F31"/>
    <w:rsid w:val="00B370DA"/>
    <w:rsid w:val="00B37184"/>
    <w:rsid w:val="00B3751A"/>
    <w:rsid w:val="00B37562"/>
    <w:rsid w:val="00B3766D"/>
    <w:rsid w:val="00B37788"/>
    <w:rsid w:val="00B37A46"/>
    <w:rsid w:val="00B37B52"/>
    <w:rsid w:val="00B37D9F"/>
    <w:rsid w:val="00B37E1A"/>
    <w:rsid w:val="00B400E7"/>
    <w:rsid w:val="00B4037E"/>
    <w:rsid w:val="00B404A0"/>
    <w:rsid w:val="00B404E7"/>
    <w:rsid w:val="00B4057B"/>
    <w:rsid w:val="00B405A6"/>
    <w:rsid w:val="00B405B1"/>
    <w:rsid w:val="00B40622"/>
    <w:rsid w:val="00B40664"/>
    <w:rsid w:val="00B407A7"/>
    <w:rsid w:val="00B4095C"/>
    <w:rsid w:val="00B40970"/>
    <w:rsid w:val="00B409CC"/>
    <w:rsid w:val="00B40C68"/>
    <w:rsid w:val="00B40C73"/>
    <w:rsid w:val="00B41003"/>
    <w:rsid w:val="00B41100"/>
    <w:rsid w:val="00B411AE"/>
    <w:rsid w:val="00B4135E"/>
    <w:rsid w:val="00B414D8"/>
    <w:rsid w:val="00B416A4"/>
    <w:rsid w:val="00B41716"/>
    <w:rsid w:val="00B41AE6"/>
    <w:rsid w:val="00B41B8D"/>
    <w:rsid w:val="00B41C17"/>
    <w:rsid w:val="00B41EAE"/>
    <w:rsid w:val="00B42396"/>
    <w:rsid w:val="00B42708"/>
    <w:rsid w:val="00B4277B"/>
    <w:rsid w:val="00B427A5"/>
    <w:rsid w:val="00B42A5A"/>
    <w:rsid w:val="00B42B8D"/>
    <w:rsid w:val="00B42D90"/>
    <w:rsid w:val="00B42E29"/>
    <w:rsid w:val="00B43066"/>
    <w:rsid w:val="00B430C4"/>
    <w:rsid w:val="00B4313D"/>
    <w:rsid w:val="00B432BD"/>
    <w:rsid w:val="00B432E6"/>
    <w:rsid w:val="00B4340B"/>
    <w:rsid w:val="00B435E0"/>
    <w:rsid w:val="00B43698"/>
    <w:rsid w:val="00B4381F"/>
    <w:rsid w:val="00B43925"/>
    <w:rsid w:val="00B439D1"/>
    <w:rsid w:val="00B43ABD"/>
    <w:rsid w:val="00B43BBE"/>
    <w:rsid w:val="00B4404F"/>
    <w:rsid w:val="00B4415A"/>
    <w:rsid w:val="00B44167"/>
    <w:rsid w:val="00B44469"/>
    <w:rsid w:val="00B44717"/>
    <w:rsid w:val="00B4482A"/>
    <w:rsid w:val="00B44859"/>
    <w:rsid w:val="00B44AAF"/>
    <w:rsid w:val="00B44B1A"/>
    <w:rsid w:val="00B44B2C"/>
    <w:rsid w:val="00B44BC7"/>
    <w:rsid w:val="00B44C06"/>
    <w:rsid w:val="00B44E08"/>
    <w:rsid w:val="00B45414"/>
    <w:rsid w:val="00B454E6"/>
    <w:rsid w:val="00B4559F"/>
    <w:rsid w:val="00B456C4"/>
    <w:rsid w:val="00B458CB"/>
    <w:rsid w:val="00B458DE"/>
    <w:rsid w:val="00B45A2E"/>
    <w:rsid w:val="00B45A6A"/>
    <w:rsid w:val="00B45C6E"/>
    <w:rsid w:val="00B45EB9"/>
    <w:rsid w:val="00B46038"/>
    <w:rsid w:val="00B460E1"/>
    <w:rsid w:val="00B4638A"/>
    <w:rsid w:val="00B466C3"/>
    <w:rsid w:val="00B468E6"/>
    <w:rsid w:val="00B4699A"/>
    <w:rsid w:val="00B46C37"/>
    <w:rsid w:val="00B47116"/>
    <w:rsid w:val="00B47257"/>
    <w:rsid w:val="00B4726F"/>
    <w:rsid w:val="00B472CC"/>
    <w:rsid w:val="00B47314"/>
    <w:rsid w:val="00B47472"/>
    <w:rsid w:val="00B474F1"/>
    <w:rsid w:val="00B47543"/>
    <w:rsid w:val="00B47638"/>
    <w:rsid w:val="00B477D4"/>
    <w:rsid w:val="00B4793B"/>
    <w:rsid w:val="00B47B3E"/>
    <w:rsid w:val="00B47B88"/>
    <w:rsid w:val="00B47BCF"/>
    <w:rsid w:val="00B47FCA"/>
    <w:rsid w:val="00B50008"/>
    <w:rsid w:val="00B5005F"/>
    <w:rsid w:val="00B5009F"/>
    <w:rsid w:val="00B50167"/>
    <w:rsid w:val="00B50975"/>
    <w:rsid w:val="00B50B15"/>
    <w:rsid w:val="00B50D69"/>
    <w:rsid w:val="00B510C3"/>
    <w:rsid w:val="00B51111"/>
    <w:rsid w:val="00B51152"/>
    <w:rsid w:val="00B5131A"/>
    <w:rsid w:val="00B51369"/>
    <w:rsid w:val="00B516C9"/>
    <w:rsid w:val="00B5170C"/>
    <w:rsid w:val="00B51840"/>
    <w:rsid w:val="00B51847"/>
    <w:rsid w:val="00B51BCB"/>
    <w:rsid w:val="00B51CDC"/>
    <w:rsid w:val="00B51CFB"/>
    <w:rsid w:val="00B51E74"/>
    <w:rsid w:val="00B525BD"/>
    <w:rsid w:val="00B525ED"/>
    <w:rsid w:val="00B527AE"/>
    <w:rsid w:val="00B52A4E"/>
    <w:rsid w:val="00B52A6F"/>
    <w:rsid w:val="00B52BF3"/>
    <w:rsid w:val="00B52BF4"/>
    <w:rsid w:val="00B52EB2"/>
    <w:rsid w:val="00B52EFA"/>
    <w:rsid w:val="00B5302B"/>
    <w:rsid w:val="00B532E0"/>
    <w:rsid w:val="00B534B0"/>
    <w:rsid w:val="00B5354D"/>
    <w:rsid w:val="00B535C8"/>
    <w:rsid w:val="00B535D9"/>
    <w:rsid w:val="00B537D4"/>
    <w:rsid w:val="00B53862"/>
    <w:rsid w:val="00B5390A"/>
    <w:rsid w:val="00B53952"/>
    <w:rsid w:val="00B53986"/>
    <w:rsid w:val="00B53B6A"/>
    <w:rsid w:val="00B53BF0"/>
    <w:rsid w:val="00B53C5F"/>
    <w:rsid w:val="00B53E42"/>
    <w:rsid w:val="00B5407E"/>
    <w:rsid w:val="00B54152"/>
    <w:rsid w:val="00B54166"/>
    <w:rsid w:val="00B5416A"/>
    <w:rsid w:val="00B541D8"/>
    <w:rsid w:val="00B5423C"/>
    <w:rsid w:val="00B54291"/>
    <w:rsid w:val="00B5429F"/>
    <w:rsid w:val="00B5469B"/>
    <w:rsid w:val="00B546A9"/>
    <w:rsid w:val="00B5482A"/>
    <w:rsid w:val="00B54841"/>
    <w:rsid w:val="00B549E3"/>
    <w:rsid w:val="00B54B01"/>
    <w:rsid w:val="00B54BA3"/>
    <w:rsid w:val="00B54BBB"/>
    <w:rsid w:val="00B54D06"/>
    <w:rsid w:val="00B54D2E"/>
    <w:rsid w:val="00B54DE4"/>
    <w:rsid w:val="00B54F08"/>
    <w:rsid w:val="00B54F99"/>
    <w:rsid w:val="00B54FEE"/>
    <w:rsid w:val="00B556C7"/>
    <w:rsid w:val="00B55AB7"/>
    <w:rsid w:val="00B55C74"/>
    <w:rsid w:val="00B55D3B"/>
    <w:rsid w:val="00B55D86"/>
    <w:rsid w:val="00B55E27"/>
    <w:rsid w:val="00B56007"/>
    <w:rsid w:val="00B560B2"/>
    <w:rsid w:val="00B5633D"/>
    <w:rsid w:val="00B564D5"/>
    <w:rsid w:val="00B56520"/>
    <w:rsid w:val="00B565B3"/>
    <w:rsid w:val="00B56879"/>
    <w:rsid w:val="00B569E0"/>
    <w:rsid w:val="00B56BE6"/>
    <w:rsid w:val="00B56C60"/>
    <w:rsid w:val="00B56CA4"/>
    <w:rsid w:val="00B56E19"/>
    <w:rsid w:val="00B56F57"/>
    <w:rsid w:val="00B56F97"/>
    <w:rsid w:val="00B57070"/>
    <w:rsid w:val="00B574BD"/>
    <w:rsid w:val="00B576ED"/>
    <w:rsid w:val="00B577EC"/>
    <w:rsid w:val="00B5790D"/>
    <w:rsid w:val="00B579A2"/>
    <w:rsid w:val="00B57A24"/>
    <w:rsid w:val="00B57C08"/>
    <w:rsid w:val="00B57E51"/>
    <w:rsid w:val="00B57EFA"/>
    <w:rsid w:val="00B57F37"/>
    <w:rsid w:val="00B60105"/>
    <w:rsid w:val="00B602ED"/>
    <w:rsid w:val="00B603B8"/>
    <w:rsid w:val="00B6069F"/>
    <w:rsid w:val="00B607DC"/>
    <w:rsid w:val="00B60815"/>
    <w:rsid w:val="00B60841"/>
    <w:rsid w:val="00B60AC7"/>
    <w:rsid w:val="00B60C3B"/>
    <w:rsid w:val="00B61394"/>
    <w:rsid w:val="00B614FF"/>
    <w:rsid w:val="00B61686"/>
    <w:rsid w:val="00B61A9A"/>
    <w:rsid w:val="00B61B4A"/>
    <w:rsid w:val="00B61C6C"/>
    <w:rsid w:val="00B61D1E"/>
    <w:rsid w:val="00B62027"/>
    <w:rsid w:val="00B6208A"/>
    <w:rsid w:val="00B62160"/>
    <w:rsid w:val="00B621D1"/>
    <w:rsid w:val="00B6229B"/>
    <w:rsid w:val="00B6234D"/>
    <w:rsid w:val="00B62371"/>
    <w:rsid w:val="00B624EF"/>
    <w:rsid w:val="00B6253A"/>
    <w:rsid w:val="00B62727"/>
    <w:rsid w:val="00B628C0"/>
    <w:rsid w:val="00B62A09"/>
    <w:rsid w:val="00B62B96"/>
    <w:rsid w:val="00B62BF7"/>
    <w:rsid w:val="00B62E4B"/>
    <w:rsid w:val="00B62F76"/>
    <w:rsid w:val="00B63091"/>
    <w:rsid w:val="00B63289"/>
    <w:rsid w:val="00B63383"/>
    <w:rsid w:val="00B6381E"/>
    <w:rsid w:val="00B63A03"/>
    <w:rsid w:val="00B63B9A"/>
    <w:rsid w:val="00B63DED"/>
    <w:rsid w:val="00B63E85"/>
    <w:rsid w:val="00B63FD3"/>
    <w:rsid w:val="00B64059"/>
    <w:rsid w:val="00B64078"/>
    <w:rsid w:val="00B641A7"/>
    <w:rsid w:val="00B641D7"/>
    <w:rsid w:val="00B6430B"/>
    <w:rsid w:val="00B643A1"/>
    <w:rsid w:val="00B643A3"/>
    <w:rsid w:val="00B643BF"/>
    <w:rsid w:val="00B643F4"/>
    <w:rsid w:val="00B64444"/>
    <w:rsid w:val="00B64552"/>
    <w:rsid w:val="00B645B8"/>
    <w:rsid w:val="00B6488D"/>
    <w:rsid w:val="00B64C6B"/>
    <w:rsid w:val="00B64D9C"/>
    <w:rsid w:val="00B64F19"/>
    <w:rsid w:val="00B64FF0"/>
    <w:rsid w:val="00B650A0"/>
    <w:rsid w:val="00B651E7"/>
    <w:rsid w:val="00B653BD"/>
    <w:rsid w:val="00B653CB"/>
    <w:rsid w:val="00B65477"/>
    <w:rsid w:val="00B655CE"/>
    <w:rsid w:val="00B65952"/>
    <w:rsid w:val="00B65BD4"/>
    <w:rsid w:val="00B65D5C"/>
    <w:rsid w:val="00B6605C"/>
    <w:rsid w:val="00B661AF"/>
    <w:rsid w:val="00B662D4"/>
    <w:rsid w:val="00B663E7"/>
    <w:rsid w:val="00B664E7"/>
    <w:rsid w:val="00B66512"/>
    <w:rsid w:val="00B6657F"/>
    <w:rsid w:val="00B666D3"/>
    <w:rsid w:val="00B66942"/>
    <w:rsid w:val="00B66C14"/>
    <w:rsid w:val="00B66C57"/>
    <w:rsid w:val="00B66E23"/>
    <w:rsid w:val="00B66EC7"/>
    <w:rsid w:val="00B66EEA"/>
    <w:rsid w:val="00B66FBB"/>
    <w:rsid w:val="00B66FF2"/>
    <w:rsid w:val="00B67246"/>
    <w:rsid w:val="00B67271"/>
    <w:rsid w:val="00B674F7"/>
    <w:rsid w:val="00B675C5"/>
    <w:rsid w:val="00B67693"/>
    <w:rsid w:val="00B67785"/>
    <w:rsid w:val="00B67859"/>
    <w:rsid w:val="00B67979"/>
    <w:rsid w:val="00B67AA3"/>
    <w:rsid w:val="00B67CC2"/>
    <w:rsid w:val="00B67D4B"/>
    <w:rsid w:val="00B67F08"/>
    <w:rsid w:val="00B67F25"/>
    <w:rsid w:val="00B67F61"/>
    <w:rsid w:val="00B7006A"/>
    <w:rsid w:val="00B7007C"/>
    <w:rsid w:val="00B70288"/>
    <w:rsid w:val="00B7046E"/>
    <w:rsid w:val="00B7049A"/>
    <w:rsid w:val="00B709F6"/>
    <w:rsid w:val="00B70A9B"/>
    <w:rsid w:val="00B70BF6"/>
    <w:rsid w:val="00B70CD7"/>
    <w:rsid w:val="00B70D9E"/>
    <w:rsid w:val="00B710FD"/>
    <w:rsid w:val="00B710FF"/>
    <w:rsid w:val="00B7127A"/>
    <w:rsid w:val="00B712AD"/>
    <w:rsid w:val="00B7133D"/>
    <w:rsid w:val="00B71451"/>
    <w:rsid w:val="00B71628"/>
    <w:rsid w:val="00B71638"/>
    <w:rsid w:val="00B717D5"/>
    <w:rsid w:val="00B718C6"/>
    <w:rsid w:val="00B71AD3"/>
    <w:rsid w:val="00B71C54"/>
    <w:rsid w:val="00B71E84"/>
    <w:rsid w:val="00B72037"/>
    <w:rsid w:val="00B72105"/>
    <w:rsid w:val="00B721AD"/>
    <w:rsid w:val="00B722C8"/>
    <w:rsid w:val="00B72C1F"/>
    <w:rsid w:val="00B72C94"/>
    <w:rsid w:val="00B72DF3"/>
    <w:rsid w:val="00B72F4A"/>
    <w:rsid w:val="00B72F89"/>
    <w:rsid w:val="00B7302F"/>
    <w:rsid w:val="00B73215"/>
    <w:rsid w:val="00B73474"/>
    <w:rsid w:val="00B73674"/>
    <w:rsid w:val="00B736EA"/>
    <w:rsid w:val="00B7373A"/>
    <w:rsid w:val="00B7382A"/>
    <w:rsid w:val="00B73A92"/>
    <w:rsid w:val="00B73C38"/>
    <w:rsid w:val="00B73D6A"/>
    <w:rsid w:val="00B73E21"/>
    <w:rsid w:val="00B73F03"/>
    <w:rsid w:val="00B73F13"/>
    <w:rsid w:val="00B73FC3"/>
    <w:rsid w:val="00B740CC"/>
    <w:rsid w:val="00B7427E"/>
    <w:rsid w:val="00B74306"/>
    <w:rsid w:val="00B749AC"/>
    <w:rsid w:val="00B749BE"/>
    <w:rsid w:val="00B74CCB"/>
    <w:rsid w:val="00B74F3E"/>
    <w:rsid w:val="00B74FB4"/>
    <w:rsid w:val="00B7506E"/>
    <w:rsid w:val="00B7524B"/>
    <w:rsid w:val="00B75469"/>
    <w:rsid w:val="00B756E6"/>
    <w:rsid w:val="00B7572E"/>
    <w:rsid w:val="00B75979"/>
    <w:rsid w:val="00B759C4"/>
    <w:rsid w:val="00B75B8C"/>
    <w:rsid w:val="00B75C7E"/>
    <w:rsid w:val="00B75D99"/>
    <w:rsid w:val="00B75E0C"/>
    <w:rsid w:val="00B75F2E"/>
    <w:rsid w:val="00B7627F"/>
    <w:rsid w:val="00B76281"/>
    <w:rsid w:val="00B7639E"/>
    <w:rsid w:val="00B76814"/>
    <w:rsid w:val="00B768EC"/>
    <w:rsid w:val="00B768FE"/>
    <w:rsid w:val="00B76A85"/>
    <w:rsid w:val="00B76A8E"/>
    <w:rsid w:val="00B76AD5"/>
    <w:rsid w:val="00B76B12"/>
    <w:rsid w:val="00B76BB3"/>
    <w:rsid w:val="00B76C1C"/>
    <w:rsid w:val="00B76D9C"/>
    <w:rsid w:val="00B77048"/>
    <w:rsid w:val="00B77091"/>
    <w:rsid w:val="00B77168"/>
    <w:rsid w:val="00B771AD"/>
    <w:rsid w:val="00B77355"/>
    <w:rsid w:val="00B7740F"/>
    <w:rsid w:val="00B7743B"/>
    <w:rsid w:val="00B77544"/>
    <w:rsid w:val="00B776AD"/>
    <w:rsid w:val="00B77827"/>
    <w:rsid w:val="00B77897"/>
    <w:rsid w:val="00B77D35"/>
    <w:rsid w:val="00B8012A"/>
    <w:rsid w:val="00B802B4"/>
    <w:rsid w:val="00B8035B"/>
    <w:rsid w:val="00B803FC"/>
    <w:rsid w:val="00B804AD"/>
    <w:rsid w:val="00B806B8"/>
    <w:rsid w:val="00B806D7"/>
    <w:rsid w:val="00B80892"/>
    <w:rsid w:val="00B808EA"/>
    <w:rsid w:val="00B80BDA"/>
    <w:rsid w:val="00B80C21"/>
    <w:rsid w:val="00B80D23"/>
    <w:rsid w:val="00B80D36"/>
    <w:rsid w:val="00B80D69"/>
    <w:rsid w:val="00B80EF7"/>
    <w:rsid w:val="00B80F0C"/>
    <w:rsid w:val="00B80F0E"/>
    <w:rsid w:val="00B80F62"/>
    <w:rsid w:val="00B8101E"/>
    <w:rsid w:val="00B81136"/>
    <w:rsid w:val="00B81479"/>
    <w:rsid w:val="00B81815"/>
    <w:rsid w:val="00B81831"/>
    <w:rsid w:val="00B81AE4"/>
    <w:rsid w:val="00B81CD9"/>
    <w:rsid w:val="00B82087"/>
    <w:rsid w:val="00B8226E"/>
    <w:rsid w:val="00B82570"/>
    <w:rsid w:val="00B828FF"/>
    <w:rsid w:val="00B82A3A"/>
    <w:rsid w:val="00B82CD3"/>
    <w:rsid w:val="00B82D65"/>
    <w:rsid w:val="00B82D9B"/>
    <w:rsid w:val="00B82DB0"/>
    <w:rsid w:val="00B82DF4"/>
    <w:rsid w:val="00B83093"/>
    <w:rsid w:val="00B83148"/>
    <w:rsid w:val="00B83166"/>
    <w:rsid w:val="00B83258"/>
    <w:rsid w:val="00B8335B"/>
    <w:rsid w:val="00B83404"/>
    <w:rsid w:val="00B8341E"/>
    <w:rsid w:val="00B834C1"/>
    <w:rsid w:val="00B836AF"/>
    <w:rsid w:val="00B83A78"/>
    <w:rsid w:val="00B83AC4"/>
    <w:rsid w:val="00B83E32"/>
    <w:rsid w:val="00B841C7"/>
    <w:rsid w:val="00B8439A"/>
    <w:rsid w:val="00B843A7"/>
    <w:rsid w:val="00B843BC"/>
    <w:rsid w:val="00B8441E"/>
    <w:rsid w:val="00B845BF"/>
    <w:rsid w:val="00B8473A"/>
    <w:rsid w:val="00B847B0"/>
    <w:rsid w:val="00B8496A"/>
    <w:rsid w:val="00B84C4A"/>
    <w:rsid w:val="00B84C6A"/>
    <w:rsid w:val="00B84C74"/>
    <w:rsid w:val="00B84CA5"/>
    <w:rsid w:val="00B84D33"/>
    <w:rsid w:val="00B84EE8"/>
    <w:rsid w:val="00B84F24"/>
    <w:rsid w:val="00B84F54"/>
    <w:rsid w:val="00B84F5F"/>
    <w:rsid w:val="00B84FB7"/>
    <w:rsid w:val="00B84FDD"/>
    <w:rsid w:val="00B85053"/>
    <w:rsid w:val="00B85121"/>
    <w:rsid w:val="00B851FC"/>
    <w:rsid w:val="00B85229"/>
    <w:rsid w:val="00B85397"/>
    <w:rsid w:val="00B853AA"/>
    <w:rsid w:val="00B853EA"/>
    <w:rsid w:val="00B85446"/>
    <w:rsid w:val="00B85545"/>
    <w:rsid w:val="00B85708"/>
    <w:rsid w:val="00B858CD"/>
    <w:rsid w:val="00B85D7F"/>
    <w:rsid w:val="00B85F86"/>
    <w:rsid w:val="00B860C0"/>
    <w:rsid w:val="00B86468"/>
    <w:rsid w:val="00B865B5"/>
    <w:rsid w:val="00B865EF"/>
    <w:rsid w:val="00B8679D"/>
    <w:rsid w:val="00B86A69"/>
    <w:rsid w:val="00B86A7E"/>
    <w:rsid w:val="00B86AAF"/>
    <w:rsid w:val="00B86B1A"/>
    <w:rsid w:val="00B86DFE"/>
    <w:rsid w:val="00B86E43"/>
    <w:rsid w:val="00B86EC0"/>
    <w:rsid w:val="00B870EF"/>
    <w:rsid w:val="00B87193"/>
    <w:rsid w:val="00B87249"/>
    <w:rsid w:val="00B8741D"/>
    <w:rsid w:val="00B875D3"/>
    <w:rsid w:val="00B87653"/>
    <w:rsid w:val="00B87787"/>
    <w:rsid w:val="00B877CE"/>
    <w:rsid w:val="00B87822"/>
    <w:rsid w:val="00B87A64"/>
    <w:rsid w:val="00B87A81"/>
    <w:rsid w:val="00B87B38"/>
    <w:rsid w:val="00B87C54"/>
    <w:rsid w:val="00B87CA6"/>
    <w:rsid w:val="00B87F00"/>
    <w:rsid w:val="00B87F2F"/>
    <w:rsid w:val="00B90006"/>
    <w:rsid w:val="00B903DF"/>
    <w:rsid w:val="00B9046F"/>
    <w:rsid w:val="00B904B8"/>
    <w:rsid w:val="00B90615"/>
    <w:rsid w:val="00B90642"/>
    <w:rsid w:val="00B906EB"/>
    <w:rsid w:val="00B908A9"/>
    <w:rsid w:val="00B90976"/>
    <w:rsid w:val="00B90D03"/>
    <w:rsid w:val="00B90D7D"/>
    <w:rsid w:val="00B90DC5"/>
    <w:rsid w:val="00B90EC7"/>
    <w:rsid w:val="00B91067"/>
    <w:rsid w:val="00B9178C"/>
    <w:rsid w:val="00B917E4"/>
    <w:rsid w:val="00B9189E"/>
    <w:rsid w:val="00B918CB"/>
    <w:rsid w:val="00B91E8A"/>
    <w:rsid w:val="00B91F35"/>
    <w:rsid w:val="00B92010"/>
    <w:rsid w:val="00B920E7"/>
    <w:rsid w:val="00B921D9"/>
    <w:rsid w:val="00B92290"/>
    <w:rsid w:val="00B922A4"/>
    <w:rsid w:val="00B9235F"/>
    <w:rsid w:val="00B9242A"/>
    <w:rsid w:val="00B9250F"/>
    <w:rsid w:val="00B92597"/>
    <w:rsid w:val="00B92652"/>
    <w:rsid w:val="00B926D6"/>
    <w:rsid w:val="00B929D4"/>
    <w:rsid w:val="00B92B0A"/>
    <w:rsid w:val="00B92C20"/>
    <w:rsid w:val="00B92C34"/>
    <w:rsid w:val="00B92C72"/>
    <w:rsid w:val="00B92C7E"/>
    <w:rsid w:val="00B92CB1"/>
    <w:rsid w:val="00B92F53"/>
    <w:rsid w:val="00B92FB3"/>
    <w:rsid w:val="00B93067"/>
    <w:rsid w:val="00B9306F"/>
    <w:rsid w:val="00B931DF"/>
    <w:rsid w:val="00B93257"/>
    <w:rsid w:val="00B93378"/>
    <w:rsid w:val="00B933C3"/>
    <w:rsid w:val="00B93590"/>
    <w:rsid w:val="00B93676"/>
    <w:rsid w:val="00B93788"/>
    <w:rsid w:val="00B938F7"/>
    <w:rsid w:val="00B939B5"/>
    <w:rsid w:val="00B93B2F"/>
    <w:rsid w:val="00B93B3D"/>
    <w:rsid w:val="00B93DBE"/>
    <w:rsid w:val="00B93E68"/>
    <w:rsid w:val="00B93EE1"/>
    <w:rsid w:val="00B93F0A"/>
    <w:rsid w:val="00B94067"/>
    <w:rsid w:val="00B94494"/>
    <w:rsid w:val="00B94531"/>
    <w:rsid w:val="00B94542"/>
    <w:rsid w:val="00B946A3"/>
    <w:rsid w:val="00B946A7"/>
    <w:rsid w:val="00B94730"/>
    <w:rsid w:val="00B94B74"/>
    <w:rsid w:val="00B94D1F"/>
    <w:rsid w:val="00B9503E"/>
    <w:rsid w:val="00B951A9"/>
    <w:rsid w:val="00B95209"/>
    <w:rsid w:val="00B95296"/>
    <w:rsid w:val="00B952E6"/>
    <w:rsid w:val="00B9532C"/>
    <w:rsid w:val="00B95374"/>
    <w:rsid w:val="00B956F3"/>
    <w:rsid w:val="00B95752"/>
    <w:rsid w:val="00B95955"/>
    <w:rsid w:val="00B95DDF"/>
    <w:rsid w:val="00B95E85"/>
    <w:rsid w:val="00B9610A"/>
    <w:rsid w:val="00B96484"/>
    <w:rsid w:val="00B964DF"/>
    <w:rsid w:val="00B96714"/>
    <w:rsid w:val="00B967DC"/>
    <w:rsid w:val="00B96AD5"/>
    <w:rsid w:val="00B96AFE"/>
    <w:rsid w:val="00B96BB7"/>
    <w:rsid w:val="00B96BBF"/>
    <w:rsid w:val="00B96D25"/>
    <w:rsid w:val="00B96D74"/>
    <w:rsid w:val="00B973D7"/>
    <w:rsid w:val="00B97418"/>
    <w:rsid w:val="00B97434"/>
    <w:rsid w:val="00B974B3"/>
    <w:rsid w:val="00B975E7"/>
    <w:rsid w:val="00B977D0"/>
    <w:rsid w:val="00B9781E"/>
    <w:rsid w:val="00B97B6E"/>
    <w:rsid w:val="00B97B7D"/>
    <w:rsid w:val="00B97C46"/>
    <w:rsid w:val="00B97C6D"/>
    <w:rsid w:val="00B97C86"/>
    <w:rsid w:val="00B97D53"/>
    <w:rsid w:val="00B97D54"/>
    <w:rsid w:val="00B97E13"/>
    <w:rsid w:val="00B97E36"/>
    <w:rsid w:val="00B97EA1"/>
    <w:rsid w:val="00B97EB2"/>
    <w:rsid w:val="00B97EFC"/>
    <w:rsid w:val="00BA002F"/>
    <w:rsid w:val="00BA01C0"/>
    <w:rsid w:val="00BA028A"/>
    <w:rsid w:val="00BA02C0"/>
    <w:rsid w:val="00BA0454"/>
    <w:rsid w:val="00BA0466"/>
    <w:rsid w:val="00BA05A3"/>
    <w:rsid w:val="00BA05D2"/>
    <w:rsid w:val="00BA05DC"/>
    <w:rsid w:val="00BA0908"/>
    <w:rsid w:val="00BA0E4F"/>
    <w:rsid w:val="00BA0E6C"/>
    <w:rsid w:val="00BA1246"/>
    <w:rsid w:val="00BA1346"/>
    <w:rsid w:val="00BA1465"/>
    <w:rsid w:val="00BA157C"/>
    <w:rsid w:val="00BA1614"/>
    <w:rsid w:val="00BA1759"/>
    <w:rsid w:val="00BA1A7C"/>
    <w:rsid w:val="00BA1AC4"/>
    <w:rsid w:val="00BA1B2C"/>
    <w:rsid w:val="00BA1D6F"/>
    <w:rsid w:val="00BA1EF0"/>
    <w:rsid w:val="00BA1F6A"/>
    <w:rsid w:val="00BA1FEF"/>
    <w:rsid w:val="00BA2067"/>
    <w:rsid w:val="00BA2091"/>
    <w:rsid w:val="00BA2159"/>
    <w:rsid w:val="00BA21A8"/>
    <w:rsid w:val="00BA231C"/>
    <w:rsid w:val="00BA245D"/>
    <w:rsid w:val="00BA2512"/>
    <w:rsid w:val="00BA2984"/>
    <w:rsid w:val="00BA2AAB"/>
    <w:rsid w:val="00BA2AB0"/>
    <w:rsid w:val="00BA2E7A"/>
    <w:rsid w:val="00BA30CD"/>
    <w:rsid w:val="00BA3250"/>
    <w:rsid w:val="00BA32DC"/>
    <w:rsid w:val="00BA3325"/>
    <w:rsid w:val="00BA34A6"/>
    <w:rsid w:val="00BA3648"/>
    <w:rsid w:val="00BA37B6"/>
    <w:rsid w:val="00BA3906"/>
    <w:rsid w:val="00BA39FA"/>
    <w:rsid w:val="00BA3A1A"/>
    <w:rsid w:val="00BA3B77"/>
    <w:rsid w:val="00BA3C93"/>
    <w:rsid w:val="00BA3F34"/>
    <w:rsid w:val="00BA3FE0"/>
    <w:rsid w:val="00BA410D"/>
    <w:rsid w:val="00BA415A"/>
    <w:rsid w:val="00BA43E5"/>
    <w:rsid w:val="00BA4424"/>
    <w:rsid w:val="00BA445D"/>
    <w:rsid w:val="00BA44D5"/>
    <w:rsid w:val="00BA4644"/>
    <w:rsid w:val="00BA4771"/>
    <w:rsid w:val="00BA4952"/>
    <w:rsid w:val="00BA4969"/>
    <w:rsid w:val="00BA4A7F"/>
    <w:rsid w:val="00BA4B55"/>
    <w:rsid w:val="00BA4C13"/>
    <w:rsid w:val="00BA515F"/>
    <w:rsid w:val="00BA51E2"/>
    <w:rsid w:val="00BA524A"/>
    <w:rsid w:val="00BA5487"/>
    <w:rsid w:val="00BA54B7"/>
    <w:rsid w:val="00BA555E"/>
    <w:rsid w:val="00BA5619"/>
    <w:rsid w:val="00BA5863"/>
    <w:rsid w:val="00BA5A68"/>
    <w:rsid w:val="00BA5AFB"/>
    <w:rsid w:val="00BA5B60"/>
    <w:rsid w:val="00BA5C1B"/>
    <w:rsid w:val="00BA5CCB"/>
    <w:rsid w:val="00BA6149"/>
    <w:rsid w:val="00BA6185"/>
    <w:rsid w:val="00BA6187"/>
    <w:rsid w:val="00BA65ED"/>
    <w:rsid w:val="00BA6736"/>
    <w:rsid w:val="00BA6739"/>
    <w:rsid w:val="00BA695C"/>
    <w:rsid w:val="00BA6CA2"/>
    <w:rsid w:val="00BA6E5B"/>
    <w:rsid w:val="00BA6F25"/>
    <w:rsid w:val="00BA6FD3"/>
    <w:rsid w:val="00BA7147"/>
    <w:rsid w:val="00BA7184"/>
    <w:rsid w:val="00BA72CF"/>
    <w:rsid w:val="00BA736E"/>
    <w:rsid w:val="00BA739F"/>
    <w:rsid w:val="00BA73AF"/>
    <w:rsid w:val="00BA7529"/>
    <w:rsid w:val="00BA753B"/>
    <w:rsid w:val="00BA757E"/>
    <w:rsid w:val="00BA75EA"/>
    <w:rsid w:val="00BA7670"/>
    <w:rsid w:val="00BA781E"/>
    <w:rsid w:val="00BA789C"/>
    <w:rsid w:val="00BA7B4B"/>
    <w:rsid w:val="00BA7C45"/>
    <w:rsid w:val="00BA7E78"/>
    <w:rsid w:val="00BB0000"/>
    <w:rsid w:val="00BB0116"/>
    <w:rsid w:val="00BB01CB"/>
    <w:rsid w:val="00BB01E5"/>
    <w:rsid w:val="00BB0215"/>
    <w:rsid w:val="00BB06E9"/>
    <w:rsid w:val="00BB0744"/>
    <w:rsid w:val="00BB07DC"/>
    <w:rsid w:val="00BB083B"/>
    <w:rsid w:val="00BB08C5"/>
    <w:rsid w:val="00BB0E47"/>
    <w:rsid w:val="00BB0F67"/>
    <w:rsid w:val="00BB1149"/>
    <w:rsid w:val="00BB1169"/>
    <w:rsid w:val="00BB1175"/>
    <w:rsid w:val="00BB1228"/>
    <w:rsid w:val="00BB1493"/>
    <w:rsid w:val="00BB1643"/>
    <w:rsid w:val="00BB1884"/>
    <w:rsid w:val="00BB18EA"/>
    <w:rsid w:val="00BB1A60"/>
    <w:rsid w:val="00BB1C51"/>
    <w:rsid w:val="00BB1CF5"/>
    <w:rsid w:val="00BB21BD"/>
    <w:rsid w:val="00BB2442"/>
    <w:rsid w:val="00BB256E"/>
    <w:rsid w:val="00BB2753"/>
    <w:rsid w:val="00BB27A7"/>
    <w:rsid w:val="00BB2B5C"/>
    <w:rsid w:val="00BB2C4A"/>
    <w:rsid w:val="00BB2C7A"/>
    <w:rsid w:val="00BB2C91"/>
    <w:rsid w:val="00BB2C9C"/>
    <w:rsid w:val="00BB2D64"/>
    <w:rsid w:val="00BB2DEC"/>
    <w:rsid w:val="00BB31CE"/>
    <w:rsid w:val="00BB34EB"/>
    <w:rsid w:val="00BB35F2"/>
    <w:rsid w:val="00BB36A9"/>
    <w:rsid w:val="00BB39A6"/>
    <w:rsid w:val="00BB3A9F"/>
    <w:rsid w:val="00BB3AEE"/>
    <w:rsid w:val="00BB3B38"/>
    <w:rsid w:val="00BB3B3B"/>
    <w:rsid w:val="00BB3EA6"/>
    <w:rsid w:val="00BB41A6"/>
    <w:rsid w:val="00BB41AF"/>
    <w:rsid w:val="00BB4321"/>
    <w:rsid w:val="00BB4537"/>
    <w:rsid w:val="00BB458F"/>
    <w:rsid w:val="00BB47B3"/>
    <w:rsid w:val="00BB4864"/>
    <w:rsid w:val="00BB4981"/>
    <w:rsid w:val="00BB4A98"/>
    <w:rsid w:val="00BB4ED5"/>
    <w:rsid w:val="00BB4EE2"/>
    <w:rsid w:val="00BB50B4"/>
    <w:rsid w:val="00BB5134"/>
    <w:rsid w:val="00BB51E2"/>
    <w:rsid w:val="00BB55D0"/>
    <w:rsid w:val="00BB564D"/>
    <w:rsid w:val="00BB57EC"/>
    <w:rsid w:val="00BB583F"/>
    <w:rsid w:val="00BB58DA"/>
    <w:rsid w:val="00BB5A31"/>
    <w:rsid w:val="00BB5BB4"/>
    <w:rsid w:val="00BB5CDA"/>
    <w:rsid w:val="00BB5D33"/>
    <w:rsid w:val="00BB5E91"/>
    <w:rsid w:val="00BB5F57"/>
    <w:rsid w:val="00BB5FFE"/>
    <w:rsid w:val="00BB611A"/>
    <w:rsid w:val="00BB61A6"/>
    <w:rsid w:val="00BB644B"/>
    <w:rsid w:val="00BB65F0"/>
    <w:rsid w:val="00BB6652"/>
    <w:rsid w:val="00BB67B1"/>
    <w:rsid w:val="00BB68F9"/>
    <w:rsid w:val="00BB6BEE"/>
    <w:rsid w:val="00BB6C3E"/>
    <w:rsid w:val="00BB6DEF"/>
    <w:rsid w:val="00BB6E2D"/>
    <w:rsid w:val="00BB6EA5"/>
    <w:rsid w:val="00BB6FA6"/>
    <w:rsid w:val="00BB706D"/>
    <w:rsid w:val="00BB70D3"/>
    <w:rsid w:val="00BB717E"/>
    <w:rsid w:val="00BB723A"/>
    <w:rsid w:val="00BB74A0"/>
    <w:rsid w:val="00BB7578"/>
    <w:rsid w:val="00BB76B2"/>
    <w:rsid w:val="00BB777A"/>
    <w:rsid w:val="00BB77AE"/>
    <w:rsid w:val="00BB79BC"/>
    <w:rsid w:val="00BB7F0B"/>
    <w:rsid w:val="00BC01BA"/>
    <w:rsid w:val="00BC031B"/>
    <w:rsid w:val="00BC05F8"/>
    <w:rsid w:val="00BC0703"/>
    <w:rsid w:val="00BC07A8"/>
    <w:rsid w:val="00BC0824"/>
    <w:rsid w:val="00BC0959"/>
    <w:rsid w:val="00BC09D9"/>
    <w:rsid w:val="00BC0E0D"/>
    <w:rsid w:val="00BC0E77"/>
    <w:rsid w:val="00BC12D7"/>
    <w:rsid w:val="00BC133C"/>
    <w:rsid w:val="00BC151F"/>
    <w:rsid w:val="00BC1595"/>
    <w:rsid w:val="00BC1745"/>
    <w:rsid w:val="00BC1B7F"/>
    <w:rsid w:val="00BC1C05"/>
    <w:rsid w:val="00BC1D2F"/>
    <w:rsid w:val="00BC1D56"/>
    <w:rsid w:val="00BC1E37"/>
    <w:rsid w:val="00BC1E7B"/>
    <w:rsid w:val="00BC2000"/>
    <w:rsid w:val="00BC205C"/>
    <w:rsid w:val="00BC2110"/>
    <w:rsid w:val="00BC2134"/>
    <w:rsid w:val="00BC22C7"/>
    <w:rsid w:val="00BC238A"/>
    <w:rsid w:val="00BC23A9"/>
    <w:rsid w:val="00BC23F1"/>
    <w:rsid w:val="00BC2544"/>
    <w:rsid w:val="00BC27DC"/>
    <w:rsid w:val="00BC282B"/>
    <w:rsid w:val="00BC28D6"/>
    <w:rsid w:val="00BC2A1E"/>
    <w:rsid w:val="00BC2AD8"/>
    <w:rsid w:val="00BC2B84"/>
    <w:rsid w:val="00BC2D2B"/>
    <w:rsid w:val="00BC2F1C"/>
    <w:rsid w:val="00BC31E7"/>
    <w:rsid w:val="00BC3276"/>
    <w:rsid w:val="00BC32B4"/>
    <w:rsid w:val="00BC3324"/>
    <w:rsid w:val="00BC3457"/>
    <w:rsid w:val="00BC3A46"/>
    <w:rsid w:val="00BC3B47"/>
    <w:rsid w:val="00BC3C08"/>
    <w:rsid w:val="00BC3C63"/>
    <w:rsid w:val="00BC3DBC"/>
    <w:rsid w:val="00BC3EA6"/>
    <w:rsid w:val="00BC3FD8"/>
    <w:rsid w:val="00BC4072"/>
    <w:rsid w:val="00BC4125"/>
    <w:rsid w:val="00BC4220"/>
    <w:rsid w:val="00BC42F5"/>
    <w:rsid w:val="00BC4375"/>
    <w:rsid w:val="00BC440E"/>
    <w:rsid w:val="00BC4503"/>
    <w:rsid w:val="00BC4737"/>
    <w:rsid w:val="00BC478A"/>
    <w:rsid w:val="00BC480C"/>
    <w:rsid w:val="00BC495B"/>
    <w:rsid w:val="00BC49A3"/>
    <w:rsid w:val="00BC4E9F"/>
    <w:rsid w:val="00BC50AB"/>
    <w:rsid w:val="00BC5249"/>
    <w:rsid w:val="00BC5569"/>
    <w:rsid w:val="00BC58A5"/>
    <w:rsid w:val="00BC59F8"/>
    <w:rsid w:val="00BC5C9D"/>
    <w:rsid w:val="00BC5CB6"/>
    <w:rsid w:val="00BC5CF9"/>
    <w:rsid w:val="00BC5E6C"/>
    <w:rsid w:val="00BC5F66"/>
    <w:rsid w:val="00BC5F98"/>
    <w:rsid w:val="00BC5FE9"/>
    <w:rsid w:val="00BC5FFE"/>
    <w:rsid w:val="00BC6079"/>
    <w:rsid w:val="00BC61AF"/>
    <w:rsid w:val="00BC624C"/>
    <w:rsid w:val="00BC65D6"/>
    <w:rsid w:val="00BC6807"/>
    <w:rsid w:val="00BC6908"/>
    <w:rsid w:val="00BC6957"/>
    <w:rsid w:val="00BC69EA"/>
    <w:rsid w:val="00BC6A41"/>
    <w:rsid w:val="00BC6C21"/>
    <w:rsid w:val="00BC6DA4"/>
    <w:rsid w:val="00BC6E0F"/>
    <w:rsid w:val="00BC6E15"/>
    <w:rsid w:val="00BC6FE0"/>
    <w:rsid w:val="00BC7168"/>
    <w:rsid w:val="00BC722A"/>
    <w:rsid w:val="00BC752E"/>
    <w:rsid w:val="00BC766B"/>
    <w:rsid w:val="00BC76BD"/>
    <w:rsid w:val="00BC77BF"/>
    <w:rsid w:val="00BC782D"/>
    <w:rsid w:val="00BC7849"/>
    <w:rsid w:val="00BC7A1D"/>
    <w:rsid w:val="00BC7A85"/>
    <w:rsid w:val="00BC7BCD"/>
    <w:rsid w:val="00BC7DEE"/>
    <w:rsid w:val="00BC7F1A"/>
    <w:rsid w:val="00BD008E"/>
    <w:rsid w:val="00BD0139"/>
    <w:rsid w:val="00BD017A"/>
    <w:rsid w:val="00BD0333"/>
    <w:rsid w:val="00BD03F1"/>
    <w:rsid w:val="00BD03FA"/>
    <w:rsid w:val="00BD0402"/>
    <w:rsid w:val="00BD0507"/>
    <w:rsid w:val="00BD06B2"/>
    <w:rsid w:val="00BD06FA"/>
    <w:rsid w:val="00BD0754"/>
    <w:rsid w:val="00BD07BC"/>
    <w:rsid w:val="00BD0806"/>
    <w:rsid w:val="00BD0818"/>
    <w:rsid w:val="00BD09CF"/>
    <w:rsid w:val="00BD0A57"/>
    <w:rsid w:val="00BD0B49"/>
    <w:rsid w:val="00BD0BEB"/>
    <w:rsid w:val="00BD0C09"/>
    <w:rsid w:val="00BD0C3A"/>
    <w:rsid w:val="00BD0C6A"/>
    <w:rsid w:val="00BD0CCC"/>
    <w:rsid w:val="00BD0D71"/>
    <w:rsid w:val="00BD0DEC"/>
    <w:rsid w:val="00BD0E3D"/>
    <w:rsid w:val="00BD0F83"/>
    <w:rsid w:val="00BD12B2"/>
    <w:rsid w:val="00BD163A"/>
    <w:rsid w:val="00BD16C0"/>
    <w:rsid w:val="00BD1874"/>
    <w:rsid w:val="00BD187F"/>
    <w:rsid w:val="00BD1A66"/>
    <w:rsid w:val="00BD1BCD"/>
    <w:rsid w:val="00BD1F66"/>
    <w:rsid w:val="00BD1F78"/>
    <w:rsid w:val="00BD211F"/>
    <w:rsid w:val="00BD219E"/>
    <w:rsid w:val="00BD21E5"/>
    <w:rsid w:val="00BD2262"/>
    <w:rsid w:val="00BD236F"/>
    <w:rsid w:val="00BD240A"/>
    <w:rsid w:val="00BD2415"/>
    <w:rsid w:val="00BD265A"/>
    <w:rsid w:val="00BD2749"/>
    <w:rsid w:val="00BD2788"/>
    <w:rsid w:val="00BD2833"/>
    <w:rsid w:val="00BD287D"/>
    <w:rsid w:val="00BD2990"/>
    <w:rsid w:val="00BD2AFF"/>
    <w:rsid w:val="00BD2B00"/>
    <w:rsid w:val="00BD2B16"/>
    <w:rsid w:val="00BD2CEE"/>
    <w:rsid w:val="00BD2E12"/>
    <w:rsid w:val="00BD2E1C"/>
    <w:rsid w:val="00BD2EEF"/>
    <w:rsid w:val="00BD2F54"/>
    <w:rsid w:val="00BD3094"/>
    <w:rsid w:val="00BD30E7"/>
    <w:rsid w:val="00BD32AF"/>
    <w:rsid w:val="00BD32F0"/>
    <w:rsid w:val="00BD3396"/>
    <w:rsid w:val="00BD36F9"/>
    <w:rsid w:val="00BD3839"/>
    <w:rsid w:val="00BD39A1"/>
    <w:rsid w:val="00BD3BBC"/>
    <w:rsid w:val="00BD3CF5"/>
    <w:rsid w:val="00BD3D89"/>
    <w:rsid w:val="00BD3E4E"/>
    <w:rsid w:val="00BD3E83"/>
    <w:rsid w:val="00BD3E8B"/>
    <w:rsid w:val="00BD46A3"/>
    <w:rsid w:val="00BD4725"/>
    <w:rsid w:val="00BD4761"/>
    <w:rsid w:val="00BD47D9"/>
    <w:rsid w:val="00BD47EC"/>
    <w:rsid w:val="00BD48AF"/>
    <w:rsid w:val="00BD48F0"/>
    <w:rsid w:val="00BD4C93"/>
    <w:rsid w:val="00BD4D6F"/>
    <w:rsid w:val="00BD4E58"/>
    <w:rsid w:val="00BD4F45"/>
    <w:rsid w:val="00BD50E4"/>
    <w:rsid w:val="00BD527D"/>
    <w:rsid w:val="00BD52B2"/>
    <w:rsid w:val="00BD5395"/>
    <w:rsid w:val="00BD53DB"/>
    <w:rsid w:val="00BD5417"/>
    <w:rsid w:val="00BD57D3"/>
    <w:rsid w:val="00BD5891"/>
    <w:rsid w:val="00BD5CF3"/>
    <w:rsid w:val="00BD5E63"/>
    <w:rsid w:val="00BD5FE2"/>
    <w:rsid w:val="00BD6142"/>
    <w:rsid w:val="00BD6185"/>
    <w:rsid w:val="00BD6423"/>
    <w:rsid w:val="00BD648D"/>
    <w:rsid w:val="00BD6490"/>
    <w:rsid w:val="00BD64D2"/>
    <w:rsid w:val="00BD6565"/>
    <w:rsid w:val="00BD65DB"/>
    <w:rsid w:val="00BD6677"/>
    <w:rsid w:val="00BD67F5"/>
    <w:rsid w:val="00BD6813"/>
    <w:rsid w:val="00BD687F"/>
    <w:rsid w:val="00BD68D5"/>
    <w:rsid w:val="00BD68E8"/>
    <w:rsid w:val="00BD6DA3"/>
    <w:rsid w:val="00BD6E52"/>
    <w:rsid w:val="00BD703B"/>
    <w:rsid w:val="00BD70D2"/>
    <w:rsid w:val="00BD718D"/>
    <w:rsid w:val="00BD71DD"/>
    <w:rsid w:val="00BD7415"/>
    <w:rsid w:val="00BD7542"/>
    <w:rsid w:val="00BD7568"/>
    <w:rsid w:val="00BD7705"/>
    <w:rsid w:val="00BD7F72"/>
    <w:rsid w:val="00BD7FCC"/>
    <w:rsid w:val="00BE00CC"/>
    <w:rsid w:val="00BE0252"/>
    <w:rsid w:val="00BE057E"/>
    <w:rsid w:val="00BE0740"/>
    <w:rsid w:val="00BE0748"/>
    <w:rsid w:val="00BE092A"/>
    <w:rsid w:val="00BE0A2F"/>
    <w:rsid w:val="00BE0A72"/>
    <w:rsid w:val="00BE0CA5"/>
    <w:rsid w:val="00BE0D61"/>
    <w:rsid w:val="00BE0DEF"/>
    <w:rsid w:val="00BE0DF7"/>
    <w:rsid w:val="00BE0E05"/>
    <w:rsid w:val="00BE0E70"/>
    <w:rsid w:val="00BE0E71"/>
    <w:rsid w:val="00BE0EFF"/>
    <w:rsid w:val="00BE1041"/>
    <w:rsid w:val="00BE1648"/>
    <w:rsid w:val="00BE16B5"/>
    <w:rsid w:val="00BE18FE"/>
    <w:rsid w:val="00BE1B85"/>
    <w:rsid w:val="00BE1CB8"/>
    <w:rsid w:val="00BE1D90"/>
    <w:rsid w:val="00BE1E05"/>
    <w:rsid w:val="00BE1F26"/>
    <w:rsid w:val="00BE1FEE"/>
    <w:rsid w:val="00BE1FFB"/>
    <w:rsid w:val="00BE2407"/>
    <w:rsid w:val="00BE245B"/>
    <w:rsid w:val="00BE24C0"/>
    <w:rsid w:val="00BE2BAE"/>
    <w:rsid w:val="00BE2C4A"/>
    <w:rsid w:val="00BE3044"/>
    <w:rsid w:val="00BE3187"/>
    <w:rsid w:val="00BE31A5"/>
    <w:rsid w:val="00BE3231"/>
    <w:rsid w:val="00BE3295"/>
    <w:rsid w:val="00BE32F0"/>
    <w:rsid w:val="00BE3364"/>
    <w:rsid w:val="00BE33A3"/>
    <w:rsid w:val="00BE3453"/>
    <w:rsid w:val="00BE3483"/>
    <w:rsid w:val="00BE3566"/>
    <w:rsid w:val="00BE3605"/>
    <w:rsid w:val="00BE3624"/>
    <w:rsid w:val="00BE36F5"/>
    <w:rsid w:val="00BE3B28"/>
    <w:rsid w:val="00BE3F64"/>
    <w:rsid w:val="00BE3FDA"/>
    <w:rsid w:val="00BE4078"/>
    <w:rsid w:val="00BE40F1"/>
    <w:rsid w:val="00BE4105"/>
    <w:rsid w:val="00BE41F1"/>
    <w:rsid w:val="00BE44CD"/>
    <w:rsid w:val="00BE45D2"/>
    <w:rsid w:val="00BE4910"/>
    <w:rsid w:val="00BE494C"/>
    <w:rsid w:val="00BE4A0B"/>
    <w:rsid w:val="00BE4AFC"/>
    <w:rsid w:val="00BE4C46"/>
    <w:rsid w:val="00BE4EDB"/>
    <w:rsid w:val="00BE4F0F"/>
    <w:rsid w:val="00BE515B"/>
    <w:rsid w:val="00BE528F"/>
    <w:rsid w:val="00BE532F"/>
    <w:rsid w:val="00BE54F2"/>
    <w:rsid w:val="00BE56C6"/>
    <w:rsid w:val="00BE56E1"/>
    <w:rsid w:val="00BE56E7"/>
    <w:rsid w:val="00BE5745"/>
    <w:rsid w:val="00BE59F9"/>
    <w:rsid w:val="00BE5D29"/>
    <w:rsid w:val="00BE5E26"/>
    <w:rsid w:val="00BE5E65"/>
    <w:rsid w:val="00BE5E7F"/>
    <w:rsid w:val="00BE5F36"/>
    <w:rsid w:val="00BE5FE9"/>
    <w:rsid w:val="00BE5FF6"/>
    <w:rsid w:val="00BE6167"/>
    <w:rsid w:val="00BE6285"/>
    <w:rsid w:val="00BE6370"/>
    <w:rsid w:val="00BE63D2"/>
    <w:rsid w:val="00BE64A2"/>
    <w:rsid w:val="00BE653E"/>
    <w:rsid w:val="00BE6593"/>
    <w:rsid w:val="00BE65B4"/>
    <w:rsid w:val="00BE65FB"/>
    <w:rsid w:val="00BE6BAE"/>
    <w:rsid w:val="00BE6C15"/>
    <w:rsid w:val="00BE6C26"/>
    <w:rsid w:val="00BE6C9F"/>
    <w:rsid w:val="00BE6D45"/>
    <w:rsid w:val="00BE6D58"/>
    <w:rsid w:val="00BE6DC9"/>
    <w:rsid w:val="00BE702F"/>
    <w:rsid w:val="00BE70FD"/>
    <w:rsid w:val="00BE7216"/>
    <w:rsid w:val="00BE722A"/>
    <w:rsid w:val="00BE7314"/>
    <w:rsid w:val="00BE737D"/>
    <w:rsid w:val="00BE739D"/>
    <w:rsid w:val="00BE7410"/>
    <w:rsid w:val="00BE7483"/>
    <w:rsid w:val="00BE74E2"/>
    <w:rsid w:val="00BE75BE"/>
    <w:rsid w:val="00BE763F"/>
    <w:rsid w:val="00BE7740"/>
    <w:rsid w:val="00BE7774"/>
    <w:rsid w:val="00BE77B9"/>
    <w:rsid w:val="00BE7F34"/>
    <w:rsid w:val="00BF0020"/>
    <w:rsid w:val="00BF018A"/>
    <w:rsid w:val="00BF01FE"/>
    <w:rsid w:val="00BF0457"/>
    <w:rsid w:val="00BF05B2"/>
    <w:rsid w:val="00BF05E0"/>
    <w:rsid w:val="00BF06DF"/>
    <w:rsid w:val="00BF07B7"/>
    <w:rsid w:val="00BF0BBC"/>
    <w:rsid w:val="00BF10E8"/>
    <w:rsid w:val="00BF1210"/>
    <w:rsid w:val="00BF140E"/>
    <w:rsid w:val="00BF146B"/>
    <w:rsid w:val="00BF16D6"/>
    <w:rsid w:val="00BF1774"/>
    <w:rsid w:val="00BF18E5"/>
    <w:rsid w:val="00BF1A4A"/>
    <w:rsid w:val="00BF1AA4"/>
    <w:rsid w:val="00BF1ACE"/>
    <w:rsid w:val="00BF1C68"/>
    <w:rsid w:val="00BF1F89"/>
    <w:rsid w:val="00BF22FF"/>
    <w:rsid w:val="00BF2304"/>
    <w:rsid w:val="00BF2323"/>
    <w:rsid w:val="00BF23DB"/>
    <w:rsid w:val="00BF2488"/>
    <w:rsid w:val="00BF2518"/>
    <w:rsid w:val="00BF2698"/>
    <w:rsid w:val="00BF27C0"/>
    <w:rsid w:val="00BF2992"/>
    <w:rsid w:val="00BF2BCE"/>
    <w:rsid w:val="00BF2C0F"/>
    <w:rsid w:val="00BF2F0D"/>
    <w:rsid w:val="00BF2F52"/>
    <w:rsid w:val="00BF317C"/>
    <w:rsid w:val="00BF345D"/>
    <w:rsid w:val="00BF3550"/>
    <w:rsid w:val="00BF399B"/>
    <w:rsid w:val="00BF3ADB"/>
    <w:rsid w:val="00BF3CAD"/>
    <w:rsid w:val="00BF3EEF"/>
    <w:rsid w:val="00BF3F02"/>
    <w:rsid w:val="00BF3F69"/>
    <w:rsid w:val="00BF3FED"/>
    <w:rsid w:val="00BF4027"/>
    <w:rsid w:val="00BF4074"/>
    <w:rsid w:val="00BF40DD"/>
    <w:rsid w:val="00BF4163"/>
    <w:rsid w:val="00BF41CB"/>
    <w:rsid w:val="00BF4436"/>
    <w:rsid w:val="00BF4578"/>
    <w:rsid w:val="00BF4641"/>
    <w:rsid w:val="00BF4818"/>
    <w:rsid w:val="00BF4A73"/>
    <w:rsid w:val="00BF4CF8"/>
    <w:rsid w:val="00BF4D6B"/>
    <w:rsid w:val="00BF4E6E"/>
    <w:rsid w:val="00BF4EFD"/>
    <w:rsid w:val="00BF4FA5"/>
    <w:rsid w:val="00BF500D"/>
    <w:rsid w:val="00BF5114"/>
    <w:rsid w:val="00BF51FF"/>
    <w:rsid w:val="00BF52B8"/>
    <w:rsid w:val="00BF52C9"/>
    <w:rsid w:val="00BF54C0"/>
    <w:rsid w:val="00BF550D"/>
    <w:rsid w:val="00BF57AF"/>
    <w:rsid w:val="00BF591E"/>
    <w:rsid w:val="00BF5937"/>
    <w:rsid w:val="00BF59DD"/>
    <w:rsid w:val="00BF59E7"/>
    <w:rsid w:val="00BF5BC7"/>
    <w:rsid w:val="00BF5C3F"/>
    <w:rsid w:val="00BF5C72"/>
    <w:rsid w:val="00BF5E06"/>
    <w:rsid w:val="00BF5E16"/>
    <w:rsid w:val="00BF5E84"/>
    <w:rsid w:val="00BF5EFB"/>
    <w:rsid w:val="00BF5F31"/>
    <w:rsid w:val="00BF5F8E"/>
    <w:rsid w:val="00BF606A"/>
    <w:rsid w:val="00BF61C8"/>
    <w:rsid w:val="00BF64BA"/>
    <w:rsid w:val="00BF6644"/>
    <w:rsid w:val="00BF6782"/>
    <w:rsid w:val="00BF67C0"/>
    <w:rsid w:val="00BF67F3"/>
    <w:rsid w:val="00BF681F"/>
    <w:rsid w:val="00BF68AE"/>
    <w:rsid w:val="00BF6AB8"/>
    <w:rsid w:val="00BF6AD7"/>
    <w:rsid w:val="00BF6B57"/>
    <w:rsid w:val="00BF6D6E"/>
    <w:rsid w:val="00BF6FAD"/>
    <w:rsid w:val="00BF702E"/>
    <w:rsid w:val="00BF718E"/>
    <w:rsid w:val="00BF7429"/>
    <w:rsid w:val="00BF745F"/>
    <w:rsid w:val="00BF7632"/>
    <w:rsid w:val="00BF768A"/>
    <w:rsid w:val="00BF786D"/>
    <w:rsid w:val="00BF78ED"/>
    <w:rsid w:val="00BF7982"/>
    <w:rsid w:val="00BF79ED"/>
    <w:rsid w:val="00BF7BA9"/>
    <w:rsid w:val="00BF7CF9"/>
    <w:rsid w:val="00C00039"/>
    <w:rsid w:val="00C0008E"/>
    <w:rsid w:val="00C0018B"/>
    <w:rsid w:val="00C00253"/>
    <w:rsid w:val="00C0031E"/>
    <w:rsid w:val="00C0039E"/>
    <w:rsid w:val="00C0040A"/>
    <w:rsid w:val="00C0062A"/>
    <w:rsid w:val="00C00630"/>
    <w:rsid w:val="00C0067C"/>
    <w:rsid w:val="00C006EB"/>
    <w:rsid w:val="00C00985"/>
    <w:rsid w:val="00C00BA2"/>
    <w:rsid w:val="00C00C45"/>
    <w:rsid w:val="00C00C6E"/>
    <w:rsid w:val="00C00D52"/>
    <w:rsid w:val="00C00E3C"/>
    <w:rsid w:val="00C00E96"/>
    <w:rsid w:val="00C00F3C"/>
    <w:rsid w:val="00C01101"/>
    <w:rsid w:val="00C013E9"/>
    <w:rsid w:val="00C013FF"/>
    <w:rsid w:val="00C01594"/>
    <w:rsid w:val="00C017AA"/>
    <w:rsid w:val="00C01818"/>
    <w:rsid w:val="00C01A40"/>
    <w:rsid w:val="00C01A56"/>
    <w:rsid w:val="00C01A5A"/>
    <w:rsid w:val="00C01F68"/>
    <w:rsid w:val="00C01FE1"/>
    <w:rsid w:val="00C01FE9"/>
    <w:rsid w:val="00C0266A"/>
    <w:rsid w:val="00C029DD"/>
    <w:rsid w:val="00C029E4"/>
    <w:rsid w:val="00C02A47"/>
    <w:rsid w:val="00C02B5F"/>
    <w:rsid w:val="00C02E25"/>
    <w:rsid w:val="00C032B6"/>
    <w:rsid w:val="00C033FE"/>
    <w:rsid w:val="00C03403"/>
    <w:rsid w:val="00C03471"/>
    <w:rsid w:val="00C034BD"/>
    <w:rsid w:val="00C03501"/>
    <w:rsid w:val="00C0351A"/>
    <w:rsid w:val="00C03BF8"/>
    <w:rsid w:val="00C03C6B"/>
    <w:rsid w:val="00C03C83"/>
    <w:rsid w:val="00C03DF4"/>
    <w:rsid w:val="00C03DFD"/>
    <w:rsid w:val="00C03E40"/>
    <w:rsid w:val="00C03F66"/>
    <w:rsid w:val="00C03F73"/>
    <w:rsid w:val="00C041B0"/>
    <w:rsid w:val="00C041FE"/>
    <w:rsid w:val="00C0424D"/>
    <w:rsid w:val="00C04256"/>
    <w:rsid w:val="00C04487"/>
    <w:rsid w:val="00C04E9A"/>
    <w:rsid w:val="00C05178"/>
    <w:rsid w:val="00C05228"/>
    <w:rsid w:val="00C05279"/>
    <w:rsid w:val="00C0533A"/>
    <w:rsid w:val="00C054D1"/>
    <w:rsid w:val="00C0568F"/>
    <w:rsid w:val="00C05761"/>
    <w:rsid w:val="00C05951"/>
    <w:rsid w:val="00C05D39"/>
    <w:rsid w:val="00C05D3B"/>
    <w:rsid w:val="00C05D69"/>
    <w:rsid w:val="00C05EF4"/>
    <w:rsid w:val="00C05F9C"/>
    <w:rsid w:val="00C0608F"/>
    <w:rsid w:val="00C062ED"/>
    <w:rsid w:val="00C0658F"/>
    <w:rsid w:val="00C06613"/>
    <w:rsid w:val="00C06732"/>
    <w:rsid w:val="00C06812"/>
    <w:rsid w:val="00C0681E"/>
    <w:rsid w:val="00C06896"/>
    <w:rsid w:val="00C0699B"/>
    <w:rsid w:val="00C06AF1"/>
    <w:rsid w:val="00C06B3B"/>
    <w:rsid w:val="00C06B51"/>
    <w:rsid w:val="00C06C04"/>
    <w:rsid w:val="00C06C46"/>
    <w:rsid w:val="00C06F03"/>
    <w:rsid w:val="00C07003"/>
    <w:rsid w:val="00C07243"/>
    <w:rsid w:val="00C0769D"/>
    <w:rsid w:val="00C076A4"/>
    <w:rsid w:val="00C07814"/>
    <w:rsid w:val="00C078AE"/>
    <w:rsid w:val="00C079C1"/>
    <w:rsid w:val="00C07A17"/>
    <w:rsid w:val="00C07A8B"/>
    <w:rsid w:val="00C07A9D"/>
    <w:rsid w:val="00C07C16"/>
    <w:rsid w:val="00C07D95"/>
    <w:rsid w:val="00C07F04"/>
    <w:rsid w:val="00C07F0A"/>
    <w:rsid w:val="00C07F65"/>
    <w:rsid w:val="00C07FD3"/>
    <w:rsid w:val="00C100F8"/>
    <w:rsid w:val="00C1016C"/>
    <w:rsid w:val="00C1017C"/>
    <w:rsid w:val="00C1022A"/>
    <w:rsid w:val="00C103DF"/>
    <w:rsid w:val="00C1041A"/>
    <w:rsid w:val="00C104AB"/>
    <w:rsid w:val="00C10532"/>
    <w:rsid w:val="00C1070E"/>
    <w:rsid w:val="00C10A12"/>
    <w:rsid w:val="00C10CDF"/>
    <w:rsid w:val="00C10DC8"/>
    <w:rsid w:val="00C1134A"/>
    <w:rsid w:val="00C113A0"/>
    <w:rsid w:val="00C115B3"/>
    <w:rsid w:val="00C11662"/>
    <w:rsid w:val="00C11673"/>
    <w:rsid w:val="00C118AA"/>
    <w:rsid w:val="00C118C9"/>
    <w:rsid w:val="00C11ABA"/>
    <w:rsid w:val="00C11C78"/>
    <w:rsid w:val="00C11DD6"/>
    <w:rsid w:val="00C120F7"/>
    <w:rsid w:val="00C120FD"/>
    <w:rsid w:val="00C12190"/>
    <w:rsid w:val="00C12387"/>
    <w:rsid w:val="00C123A0"/>
    <w:rsid w:val="00C12678"/>
    <w:rsid w:val="00C12680"/>
    <w:rsid w:val="00C12810"/>
    <w:rsid w:val="00C12AE2"/>
    <w:rsid w:val="00C12B0B"/>
    <w:rsid w:val="00C12CC6"/>
    <w:rsid w:val="00C12D17"/>
    <w:rsid w:val="00C12F1B"/>
    <w:rsid w:val="00C12F5A"/>
    <w:rsid w:val="00C130C5"/>
    <w:rsid w:val="00C130E5"/>
    <w:rsid w:val="00C1351B"/>
    <w:rsid w:val="00C135DD"/>
    <w:rsid w:val="00C136BC"/>
    <w:rsid w:val="00C13F63"/>
    <w:rsid w:val="00C13F9F"/>
    <w:rsid w:val="00C140A4"/>
    <w:rsid w:val="00C14232"/>
    <w:rsid w:val="00C14473"/>
    <w:rsid w:val="00C147D0"/>
    <w:rsid w:val="00C1491E"/>
    <w:rsid w:val="00C14B56"/>
    <w:rsid w:val="00C14D74"/>
    <w:rsid w:val="00C14EAE"/>
    <w:rsid w:val="00C15066"/>
    <w:rsid w:val="00C15093"/>
    <w:rsid w:val="00C15168"/>
    <w:rsid w:val="00C15182"/>
    <w:rsid w:val="00C1528A"/>
    <w:rsid w:val="00C153F3"/>
    <w:rsid w:val="00C153F9"/>
    <w:rsid w:val="00C15447"/>
    <w:rsid w:val="00C15639"/>
    <w:rsid w:val="00C15907"/>
    <w:rsid w:val="00C1603A"/>
    <w:rsid w:val="00C160A6"/>
    <w:rsid w:val="00C16229"/>
    <w:rsid w:val="00C162B6"/>
    <w:rsid w:val="00C1631E"/>
    <w:rsid w:val="00C1641E"/>
    <w:rsid w:val="00C16894"/>
    <w:rsid w:val="00C1696E"/>
    <w:rsid w:val="00C16C22"/>
    <w:rsid w:val="00C16C44"/>
    <w:rsid w:val="00C16C56"/>
    <w:rsid w:val="00C16CF1"/>
    <w:rsid w:val="00C16D81"/>
    <w:rsid w:val="00C1718A"/>
    <w:rsid w:val="00C17459"/>
    <w:rsid w:val="00C174ED"/>
    <w:rsid w:val="00C17521"/>
    <w:rsid w:val="00C17561"/>
    <w:rsid w:val="00C17632"/>
    <w:rsid w:val="00C1790B"/>
    <w:rsid w:val="00C179A2"/>
    <w:rsid w:val="00C17AEB"/>
    <w:rsid w:val="00C17C86"/>
    <w:rsid w:val="00C17DA6"/>
    <w:rsid w:val="00C20097"/>
    <w:rsid w:val="00C200E6"/>
    <w:rsid w:val="00C20153"/>
    <w:rsid w:val="00C20283"/>
    <w:rsid w:val="00C2031D"/>
    <w:rsid w:val="00C205D1"/>
    <w:rsid w:val="00C2061D"/>
    <w:rsid w:val="00C2063D"/>
    <w:rsid w:val="00C207D4"/>
    <w:rsid w:val="00C2084A"/>
    <w:rsid w:val="00C20954"/>
    <w:rsid w:val="00C209EA"/>
    <w:rsid w:val="00C20AD7"/>
    <w:rsid w:val="00C20B90"/>
    <w:rsid w:val="00C20BB1"/>
    <w:rsid w:val="00C20D32"/>
    <w:rsid w:val="00C2108E"/>
    <w:rsid w:val="00C21418"/>
    <w:rsid w:val="00C21430"/>
    <w:rsid w:val="00C21526"/>
    <w:rsid w:val="00C2154D"/>
    <w:rsid w:val="00C216A9"/>
    <w:rsid w:val="00C216FF"/>
    <w:rsid w:val="00C21AA7"/>
    <w:rsid w:val="00C21B6F"/>
    <w:rsid w:val="00C21CC6"/>
    <w:rsid w:val="00C21E2A"/>
    <w:rsid w:val="00C21F33"/>
    <w:rsid w:val="00C21F93"/>
    <w:rsid w:val="00C21FD6"/>
    <w:rsid w:val="00C220C0"/>
    <w:rsid w:val="00C221C9"/>
    <w:rsid w:val="00C2222F"/>
    <w:rsid w:val="00C222AF"/>
    <w:rsid w:val="00C2234D"/>
    <w:rsid w:val="00C22376"/>
    <w:rsid w:val="00C223C5"/>
    <w:rsid w:val="00C224CB"/>
    <w:rsid w:val="00C226F5"/>
    <w:rsid w:val="00C2271C"/>
    <w:rsid w:val="00C2272D"/>
    <w:rsid w:val="00C227A2"/>
    <w:rsid w:val="00C22A37"/>
    <w:rsid w:val="00C22BD5"/>
    <w:rsid w:val="00C22C3A"/>
    <w:rsid w:val="00C22D87"/>
    <w:rsid w:val="00C22F4C"/>
    <w:rsid w:val="00C22F84"/>
    <w:rsid w:val="00C22FD4"/>
    <w:rsid w:val="00C22FFE"/>
    <w:rsid w:val="00C2301F"/>
    <w:rsid w:val="00C233C5"/>
    <w:rsid w:val="00C234A2"/>
    <w:rsid w:val="00C234DA"/>
    <w:rsid w:val="00C2352D"/>
    <w:rsid w:val="00C236DE"/>
    <w:rsid w:val="00C23728"/>
    <w:rsid w:val="00C238A1"/>
    <w:rsid w:val="00C2398C"/>
    <w:rsid w:val="00C239DA"/>
    <w:rsid w:val="00C23B49"/>
    <w:rsid w:val="00C23FA3"/>
    <w:rsid w:val="00C24072"/>
    <w:rsid w:val="00C24099"/>
    <w:rsid w:val="00C2418C"/>
    <w:rsid w:val="00C2424D"/>
    <w:rsid w:val="00C2428C"/>
    <w:rsid w:val="00C24310"/>
    <w:rsid w:val="00C243B7"/>
    <w:rsid w:val="00C2446F"/>
    <w:rsid w:val="00C246CA"/>
    <w:rsid w:val="00C248DB"/>
    <w:rsid w:val="00C2497C"/>
    <w:rsid w:val="00C24A14"/>
    <w:rsid w:val="00C24A2E"/>
    <w:rsid w:val="00C24C25"/>
    <w:rsid w:val="00C24CAB"/>
    <w:rsid w:val="00C24DD6"/>
    <w:rsid w:val="00C24F25"/>
    <w:rsid w:val="00C24F7E"/>
    <w:rsid w:val="00C25299"/>
    <w:rsid w:val="00C254A8"/>
    <w:rsid w:val="00C25556"/>
    <w:rsid w:val="00C259BE"/>
    <w:rsid w:val="00C25AD9"/>
    <w:rsid w:val="00C25B6E"/>
    <w:rsid w:val="00C25B96"/>
    <w:rsid w:val="00C26090"/>
    <w:rsid w:val="00C260CA"/>
    <w:rsid w:val="00C260F9"/>
    <w:rsid w:val="00C2610B"/>
    <w:rsid w:val="00C261A4"/>
    <w:rsid w:val="00C26336"/>
    <w:rsid w:val="00C2633B"/>
    <w:rsid w:val="00C265C9"/>
    <w:rsid w:val="00C265CC"/>
    <w:rsid w:val="00C26650"/>
    <w:rsid w:val="00C26712"/>
    <w:rsid w:val="00C2675F"/>
    <w:rsid w:val="00C267D0"/>
    <w:rsid w:val="00C268DA"/>
    <w:rsid w:val="00C26A85"/>
    <w:rsid w:val="00C26B89"/>
    <w:rsid w:val="00C26B96"/>
    <w:rsid w:val="00C26C09"/>
    <w:rsid w:val="00C26E1C"/>
    <w:rsid w:val="00C26E77"/>
    <w:rsid w:val="00C26EBF"/>
    <w:rsid w:val="00C26F10"/>
    <w:rsid w:val="00C26F9A"/>
    <w:rsid w:val="00C272FF"/>
    <w:rsid w:val="00C277DC"/>
    <w:rsid w:val="00C27DB1"/>
    <w:rsid w:val="00C27F4F"/>
    <w:rsid w:val="00C30206"/>
    <w:rsid w:val="00C3021A"/>
    <w:rsid w:val="00C30329"/>
    <w:rsid w:val="00C303AA"/>
    <w:rsid w:val="00C30458"/>
    <w:rsid w:val="00C3062C"/>
    <w:rsid w:val="00C306E3"/>
    <w:rsid w:val="00C3085D"/>
    <w:rsid w:val="00C308DE"/>
    <w:rsid w:val="00C3098F"/>
    <w:rsid w:val="00C30BF2"/>
    <w:rsid w:val="00C30C18"/>
    <w:rsid w:val="00C30C63"/>
    <w:rsid w:val="00C30DDE"/>
    <w:rsid w:val="00C30EDB"/>
    <w:rsid w:val="00C31033"/>
    <w:rsid w:val="00C310BB"/>
    <w:rsid w:val="00C31170"/>
    <w:rsid w:val="00C31488"/>
    <w:rsid w:val="00C314AD"/>
    <w:rsid w:val="00C314C4"/>
    <w:rsid w:val="00C315D0"/>
    <w:rsid w:val="00C317A3"/>
    <w:rsid w:val="00C317FA"/>
    <w:rsid w:val="00C3185F"/>
    <w:rsid w:val="00C318BE"/>
    <w:rsid w:val="00C31913"/>
    <w:rsid w:val="00C319DD"/>
    <w:rsid w:val="00C31A01"/>
    <w:rsid w:val="00C31B88"/>
    <w:rsid w:val="00C31CBA"/>
    <w:rsid w:val="00C31FC2"/>
    <w:rsid w:val="00C320AB"/>
    <w:rsid w:val="00C321A5"/>
    <w:rsid w:val="00C3243D"/>
    <w:rsid w:val="00C32560"/>
    <w:rsid w:val="00C325CC"/>
    <w:rsid w:val="00C328AA"/>
    <w:rsid w:val="00C328C3"/>
    <w:rsid w:val="00C329E4"/>
    <w:rsid w:val="00C32CD2"/>
    <w:rsid w:val="00C32E1C"/>
    <w:rsid w:val="00C330EC"/>
    <w:rsid w:val="00C330EF"/>
    <w:rsid w:val="00C331C9"/>
    <w:rsid w:val="00C33254"/>
    <w:rsid w:val="00C336BF"/>
    <w:rsid w:val="00C3370D"/>
    <w:rsid w:val="00C3371E"/>
    <w:rsid w:val="00C33895"/>
    <w:rsid w:val="00C339CB"/>
    <w:rsid w:val="00C33AD5"/>
    <w:rsid w:val="00C33E33"/>
    <w:rsid w:val="00C33F7B"/>
    <w:rsid w:val="00C34140"/>
    <w:rsid w:val="00C34258"/>
    <w:rsid w:val="00C342E9"/>
    <w:rsid w:val="00C34920"/>
    <w:rsid w:val="00C34A0E"/>
    <w:rsid w:val="00C34B7F"/>
    <w:rsid w:val="00C34C8B"/>
    <w:rsid w:val="00C34D1A"/>
    <w:rsid w:val="00C34E94"/>
    <w:rsid w:val="00C352BE"/>
    <w:rsid w:val="00C352CD"/>
    <w:rsid w:val="00C354BB"/>
    <w:rsid w:val="00C354DD"/>
    <w:rsid w:val="00C3552C"/>
    <w:rsid w:val="00C358C7"/>
    <w:rsid w:val="00C358DE"/>
    <w:rsid w:val="00C35923"/>
    <w:rsid w:val="00C35A1C"/>
    <w:rsid w:val="00C35E20"/>
    <w:rsid w:val="00C3612C"/>
    <w:rsid w:val="00C3629A"/>
    <w:rsid w:val="00C36382"/>
    <w:rsid w:val="00C3649D"/>
    <w:rsid w:val="00C36565"/>
    <w:rsid w:val="00C3658F"/>
    <w:rsid w:val="00C365CA"/>
    <w:rsid w:val="00C3668D"/>
    <w:rsid w:val="00C366CF"/>
    <w:rsid w:val="00C36730"/>
    <w:rsid w:val="00C36818"/>
    <w:rsid w:val="00C3684B"/>
    <w:rsid w:val="00C36C71"/>
    <w:rsid w:val="00C36C84"/>
    <w:rsid w:val="00C36F0F"/>
    <w:rsid w:val="00C36FBC"/>
    <w:rsid w:val="00C370FF"/>
    <w:rsid w:val="00C3728F"/>
    <w:rsid w:val="00C374B7"/>
    <w:rsid w:val="00C374D4"/>
    <w:rsid w:val="00C375F7"/>
    <w:rsid w:val="00C3767E"/>
    <w:rsid w:val="00C378C0"/>
    <w:rsid w:val="00C379C5"/>
    <w:rsid w:val="00C37B57"/>
    <w:rsid w:val="00C37BFC"/>
    <w:rsid w:val="00C37CEB"/>
    <w:rsid w:val="00C37CFD"/>
    <w:rsid w:val="00C40030"/>
    <w:rsid w:val="00C40059"/>
    <w:rsid w:val="00C4022C"/>
    <w:rsid w:val="00C40409"/>
    <w:rsid w:val="00C40412"/>
    <w:rsid w:val="00C40421"/>
    <w:rsid w:val="00C40755"/>
    <w:rsid w:val="00C407D5"/>
    <w:rsid w:val="00C4099C"/>
    <w:rsid w:val="00C409B7"/>
    <w:rsid w:val="00C40A78"/>
    <w:rsid w:val="00C40C34"/>
    <w:rsid w:val="00C40EDC"/>
    <w:rsid w:val="00C40EDD"/>
    <w:rsid w:val="00C40F3D"/>
    <w:rsid w:val="00C41018"/>
    <w:rsid w:val="00C411C2"/>
    <w:rsid w:val="00C41234"/>
    <w:rsid w:val="00C412B9"/>
    <w:rsid w:val="00C4137B"/>
    <w:rsid w:val="00C4150E"/>
    <w:rsid w:val="00C41624"/>
    <w:rsid w:val="00C41660"/>
    <w:rsid w:val="00C418E1"/>
    <w:rsid w:val="00C419F1"/>
    <w:rsid w:val="00C41AB3"/>
    <w:rsid w:val="00C41BBF"/>
    <w:rsid w:val="00C41D86"/>
    <w:rsid w:val="00C41D9E"/>
    <w:rsid w:val="00C42059"/>
    <w:rsid w:val="00C420B9"/>
    <w:rsid w:val="00C421F8"/>
    <w:rsid w:val="00C422C6"/>
    <w:rsid w:val="00C4234A"/>
    <w:rsid w:val="00C424D7"/>
    <w:rsid w:val="00C424EE"/>
    <w:rsid w:val="00C425A7"/>
    <w:rsid w:val="00C42614"/>
    <w:rsid w:val="00C4271A"/>
    <w:rsid w:val="00C429D8"/>
    <w:rsid w:val="00C42A49"/>
    <w:rsid w:val="00C42CB7"/>
    <w:rsid w:val="00C4331D"/>
    <w:rsid w:val="00C43768"/>
    <w:rsid w:val="00C437C7"/>
    <w:rsid w:val="00C437E9"/>
    <w:rsid w:val="00C4386B"/>
    <w:rsid w:val="00C43A6D"/>
    <w:rsid w:val="00C43AC4"/>
    <w:rsid w:val="00C43CA1"/>
    <w:rsid w:val="00C43E70"/>
    <w:rsid w:val="00C44088"/>
    <w:rsid w:val="00C44437"/>
    <w:rsid w:val="00C446E4"/>
    <w:rsid w:val="00C449B0"/>
    <w:rsid w:val="00C44D03"/>
    <w:rsid w:val="00C44E1A"/>
    <w:rsid w:val="00C44ECF"/>
    <w:rsid w:val="00C44F01"/>
    <w:rsid w:val="00C4528A"/>
    <w:rsid w:val="00C454AD"/>
    <w:rsid w:val="00C45692"/>
    <w:rsid w:val="00C45702"/>
    <w:rsid w:val="00C45879"/>
    <w:rsid w:val="00C45948"/>
    <w:rsid w:val="00C45983"/>
    <w:rsid w:val="00C459EC"/>
    <w:rsid w:val="00C459F0"/>
    <w:rsid w:val="00C45A90"/>
    <w:rsid w:val="00C45CDC"/>
    <w:rsid w:val="00C45EB6"/>
    <w:rsid w:val="00C462F6"/>
    <w:rsid w:val="00C46479"/>
    <w:rsid w:val="00C46601"/>
    <w:rsid w:val="00C4663B"/>
    <w:rsid w:val="00C4698F"/>
    <w:rsid w:val="00C469AE"/>
    <w:rsid w:val="00C46B29"/>
    <w:rsid w:val="00C46B64"/>
    <w:rsid w:val="00C46FC2"/>
    <w:rsid w:val="00C47208"/>
    <w:rsid w:val="00C47931"/>
    <w:rsid w:val="00C47970"/>
    <w:rsid w:val="00C47E45"/>
    <w:rsid w:val="00C47EEA"/>
    <w:rsid w:val="00C47F70"/>
    <w:rsid w:val="00C502E2"/>
    <w:rsid w:val="00C5031C"/>
    <w:rsid w:val="00C5039A"/>
    <w:rsid w:val="00C50410"/>
    <w:rsid w:val="00C5042D"/>
    <w:rsid w:val="00C50448"/>
    <w:rsid w:val="00C50B7D"/>
    <w:rsid w:val="00C50C15"/>
    <w:rsid w:val="00C50CC5"/>
    <w:rsid w:val="00C50CFE"/>
    <w:rsid w:val="00C50F27"/>
    <w:rsid w:val="00C51324"/>
    <w:rsid w:val="00C516F1"/>
    <w:rsid w:val="00C51824"/>
    <w:rsid w:val="00C51963"/>
    <w:rsid w:val="00C51BE4"/>
    <w:rsid w:val="00C51C46"/>
    <w:rsid w:val="00C51ED1"/>
    <w:rsid w:val="00C52271"/>
    <w:rsid w:val="00C5236F"/>
    <w:rsid w:val="00C523FA"/>
    <w:rsid w:val="00C52673"/>
    <w:rsid w:val="00C526E4"/>
    <w:rsid w:val="00C52869"/>
    <w:rsid w:val="00C5299A"/>
    <w:rsid w:val="00C52A60"/>
    <w:rsid w:val="00C52A8A"/>
    <w:rsid w:val="00C52A8F"/>
    <w:rsid w:val="00C52D3C"/>
    <w:rsid w:val="00C52E18"/>
    <w:rsid w:val="00C52FAC"/>
    <w:rsid w:val="00C5303A"/>
    <w:rsid w:val="00C53098"/>
    <w:rsid w:val="00C53423"/>
    <w:rsid w:val="00C535FD"/>
    <w:rsid w:val="00C53695"/>
    <w:rsid w:val="00C5376B"/>
    <w:rsid w:val="00C5390D"/>
    <w:rsid w:val="00C53CAB"/>
    <w:rsid w:val="00C53D70"/>
    <w:rsid w:val="00C53D85"/>
    <w:rsid w:val="00C53E8F"/>
    <w:rsid w:val="00C53F01"/>
    <w:rsid w:val="00C53F70"/>
    <w:rsid w:val="00C53F83"/>
    <w:rsid w:val="00C54031"/>
    <w:rsid w:val="00C541AF"/>
    <w:rsid w:val="00C54287"/>
    <w:rsid w:val="00C54392"/>
    <w:rsid w:val="00C544B4"/>
    <w:rsid w:val="00C545C1"/>
    <w:rsid w:val="00C545C5"/>
    <w:rsid w:val="00C5469A"/>
    <w:rsid w:val="00C54718"/>
    <w:rsid w:val="00C548C4"/>
    <w:rsid w:val="00C54969"/>
    <w:rsid w:val="00C54A49"/>
    <w:rsid w:val="00C54B35"/>
    <w:rsid w:val="00C54DA8"/>
    <w:rsid w:val="00C54DAF"/>
    <w:rsid w:val="00C54DFA"/>
    <w:rsid w:val="00C54E2B"/>
    <w:rsid w:val="00C55176"/>
    <w:rsid w:val="00C55183"/>
    <w:rsid w:val="00C551FB"/>
    <w:rsid w:val="00C5522D"/>
    <w:rsid w:val="00C552F3"/>
    <w:rsid w:val="00C5534A"/>
    <w:rsid w:val="00C5553E"/>
    <w:rsid w:val="00C555CF"/>
    <w:rsid w:val="00C5591C"/>
    <w:rsid w:val="00C55945"/>
    <w:rsid w:val="00C5596E"/>
    <w:rsid w:val="00C55B36"/>
    <w:rsid w:val="00C55B7D"/>
    <w:rsid w:val="00C55B7F"/>
    <w:rsid w:val="00C55B9F"/>
    <w:rsid w:val="00C55F7F"/>
    <w:rsid w:val="00C56117"/>
    <w:rsid w:val="00C562E5"/>
    <w:rsid w:val="00C565D5"/>
    <w:rsid w:val="00C566BB"/>
    <w:rsid w:val="00C56778"/>
    <w:rsid w:val="00C567EB"/>
    <w:rsid w:val="00C5685A"/>
    <w:rsid w:val="00C568FA"/>
    <w:rsid w:val="00C56C22"/>
    <w:rsid w:val="00C56D9C"/>
    <w:rsid w:val="00C56F90"/>
    <w:rsid w:val="00C56FFE"/>
    <w:rsid w:val="00C57162"/>
    <w:rsid w:val="00C57211"/>
    <w:rsid w:val="00C57375"/>
    <w:rsid w:val="00C577B7"/>
    <w:rsid w:val="00C577D8"/>
    <w:rsid w:val="00C57934"/>
    <w:rsid w:val="00C57CBE"/>
    <w:rsid w:val="00C60006"/>
    <w:rsid w:val="00C60418"/>
    <w:rsid w:val="00C604B5"/>
    <w:rsid w:val="00C60521"/>
    <w:rsid w:val="00C60559"/>
    <w:rsid w:val="00C6068F"/>
    <w:rsid w:val="00C606E2"/>
    <w:rsid w:val="00C609B2"/>
    <w:rsid w:val="00C609BA"/>
    <w:rsid w:val="00C60A2F"/>
    <w:rsid w:val="00C60A9F"/>
    <w:rsid w:val="00C60AD6"/>
    <w:rsid w:val="00C60B25"/>
    <w:rsid w:val="00C60B6B"/>
    <w:rsid w:val="00C60BC0"/>
    <w:rsid w:val="00C60C1B"/>
    <w:rsid w:val="00C60DD0"/>
    <w:rsid w:val="00C61034"/>
    <w:rsid w:val="00C6114B"/>
    <w:rsid w:val="00C615D3"/>
    <w:rsid w:val="00C616B0"/>
    <w:rsid w:val="00C61853"/>
    <w:rsid w:val="00C618B7"/>
    <w:rsid w:val="00C61933"/>
    <w:rsid w:val="00C6196F"/>
    <w:rsid w:val="00C619AE"/>
    <w:rsid w:val="00C619F7"/>
    <w:rsid w:val="00C61DD8"/>
    <w:rsid w:val="00C61DE9"/>
    <w:rsid w:val="00C61E7F"/>
    <w:rsid w:val="00C61EF6"/>
    <w:rsid w:val="00C61F1D"/>
    <w:rsid w:val="00C6211D"/>
    <w:rsid w:val="00C62120"/>
    <w:rsid w:val="00C62127"/>
    <w:rsid w:val="00C622B4"/>
    <w:rsid w:val="00C62822"/>
    <w:rsid w:val="00C62A15"/>
    <w:rsid w:val="00C62A5E"/>
    <w:rsid w:val="00C62D38"/>
    <w:rsid w:val="00C62FAD"/>
    <w:rsid w:val="00C6300B"/>
    <w:rsid w:val="00C63121"/>
    <w:rsid w:val="00C631AF"/>
    <w:rsid w:val="00C63317"/>
    <w:rsid w:val="00C6337C"/>
    <w:rsid w:val="00C6367C"/>
    <w:rsid w:val="00C63BAC"/>
    <w:rsid w:val="00C63C68"/>
    <w:rsid w:val="00C63D86"/>
    <w:rsid w:val="00C64022"/>
    <w:rsid w:val="00C64374"/>
    <w:rsid w:val="00C64912"/>
    <w:rsid w:val="00C649E9"/>
    <w:rsid w:val="00C64D16"/>
    <w:rsid w:val="00C64E88"/>
    <w:rsid w:val="00C6537B"/>
    <w:rsid w:val="00C654CE"/>
    <w:rsid w:val="00C65607"/>
    <w:rsid w:val="00C65826"/>
    <w:rsid w:val="00C659D8"/>
    <w:rsid w:val="00C65C13"/>
    <w:rsid w:val="00C65C22"/>
    <w:rsid w:val="00C661FF"/>
    <w:rsid w:val="00C6668A"/>
    <w:rsid w:val="00C666C6"/>
    <w:rsid w:val="00C668FA"/>
    <w:rsid w:val="00C66923"/>
    <w:rsid w:val="00C66969"/>
    <w:rsid w:val="00C66C58"/>
    <w:rsid w:val="00C66D2A"/>
    <w:rsid w:val="00C66DC2"/>
    <w:rsid w:val="00C66ECE"/>
    <w:rsid w:val="00C66FC7"/>
    <w:rsid w:val="00C672D5"/>
    <w:rsid w:val="00C67398"/>
    <w:rsid w:val="00C67954"/>
    <w:rsid w:val="00C679E2"/>
    <w:rsid w:val="00C67BCF"/>
    <w:rsid w:val="00C70528"/>
    <w:rsid w:val="00C708C1"/>
    <w:rsid w:val="00C709E4"/>
    <w:rsid w:val="00C70A7A"/>
    <w:rsid w:val="00C70AFE"/>
    <w:rsid w:val="00C70BDB"/>
    <w:rsid w:val="00C70CDF"/>
    <w:rsid w:val="00C70D23"/>
    <w:rsid w:val="00C70DA3"/>
    <w:rsid w:val="00C70E02"/>
    <w:rsid w:val="00C7118C"/>
    <w:rsid w:val="00C712C4"/>
    <w:rsid w:val="00C71459"/>
    <w:rsid w:val="00C714BA"/>
    <w:rsid w:val="00C715E2"/>
    <w:rsid w:val="00C7161C"/>
    <w:rsid w:val="00C71792"/>
    <w:rsid w:val="00C71811"/>
    <w:rsid w:val="00C71ADE"/>
    <w:rsid w:val="00C71B0F"/>
    <w:rsid w:val="00C71BB7"/>
    <w:rsid w:val="00C71CE6"/>
    <w:rsid w:val="00C71D42"/>
    <w:rsid w:val="00C71E97"/>
    <w:rsid w:val="00C71ECA"/>
    <w:rsid w:val="00C72004"/>
    <w:rsid w:val="00C72033"/>
    <w:rsid w:val="00C721DD"/>
    <w:rsid w:val="00C723B9"/>
    <w:rsid w:val="00C72415"/>
    <w:rsid w:val="00C724A2"/>
    <w:rsid w:val="00C725BA"/>
    <w:rsid w:val="00C72B78"/>
    <w:rsid w:val="00C72BB1"/>
    <w:rsid w:val="00C72CCC"/>
    <w:rsid w:val="00C72D79"/>
    <w:rsid w:val="00C72D96"/>
    <w:rsid w:val="00C72DFE"/>
    <w:rsid w:val="00C72E0F"/>
    <w:rsid w:val="00C73071"/>
    <w:rsid w:val="00C731D9"/>
    <w:rsid w:val="00C73312"/>
    <w:rsid w:val="00C734B2"/>
    <w:rsid w:val="00C73557"/>
    <w:rsid w:val="00C73619"/>
    <w:rsid w:val="00C7361A"/>
    <w:rsid w:val="00C73623"/>
    <w:rsid w:val="00C73680"/>
    <w:rsid w:val="00C73682"/>
    <w:rsid w:val="00C73849"/>
    <w:rsid w:val="00C738CF"/>
    <w:rsid w:val="00C73B4D"/>
    <w:rsid w:val="00C73B7A"/>
    <w:rsid w:val="00C73B92"/>
    <w:rsid w:val="00C73C0B"/>
    <w:rsid w:val="00C73DD7"/>
    <w:rsid w:val="00C73E88"/>
    <w:rsid w:val="00C73F1D"/>
    <w:rsid w:val="00C7410C"/>
    <w:rsid w:val="00C7415F"/>
    <w:rsid w:val="00C74262"/>
    <w:rsid w:val="00C7434D"/>
    <w:rsid w:val="00C74750"/>
    <w:rsid w:val="00C74887"/>
    <w:rsid w:val="00C74911"/>
    <w:rsid w:val="00C74B71"/>
    <w:rsid w:val="00C74F45"/>
    <w:rsid w:val="00C753E6"/>
    <w:rsid w:val="00C75400"/>
    <w:rsid w:val="00C75484"/>
    <w:rsid w:val="00C75676"/>
    <w:rsid w:val="00C756A1"/>
    <w:rsid w:val="00C759B3"/>
    <w:rsid w:val="00C75AC3"/>
    <w:rsid w:val="00C75B4D"/>
    <w:rsid w:val="00C75BEC"/>
    <w:rsid w:val="00C75E00"/>
    <w:rsid w:val="00C75FC1"/>
    <w:rsid w:val="00C762DC"/>
    <w:rsid w:val="00C76332"/>
    <w:rsid w:val="00C76342"/>
    <w:rsid w:val="00C7647A"/>
    <w:rsid w:val="00C76549"/>
    <w:rsid w:val="00C7656F"/>
    <w:rsid w:val="00C76596"/>
    <w:rsid w:val="00C76892"/>
    <w:rsid w:val="00C769B7"/>
    <w:rsid w:val="00C769FC"/>
    <w:rsid w:val="00C76A03"/>
    <w:rsid w:val="00C76C14"/>
    <w:rsid w:val="00C76C60"/>
    <w:rsid w:val="00C76E1D"/>
    <w:rsid w:val="00C76E7B"/>
    <w:rsid w:val="00C76EF2"/>
    <w:rsid w:val="00C76F3F"/>
    <w:rsid w:val="00C7711C"/>
    <w:rsid w:val="00C77615"/>
    <w:rsid w:val="00C778D4"/>
    <w:rsid w:val="00C779FC"/>
    <w:rsid w:val="00C77BBD"/>
    <w:rsid w:val="00C77C92"/>
    <w:rsid w:val="00C77DCE"/>
    <w:rsid w:val="00C77EFC"/>
    <w:rsid w:val="00C77F0E"/>
    <w:rsid w:val="00C80262"/>
    <w:rsid w:val="00C802C0"/>
    <w:rsid w:val="00C804AC"/>
    <w:rsid w:val="00C80530"/>
    <w:rsid w:val="00C80697"/>
    <w:rsid w:val="00C806BF"/>
    <w:rsid w:val="00C80704"/>
    <w:rsid w:val="00C8074C"/>
    <w:rsid w:val="00C8090B"/>
    <w:rsid w:val="00C80C6E"/>
    <w:rsid w:val="00C80CDE"/>
    <w:rsid w:val="00C80D30"/>
    <w:rsid w:val="00C80D38"/>
    <w:rsid w:val="00C80D72"/>
    <w:rsid w:val="00C80E06"/>
    <w:rsid w:val="00C80E99"/>
    <w:rsid w:val="00C80EAB"/>
    <w:rsid w:val="00C81265"/>
    <w:rsid w:val="00C812B1"/>
    <w:rsid w:val="00C813A6"/>
    <w:rsid w:val="00C8143E"/>
    <w:rsid w:val="00C814D1"/>
    <w:rsid w:val="00C81687"/>
    <w:rsid w:val="00C8172F"/>
    <w:rsid w:val="00C81759"/>
    <w:rsid w:val="00C817B1"/>
    <w:rsid w:val="00C819ED"/>
    <w:rsid w:val="00C81B15"/>
    <w:rsid w:val="00C81B56"/>
    <w:rsid w:val="00C81BCC"/>
    <w:rsid w:val="00C81C81"/>
    <w:rsid w:val="00C81F5D"/>
    <w:rsid w:val="00C82014"/>
    <w:rsid w:val="00C8208D"/>
    <w:rsid w:val="00C820A8"/>
    <w:rsid w:val="00C82174"/>
    <w:rsid w:val="00C821FD"/>
    <w:rsid w:val="00C8226D"/>
    <w:rsid w:val="00C82417"/>
    <w:rsid w:val="00C825E8"/>
    <w:rsid w:val="00C826F1"/>
    <w:rsid w:val="00C829C3"/>
    <w:rsid w:val="00C82A11"/>
    <w:rsid w:val="00C82A49"/>
    <w:rsid w:val="00C82A5F"/>
    <w:rsid w:val="00C82A8C"/>
    <w:rsid w:val="00C82A9C"/>
    <w:rsid w:val="00C82AA4"/>
    <w:rsid w:val="00C82B70"/>
    <w:rsid w:val="00C82BF7"/>
    <w:rsid w:val="00C82C0D"/>
    <w:rsid w:val="00C82F22"/>
    <w:rsid w:val="00C831C3"/>
    <w:rsid w:val="00C83619"/>
    <w:rsid w:val="00C83626"/>
    <w:rsid w:val="00C83658"/>
    <w:rsid w:val="00C839CB"/>
    <w:rsid w:val="00C83C7A"/>
    <w:rsid w:val="00C83C8C"/>
    <w:rsid w:val="00C83DE3"/>
    <w:rsid w:val="00C84081"/>
    <w:rsid w:val="00C84133"/>
    <w:rsid w:val="00C84151"/>
    <w:rsid w:val="00C84188"/>
    <w:rsid w:val="00C84371"/>
    <w:rsid w:val="00C847AC"/>
    <w:rsid w:val="00C848B2"/>
    <w:rsid w:val="00C848C7"/>
    <w:rsid w:val="00C84926"/>
    <w:rsid w:val="00C84A3D"/>
    <w:rsid w:val="00C84A50"/>
    <w:rsid w:val="00C84A6F"/>
    <w:rsid w:val="00C84B72"/>
    <w:rsid w:val="00C84D2D"/>
    <w:rsid w:val="00C84E19"/>
    <w:rsid w:val="00C84F08"/>
    <w:rsid w:val="00C84F33"/>
    <w:rsid w:val="00C84F40"/>
    <w:rsid w:val="00C853B1"/>
    <w:rsid w:val="00C85628"/>
    <w:rsid w:val="00C85927"/>
    <w:rsid w:val="00C859AD"/>
    <w:rsid w:val="00C85B35"/>
    <w:rsid w:val="00C85B55"/>
    <w:rsid w:val="00C85D96"/>
    <w:rsid w:val="00C85DBA"/>
    <w:rsid w:val="00C85E62"/>
    <w:rsid w:val="00C85ED7"/>
    <w:rsid w:val="00C86082"/>
    <w:rsid w:val="00C860EA"/>
    <w:rsid w:val="00C86316"/>
    <w:rsid w:val="00C86343"/>
    <w:rsid w:val="00C86348"/>
    <w:rsid w:val="00C863A3"/>
    <w:rsid w:val="00C86427"/>
    <w:rsid w:val="00C86614"/>
    <w:rsid w:val="00C86664"/>
    <w:rsid w:val="00C867FA"/>
    <w:rsid w:val="00C86830"/>
    <w:rsid w:val="00C8693A"/>
    <w:rsid w:val="00C86974"/>
    <w:rsid w:val="00C86A14"/>
    <w:rsid w:val="00C86A78"/>
    <w:rsid w:val="00C86CAB"/>
    <w:rsid w:val="00C86EA5"/>
    <w:rsid w:val="00C8704B"/>
    <w:rsid w:val="00C8746F"/>
    <w:rsid w:val="00C8747F"/>
    <w:rsid w:val="00C87724"/>
    <w:rsid w:val="00C8786A"/>
    <w:rsid w:val="00C879D1"/>
    <w:rsid w:val="00C87A7B"/>
    <w:rsid w:val="00C87C05"/>
    <w:rsid w:val="00C87C26"/>
    <w:rsid w:val="00C87E14"/>
    <w:rsid w:val="00C87EE6"/>
    <w:rsid w:val="00C87F4E"/>
    <w:rsid w:val="00C90160"/>
    <w:rsid w:val="00C901D1"/>
    <w:rsid w:val="00C901EE"/>
    <w:rsid w:val="00C90334"/>
    <w:rsid w:val="00C904D8"/>
    <w:rsid w:val="00C9092B"/>
    <w:rsid w:val="00C90C62"/>
    <w:rsid w:val="00C90D3C"/>
    <w:rsid w:val="00C90F39"/>
    <w:rsid w:val="00C91185"/>
    <w:rsid w:val="00C91414"/>
    <w:rsid w:val="00C91556"/>
    <w:rsid w:val="00C91588"/>
    <w:rsid w:val="00C915FF"/>
    <w:rsid w:val="00C9160E"/>
    <w:rsid w:val="00C91666"/>
    <w:rsid w:val="00C916A6"/>
    <w:rsid w:val="00C916AC"/>
    <w:rsid w:val="00C91791"/>
    <w:rsid w:val="00C9197E"/>
    <w:rsid w:val="00C91A3B"/>
    <w:rsid w:val="00C91B1A"/>
    <w:rsid w:val="00C91B21"/>
    <w:rsid w:val="00C91CE6"/>
    <w:rsid w:val="00C91EEC"/>
    <w:rsid w:val="00C91F12"/>
    <w:rsid w:val="00C920BF"/>
    <w:rsid w:val="00C92221"/>
    <w:rsid w:val="00C9249B"/>
    <w:rsid w:val="00C92769"/>
    <w:rsid w:val="00C92CBA"/>
    <w:rsid w:val="00C92CFC"/>
    <w:rsid w:val="00C92E17"/>
    <w:rsid w:val="00C92EA3"/>
    <w:rsid w:val="00C92F17"/>
    <w:rsid w:val="00C92F28"/>
    <w:rsid w:val="00C9309F"/>
    <w:rsid w:val="00C930A2"/>
    <w:rsid w:val="00C93578"/>
    <w:rsid w:val="00C93597"/>
    <w:rsid w:val="00C9365F"/>
    <w:rsid w:val="00C936F0"/>
    <w:rsid w:val="00C938A7"/>
    <w:rsid w:val="00C93947"/>
    <w:rsid w:val="00C93C5F"/>
    <w:rsid w:val="00C93D93"/>
    <w:rsid w:val="00C93DC4"/>
    <w:rsid w:val="00C93DD4"/>
    <w:rsid w:val="00C93F16"/>
    <w:rsid w:val="00C94241"/>
    <w:rsid w:val="00C94271"/>
    <w:rsid w:val="00C943DA"/>
    <w:rsid w:val="00C9448E"/>
    <w:rsid w:val="00C945D4"/>
    <w:rsid w:val="00C945DC"/>
    <w:rsid w:val="00C94604"/>
    <w:rsid w:val="00C9479B"/>
    <w:rsid w:val="00C949F8"/>
    <w:rsid w:val="00C94B13"/>
    <w:rsid w:val="00C94BD3"/>
    <w:rsid w:val="00C94C80"/>
    <w:rsid w:val="00C94DA7"/>
    <w:rsid w:val="00C95086"/>
    <w:rsid w:val="00C951DE"/>
    <w:rsid w:val="00C951F6"/>
    <w:rsid w:val="00C952CD"/>
    <w:rsid w:val="00C95630"/>
    <w:rsid w:val="00C956CF"/>
    <w:rsid w:val="00C958AF"/>
    <w:rsid w:val="00C95943"/>
    <w:rsid w:val="00C95976"/>
    <w:rsid w:val="00C95A90"/>
    <w:rsid w:val="00C95AE4"/>
    <w:rsid w:val="00C95C02"/>
    <w:rsid w:val="00C95CD9"/>
    <w:rsid w:val="00C95E7E"/>
    <w:rsid w:val="00C9625D"/>
    <w:rsid w:val="00C96427"/>
    <w:rsid w:val="00C96686"/>
    <w:rsid w:val="00C967C2"/>
    <w:rsid w:val="00C968A3"/>
    <w:rsid w:val="00C96B3F"/>
    <w:rsid w:val="00C96B6F"/>
    <w:rsid w:val="00C96BD4"/>
    <w:rsid w:val="00C96FEF"/>
    <w:rsid w:val="00C97172"/>
    <w:rsid w:val="00C971BA"/>
    <w:rsid w:val="00C972BF"/>
    <w:rsid w:val="00C974BC"/>
    <w:rsid w:val="00C9759E"/>
    <w:rsid w:val="00C976D0"/>
    <w:rsid w:val="00C97868"/>
    <w:rsid w:val="00C9791D"/>
    <w:rsid w:val="00C97AE4"/>
    <w:rsid w:val="00C97B40"/>
    <w:rsid w:val="00C97C70"/>
    <w:rsid w:val="00C97F45"/>
    <w:rsid w:val="00CA0255"/>
    <w:rsid w:val="00CA03B9"/>
    <w:rsid w:val="00CA055E"/>
    <w:rsid w:val="00CA05FA"/>
    <w:rsid w:val="00CA067D"/>
    <w:rsid w:val="00CA0796"/>
    <w:rsid w:val="00CA081E"/>
    <w:rsid w:val="00CA0932"/>
    <w:rsid w:val="00CA0B6D"/>
    <w:rsid w:val="00CA0DD6"/>
    <w:rsid w:val="00CA0E2A"/>
    <w:rsid w:val="00CA0F5A"/>
    <w:rsid w:val="00CA10D6"/>
    <w:rsid w:val="00CA1758"/>
    <w:rsid w:val="00CA1B2A"/>
    <w:rsid w:val="00CA1BC4"/>
    <w:rsid w:val="00CA1EEB"/>
    <w:rsid w:val="00CA1FDC"/>
    <w:rsid w:val="00CA2021"/>
    <w:rsid w:val="00CA202E"/>
    <w:rsid w:val="00CA20FC"/>
    <w:rsid w:val="00CA2102"/>
    <w:rsid w:val="00CA217B"/>
    <w:rsid w:val="00CA21BD"/>
    <w:rsid w:val="00CA21D9"/>
    <w:rsid w:val="00CA22C4"/>
    <w:rsid w:val="00CA2377"/>
    <w:rsid w:val="00CA244E"/>
    <w:rsid w:val="00CA2681"/>
    <w:rsid w:val="00CA2939"/>
    <w:rsid w:val="00CA2A66"/>
    <w:rsid w:val="00CA2C2A"/>
    <w:rsid w:val="00CA2C89"/>
    <w:rsid w:val="00CA2D34"/>
    <w:rsid w:val="00CA2FFD"/>
    <w:rsid w:val="00CA356E"/>
    <w:rsid w:val="00CA35CD"/>
    <w:rsid w:val="00CA35DB"/>
    <w:rsid w:val="00CA3670"/>
    <w:rsid w:val="00CA36D3"/>
    <w:rsid w:val="00CA3937"/>
    <w:rsid w:val="00CA3A1C"/>
    <w:rsid w:val="00CA3BB9"/>
    <w:rsid w:val="00CA3BCA"/>
    <w:rsid w:val="00CA3C6B"/>
    <w:rsid w:val="00CA3D05"/>
    <w:rsid w:val="00CA3F75"/>
    <w:rsid w:val="00CA40AB"/>
    <w:rsid w:val="00CA4136"/>
    <w:rsid w:val="00CA41AF"/>
    <w:rsid w:val="00CA426F"/>
    <w:rsid w:val="00CA43AF"/>
    <w:rsid w:val="00CA43C5"/>
    <w:rsid w:val="00CA44DE"/>
    <w:rsid w:val="00CA4583"/>
    <w:rsid w:val="00CA47C4"/>
    <w:rsid w:val="00CA4905"/>
    <w:rsid w:val="00CA4B5E"/>
    <w:rsid w:val="00CA4BF5"/>
    <w:rsid w:val="00CA4C0B"/>
    <w:rsid w:val="00CA4E02"/>
    <w:rsid w:val="00CA4E33"/>
    <w:rsid w:val="00CA4E5B"/>
    <w:rsid w:val="00CA4F78"/>
    <w:rsid w:val="00CA5145"/>
    <w:rsid w:val="00CA5393"/>
    <w:rsid w:val="00CA5425"/>
    <w:rsid w:val="00CA549D"/>
    <w:rsid w:val="00CA5576"/>
    <w:rsid w:val="00CA5626"/>
    <w:rsid w:val="00CA568E"/>
    <w:rsid w:val="00CA573D"/>
    <w:rsid w:val="00CA5775"/>
    <w:rsid w:val="00CA58C0"/>
    <w:rsid w:val="00CA5AEC"/>
    <w:rsid w:val="00CA5BF3"/>
    <w:rsid w:val="00CA5D8A"/>
    <w:rsid w:val="00CA5DA8"/>
    <w:rsid w:val="00CA5DBB"/>
    <w:rsid w:val="00CA5EA7"/>
    <w:rsid w:val="00CA5FEC"/>
    <w:rsid w:val="00CA6011"/>
    <w:rsid w:val="00CA646E"/>
    <w:rsid w:val="00CA6479"/>
    <w:rsid w:val="00CA655D"/>
    <w:rsid w:val="00CA65ED"/>
    <w:rsid w:val="00CA66AE"/>
    <w:rsid w:val="00CA6961"/>
    <w:rsid w:val="00CA698E"/>
    <w:rsid w:val="00CA69CD"/>
    <w:rsid w:val="00CA6AAC"/>
    <w:rsid w:val="00CA6E6E"/>
    <w:rsid w:val="00CA707F"/>
    <w:rsid w:val="00CA70BE"/>
    <w:rsid w:val="00CA7189"/>
    <w:rsid w:val="00CA7415"/>
    <w:rsid w:val="00CA7502"/>
    <w:rsid w:val="00CA750C"/>
    <w:rsid w:val="00CA7583"/>
    <w:rsid w:val="00CA760C"/>
    <w:rsid w:val="00CA760E"/>
    <w:rsid w:val="00CA7856"/>
    <w:rsid w:val="00CA78E1"/>
    <w:rsid w:val="00CA7C3C"/>
    <w:rsid w:val="00CA7C88"/>
    <w:rsid w:val="00CA7CA1"/>
    <w:rsid w:val="00CA7DE1"/>
    <w:rsid w:val="00CA7EDF"/>
    <w:rsid w:val="00CA7F8A"/>
    <w:rsid w:val="00CA7FAD"/>
    <w:rsid w:val="00CB02D3"/>
    <w:rsid w:val="00CB06FA"/>
    <w:rsid w:val="00CB085B"/>
    <w:rsid w:val="00CB088B"/>
    <w:rsid w:val="00CB08B3"/>
    <w:rsid w:val="00CB098B"/>
    <w:rsid w:val="00CB0A99"/>
    <w:rsid w:val="00CB0B6D"/>
    <w:rsid w:val="00CB0D39"/>
    <w:rsid w:val="00CB0DB2"/>
    <w:rsid w:val="00CB0DBA"/>
    <w:rsid w:val="00CB0E96"/>
    <w:rsid w:val="00CB0EBB"/>
    <w:rsid w:val="00CB14DE"/>
    <w:rsid w:val="00CB1796"/>
    <w:rsid w:val="00CB1824"/>
    <w:rsid w:val="00CB1948"/>
    <w:rsid w:val="00CB1971"/>
    <w:rsid w:val="00CB19E3"/>
    <w:rsid w:val="00CB1B3D"/>
    <w:rsid w:val="00CB1C35"/>
    <w:rsid w:val="00CB1C65"/>
    <w:rsid w:val="00CB1D11"/>
    <w:rsid w:val="00CB1D53"/>
    <w:rsid w:val="00CB1DBF"/>
    <w:rsid w:val="00CB1EEF"/>
    <w:rsid w:val="00CB1F29"/>
    <w:rsid w:val="00CB2046"/>
    <w:rsid w:val="00CB21CF"/>
    <w:rsid w:val="00CB2246"/>
    <w:rsid w:val="00CB239A"/>
    <w:rsid w:val="00CB23CA"/>
    <w:rsid w:val="00CB2738"/>
    <w:rsid w:val="00CB2F23"/>
    <w:rsid w:val="00CB30B4"/>
    <w:rsid w:val="00CB3141"/>
    <w:rsid w:val="00CB31FB"/>
    <w:rsid w:val="00CB33A1"/>
    <w:rsid w:val="00CB3452"/>
    <w:rsid w:val="00CB3538"/>
    <w:rsid w:val="00CB3787"/>
    <w:rsid w:val="00CB3913"/>
    <w:rsid w:val="00CB394E"/>
    <w:rsid w:val="00CB3992"/>
    <w:rsid w:val="00CB3BA1"/>
    <w:rsid w:val="00CB3BAE"/>
    <w:rsid w:val="00CB3BBE"/>
    <w:rsid w:val="00CB3BF8"/>
    <w:rsid w:val="00CB3DD2"/>
    <w:rsid w:val="00CB3F0C"/>
    <w:rsid w:val="00CB4041"/>
    <w:rsid w:val="00CB41F1"/>
    <w:rsid w:val="00CB43DB"/>
    <w:rsid w:val="00CB45C5"/>
    <w:rsid w:val="00CB467D"/>
    <w:rsid w:val="00CB4685"/>
    <w:rsid w:val="00CB4AA1"/>
    <w:rsid w:val="00CB4C79"/>
    <w:rsid w:val="00CB4C7B"/>
    <w:rsid w:val="00CB4D34"/>
    <w:rsid w:val="00CB4DA2"/>
    <w:rsid w:val="00CB4EA4"/>
    <w:rsid w:val="00CB4FD0"/>
    <w:rsid w:val="00CB5243"/>
    <w:rsid w:val="00CB582D"/>
    <w:rsid w:val="00CB599B"/>
    <w:rsid w:val="00CB59B8"/>
    <w:rsid w:val="00CB5AA9"/>
    <w:rsid w:val="00CB5AE2"/>
    <w:rsid w:val="00CB5C4F"/>
    <w:rsid w:val="00CB5FEB"/>
    <w:rsid w:val="00CB6048"/>
    <w:rsid w:val="00CB60C8"/>
    <w:rsid w:val="00CB6206"/>
    <w:rsid w:val="00CB65D9"/>
    <w:rsid w:val="00CB668A"/>
    <w:rsid w:val="00CB695E"/>
    <w:rsid w:val="00CB69D5"/>
    <w:rsid w:val="00CB6B5E"/>
    <w:rsid w:val="00CB6B6F"/>
    <w:rsid w:val="00CB6BA4"/>
    <w:rsid w:val="00CB6D25"/>
    <w:rsid w:val="00CB6DCE"/>
    <w:rsid w:val="00CB6E4D"/>
    <w:rsid w:val="00CB72B2"/>
    <w:rsid w:val="00CB7478"/>
    <w:rsid w:val="00CB7709"/>
    <w:rsid w:val="00CB7857"/>
    <w:rsid w:val="00CB7AFA"/>
    <w:rsid w:val="00CB7B13"/>
    <w:rsid w:val="00CB7D22"/>
    <w:rsid w:val="00CC02DD"/>
    <w:rsid w:val="00CC06F5"/>
    <w:rsid w:val="00CC0925"/>
    <w:rsid w:val="00CC0ACB"/>
    <w:rsid w:val="00CC0BF0"/>
    <w:rsid w:val="00CC0C94"/>
    <w:rsid w:val="00CC0EFA"/>
    <w:rsid w:val="00CC119A"/>
    <w:rsid w:val="00CC12BC"/>
    <w:rsid w:val="00CC171A"/>
    <w:rsid w:val="00CC1852"/>
    <w:rsid w:val="00CC187B"/>
    <w:rsid w:val="00CC1AC4"/>
    <w:rsid w:val="00CC1BD9"/>
    <w:rsid w:val="00CC1D8E"/>
    <w:rsid w:val="00CC1DC2"/>
    <w:rsid w:val="00CC1DCA"/>
    <w:rsid w:val="00CC1DD9"/>
    <w:rsid w:val="00CC1F03"/>
    <w:rsid w:val="00CC1F2D"/>
    <w:rsid w:val="00CC1FDA"/>
    <w:rsid w:val="00CC2034"/>
    <w:rsid w:val="00CC2192"/>
    <w:rsid w:val="00CC2252"/>
    <w:rsid w:val="00CC2445"/>
    <w:rsid w:val="00CC25A1"/>
    <w:rsid w:val="00CC25E2"/>
    <w:rsid w:val="00CC26C4"/>
    <w:rsid w:val="00CC26D7"/>
    <w:rsid w:val="00CC27D9"/>
    <w:rsid w:val="00CC27E7"/>
    <w:rsid w:val="00CC288D"/>
    <w:rsid w:val="00CC2A4B"/>
    <w:rsid w:val="00CC2C3B"/>
    <w:rsid w:val="00CC2D0F"/>
    <w:rsid w:val="00CC2D49"/>
    <w:rsid w:val="00CC2DBE"/>
    <w:rsid w:val="00CC300E"/>
    <w:rsid w:val="00CC3189"/>
    <w:rsid w:val="00CC3411"/>
    <w:rsid w:val="00CC349F"/>
    <w:rsid w:val="00CC34C0"/>
    <w:rsid w:val="00CC35F3"/>
    <w:rsid w:val="00CC37A5"/>
    <w:rsid w:val="00CC37A8"/>
    <w:rsid w:val="00CC386C"/>
    <w:rsid w:val="00CC38AD"/>
    <w:rsid w:val="00CC3964"/>
    <w:rsid w:val="00CC3967"/>
    <w:rsid w:val="00CC3AA0"/>
    <w:rsid w:val="00CC3BE2"/>
    <w:rsid w:val="00CC3D02"/>
    <w:rsid w:val="00CC3DCA"/>
    <w:rsid w:val="00CC3E2A"/>
    <w:rsid w:val="00CC3E4B"/>
    <w:rsid w:val="00CC3F09"/>
    <w:rsid w:val="00CC3F40"/>
    <w:rsid w:val="00CC4258"/>
    <w:rsid w:val="00CC469F"/>
    <w:rsid w:val="00CC46A1"/>
    <w:rsid w:val="00CC492E"/>
    <w:rsid w:val="00CC495F"/>
    <w:rsid w:val="00CC4BCF"/>
    <w:rsid w:val="00CC4DB5"/>
    <w:rsid w:val="00CC52AE"/>
    <w:rsid w:val="00CC562C"/>
    <w:rsid w:val="00CC56C4"/>
    <w:rsid w:val="00CC58B1"/>
    <w:rsid w:val="00CC5916"/>
    <w:rsid w:val="00CC5A79"/>
    <w:rsid w:val="00CC5D85"/>
    <w:rsid w:val="00CC6159"/>
    <w:rsid w:val="00CC6184"/>
    <w:rsid w:val="00CC62DC"/>
    <w:rsid w:val="00CC64E9"/>
    <w:rsid w:val="00CC672F"/>
    <w:rsid w:val="00CC6947"/>
    <w:rsid w:val="00CC694B"/>
    <w:rsid w:val="00CC6A1D"/>
    <w:rsid w:val="00CC6A55"/>
    <w:rsid w:val="00CC6D01"/>
    <w:rsid w:val="00CC70A6"/>
    <w:rsid w:val="00CC7113"/>
    <w:rsid w:val="00CC719D"/>
    <w:rsid w:val="00CC754C"/>
    <w:rsid w:val="00CC7770"/>
    <w:rsid w:val="00CC7851"/>
    <w:rsid w:val="00CC78C3"/>
    <w:rsid w:val="00CC7AF2"/>
    <w:rsid w:val="00CC7CCD"/>
    <w:rsid w:val="00CC7DD0"/>
    <w:rsid w:val="00CC7EE8"/>
    <w:rsid w:val="00CD001A"/>
    <w:rsid w:val="00CD01A7"/>
    <w:rsid w:val="00CD055B"/>
    <w:rsid w:val="00CD0678"/>
    <w:rsid w:val="00CD08D6"/>
    <w:rsid w:val="00CD0B99"/>
    <w:rsid w:val="00CD0C86"/>
    <w:rsid w:val="00CD0DAE"/>
    <w:rsid w:val="00CD12AA"/>
    <w:rsid w:val="00CD1390"/>
    <w:rsid w:val="00CD13E1"/>
    <w:rsid w:val="00CD142C"/>
    <w:rsid w:val="00CD14F9"/>
    <w:rsid w:val="00CD1594"/>
    <w:rsid w:val="00CD15FF"/>
    <w:rsid w:val="00CD1609"/>
    <w:rsid w:val="00CD1A5B"/>
    <w:rsid w:val="00CD1ABB"/>
    <w:rsid w:val="00CD1B2B"/>
    <w:rsid w:val="00CD1E27"/>
    <w:rsid w:val="00CD1E41"/>
    <w:rsid w:val="00CD1F65"/>
    <w:rsid w:val="00CD1FA6"/>
    <w:rsid w:val="00CD21BC"/>
    <w:rsid w:val="00CD259B"/>
    <w:rsid w:val="00CD25B0"/>
    <w:rsid w:val="00CD25DA"/>
    <w:rsid w:val="00CD2825"/>
    <w:rsid w:val="00CD2981"/>
    <w:rsid w:val="00CD2B48"/>
    <w:rsid w:val="00CD2C05"/>
    <w:rsid w:val="00CD2CAC"/>
    <w:rsid w:val="00CD2D73"/>
    <w:rsid w:val="00CD2DBE"/>
    <w:rsid w:val="00CD2DDB"/>
    <w:rsid w:val="00CD2F53"/>
    <w:rsid w:val="00CD2F7A"/>
    <w:rsid w:val="00CD3246"/>
    <w:rsid w:val="00CD32E0"/>
    <w:rsid w:val="00CD33E4"/>
    <w:rsid w:val="00CD3997"/>
    <w:rsid w:val="00CD3AD0"/>
    <w:rsid w:val="00CD3C54"/>
    <w:rsid w:val="00CD3F63"/>
    <w:rsid w:val="00CD4156"/>
    <w:rsid w:val="00CD424B"/>
    <w:rsid w:val="00CD42D9"/>
    <w:rsid w:val="00CD4338"/>
    <w:rsid w:val="00CD43C1"/>
    <w:rsid w:val="00CD4400"/>
    <w:rsid w:val="00CD447A"/>
    <w:rsid w:val="00CD4570"/>
    <w:rsid w:val="00CD4590"/>
    <w:rsid w:val="00CD4643"/>
    <w:rsid w:val="00CD4653"/>
    <w:rsid w:val="00CD4674"/>
    <w:rsid w:val="00CD4687"/>
    <w:rsid w:val="00CD46ED"/>
    <w:rsid w:val="00CD4834"/>
    <w:rsid w:val="00CD4894"/>
    <w:rsid w:val="00CD4ACE"/>
    <w:rsid w:val="00CD4DB2"/>
    <w:rsid w:val="00CD4E36"/>
    <w:rsid w:val="00CD4EFB"/>
    <w:rsid w:val="00CD51DB"/>
    <w:rsid w:val="00CD5325"/>
    <w:rsid w:val="00CD535E"/>
    <w:rsid w:val="00CD542F"/>
    <w:rsid w:val="00CD5800"/>
    <w:rsid w:val="00CD58C8"/>
    <w:rsid w:val="00CD58F8"/>
    <w:rsid w:val="00CD59A2"/>
    <w:rsid w:val="00CD5DE9"/>
    <w:rsid w:val="00CD61F0"/>
    <w:rsid w:val="00CD6326"/>
    <w:rsid w:val="00CD64D8"/>
    <w:rsid w:val="00CD6670"/>
    <w:rsid w:val="00CD6747"/>
    <w:rsid w:val="00CD67E3"/>
    <w:rsid w:val="00CD6961"/>
    <w:rsid w:val="00CD6A8F"/>
    <w:rsid w:val="00CD6AC1"/>
    <w:rsid w:val="00CD6E14"/>
    <w:rsid w:val="00CD705E"/>
    <w:rsid w:val="00CD7240"/>
    <w:rsid w:val="00CD7531"/>
    <w:rsid w:val="00CD76E6"/>
    <w:rsid w:val="00CD774E"/>
    <w:rsid w:val="00CD7934"/>
    <w:rsid w:val="00CD793E"/>
    <w:rsid w:val="00CE032F"/>
    <w:rsid w:val="00CE0384"/>
    <w:rsid w:val="00CE0835"/>
    <w:rsid w:val="00CE086F"/>
    <w:rsid w:val="00CE09FB"/>
    <w:rsid w:val="00CE0A2A"/>
    <w:rsid w:val="00CE0B07"/>
    <w:rsid w:val="00CE0C3D"/>
    <w:rsid w:val="00CE0E8D"/>
    <w:rsid w:val="00CE10F8"/>
    <w:rsid w:val="00CE146D"/>
    <w:rsid w:val="00CE1572"/>
    <w:rsid w:val="00CE15D2"/>
    <w:rsid w:val="00CE1A70"/>
    <w:rsid w:val="00CE1A73"/>
    <w:rsid w:val="00CE1ABE"/>
    <w:rsid w:val="00CE1B1B"/>
    <w:rsid w:val="00CE1BB6"/>
    <w:rsid w:val="00CE1D13"/>
    <w:rsid w:val="00CE1D88"/>
    <w:rsid w:val="00CE1DA9"/>
    <w:rsid w:val="00CE20B3"/>
    <w:rsid w:val="00CE2126"/>
    <w:rsid w:val="00CE21EA"/>
    <w:rsid w:val="00CE2392"/>
    <w:rsid w:val="00CE27A6"/>
    <w:rsid w:val="00CE285B"/>
    <w:rsid w:val="00CE288D"/>
    <w:rsid w:val="00CE29F9"/>
    <w:rsid w:val="00CE2A27"/>
    <w:rsid w:val="00CE2F5F"/>
    <w:rsid w:val="00CE2FDA"/>
    <w:rsid w:val="00CE3298"/>
    <w:rsid w:val="00CE3984"/>
    <w:rsid w:val="00CE3B8A"/>
    <w:rsid w:val="00CE3BF6"/>
    <w:rsid w:val="00CE3D3B"/>
    <w:rsid w:val="00CE3DA8"/>
    <w:rsid w:val="00CE431D"/>
    <w:rsid w:val="00CE4520"/>
    <w:rsid w:val="00CE45E4"/>
    <w:rsid w:val="00CE47BF"/>
    <w:rsid w:val="00CE4941"/>
    <w:rsid w:val="00CE4E9B"/>
    <w:rsid w:val="00CE4F02"/>
    <w:rsid w:val="00CE4F63"/>
    <w:rsid w:val="00CE4F75"/>
    <w:rsid w:val="00CE5104"/>
    <w:rsid w:val="00CE5125"/>
    <w:rsid w:val="00CE5169"/>
    <w:rsid w:val="00CE530D"/>
    <w:rsid w:val="00CE55E1"/>
    <w:rsid w:val="00CE57F5"/>
    <w:rsid w:val="00CE5801"/>
    <w:rsid w:val="00CE5911"/>
    <w:rsid w:val="00CE5A6E"/>
    <w:rsid w:val="00CE5B52"/>
    <w:rsid w:val="00CE5BC5"/>
    <w:rsid w:val="00CE5CF6"/>
    <w:rsid w:val="00CE5E7F"/>
    <w:rsid w:val="00CE5EB2"/>
    <w:rsid w:val="00CE5F33"/>
    <w:rsid w:val="00CE5F59"/>
    <w:rsid w:val="00CE5FB5"/>
    <w:rsid w:val="00CE5FF8"/>
    <w:rsid w:val="00CE638E"/>
    <w:rsid w:val="00CE65D4"/>
    <w:rsid w:val="00CE6764"/>
    <w:rsid w:val="00CE684B"/>
    <w:rsid w:val="00CE69F3"/>
    <w:rsid w:val="00CE6C7F"/>
    <w:rsid w:val="00CE6DE5"/>
    <w:rsid w:val="00CE6E4D"/>
    <w:rsid w:val="00CE6F0D"/>
    <w:rsid w:val="00CE6FB5"/>
    <w:rsid w:val="00CE71B8"/>
    <w:rsid w:val="00CE7354"/>
    <w:rsid w:val="00CE736E"/>
    <w:rsid w:val="00CE7661"/>
    <w:rsid w:val="00CE767F"/>
    <w:rsid w:val="00CE7740"/>
    <w:rsid w:val="00CE7AE6"/>
    <w:rsid w:val="00CE7B83"/>
    <w:rsid w:val="00CE7C1D"/>
    <w:rsid w:val="00CE7C2B"/>
    <w:rsid w:val="00CE7D4D"/>
    <w:rsid w:val="00CE7EF6"/>
    <w:rsid w:val="00CE7F52"/>
    <w:rsid w:val="00CF0086"/>
    <w:rsid w:val="00CF017F"/>
    <w:rsid w:val="00CF0286"/>
    <w:rsid w:val="00CF0811"/>
    <w:rsid w:val="00CF0A05"/>
    <w:rsid w:val="00CF1042"/>
    <w:rsid w:val="00CF126D"/>
    <w:rsid w:val="00CF14A3"/>
    <w:rsid w:val="00CF163C"/>
    <w:rsid w:val="00CF179B"/>
    <w:rsid w:val="00CF1825"/>
    <w:rsid w:val="00CF1ABD"/>
    <w:rsid w:val="00CF1B7B"/>
    <w:rsid w:val="00CF1BD1"/>
    <w:rsid w:val="00CF1D9F"/>
    <w:rsid w:val="00CF1F38"/>
    <w:rsid w:val="00CF201A"/>
    <w:rsid w:val="00CF207A"/>
    <w:rsid w:val="00CF20C0"/>
    <w:rsid w:val="00CF21F7"/>
    <w:rsid w:val="00CF2390"/>
    <w:rsid w:val="00CF24FC"/>
    <w:rsid w:val="00CF2540"/>
    <w:rsid w:val="00CF2740"/>
    <w:rsid w:val="00CF2B3D"/>
    <w:rsid w:val="00CF2EE8"/>
    <w:rsid w:val="00CF2F64"/>
    <w:rsid w:val="00CF3016"/>
    <w:rsid w:val="00CF31C7"/>
    <w:rsid w:val="00CF31EF"/>
    <w:rsid w:val="00CF32E8"/>
    <w:rsid w:val="00CF33D3"/>
    <w:rsid w:val="00CF3424"/>
    <w:rsid w:val="00CF357F"/>
    <w:rsid w:val="00CF36A5"/>
    <w:rsid w:val="00CF3729"/>
    <w:rsid w:val="00CF377D"/>
    <w:rsid w:val="00CF39B3"/>
    <w:rsid w:val="00CF3BCE"/>
    <w:rsid w:val="00CF3C7C"/>
    <w:rsid w:val="00CF3DE1"/>
    <w:rsid w:val="00CF3E9A"/>
    <w:rsid w:val="00CF4163"/>
    <w:rsid w:val="00CF42AA"/>
    <w:rsid w:val="00CF42FA"/>
    <w:rsid w:val="00CF435B"/>
    <w:rsid w:val="00CF455D"/>
    <w:rsid w:val="00CF4A23"/>
    <w:rsid w:val="00CF4AEC"/>
    <w:rsid w:val="00CF4AF4"/>
    <w:rsid w:val="00CF4BE7"/>
    <w:rsid w:val="00CF4C7F"/>
    <w:rsid w:val="00CF4D5B"/>
    <w:rsid w:val="00CF4E58"/>
    <w:rsid w:val="00CF4F1C"/>
    <w:rsid w:val="00CF5133"/>
    <w:rsid w:val="00CF51B3"/>
    <w:rsid w:val="00CF522D"/>
    <w:rsid w:val="00CF525A"/>
    <w:rsid w:val="00CF53EF"/>
    <w:rsid w:val="00CF5923"/>
    <w:rsid w:val="00CF596C"/>
    <w:rsid w:val="00CF5A5A"/>
    <w:rsid w:val="00CF5A89"/>
    <w:rsid w:val="00CF5B7A"/>
    <w:rsid w:val="00CF5F60"/>
    <w:rsid w:val="00CF6010"/>
    <w:rsid w:val="00CF644E"/>
    <w:rsid w:val="00CF6481"/>
    <w:rsid w:val="00CF65A0"/>
    <w:rsid w:val="00CF65C1"/>
    <w:rsid w:val="00CF6641"/>
    <w:rsid w:val="00CF66DB"/>
    <w:rsid w:val="00CF6722"/>
    <w:rsid w:val="00CF6A1F"/>
    <w:rsid w:val="00CF6AC3"/>
    <w:rsid w:val="00CF6CEC"/>
    <w:rsid w:val="00CF6D7A"/>
    <w:rsid w:val="00CF6FE6"/>
    <w:rsid w:val="00CF70E1"/>
    <w:rsid w:val="00CF7294"/>
    <w:rsid w:val="00CF72BC"/>
    <w:rsid w:val="00CF7316"/>
    <w:rsid w:val="00CF742D"/>
    <w:rsid w:val="00CF77CC"/>
    <w:rsid w:val="00CF7888"/>
    <w:rsid w:val="00CF7B2E"/>
    <w:rsid w:val="00CF7BAE"/>
    <w:rsid w:val="00CF7BCA"/>
    <w:rsid w:val="00CF7C14"/>
    <w:rsid w:val="00CF7E46"/>
    <w:rsid w:val="00CF7FED"/>
    <w:rsid w:val="00D002EC"/>
    <w:rsid w:val="00D0036D"/>
    <w:rsid w:val="00D004E4"/>
    <w:rsid w:val="00D00553"/>
    <w:rsid w:val="00D007A7"/>
    <w:rsid w:val="00D00906"/>
    <w:rsid w:val="00D00907"/>
    <w:rsid w:val="00D00AC4"/>
    <w:rsid w:val="00D00B32"/>
    <w:rsid w:val="00D00C45"/>
    <w:rsid w:val="00D00EDE"/>
    <w:rsid w:val="00D01037"/>
    <w:rsid w:val="00D01374"/>
    <w:rsid w:val="00D01405"/>
    <w:rsid w:val="00D014EE"/>
    <w:rsid w:val="00D01522"/>
    <w:rsid w:val="00D015C3"/>
    <w:rsid w:val="00D015F2"/>
    <w:rsid w:val="00D01882"/>
    <w:rsid w:val="00D019E0"/>
    <w:rsid w:val="00D01B6A"/>
    <w:rsid w:val="00D01C18"/>
    <w:rsid w:val="00D02030"/>
    <w:rsid w:val="00D0218B"/>
    <w:rsid w:val="00D021AA"/>
    <w:rsid w:val="00D0220D"/>
    <w:rsid w:val="00D02248"/>
    <w:rsid w:val="00D02298"/>
    <w:rsid w:val="00D0239A"/>
    <w:rsid w:val="00D024BC"/>
    <w:rsid w:val="00D026CE"/>
    <w:rsid w:val="00D027A7"/>
    <w:rsid w:val="00D0287E"/>
    <w:rsid w:val="00D028B3"/>
    <w:rsid w:val="00D029F9"/>
    <w:rsid w:val="00D02C25"/>
    <w:rsid w:val="00D02D63"/>
    <w:rsid w:val="00D02E98"/>
    <w:rsid w:val="00D02E99"/>
    <w:rsid w:val="00D0322C"/>
    <w:rsid w:val="00D032B1"/>
    <w:rsid w:val="00D033DC"/>
    <w:rsid w:val="00D0358D"/>
    <w:rsid w:val="00D0386B"/>
    <w:rsid w:val="00D039BC"/>
    <w:rsid w:val="00D03A4B"/>
    <w:rsid w:val="00D03B24"/>
    <w:rsid w:val="00D03DA7"/>
    <w:rsid w:val="00D03E99"/>
    <w:rsid w:val="00D03ED0"/>
    <w:rsid w:val="00D03F7B"/>
    <w:rsid w:val="00D042EC"/>
    <w:rsid w:val="00D045E7"/>
    <w:rsid w:val="00D04738"/>
    <w:rsid w:val="00D047B6"/>
    <w:rsid w:val="00D048B2"/>
    <w:rsid w:val="00D048DB"/>
    <w:rsid w:val="00D04A3E"/>
    <w:rsid w:val="00D04A6E"/>
    <w:rsid w:val="00D04AD7"/>
    <w:rsid w:val="00D04BD6"/>
    <w:rsid w:val="00D04BF8"/>
    <w:rsid w:val="00D05052"/>
    <w:rsid w:val="00D0505C"/>
    <w:rsid w:val="00D0508C"/>
    <w:rsid w:val="00D050D8"/>
    <w:rsid w:val="00D0514F"/>
    <w:rsid w:val="00D051B8"/>
    <w:rsid w:val="00D053BE"/>
    <w:rsid w:val="00D054A9"/>
    <w:rsid w:val="00D05625"/>
    <w:rsid w:val="00D0562C"/>
    <w:rsid w:val="00D056E0"/>
    <w:rsid w:val="00D058D7"/>
    <w:rsid w:val="00D05937"/>
    <w:rsid w:val="00D05A6F"/>
    <w:rsid w:val="00D05CC2"/>
    <w:rsid w:val="00D05E2D"/>
    <w:rsid w:val="00D05EAB"/>
    <w:rsid w:val="00D05F65"/>
    <w:rsid w:val="00D05F8E"/>
    <w:rsid w:val="00D06002"/>
    <w:rsid w:val="00D06100"/>
    <w:rsid w:val="00D0623D"/>
    <w:rsid w:val="00D06505"/>
    <w:rsid w:val="00D0657A"/>
    <w:rsid w:val="00D06640"/>
    <w:rsid w:val="00D06713"/>
    <w:rsid w:val="00D06E8A"/>
    <w:rsid w:val="00D07206"/>
    <w:rsid w:val="00D075B9"/>
    <w:rsid w:val="00D075CD"/>
    <w:rsid w:val="00D07741"/>
    <w:rsid w:val="00D079FD"/>
    <w:rsid w:val="00D07AFF"/>
    <w:rsid w:val="00D07B75"/>
    <w:rsid w:val="00D07D66"/>
    <w:rsid w:val="00D07D6E"/>
    <w:rsid w:val="00D07EF7"/>
    <w:rsid w:val="00D07F41"/>
    <w:rsid w:val="00D10320"/>
    <w:rsid w:val="00D104AA"/>
    <w:rsid w:val="00D1060A"/>
    <w:rsid w:val="00D10623"/>
    <w:rsid w:val="00D10714"/>
    <w:rsid w:val="00D1071A"/>
    <w:rsid w:val="00D108C1"/>
    <w:rsid w:val="00D10A85"/>
    <w:rsid w:val="00D10A96"/>
    <w:rsid w:val="00D10BC5"/>
    <w:rsid w:val="00D10C9B"/>
    <w:rsid w:val="00D10DD7"/>
    <w:rsid w:val="00D10E5B"/>
    <w:rsid w:val="00D10F5A"/>
    <w:rsid w:val="00D11277"/>
    <w:rsid w:val="00D11292"/>
    <w:rsid w:val="00D11303"/>
    <w:rsid w:val="00D118B1"/>
    <w:rsid w:val="00D1198D"/>
    <w:rsid w:val="00D11E0B"/>
    <w:rsid w:val="00D11E88"/>
    <w:rsid w:val="00D11EB9"/>
    <w:rsid w:val="00D11FA1"/>
    <w:rsid w:val="00D122C4"/>
    <w:rsid w:val="00D12527"/>
    <w:rsid w:val="00D1254C"/>
    <w:rsid w:val="00D128AD"/>
    <w:rsid w:val="00D12955"/>
    <w:rsid w:val="00D12A60"/>
    <w:rsid w:val="00D12AE6"/>
    <w:rsid w:val="00D12B97"/>
    <w:rsid w:val="00D131D3"/>
    <w:rsid w:val="00D1340F"/>
    <w:rsid w:val="00D13474"/>
    <w:rsid w:val="00D1349A"/>
    <w:rsid w:val="00D13702"/>
    <w:rsid w:val="00D13801"/>
    <w:rsid w:val="00D13826"/>
    <w:rsid w:val="00D13C6B"/>
    <w:rsid w:val="00D13C9E"/>
    <w:rsid w:val="00D13D31"/>
    <w:rsid w:val="00D13DF8"/>
    <w:rsid w:val="00D13E7C"/>
    <w:rsid w:val="00D13F20"/>
    <w:rsid w:val="00D14087"/>
    <w:rsid w:val="00D14441"/>
    <w:rsid w:val="00D147AF"/>
    <w:rsid w:val="00D147E3"/>
    <w:rsid w:val="00D148E7"/>
    <w:rsid w:val="00D14F2C"/>
    <w:rsid w:val="00D14FD0"/>
    <w:rsid w:val="00D150F2"/>
    <w:rsid w:val="00D1524B"/>
    <w:rsid w:val="00D15267"/>
    <w:rsid w:val="00D152A9"/>
    <w:rsid w:val="00D1582B"/>
    <w:rsid w:val="00D15874"/>
    <w:rsid w:val="00D158D6"/>
    <w:rsid w:val="00D15963"/>
    <w:rsid w:val="00D15C1B"/>
    <w:rsid w:val="00D15CFA"/>
    <w:rsid w:val="00D15E7A"/>
    <w:rsid w:val="00D161A9"/>
    <w:rsid w:val="00D1620B"/>
    <w:rsid w:val="00D162DA"/>
    <w:rsid w:val="00D162E4"/>
    <w:rsid w:val="00D165AB"/>
    <w:rsid w:val="00D166F1"/>
    <w:rsid w:val="00D1680A"/>
    <w:rsid w:val="00D16925"/>
    <w:rsid w:val="00D169A3"/>
    <w:rsid w:val="00D16AB6"/>
    <w:rsid w:val="00D16D9E"/>
    <w:rsid w:val="00D16E18"/>
    <w:rsid w:val="00D16EC4"/>
    <w:rsid w:val="00D16F5D"/>
    <w:rsid w:val="00D170B0"/>
    <w:rsid w:val="00D17188"/>
    <w:rsid w:val="00D17365"/>
    <w:rsid w:val="00D173E1"/>
    <w:rsid w:val="00D17405"/>
    <w:rsid w:val="00D17434"/>
    <w:rsid w:val="00D17454"/>
    <w:rsid w:val="00D17501"/>
    <w:rsid w:val="00D1758C"/>
    <w:rsid w:val="00D178A4"/>
    <w:rsid w:val="00D178FC"/>
    <w:rsid w:val="00D17964"/>
    <w:rsid w:val="00D17A0D"/>
    <w:rsid w:val="00D17AFA"/>
    <w:rsid w:val="00D17BCC"/>
    <w:rsid w:val="00D17C56"/>
    <w:rsid w:val="00D17C8B"/>
    <w:rsid w:val="00D201AD"/>
    <w:rsid w:val="00D201B2"/>
    <w:rsid w:val="00D202A1"/>
    <w:rsid w:val="00D20305"/>
    <w:rsid w:val="00D20336"/>
    <w:rsid w:val="00D20380"/>
    <w:rsid w:val="00D204A0"/>
    <w:rsid w:val="00D204C1"/>
    <w:rsid w:val="00D20521"/>
    <w:rsid w:val="00D206BF"/>
    <w:rsid w:val="00D2097A"/>
    <w:rsid w:val="00D20AD1"/>
    <w:rsid w:val="00D20DE4"/>
    <w:rsid w:val="00D20ECC"/>
    <w:rsid w:val="00D20EDC"/>
    <w:rsid w:val="00D20EDD"/>
    <w:rsid w:val="00D20F16"/>
    <w:rsid w:val="00D2105E"/>
    <w:rsid w:val="00D2129F"/>
    <w:rsid w:val="00D2137A"/>
    <w:rsid w:val="00D21530"/>
    <w:rsid w:val="00D21608"/>
    <w:rsid w:val="00D21741"/>
    <w:rsid w:val="00D21A25"/>
    <w:rsid w:val="00D21A7D"/>
    <w:rsid w:val="00D21BCF"/>
    <w:rsid w:val="00D21BF8"/>
    <w:rsid w:val="00D21BF9"/>
    <w:rsid w:val="00D21C43"/>
    <w:rsid w:val="00D22024"/>
    <w:rsid w:val="00D220CF"/>
    <w:rsid w:val="00D223DC"/>
    <w:rsid w:val="00D226C0"/>
    <w:rsid w:val="00D22AA1"/>
    <w:rsid w:val="00D22B13"/>
    <w:rsid w:val="00D22C98"/>
    <w:rsid w:val="00D22CB2"/>
    <w:rsid w:val="00D22F65"/>
    <w:rsid w:val="00D22F93"/>
    <w:rsid w:val="00D2300E"/>
    <w:rsid w:val="00D23089"/>
    <w:rsid w:val="00D23482"/>
    <w:rsid w:val="00D2366B"/>
    <w:rsid w:val="00D236D1"/>
    <w:rsid w:val="00D23743"/>
    <w:rsid w:val="00D23871"/>
    <w:rsid w:val="00D2389A"/>
    <w:rsid w:val="00D23A5D"/>
    <w:rsid w:val="00D23D0E"/>
    <w:rsid w:val="00D24003"/>
    <w:rsid w:val="00D24067"/>
    <w:rsid w:val="00D240D8"/>
    <w:rsid w:val="00D24250"/>
    <w:rsid w:val="00D24521"/>
    <w:rsid w:val="00D245A8"/>
    <w:rsid w:val="00D24731"/>
    <w:rsid w:val="00D247AB"/>
    <w:rsid w:val="00D24826"/>
    <w:rsid w:val="00D24999"/>
    <w:rsid w:val="00D24A00"/>
    <w:rsid w:val="00D24A82"/>
    <w:rsid w:val="00D24AF5"/>
    <w:rsid w:val="00D24DBB"/>
    <w:rsid w:val="00D24DCD"/>
    <w:rsid w:val="00D24FC2"/>
    <w:rsid w:val="00D24FE4"/>
    <w:rsid w:val="00D252BD"/>
    <w:rsid w:val="00D25401"/>
    <w:rsid w:val="00D2547E"/>
    <w:rsid w:val="00D2562D"/>
    <w:rsid w:val="00D2574E"/>
    <w:rsid w:val="00D259DA"/>
    <w:rsid w:val="00D25B6A"/>
    <w:rsid w:val="00D25CDB"/>
    <w:rsid w:val="00D25E8B"/>
    <w:rsid w:val="00D25ED8"/>
    <w:rsid w:val="00D2612F"/>
    <w:rsid w:val="00D26165"/>
    <w:rsid w:val="00D264E4"/>
    <w:rsid w:val="00D2667E"/>
    <w:rsid w:val="00D26759"/>
    <w:rsid w:val="00D2691F"/>
    <w:rsid w:val="00D26D2C"/>
    <w:rsid w:val="00D26D9D"/>
    <w:rsid w:val="00D26FE2"/>
    <w:rsid w:val="00D271CD"/>
    <w:rsid w:val="00D2725D"/>
    <w:rsid w:val="00D2729C"/>
    <w:rsid w:val="00D2734D"/>
    <w:rsid w:val="00D2744A"/>
    <w:rsid w:val="00D275DF"/>
    <w:rsid w:val="00D276AE"/>
    <w:rsid w:val="00D27BD2"/>
    <w:rsid w:val="00D27C7F"/>
    <w:rsid w:val="00D27F40"/>
    <w:rsid w:val="00D302F7"/>
    <w:rsid w:val="00D302F8"/>
    <w:rsid w:val="00D3044C"/>
    <w:rsid w:val="00D30735"/>
    <w:rsid w:val="00D30740"/>
    <w:rsid w:val="00D30748"/>
    <w:rsid w:val="00D307E2"/>
    <w:rsid w:val="00D309C9"/>
    <w:rsid w:val="00D30AA7"/>
    <w:rsid w:val="00D30E4C"/>
    <w:rsid w:val="00D310BA"/>
    <w:rsid w:val="00D312E2"/>
    <w:rsid w:val="00D31315"/>
    <w:rsid w:val="00D3144B"/>
    <w:rsid w:val="00D3146B"/>
    <w:rsid w:val="00D3156D"/>
    <w:rsid w:val="00D31574"/>
    <w:rsid w:val="00D31674"/>
    <w:rsid w:val="00D31B6B"/>
    <w:rsid w:val="00D31B7C"/>
    <w:rsid w:val="00D31C64"/>
    <w:rsid w:val="00D31D97"/>
    <w:rsid w:val="00D31E7A"/>
    <w:rsid w:val="00D320DA"/>
    <w:rsid w:val="00D32103"/>
    <w:rsid w:val="00D322B2"/>
    <w:rsid w:val="00D32402"/>
    <w:rsid w:val="00D32473"/>
    <w:rsid w:val="00D325BE"/>
    <w:rsid w:val="00D32851"/>
    <w:rsid w:val="00D3289C"/>
    <w:rsid w:val="00D328EA"/>
    <w:rsid w:val="00D32E5F"/>
    <w:rsid w:val="00D32F00"/>
    <w:rsid w:val="00D32F8B"/>
    <w:rsid w:val="00D33029"/>
    <w:rsid w:val="00D3307C"/>
    <w:rsid w:val="00D330A7"/>
    <w:rsid w:val="00D330B7"/>
    <w:rsid w:val="00D330DF"/>
    <w:rsid w:val="00D33178"/>
    <w:rsid w:val="00D3323F"/>
    <w:rsid w:val="00D332F1"/>
    <w:rsid w:val="00D33380"/>
    <w:rsid w:val="00D33529"/>
    <w:rsid w:val="00D336B5"/>
    <w:rsid w:val="00D336EB"/>
    <w:rsid w:val="00D33B3C"/>
    <w:rsid w:val="00D33CAC"/>
    <w:rsid w:val="00D33CF3"/>
    <w:rsid w:val="00D33DB4"/>
    <w:rsid w:val="00D33E2B"/>
    <w:rsid w:val="00D33F50"/>
    <w:rsid w:val="00D33F7D"/>
    <w:rsid w:val="00D33F97"/>
    <w:rsid w:val="00D34063"/>
    <w:rsid w:val="00D3420E"/>
    <w:rsid w:val="00D34315"/>
    <w:rsid w:val="00D34332"/>
    <w:rsid w:val="00D3437A"/>
    <w:rsid w:val="00D34447"/>
    <w:rsid w:val="00D344B1"/>
    <w:rsid w:val="00D344B9"/>
    <w:rsid w:val="00D34738"/>
    <w:rsid w:val="00D3476F"/>
    <w:rsid w:val="00D34780"/>
    <w:rsid w:val="00D34924"/>
    <w:rsid w:val="00D34A70"/>
    <w:rsid w:val="00D34B44"/>
    <w:rsid w:val="00D34DAA"/>
    <w:rsid w:val="00D34DDD"/>
    <w:rsid w:val="00D3503E"/>
    <w:rsid w:val="00D351BA"/>
    <w:rsid w:val="00D351D6"/>
    <w:rsid w:val="00D3522E"/>
    <w:rsid w:val="00D3532D"/>
    <w:rsid w:val="00D35348"/>
    <w:rsid w:val="00D35354"/>
    <w:rsid w:val="00D3539D"/>
    <w:rsid w:val="00D35482"/>
    <w:rsid w:val="00D354B3"/>
    <w:rsid w:val="00D3554A"/>
    <w:rsid w:val="00D3588C"/>
    <w:rsid w:val="00D358D9"/>
    <w:rsid w:val="00D35A06"/>
    <w:rsid w:val="00D35ABC"/>
    <w:rsid w:val="00D35D01"/>
    <w:rsid w:val="00D35FCD"/>
    <w:rsid w:val="00D36083"/>
    <w:rsid w:val="00D36141"/>
    <w:rsid w:val="00D3616F"/>
    <w:rsid w:val="00D3624A"/>
    <w:rsid w:val="00D36278"/>
    <w:rsid w:val="00D363A5"/>
    <w:rsid w:val="00D3641F"/>
    <w:rsid w:val="00D36542"/>
    <w:rsid w:val="00D365D4"/>
    <w:rsid w:val="00D366E2"/>
    <w:rsid w:val="00D368E2"/>
    <w:rsid w:val="00D36C8A"/>
    <w:rsid w:val="00D37061"/>
    <w:rsid w:val="00D37415"/>
    <w:rsid w:val="00D375D5"/>
    <w:rsid w:val="00D377E3"/>
    <w:rsid w:val="00D37BC1"/>
    <w:rsid w:val="00D37CED"/>
    <w:rsid w:val="00D37DA4"/>
    <w:rsid w:val="00D37EDB"/>
    <w:rsid w:val="00D40041"/>
    <w:rsid w:val="00D40067"/>
    <w:rsid w:val="00D400DA"/>
    <w:rsid w:val="00D40229"/>
    <w:rsid w:val="00D4033B"/>
    <w:rsid w:val="00D40372"/>
    <w:rsid w:val="00D4039A"/>
    <w:rsid w:val="00D405D3"/>
    <w:rsid w:val="00D40681"/>
    <w:rsid w:val="00D4075D"/>
    <w:rsid w:val="00D40910"/>
    <w:rsid w:val="00D40A89"/>
    <w:rsid w:val="00D40BDD"/>
    <w:rsid w:val="00D40CA8"/>
    <w:rsid w:val="00D40D2A"/>
    <w:rsid w:val="00D40DC0"/>
    <w:rsid w:val="00D40DE9"/>
    <w:rsid w:val="00D40DEE"/>
    <w:rsid w:val="00D40E52"/>
    <w:rsid w:val="00D40FAE"/>
    <w:rsid w:val="00D41115"/>
    <w:rsid w:val="00D4113F"/>
    <w:rsid w:val="00D412A4"/>
    <w:rsid w:val="00D41358"/>
    <w:rsid w:val="00D4165E"/>
    <w:rsid w:val="00D41693"/>
    <w:rsid w:val="00D4170C"/>
    <w:rsid w:val="00D41791"/>
    <w:rsid w:val="00D417D9"/>
    <w:rsid w:val="00D4194A"/>
    <w:rsid w:val="00D41A5D"/>
    <w:rsid w:val="00D41AB3"/>
    <w:rsid w:val="00D41C61"/>
    <w:rsid w:val="00D41CB5"/>
    <w:rsid w:val="00D41CED"/>
    <w:rsid w:val="00D41D40"/>
    <w:rsid w:val="00D41E3D"/>
    <w:rsid w:val="00D41E9B"/>
    <w:rsid w:val="00D42170"/>
    <w:rsid w:val="00D4241F"/>
    <w:rsid w:val="00D4263A"/>
    <w:rsid w:val="00D427A3"/>
    <w:rsid w:val="00D42987"/>
    <w:rsid w:val="00D42AE3"/>
    <w:rsid w:val="00D42B02"/>
    <w:rsid w:val="00D42B60"/>
    <w:rsid w:val="00D42BDA"/>
    <w:rsid w:val="00D42D4E"/>
    <w:rsid w:val="00D42E73"/>
    <w:rsid w:val="00D42EFC"/>
    <w:rsid w:val="00D42FD6"/>
    <w:rsid w:val="00D432EF"/>
    <w:rsid w:val="00D43360"/>
    <w:rsid w:val="00D434A8"/>
    <w:rsid w:val="00D434CA"/>
    <w:rsid w:val="00D4363D"/>
    <w:rsid w:val="00D436A2"/>
    <w:rsid w:val="00D4380D"/>
    <w:rsid w:val="00D4389E"/>
    <w:rsid w:val="00D4389F"/>
    <w:rsid w:val="00D438D0"/>
    <w:rsid w:val="00D43AAD"/>
    <w:rsid w:val="00D43B9A"/>
    <w:rsid w:val="00D43CDF"/>
    <w:rsid w:val="00D43CEF"/>
    <w:rsid w:val="00D43F47"/>
    <w:rsid w:val="00D4438E"/>
    <w:rsid w:val="00D4452F"/>
    <w:rsid w:val="00D44666"/>
    <w:rsid w:val="00D44747"/>
    <w:rsid w:val="00D44810"/>
    <w:rsid w:val="00D44925"/>
    <w:rsid w:val="00D44ACB"/>
    <w:rsid w:val="00D44D7F"/>
    <w:rsid w:val="00D44DDA"/>
    <w:rsid w:val="00D44EBB"/>
    <w:rsid w:val="00D45006"/>
    <w:rsid w:val="00D450C0"/>
    <w:rsid w:val="00D45130"/>
    <w:rsid w:val="00D451F7"/>
    <w:rsid w:val="00D454B8"/>
    <w:rsid w:val="00D4568B"/>
    <w:rsid w:val="00D45A0A"/>
    <w:rsid w:val="00D45A8C"/>
    <w:rsid w:val="00D45B86"/>
    <w:rsid w:val="00D45C5E"/>
    <w:rsid w:val="00D45CA1"/>
    <w:rsid w:val="00D45CA7"/>
    <w:rsid w:val="00D45D77"/>
    <w:rsid w:val="00D45D8D"/>
    <w:rsid w:val="00D45DC6"/>
    <w:rsid w:val="00D45E1D"/>
    <w:rsid w:val="00D45ED2"/>
    <w:rsid w:val="00D45EE1"/>
    <w:rsid w:val="00D46095"/>
    <w:rsid w:val="00D4616A"/>
    <w:rsid w:val="00D463F4"/>
    <w:rsid w:val="00D468CE"/>
    <w:rsid w:val="00D468F2"/>
    <w:rsid w:val="00D4692D"/>
    <w:rsid w:val="00D4697F"/>
    <w:rsid w:val="00D46A92"/>
    <w:rsid w:val="00D46DE5"/>
    <w:rsid w:val="00D4700B"/>
    <w:rsid w:val="00D470B9"/>
    <w:rsid w:val="00D470EC"/>
    <w:rsid w:val="00D473DE"/>
    <w:rsid w:val="00D478EA"/>
    <w:rsid w:val="00D47966"/>
    <w:rsid w:val="00D4799C"/>
    <w:rsid w:val="00D47A44"/>
    <w:rsid w:val="00D47D27"/>
    <w:rsid w:val="00D47F9A"/>
    <w:rsid w:val="00D50284"/>
    <w:rsid w:val="00D502B4"/>
    <w:rsid w:val="00D505E3"/>
    <w:rsid w:val="00D506EA"/>
    <w:rsid w:val="00D50745"/>
    <w:rsid w:val="00D507D6"/>
    <w:rsid w:val="00D50899"/>
    <w:rsid w:val="00D50A82"/>
    <w:rsid w:val="00D50AB5"/>
    <w:rsid w:val="00D50BDA"/>
    <w:rsid w:val="00D50C41"/>
    <w:rsid w:val="00D50D08"/>
    <w:rsid w:val="00D50EE1"/>
    <w:rsid w:val="00D51211"/>
    <w:rsid w:val="00D51290"/>
    <w:rsid w:val="00D51469"/>
    <w:rsid w:val="00D516B0"/>
    <w:rsid w:val="00D5179B"/>
    <w:rsid w:val="00D517C3"/>
    <w:rsid w:val="00D517CA"/>
    <w:rsid w:val="00D5181E"/>
    <w:rsid w:val="00D5189A"/>
    <w:rsid w:val="00D519D2"/>
    <w:rsid w:val="00D51A5D"/>
    <w:rsid w:val="00D51AE3"/>
    <w:rsid w:val="00D51AF6"/>
    <w:rsid w:val="00D51B1A"/>
    <w:rsid w:val="00D5218C"/>
    <w:rsid w:val="00D52253"/>
    <w:rsid w:val="00D522E5"/>
    <w:rsid w:val="00D52323"/>
    <w:rsid w:val="00D52340"/>
    <w:rsid w:val="00D525A8"/>
    <w:rsid w:val="00D525FA"/>
    <w:rsid w:val="00D526EB"/>
    <w:rsid w:val="00D52837"/>
    <w:rsid w:val="00D5290D"/>
    <w:rsid w:val="00D52AA9"/>
    <w:rsid w:val="00D52BCA"/>
    <w:rsid w:val="00D52CDD"/>
    <w:rsid w:val="00D52D35"/>
    <w:rsid w:val="00D52F11"/>
    <w:rsid w:val="00D53506"/>
    <w:rsid w:val="00D535B7"/>
    <w:rsid w:val="00D53791"/>
    <w:rsid w:val="00D53834"/>
    <w:rsid w:val="00D5384A"/>
    <w:rsid w:val="00D53960"/>
    <w:rsid w:val="00D539B0"/>
    <w:rsid w:val="00D539E0"/>
    <w:rsid w:val="00D53B3F"/>
    <w:rsid w:val="00D53D65"/>
    <w:rsid w:val="00D540E8"/>
    <w:rsid w:val="00D543B6"/>
    <w:rsid w:val="00D54615"/>
    <w:rsid w:val="00D5482A"/>
    <w:rsid w:val="00D54896"/>
    <w:rsid w:val="00D5494E"/>
    <w:rsid w:val="00D54DA7"/>
    <w:rsid w:val="00D54F0E"/>
    <w:rsid w:val="00D550E7"/>
    <w:rsid w:val="00D555A8"/>
    <w:rsid w:val="00D555D7"/>
    <w:rsid w:val="00D55739"/>
    <w:rsid w:val="00D55744"/>
    <w:rsid w:val="00D55921"/>
    <w:rsid w:val="00D55A70"/>
    <w:rsid w:val="00D55B29"/>
    <w:rsid w:val="00D55B45"/>
    <w:rsid w:val="00D55B4E"/>
    <w:rsid w:val="00D55C99"/>
    <w:rsid w:val="00D55E27"/>
    <w:rsid w:val="00D55F20"/>
    <w:rsid w:val="00D55F81"/>
    <w:rsid w:val="00D5604B"/>
    <w:rsid w:val="00D561BF"/>
    <w:rsid w:val="00D5625E"/>
    <w:rsid w:val="00D56576"/>
    <w:rsid w:val="00D565EF"/>
    <w:rsid w:val="00D568E5"/>
    <w:rsid w:val="00D569FF"/>
    <w:rsid w:val="00D56C9D"/>
    <w:rsid w:val="00D56D52"/>
    <w:rsid w:val="00D56D85"/>
    <w:rsid w:val="00D56F78"/>
    <w:rsid w:val="00D57197"/>
    <w:rsid w:val="00D57277"/>
    <w:rsid w:val="00D57573"/>
    <w:rsid w:val="00D57927"/>
    <w:rsid w:val="00D57AB7"/>
    <w:rsid w:val="00D57AF1"/>
    <w:rsid w:val="00D57C7A"/>
    <w:rsid w:val="00D57CA9"/>
    <w:rsid w:val="00D57CB2"/>
    <w:rsid w:val="00D57DDD"/>
    <w:rsid w:val="00D57F25"/>
    <w:rsid w:val="00D60136"/>
    <w:rsid w:val="00D603E8"/>
    <w:rsid w:val="00D60489"/>
    <w:rsid w:val="00D60551"/>
    <w:rsid w:val="00D605E9"/>
    <w:rsid w:val="00D606EA"/>
    <w:rsid w:val="00D6074D"/>
    <w:rsid w:val="00D607B3"/>
    <w:rsid w:val="00D608A7"/>
    <w:rsid w:val="00D60AD0"/>
    <w:rsid w:val="00D60B56"/>
    <w:rsid w:val="00D60C41"/>
    <w:rsid w:val="00D60E63"/>
    <w:rsid w:val="00D61204"/>
    <w:rsid w:val="00D6146D"/>
    <w:rsid w:val="00D616FB"/>
    <w:rsid w:val="00D61754"/>
    <w:rsid w:val="00D61774"/>
    <w:rsid w:val="00D61782"/>
    <w:rsid w:val="00D61787"/>
    <w:rsid w:val="00D61A45"/>
    <w:rsid w:val="00D61D20"/>
    <w:rsid w:val="00D62028"/>
    <w:rsid w:val="00D6219D"/>
    <w:rsid w:val="00D62348"/>
    <w:rsid w:val="00D62367"/>
    <w:rsid w:val="00D626D0"/>
    <w:rsid w:val="00D62736"/>
    <w:rsid w:val="00D62738"/>
    <w:rsid w:val="00D62756"/>
    <w:rsid w:val="00D629F3"/>
    <w:rsid w:val="00D62AAF"/>
    <w:rsid w:val="00D62D90"/>
    <w:rsid w:val="00D62EC1"/>
    <w:rsid w:val="00D62FF7"/>
    <w:rsid w:val="00D6300D"/>
    <w:rsid w:val="00D63097"/>
    <w:rsid w:val="00D632F8"/>
    <w:rsid w:val="00D6338C"/>
    <w:rsid w:val="00D63825"/>
    <w:rsid w:val="00D63A52"/>
    <w:rsid w:val="00D63DD6"/>
    <w:rsid w:val="00D63DD7"/>
    <w:rsid w:val="00D63F74"/>
    <w:rsid w:val="00D643AA"/>
    <w:rsid w:val="00D64585"/>
    <w:rsid w:val="00D647BC"/>
    <w:rsid w:val="00D64891"/>
    <w:rsid w:val="00D64AF6"/>
    <w:rsid w:val="00D64B78"/>
    <w:rsid w:val="00D64EED"/>
    <w:rsid w:val="00D650BE"/>
    <w:rsid w:val="00D65276"/>
    <w:rsid w:val="00D652E5"/>
    <w:rsid w:val="00D654D7"/>
    <w:rsid w:val="00D6562B"/>
    <w:rsid w:val="00D658DA"/>
    <w:rsid w:val="00D65908"/>
    <w:rsid w:val="00D6598E"/>
    <w:rsid w:val="00D65FD5"/>
    <w:rsid w:val="00D6618C"/>
    <w:rsid w:val="00D66257"/>
    <w:rsid w:val="00D663EA"/>
    <w:rsid w:val="00D664F2"/>
    <w:rsid w:val="00D664F8"/>
    <w:rsid w:val="00D66545"/>
    <w:rsid w:val="00D6659C"/>
    <w:rsid w:val="00D665B1"/>
    <w:rsid w:val="00D665D4"/>
    <w:rsid w:val="00D66613"/>
    <w:rsid w:val="00D66977"/>
    <w:rsid w:val="00D66B7D"/>
    <w:rsid w:val="00D66DD0"/>
    <w:rsid w:val="00D66ED4"/>
    <w:rsid w:val="00D66FC2"/>
    <w:rsid w:val="00D671F5"/>
    <w:rsid w:val="00D676B0"/>
    <w:rsid w:val="00D67728"/>
    <w:rsid w:val="00D67838"/>
    <w:rsid w:val="00D6795A"/>
    <w:rsid w:val="00D67B4F"/>
    <w:rsid w:val="00D67C32"/>
    <w:rsid w:val="00D67DB9"/>
    <w:rsid w:val="00D67DFC"/>
    <w:rsid w:val="00D67E21"/>
    <w:rsid w:val="00D67FE5"/>
    <w:rsid w:val="00D7027D"/>
    <w:rsid w:val="00D7059C"/>
    <w:rsid w:val="00D7076E"/>
    <w:rsid w:val="00D70DE7"/>
    <w:rsid w:val="00D70FB3"/>
    <w:rsid w:val="00D712A5"/>
    <w:rsid w:val="00D71307"/>
    <w:rsid w:val="00D71356"/>
    <w:rsid w:val="00D715A4"/>
    <w:rsid w:val="00D7161E"/>
    <w:rsid w:val="00D716F2"/>
    <w:rsid w:val="00D717D2"/>
    <w:rsid w:val="00D71A88"/>
    <w:rsid w:val="00D71B00"/>
    <w:rsid w:val="00D71C10"/>
    <w:rsid w:val="00D71C79"/>
    <w:rsid w:val="00D71EE0"/>
    <w:rsid w:val="00D71F07"/>
    <w:rsid w:val="00D722F7"/>
    <w:rsid w:val="00D72312"/>
    <w:rsid w:val="00D7232A"/>
    <w:rsid w:val="00D724B7"/>
    <w:rsid w:val="00D72657"/>
    <w:rsid w:val="00D7269F"/>
    <w:rsid w:val="00D72833"/>
    <w:rsid w:val="00D72870"/>
    <w:rsid w:val="00D728E5"/>
    <w:rsid w:val="00D7292E"/>
    <w:rsid w:val="00D72967"/>
    <w:rsid w:val="00D729CD"/>
    <w:rsid w:val="00D72D60"/>
    <w:rsid w:val="00D72E6E"/>
    <w:rsid w:val="00D73028"/>
    <w:rsid w:val="00D731EB"/>
    <w:rsid w:val="00D7341F"/>
    <w:rsid w:val="00D7345B"/>
    <w:rsid w:val="00D734DF"/>
    <w:rsid w:val="00D73832"/>
    <w:rsid w:val="00D73D95"/>
    <w:rsid w:val="00D7416B"/>
    <w:rsid w:val="00D74180"/>
    <w:rsid w:val="00D741CD"/>
    <w:rsid w:val="00D7424B"/>
    <w:rsid w:val="00D743F5"/>
    <w:rsid w:val="00D744AE"/>
    <w:rsid w:val="00D745F2"/>
    <w:rsid w:val="00D746A3"/>
    <w:rsid w:val="00D7485C"/>
    <w:rsid w:val="00D74A7F"/>
    <w:rsid w:val="00D74D23"/>
    <w:rsid w:val="00D74DB2"/>
    <w:rsid w:val="00D74E00"/>
    <w:rsid w:val="00D74E32"/>
    <w:rsid w:val="00D75036"/>
    <w:rsid w:val="00D75198"/>
    <w:rsid w:val="00D754B4"/>
    <w:rsid w:val="00D75536"/>
    <w:rsid w:val="00D755BD"/>
    <w:rsid w:val="00D75C6D"/>
    <w:rsid w:val="00D75E0A"/>
    <w:rsid w:val="00D75EB6"/>
    <w:rsid w:val="00D75EEB"/>
    <w:rsid w:val="00D76023"/>
    <w:rsid w:val="00D760A1"/>
    <w:rsid w:val="00D76194"/>
    <w:rsid w:val="00D7651C"/>
    <w:rsid w:val="00D76743"/>
    <w:rsid w:val="00D76764"/>
    <w:rsid w:val="00D7694E"/>
    <w:rsid w:val="00D769AC"/>
    <w:rsid w:val="00D76AFD"/>
    <w:rsid w:val="00D76B06"/>
    <w:rsid w:val="00D76BBF"/>
    <w:rsid w:val="00D76F2A"/>
    <w:rsid w:val="00D76FB1"/>
    <w:rsid w:val="00D770F1"/>
    <w:rsid w:val="00D773BE"/>
    <w:rsid w:val="00D7740F"/>
    <w:rsid w:val="00D774E2"/>
    <w:rsid w:val="00D774FE"/>
    <w:rsid w:val="00D7758C"/>
    <w:rsid w:val="00D776CA"/>
    <w:rsid w:val="00D779EF"/>
    <w:rsid w:val="00D77C1E"/>
    <w:rsid w:val="00D77D3D"/>
    <w:rsid w:val="00D77E1B"/>
    <w:rsid w:val="00D77ED8"/>
    <w:rsid w:val="00D77EEB"/>
    <w:rsid w:val="00D77FA4"/>
    <w:rsid w:val="00D80047"/>
    <w:rsid w:val="00D8019E"/>
    <w:rsid w:val="00D80287"/>
    <w:rsid w:val="00D8049C"/>
    <w:rsid w:val="00D80611"/>
    <w:rsid w:val="00D80904"/>
    <w:rsid w:val="00D80A83"/>
    <w:rsid w:val="00D80AE1"/>
    <w:rsid w:val="00D80B2D"/>
    <w:rsid w:val="00D80C46"/>
    <w:rsid w:val="00D80D90"/>
    <w:rsid w:val="00D80EC7"/>
    <w:rsid w:val="00D8102B"/>
    <w:rsid w:val="00D8105F"/>
    <w:rsid w:val="00D8134B"/>
    <w:rsid w:val="00D81368"/>
    <w:rsid w:val="00D8179E"/>
    <w:rsid w:val="00D818B3"/>
    <w:rsid w:val="00D818F7"/>
    <w:rsid w:val="00D81CAF"/>
    <w:rsid w:val="00D8238D"/>
    <w:rsid w:val="00D823C2"/>
    <w:rsid w:val="00D825D9"/>
    <w:rsid w:val="00D82717"/>
    <w:rsid w:val="00D82804"/>
    <w:rsid w:val="00D82937"/>
    <w:rsid w:val="00D82B3C"/>
    <w:rsid w:val="00D82CA5"/>
    <w:rsid w:val="00D82DC2"/>
    <w:rsid w:val="00D82DFB"/>
    <w:rsid w:val="00D82F60"/>
    <w:rsid w:val="00D82FB1"/>
    <w:rsid w:val="00D8323E"/>
    <w:rsid w:val="00D832DD"/>
    <w:rsid w:val="00D8350F"/>
    <w:rsid w:val="00D8366F"/>
    <w:rsid w:val="00D8393B"/>
    <w:rsid w:val="00D83A18"/>
    <w:rsid w:val="00D83AF0"/>
    <w:rsid w:val="00D83C35"/>
    <w:rsid w:val="00D83D77"/>
    <w:rsid w:val="00D83FA6"/>
    <w:rsid w:val="00D83FB7"/>
    <w:rsid w:val="00D8401C"/>
    <w:rsid w:val="00D84031"/>
    <w:rsid w:val="00D840E9"/>
    <w:rsid w:val="00D845DB"/>
    <w:rsid w:val="00D8463F"/>
    <w:rsid w:val="00D84793"/>
    <w:rsid w:val="00D84841"/>
    <w:rsid w:val="00D84A9E"/>
    <w:rsid w:val="00D84AEF"/>
    <w:rsid w:val="00D84C18"/>
    <w:rsid w:val="00D84CA0"/>
    <w:rsid w:val="00D84D53"/>
    <w:rsid w:val="00D84E8A"/>
    <w:rsid w:val="00D85182"/>
    <w:rsid w:val="00D85397"/>
    <w:rsid w:val="00D854F8"/>
    <w:rsid w:val="00D85677"/>
    <w:rsid w:val="00D858DB"/>
    <w:rsid w:val="00D8595F"/>
    <w:rsid w:val="00D85C51"/>
    <w:rsid w:val="00D85F12"/>
    <w:rsid w:val="00D8602F"/>
    <w:rsid w:val="00D86087"/>
    <w:rsid w:val="00D860B5"/>
    <w:rsid w:val="00D86241"/>
    <w:rsid w:val="00D86373"/>
    <w:rsid w:val="00D86680"/>
    <w:rsid w:val="00D86AD3"/>
    <w:rsid w:val="00D86EF3"/>
    <w:rsid w:val="00D86F1A"/>
    <w:rsid w:val="00D8705B"/>
    <w:rsid w:val="00D871D4"/>
    <w:rsid w:val="00D87467"/>
    <w:rsid w:val="00D8762C"/>
    <w:rsid w:val="00D87679"/>
    <w:rsid w:val="00D8784F"/>
    <w:rsid w:val="00D87896"/>
    <w:rsid w:val="00D879E7"/>
    <w:rsid w:val="00D87B48"/>
    <w:rsid w:val="00D87DD5"/>
    <w:rsid w:val="00D87E0E"/>
    <w:rsid w:val="00D87E46"/>
    <w:rsid w:val="00D87EE2"/>
    <w:rsid w:val="00D87FE9"/>
    <w:rsid w:val="00D90290"/>
    <w:rsid w:val="00D903EF"/>
    <w:rsid w:val="00D9058F"/>
    <w:rsid w:val="00D9061C"/>
    <w:rsid w:val="00D906AC"/>
    <w:rsid w:val="00D908DF"/>
    <w:rsid w:val="00D90901"/>
    <w:rsid w:val="00D90AA9"/>
    <w:rsid w:val="00D90AB5"/>
    <w:rsid w:val="00D90B96"/>
    <w:rsid w:val="00D90E26"/>
    <w:rsid w:val="00D90E9F"/>
    <w:rsid w:val="00D90F07"/>
    <w:rsid w:val="00D90F16"/>
    <w:rsid w:val="00D90FED"/>
    <w:rsid w:val="00D9102A"/>
    <w:rsid w:val="00D912C1"/>
    <w:rsid w:val="00D91459"/>
    <w:rsid w:val="00D91B3A"/>
    <w:rsid w:val="00D91B71"/>
    <w:rsid w:val="00D91D55"/>
    <w:rsid w:val="00D91EAB"/>
    <w:rsid w:val="00D920C0"/>
    <w:rsid w:val="00D9216E"/>
    <w:rsid w:val="00D9252A"/>
    <w:rsid w:val="00D925A2"/>
    <w:rsid w:val="00D925FA"/>
    <w:rsid w:val="00D9288A"/>
    <w:rsid w:val="00D92891"/>
    <w:rsid w:val="00D92A1E"/>
    <w:rsid w:val="00D92A65"/>
    <w:rsid w:val="00D92D47"/>
    <w:rsid w:val="00D92E57"/>
    <w:rsid w:val="00D93078"/>
    <w:rsid w:val="00D9330C"/>
    <w:rsid w:val="00D934A1"/>
    <w:rsid w:val="00D936F4"/>
    <w:rsid w:val="00D93802"/>
    <w:rsid w:val="00D93979"/>
    <w:rsid w:val="00D939B0"/>
    <w:rsid w:val="00D93C30"/>
    <w:rsid w:val="00D93F20"/>
    <w:rsid w:val="00D93FAB"/>
    <w:rsid w:val="00D941E2"/>
    <w:rsid w:val="00D9420B"/>
    <w:rsid w:val="00D94258"/>
    <w:rsid w:val="00D9426C"/>
    <w:rsid w:val="00D942DE"/>
    <w:rsid w:val="00D94366"/>
    <w:rsid w:val="00D94923"/>
    <w:rsid w:val="00D94A21"/>
    <w:rsid w:val="00D94AFA"/>
    <w:rsid w:val="00D94B76"/>
    <w:rsid w:val="00D94D2D"/>
    <w:rsid w:val="00D94D93"/>
    <w:rsid w:val="00D94E55"/>
    <w:rsid w:val="00D94E5A"/>
    <w:rsid w:val="00D94F33"/>
    <w:rsid w:val="00D951B6"/>
    <w:rsid w:val="00D95226"/>
    <w:rsid w:val="00D95316"/>
    <w:rsid w:val="00D95367"/>
    <w:rsid w:val="00D95539"/>
    <w:rsid w:val="00D95643"/>
    <w:rsid w:val="00D958DF"/>
    <w:rsid w:val="00D95944"/>
    <w:rsid w:val="00D95A01"/>
    <w:rsid w:val="00D95D8C"/>
    <w:rsid w:val="00D95EE4"/>
    <w:rsid w:val="00D96061"/>
    <w:rsid w:val="00D96351"/>
    <w:rsid w:val="00D96424"/>
    <w:rsid w:val="00D96489"/>
    <w:rsid w:val="00D96600"/>
    <w:rsid w:val="00D96675"/>
    <w:rsid w:val="00D96A3E"/>
    <w:rsid w:val="00D96BAE"/>
    <w:rsid w:val="00D96E65"/>
    <w:rsid w:val="00D9708E"/>
    <w:rsid w:val="00D97202"/>
    <w:rsid w:val="00D974CE"/>
    <w:rsid w:val="00D97535"/>
    <w:rsid w:val="00D97628"/>
    <w:rsid w:val="00D97E47"/>
    <w:rsid w:val="00D97EA4"/>
    <w:rsid w:val="00DA01F2"/>
    <w:rsid w:val="00DA0224"/>
    <w:rsid w:val="00DA0258"/>
    <w:rsid w:val="00DA02C5"/>
    <w:rsid w:val="00DA0573"/>
    <w:rsid w:val="00DA066E"/>
    <w:rsid w:val="00DA082D"/>
    <w:rsid w:val="00DA0897"/>
    <w:rsid w:val="00DA0CCC"/>
    <w:rsid w:val="00DA0D3D"/>
    <w:rsid w:val="00DA0E6A"/>
    <w:rsid w:val="00DA0FBB"/>
    <w:rsid w:val="00DA125D"/>
    <w:rsid w:val="00DA12DE"/>
    <w:rsid w:val="00DA1434"/>
    <w:rsid w:val="00DA1498"/>
    <w:rsid w:val="00DA1510"/>
    <w:rsid w:val="00DA1523"/>
    <w:rsid w:val="00DA1787"/>
    <w:rsid w:val="00DA198B"/>
    <w:rsid w:val="00DA1AE0"/>
    <w:rsid w:val="00DA1BD7"/>
    <w:rsid w:val="00DA1C18"/>
    <w:rsid w:val="00DA1C26"/>
    <w:rsid w:val="00DA1D93"/>
    <w:rsid w:val="00DA1F17"/>
    <w:rsid w:val="00DA1F46"/>
    <w:rsid w:val="00DA2004"/>
    <w:rsid w:val="00DA237E"/>
    <w:rsid w:val="00DA24A9"/>
    <w:rsid w:val="00DA2591"/>
    <w:rsid w:val="00DA2602"/>
    <w:rsid w:val="00DA2685"/>
    <w:rsid w:val="00DA27FD"/>
    <w:rsid w:val="00DA287B"/>
    <w:rsid w:val="00DA2AA3"/>
    <w:rsid w:val="00DA2B27"/>
    <w:rsid w:val="00DA2B28"/>
    <w:rsid w:val="00DA2BDD"/>
    <w:rsid w:val="00DA2E59"/>
    <w:rsid w:val="00DA2ED7"/>
    <w:rsid w:val="00DA2FE3"/>
    <w:rsid w:val="00DA308B"/>
    <w:rsid w:val="00DA31C0"/>
    <w:rsid w:val="00DA3216"/>
    <w:rsid w:val="00DA3286"/>
    <w:rsid w:val="00DA3371"/>
    <w:rsid w:val="00DA3890"/>
    <w:rsid w:val="00DA390D"/>
    <w:rsid w:val="00DA3969"/>
    <w:rsid w:val="00DA3A77"/>
    <w:rsid w:val="00DA3B6F"/>
    <w:rsid w:val="00DA3BB5"/>
    <w:rsid w:val="00DA3F56"/>
    <w:rsid w:val="00DA4472"/>
    <w:rsid w:val="00DA4478"/>
    <w:rsid w:val="00DA450A"/>
    <w:rsid w:val="00DA45F8"/>
    <w:rsid w:val="00DA48DC"/>
    <w:rsid w:val="00DA48E2"/>
    <w:rsid w:val="00DA4A72"/>
    <w:rsid w:val="00DA4AD7"/>
    <w:rsid w:val="00DA4B2E"/>
    <w:rsid w:val="00DA4D54"/>
    <w:rsid w:val="00DA4DB0"/>
    <w:rsid w:val="00DA4EE3"/>
    <w:rsid w:val="00DA4FBA"/>
    <w:rsid w:val="00DA54AD"/>
    <w:rsid w:val="00DA5598"/>
    <w:rsid w:val="00DA5687"/>
    <w:rsid w:val="00DA58D0"/>
    <w:rsid w:val="00DA5C1E"/>
    <w:rsid w:val="00DA5D37"/>
    <w:rsid w:val="00DA5DA5"/>
    <w:rsid w:val="00DA5DFD"/>
    <w:rsid w:val="00DA616C"/>
    <w:rsid w:val="00DA6187"/>
    <w:rsid w:val="00DA6248"/>
    <w:rsid w:val="00DA6300"/>
    <w:rsid w:val="00DA63EF"/>
    <w:rsid w:val="00DA6645"/>
    <w:rsid w:val="00DA684D"/>
    <w:rsid w:val="00DA6AB0"/>
    <w:rsid w:val="00DA6B0C"/>
    <w:rsid w:val="00DA6C00"/>
    <w:rsid w:val="00DA6D78"/>
    <w:rsid w:val="00DA6E0E"/>
    <w:rsid w:val="00DA6FCF"/>
    <w:rsid w:val="00DA709B"/>
    <w:rsid w:val="00DA74BD"/>
    <w:rsid w:val="00DA7752"/>
    <w:rsid w:val="00DA7CCE"/>
    <w:rsid w:val="00DA7FE1"/>
    <w:rsid w:val="00DB0018"/>
    <w:rsid w:val="00DB022F"/>
    <w:rsid w:val="00DB0242"/>
    <w:rsid w:val="00DB06BB"/>
    <w:rsid w:val="00DB0713"/>
    <w:rsid w:val="00DB083E"/>
    <w:rsid w:val="00DB09DB"/>
    <w:rsid w:val="00DB0B90"/>
    <w:rsid w:val="00DB1064"/>
    <w:rsid w:val="00DB1218"/>
    <w:rsid w:val="00DB13AF"/>
    <w:rsid w:val="00DB1597"/>
    <w:rsid w:val="00DB166F"/>
    <w:rsid w:val="00DB173C"/>
    <w:rsid w:val="00DB1778"/>
    <w:rsid w:val="00DB17E7"/>
    <w:rsid w:val="00DB18E6"/>
    <w:rsid w:val="00DB1C85"/>
    <w:rsid w:val="00DB1D61"/>
    <w:rsid w:val="00DB1EF6"/>
    <w:rsid w:val="00DB1F6E"/>
    <w:rsid w:val="00DB2126"/>
    <w:rsid w:val="00DB249B"/>
    <w:rsid w:val="00DB2694"/>
    <w:rsid w:val="00DB2802"/>
    <w:rsid w:val="00DB29AD"/>
    <w:rsid w:val="00DB29BE"/>
    <w:rsid w:val="00DB2A6B"/>
    <w:rsid w:val="00DB2ADF"/>
    <w:rsid w:val="00DB2B51"/>
    <w:rsid w:val="00DB2D9E"/>
    <w:rsid w:val="00DB2DF5"/>
    <w:rsid w:val="00DB2ED1"/>
    <w:rsid w:val="00DB30A0"/>
    <w:rsid w:val="00DB31C2"/>
    <w:rsid w:val="00DB32EB"/>
    <w:rsid w:val="00DB33FC"/>
    <w:rsid w:val="00DB34AB"/>
    <w:rsid w:val="00DB3A91"/>
    <w:rsid w:val="00DB3C83"/>
    <w:rsid w:val="00DB3CBA"/>
    <w:rsid w:val="00DB3D36"/>
    <w:rsid w:val="00DB3E32"/>
    <w:rsid w:val="00DB3F9B"/>
    <w:rsid w:val="00DB41F2"/>
    <w:rsid w:val="00DB42D5"/>
    <w:rsid w:val="00DB4382"/>
    <w:rsid w:val="00DB44BE"/>
    <w:rsid w:val="00DB44C9"/>
    <w:rsid w:val="00DB49FF"/>
    <w:rsid w:val="00DB4A28"/>
    <w:rsid w:val="00DB4A8B"/>
    <w:rsid w:val="00DB4B37"/>
    <w:rsid w:val="00DB4BF8"/>
    <w:rsid w:val="00DB4C0F"/>
    <w:rsid w:val="00DB4C1E"/>
    <w:rsid w:val="00DB4DF4"/>
    <w:rsid w:val="00DB4E1D"/>
    <w:rsid w:val="00DB4E9D"/>
    <w:rsid w:val="00DB4EF1"/>
    <w:rsid w:val="00DB5280"/>
    <w:rsid w:val="00DB52B6"/>
    <w:rsid w:val="00DB54CC"/>
    <w:rsid w:val="00DB55D5"/>
    <w:rsid w:val="00DB562A"/>
    <w:rsid w:val="00DB566B"/>
    <w:rsid w:val="00DB5694"/>
    <w:rsid w:val="00DB58BE"/>
    <w:rsid w:val="00DB5A87"/>
    <w:rsid w:val="00DB5A91"/>
    <w:rsid w:val="00DB5B01"/>
    <w:rsid w:val="00DB5B53"/>
    <w:rsid w:val="00DB5E12"/>
    <w:rsid w:val="00DB5F8D"/>
    <w:rsid w:val="00DB5F94"/>
    <w:rsid w:val="00DB61FF"/>
    <w:rsid w:val="00DB62AC"/>
    <w:rsid w:val="00DB632E"/>
    <w:rsid w:val="00DB6334"/>
    <w:rsid w:val="00DB66FC"/>
    <w:rsid w:val="00DB686D"/>
    <w:rsid w:val="00DB69C8"/>
    <w:rsid w:val="00DB6E09"/>
    <w:rsid w:val="00DB6EFA"/>
    <w:rsid w:val="00DB7283"/>
    <w:rsid w:val="00DB7471"/>
    <w:rsid w:val="00DB7484"/>
    <w:rsid w:val="00DB76B3"/>
    <w:rsid w:val="00DB777B"/>
    <w:rsid w:val="00DB78A3"/>
    <w:rsid w:val="00DB78B5"/>
    <w:rsid w:val="00DB7931"/>
    <w:rsid w:val="00DB7B7A"/>
    <w:rsid w:val="00DB7BF3"/>
    <w:rsid w:val="00DB7F0A"/>
    <w:rsid w:val="00DB7F38"/>
    <w:rsid w:val="00DB7FC6"/>
    <w:rsid w:val="00DC0013"/>
    <w:rsid w:val="00DC00E0"/>
    <w:rsid w:val="00DC023E"/>
    <w:rsid w:val="00DC0646"/>
    <w:rsid w:val="00DC06F4"/>
    <w:rsid w:val="00DC091F"/>
    <w:rsid w:val="00DC0C17"/>
    <w:rsid w:val="00DC0D1E"/>
    <w:rsid w:val="00DC10FF"/>
    <w:rsid w:val="00DC113E"/>
    <w:rsid w:val="00DC1190"/>
    <w:rsid w:val="00DC133A"/>
    <w:rsid w:val="00DC1454"/>
    <w:rsid w:val="00DC1697"/>
    <w:rsid w:val="00DC16A1"/>
    <w:rsid w:val="00DC179B"/>
    <w:rsid w:val="00DC1888"/>
    <w:rsid w:val="00DC1A4F"/>
    <w:rsid w:val="00DC1D3A"/>
    <w:rsid w:val="00DC1EA5"/>
    <w:rsid w:val="00DC1EF1"/>
    <w:rsid w:val="00DC2057"/>
    <w:rsid w:val="00DC239A"/>
    <w:rsid w:val="00DC27F7"/>
    <w:rsid w:val="00DC285E"/>
    <w:rsid w:val="00DC28A5"/>
    <w:rsid w:val="00DC2ABB"/>
    <w:rsid w:val="00DC2B83"/>
    <w:rsid w:val="00DC2E7C"/>
    <w:rsid w:val="00DC31AE"/>
    <w:rsid w:val="00DC3243"/>
    <w:rsid w:val="00DC34BE"/>
    <w:rsid w:val="00DC37AC"/>
    <w:rsid w:val="00DC38D4"/>
    <w:rsid w:val="00DC3943"/>
    <w:rsid w:val="00DC3C16"/>
    <w:rsid w:val="00DC3CDF"/>
    <w:rsid w:val="00DC3E9C"/>
    <w:rsid w:val="00DC3FB3"/>
    <w:rsid w:val="00DC409D"/>
    <w:rsid w:val="00DC41B9"/>
    <w:rsid w:val="00DC43EE"/>
    <w:rsid w:val="00DC460F"/>
    <w:rsid w:val="00DC46D9"/>
    <w:rsid w:val="00DC4776"/>
    <w:rsid w:val="00DC4945"/>
    <w:rsid w:val="00DC4A22"/>
    <w:rsid w:val="00DC4A54"/>
    <w:rsid w:val="00DC4E1A"/>
    <w:rsid w:val="00DC4E8B"/>
    <w:rsid w:val="00DC4F38"/>
    <w:rsid w:val="00DC52EB"/>
    <w:rsid w:val="00DC5356"/>
    <w:rsid w:val="00DC5404"/>
    <w:rsid w:val="00DC5715"/>
    <w:rsid w:val="00DC5768"/>
    <w:rsid w:val="00DC57F7"/>
    <w:rsid w:val="00DC5868"/>
    <w:rsid w:val="00DC58A2"/>
    <w:rsid w:val="00DC5963"/>
    <w:rsid w:val="00DC5979"/>
    <w:rsid w:val="00DC59A8"/>
    <w:rsid w:val="00DC5A96"/>
    <w:rsid w:val="00DC5A9D"/>
    <w:rsid w:val="00DC5C5D"/>
    <w:rsid w:val="00DC5C67"/>
    <w:rsid w:val="00DC5D23"/>
    <w:rsid w:val="00DC5DF6"/>
    <w:rsid w:val="00DC5EF3"/>
    <w:rsid w:val="00DC5F6B"/>
    <w:rsid w:val="00DC5FF8"/>
    <w:rsid w:val="00DC6006"/>
    <w:rsid w:val="00DC6085"/>
    <w:rsid w:val="00DC6092"/>
    <w:rsid w:val="00DC6245"/>
    <w:rsid w:val="00DC6334"/>
    <w:rsid w:val="00DC636A"/>
    <w:rsid w:val="00DC644B"/>
    <w:rsid w:val="00DC649F"/>
    <w:rsid w:val="00DC66C8"/>
    <w:rsid w:val="00DC683A"/>
    <w:rsid w:val="00DC6CD5"/>
    <w:rsid w:val="00DC6D97"/>
    <w:rsid w:val="00DC6E78"/>
    <w:rsid w:val="00DC74C7"/>
    <w:rsid w:val="00DC762E"/>
    <w:rsid w:val="00DC7685"/>
    <w:rsid w:val="00DC769F"/>
    <w:rsid w:val="00DC7740"/>
    <w:rsid w:val="00DC79F3"/>
    <w:rsid w:val="00DC7DAB"/>
    <w:rsid w:val="00DD017A"/>
    <w:rsid w:val="00DD0326"/>
    <w:rsid w:val="00DD09D4"/>
    <w:rsid w:val="00DD0CD5"/>
    <w:rsid w:val="00DD0CF3"/>
    <w:rsid w:val="00DD0EF5"/>
    <w:rsid w:val="00DD104A"/>
    <w:rsid w:val="00DD106F"/>
    <w:rsid w:val="00DD1261"/>
    <w:rsid w:val="00DD14E1"/>
    <w:rsid w:val="00DD14E4"/>
    <w:rsid w:val="00DD156C"/>
    <w:rsid w:val="00DD1629"/>
    <w:rsid w:val="00DD1635"/>
    <w:rsid w:val="00DD177F"/>
    <w:rsid w:val="00DD17C1"/>
    <w:rsid w:val="00DD18F1"/>
    <w:rsid w:val="00DD1914"/>
    <w:rsid w:val="00DD19A4"/>
    <w:rsid w:val="00DD1CAB"/>
    <w:rsid w:val="00DD21C0"/>
    <w:rsid w:val="00DD226C"/>
    <w:rsid w:val="00DD22D6"/>
    <w:rsid w:val="00DD23AE"/>
    <w:rsid w:val="00DD24AF"/>
    <w:rsid w:val="00DD2577"/>
    <w:rsid w:val="00DD2601"/>
    <w:rsid w:val="00DD262C"/>
    <w:rsid w:val="00DD263C"/>
    <w:rsid w:val="00DD2876"/>
    <w:rsid w:val="00DD2878"/>
    <w:rsid w:val="00DD2AB8"/>
    <w:rsid w:val="00DD2C00"/>
    <w:rsid w:val="00DD2C02"/>
    <w:rsid w:val="00DD2D32"/>
    <w:rsid w:val="00DD2DFA"/>
    <w:rsid w:val="00DD2E26"/>
    <w:rsid w:val="00DD2EFA"/>
    <w:rsid w:val="00DD2F19"/>
    <w:rsid w:val="00DD2F90"/>
    <w:rsid w:val="00DD32E6"/>
    <w:rsid w:val="00DD33AB"/>
    <w:rsid w:val="00DD3751"/>
    <w:rsid w:val="00DD37FB"/>
    <w:rsid w:val="00DD380D"/>
    <w:rsid w:val="00DD38D1"/>
    <w:rsid w:val="00DD3A44"/>
    <w:rsid w:val="00DD3B15"/>
    <w:rsid w:val="00DD3CF6"/>
    <w:rsid w:val="00DD3D70"/>
    <w:rsid w:val="00DD3D9E"/>
    <w:rsid w:val="00DD3EEB"/>
    <w:rsid w:val="00DD404D"/>
    <w:rsid w:val="00DD41D0"/>
    <w:rsid w:val="00DD41EF"/>
    <w:rsid w:val="00DD4265"/>
    <w:rsid w:val="00DD4292"/>
    <w:rsid w:val="00DD429C"/>
    <w:rsid w:val="00DD4635"/>
    <w:rsid w:val="00DD4660"/>
    <w:rsid w:val="00DD4661"/>
    <w:rsid w:val="00DD4710"/>
    <w:rsid w:val="00DD4B14"/>
    <w:rsid w:val="00DD4C83"/>
    <w:rsid w:val="00DD4D4D"/>
    <w:rsid w:val="00DD4D8D"/>
    <w:rsid w:val="00DD4DEA"/>
    <w:rsid w:val="00DD516D"/>
    <w:rsid w:val="00DD5304"/>
    <w:rsid w:val="00DD548E"/>
    <w:rsid w:val="00DD56BC"/>
    <w:rsid w:val="00DD56D1"/>
    <w:rsid w:val="00DD57DB"/>
    <w:rsid w:val="00DD5CF0"/>
    <w:rsid w:val="00DD5D24"/>
    <w:rsid w:val="00DD5E3F"/>
    <w:rsid w:val="00DD5E5D"/>
    <w:rsid w:val="00DD6075"/>
    <w:rsid w:val="00DD616F"/>
    <w:rsid w:val="00DD62DA"/>
    <w:rsid w:val="00DD63C0"/>
    <w:rsid w:val="00DD63FB"/>
    <w:rsid w:val="00DD661B"/>
    <w:rsid w:val="00DD67BE"/>
    <w:rsid w:val="00DD6975"/>
    <w:rsid w:val="00DD6AB2"/>
    <w:rsid w:val="00DD6BDC"/>
    <w:rsid w:val="00DD6C0D"/>
    <w:rsid w:val="00DD6C71"/>
    <w:rsid w:val="00DD6E19"/>
    <w:rsid w:val="00DD71BD"/>
    <w:rsid w:val="00DD7575"/>
    <w:rsid w:val="00DD763B"/>
    <w:rsid w:val="00DD77CA"/>
    <w:rsid w:val="00DD7873"/>
    <w:rsid w:val="00DD7A3C"/>
    <w:rsid w:val="00DD7B76"/>
    <w:rsid w:val="00DD7EEE"/>
    <w:rsid w:val="00DD7F6E"/>
    <w:rsid w:val="00DD7FA0"/>
    <w:rsid w:val="00DE00BA"/>
    <w:rsid w:val="00DE0196"/>
    <w:rsid w:val="00DE024B"/>
    <w:rsid w:val="00DE04DC"/>
    <w:rsid w:val="00DE06FE"/>
    <w:rsid w:val="00DE0845"/>
    <w:rsid w:val="00DE08A6"/>
    <w:rsid w:val="00DE09BB"/>
    <w:rsid w:val="00DE09F8"/>
    <w:rsid w:val="00DE0BEF"/>
    <w:rsid w:val="00DE0DE8"/>
    <w:rsid w:val="00DE0F6D"/>
    <w:rsid w:val="00DE0F6E"/>
    <w:rsid w:val="00DE0FCE"/>
    <w:rsid w:val="00DE1011"/>
    <w:rsid w:val="00DE10B0"/>
    <w:rsid w:val="00DE10E3"/>
    <w:rsid w:val="00DE1132"/>
    <w:rsid w:val="00DE1248"/>
    <w:rsid w:val="00DE1287"/>
    <w:rsid w:val="00DE16C2"/>
    <w:rsid w:val="00DE1784"/>
    <w:rsid w:val="00DE18A6"/>
    <w:rsid w:val="00DE1972"/>
    <w:rsid w:val="00DE1998"/>
    <w:rsid w:val="00DE1DFE"/>
    <w:rsid w:val="00DE1F0D"/>
    <w:rsid w:val="00DE1F29"/>
    <w:rsid w:val="00DE20BB"/>
    <w:rsid w:val="00DE22E9"/>
    <w:rsid w:val="00DE2439"/>
    <w:rsid w:val="00DE24AF"/>
    <w:rsid w:val="00DE26FF"/>
    <w:rsid w:val="00DE27AC"/>
    <w:rsid w:val="00DE280C"/>
    <w:rsid w:val="00DE2BA5"/>
    <w:rsid w:val="00DE2D84"/>
    <w:rsid w:val="00DE2DA7"/>
    <w:rsid w:val="00DE2EEC"/>
    <w:rsid w:val="00DE31A9"/>
    <w:rsid w:val="00DE33AF"/>
    <w:rsid w:val="00DE351A"/>
    <w:rsid w:val="00DE358D"/>
    <w:rsid w:val="00DE376B"/>
    <w:rsid w:val="00DE38EE"/>
    <w:rsid w:val="00DE3912"/>
    <w:rsid w:val="00DE395C"/>
    <w:rsid w:val="00DE3A31"/>
    <w:rsid w:val="00DE3D9A"/>
    <w:rsid w:val="00DE3E52"/>
    <w:rsid w:val="00DE4011"/>
    <w:rsid w:val="00DE4126"/>
    <w:rsid w:val="00DE4378"/>
    <w:rsid w:val="00DE4387"/>
    <w:rsid w:val="00DE46C0"/>
    <w:rsid w:val="00DE475C"/>
    <w:rsid w:val="00DE47AA"/>
    <w:rsid w:val="00DE4835"/>
    <w:rsid w:val="00DE4884"/>
    <w:rsid w:val="00DE4A10"/>
    <w:rsid w:val="00DE4A88"/>
    <w:rsid w:val="00DE4AF6"/>
    <w:rsid w:val="00DE4D1C"/>
    <w:rsid w:val="00DE4DA9"/>
    <w:rsid w:val="00DE4F20"/>
    <w:rsid w:val="00DE4F9A"/>
    <w:rsid w:val="00DE508E"/>
    <w:rsid w:val="00DE5366"/>
    <w:rsid w:val="00DE5434"/>
    <w:rsid w:val="00DE555A"/>
    <w:rsid w:val="00DE566D"/>
    <w:rsid w:val="00DE5A44"/>
    <w:rsid w:val="00DE5C52"/>
    <w:rsid w:val="00DE5CE0"/>
    <w:rsid w:val="00DE5D32"/>
    <w:rsid w:val="00DE5EA5"/>
    <w:rsid w:val="00DE6282"/>
    <w:rsid w:val="00DE6380"/>
    <w:rsid w:val="00DE643F"/>
    <w:rsid w:val="00DE65E3"/>
    <w:rsid w:val="00DE66BD"/>
    <w:rsid w:val="00DE6828"/>
    <w:rsid w:val="00DE68B5"/>
    <w:rsid w:val="00DE6999"/>
    <w:rsid w:val="00DE6ABC"/>
    <w:rsid w:val="00DE6AE1"/>
    <w:rsid w:val="00DE6B18"/>
    <w:rsid w:val="00DE6F66"/>
    <w:rsid w:val="00DE6FC7"/>
    <w:rsid w:val="00DE705B"/>
    <w:rsid w:val="00DE70DA"/>
    <w:rsid w:val="00DE734D"/>
    <w:rsid w:val="00DE73BC"/>
    <w:rsid w:val="00DE751E"/>
    <w:rsid w:val="00DE758C"/>
    <w:rsid w:val="00DE7604"/>
    <w:rsid w:val="00DE771D"/>
    <w:rsid w:val="00DE7C52"/>
    <w:rsid w:val="00DE7E2C"/>
    <w:rsid w:val="00DE7F01"/>
    <w:rsid w:val="00DF001E"/>
    <w:rsid w:val="00DF018F"/>
    <w:rsid w:val="00DF0391"/>
    <w:rsid w:val="00DF06E6"/>
    <w:rsid w:val="00DF0749"/>
    <w:rsid w:val="00DF07AD"/>
    <w:rsid w:val="00DF0963"/>
    <w:rsid w:val="00DF096D"/>
    <w:rsid w:val="00DF0AC6"/>
    <w:rsid w:val="00DF0C40"/>
    <w:rsid w:val="00DF0C4C"/>
    <w:rsid w:val="00DF0E43"/>
    <w:rsid w:val="00DF0E56"/>
    <w:rsid w:val="00DF12C1"/>
    <w:rsid w:val="00DF13CF"/>
    <w:rsid w:val="00DF1572"/>
    <w:rsid w:val="00DF16FF"/>
    <w:rsid w:val="00DF17B3"/>
    <w:rsid w:val="00DF196B"/>
    <w:rsid w:val="00DF1AD2"/>
    <w:rsid w:val="00DF1C70"/>
    <w:rsid w:val="00DF2281"/>
    <w:rsid w:val="00DF230F"/>
    <w:rsid w:val="00DF243E"/>
    <w:rsid w:val="00DF263D"/>
    <w:rsid w:val="00DF26DE"/>
    <w:rsid w:val="00DF2787"/>
    <w:rsid w:val="00DF29B5"/>
    <w:rsid w:val="00DF29DB"/>
    <w:rsid w:val="00DF2A79"/>
    <w:rsid w:val="00DF2BAA"/>
    <w:rsid w:val="00DF2C00"/>
    <w:rsid w:val="00DF2F35"/>
    <w:rsid w:val="00DF30EB"/>
    <w:rsid w:val="00DF334B"/>
    <w:rsid w:val="00DF355C"/>
    <w:rsid w:val="00DF35F4"/>
    <w:rsid w:val="00DF3E6B"/>
    <w:rsid w:val="00DF3EAE"/>
    <w:rsid w:val="00DF3F84"/>
    <w:rsid w:val="00DF41F3"/>
    <w:rsid w:val="00DF4280"/>
    <w:rsid w:val="00DF42B0"/>
    <w:rsid w:val="00DF4467"/>
    <w:rsid w:val="00DF45D3"/>
    <w:rsid w:val="00DF45D9"/>
    <w:rsid w:val="00DF4630"/>
    <w:rsid w:val="00DF4719"/>
    <w:rsid w:val="00DF47D5"/>
    <w:rsid w:val="00DF48AE"/>
    <w:rsid w:val="00DF49F3"/>
    <w:rsid w:val="00DF4A72"/>
    <w:rsid w:val="00DF4C18"/>
    <w:rsid w:val="00DF4CBF"/>
    <w:rsid w:val="00DF4D12"/>
    <w:rsid w:val="00DF4D44"/>
    <w:rsid w:val="00DF4D4D"/>
    <w:rsid w:val="00DF4F6E"/>
    <w:rsid w:val="00DF5005"/>
    <w:rsid w:val="00DF5130"/>
    <w:rsid w:val="00DF5134"/>
    <w:rsid w:val="00DF51A6"/>
    <w:rsid w:val="00DF52B4"/>
    <w:rsid w:val="00DF5365"/>
    <w:rsid w:val="00DF53BA"/>
    <w:rsid w:val="00DF561D"/>
    <w:rsid w:val="00DF58D2"/>
    <w:rsid w:val="00DF592E"/>
    <w:rsid w:val="00DF5951"/>
    <w:rsid w:val="00DF5AA8"/>
    <w:rsid w:val="00DF5B4E"/>
    <w:rsid w:val="00DF5C49"/>
    <w:rsid w:val="00DF5E4F"/>
    <w:rsid w:val="00DF5EE7"/>
    <w:rsid w:val="00DF5F01"/>
    <w:rsid w:val="00DF6279"/>
    <w:rsid w:val="00DF62B0"/>
    <w:rsid w:val="00DF62F9"/>
    <w:rsid w:val="00DF63A7"/>
    <w:rsid w:val="00DF65A0"/>
    <w:rsid w:val="00DF68A8"/>
    <w:rsid w:val="00DF69DE"/>
    <w:rsid w:val="00DF6AF4"/>
    <w:rsid w:val="00DF6CD6"/>
    <w:rsid w:val="00DF6D84"/>
    <w:rsid w:val="00DF70EF"/>
    <w:rsid w:val="00DF7248"/>
    <w:rsid w:val="00DF7421"/>
    <w:rsid w:val="00DF74CA"/>
    <w:rsid w:val="00DF78D0"/>
    <w:rsid w:val="00DF78E0"/>
    <w:rsid w:val="00DF791A"/>
    <w:rsid w:val="00DF7A26"/>
    <w:rsid w:val="00DF7B1F"/>
    <w:rsid w:val="00DF7C2F"/>
    <w:rsid w:val="00DF7CFC"/>
    <w:rsid w:val="00DF7DF4"/>
    <w:rsid w:val="00E002D8"/>
    <w:rsid w:val="00E004BA"/>
    <w:rsid w:val="00E004BB"/>
    <w:rsid w:val="00E005BD"/>
    <w:rsid w:val="00E007F4"/>
    <w:rsid w:val="00E008F0"/>
    <w:rsid w:val="00E00A74"/>
    <w:rsid w:val="00E00ABC"/>
    <w:rsid w:val="00E00B65"/>
    <w:rsid w:val="00E011BD"/>
    <w:rsid w:val="00E013A0"/>
    <w:rsid w:val="00E013F5"/>
    <w:rsid w:val="00E01571"/>
    <w:rsid w:val="00E0169B"/>
    <w:rsid w:val="00E0176B"/>
    <w:rsid w:val="00E018BD"/>
    <w:rsid w:val="00E01955"/>
    <w:rsid w:val="00E019A0"/>
    <w:rsid w:val="00E01B1C"/>
    <w:rsid w:val="00E01B95"/>
    <w:rsid w:val="00E01C75"/>
    <w:rsid w:val="00E01E9D"/>
    <w:rsid w:val="00E01F08"/>
    <w:rsid w:val="00E01FC4"/>
    <w:rsid w:val="00E02024"/>
    <w:rsid w:val="00E020F6"/>
    <w:rsid w:val="00E02382"/>
    <w:rsid w:val="00E02442"/>
    <w:rsid w:val="00E025E4"/>
    <w:rsid w:val="00E0281C"/>
    <w:rsid w:val="00E02839"/>
    <w:rsid w:val="00E02AA7"/>
    <w:rsid w:val="00E02ACA"/>
    <w:rsid w:val="00E02CA7"/>
    <w:rsid w:val="00E02F76"/>
    <w:rsid w:val="00E03976"/>
    <w:rsid w:val="00E039BE"/>
    <w:rsid w:val="00E03ABB"/>
    <w:rsid w:val="00E03C59"/>
    <w:rsid w:val="00E03DA1"/>
    <w:rsid w:val="00E03E03"/>
    <w:rsid w:val="00E03ED6"/>
    <w:rsid w:val="00E0401C"/>
    <w:rsid w:val="00E0420F"/>
    <w:rsid w:val="00E0432B"/>
    <w:rsid w:val="00E04408"/>
    <w:rsid w:val="00E044D8"/>
    <w:rsid w:val="00E04739"/>
    <w:rsid w:val="00E04834"/>
    <w:rsid w:val="00E04861"/>
    <w:rsid w:val="00E048C7"/>
    <w:rsid w:val="00E048D6"/>
    <w:rsid w:val="00E04AD2"/>
    <w:rsid w:val="00E04B25"/>
    <w:rsid w:val="00E04B76"/>
    <w:rsid w:val="00E04D5D"/>
    <w:rsid w:val="00E04D6D"/>
    <w:rsid w:val="00E05052"/>
    <w:rsid w:val="00E0538C"/>
    <w:rsid w:val="00E05399"/>
    <w:rsid w:val="00E05445"/>
    <w:rsid w:val="00E0558A"/>
    <w:rsid w:val="00E0574E"/>
    <w:rsid w:val="00E0598B"/>
    <w:rsid w:val="00E05BAE"/>
    <w:rsid w:val="00E05C9B"/>
    <w:rsid w:val="00E05E81"/>
    <w:rsid w:val="00E0624A"/>
    <w:rsid w:val="00E06256"/>
    <w:rsid w:val="00E06441"/>
    <w:rsid w:val="00E068FE"/>
    <w:rsid w:val="00E0693C"/>
    <w:rsid w:val="00E06AE8"/>
    <w:rsid w:val="00E07091"/>
    <w:rsid w:val="00E07234"/>
    <w:rsid w:val="00E07331"/>
    <w:rsid w:val="00E0736E"/>
    <w:rsid w:val="00E073FD"/>
    <w:rsid w:val="00E07412"/>
    <w:rsid w:val="00E0767D"/>
    <w:rsid w:val="00E078C0"/>
    <w:rsid w:val="00E07A46"/>
    <w:rsid w:val="00E07B2D"/>
    <w:rsid w:val="00E07BC7"/>
    <w:rsid w:val="00E07D53"/>
    <w:rsid w:val="00E07D6E"/>
    <w:rsid w:val="00E10023"/>
    <w:rsid w:val="00E10124"/>
    <w:rsid w:val="00E10179"/>
    <w:rsid w:val="00E101B5"/>
    <w:rsid w:val="00E101E2"/>
    <w:rsid w:val="00E102E2"/>
    <w:rsid w:val="00E103CB"/>
    <w:rsid w:val="00E10457"/>
    <w:rsid w:val="00E1055F"/>
    <w:rsid w:val="00E10693"/>
    <w:rsid w:val="00E10764"/>
    <w:rsid w:val="00E1078C"/>
    <w:rsid w:val="00E10874"/>
    <w:rsid w:val="00E109A5"/>
    <w:rsid w:val="00E10ACD"/>
    <w:rsid w:val="00E10B71"/>
    <w:rsid w:val="00E10BA7"/>
    <w:rsid w:val="00E10C43"/>
    <w:rsid w:val="00E10D5F"/>
    <w:rsid w:val="00E10E39"/>
    <w:rsid w:val="00E11142"/>
    <w:rsid w:val="00E112CF"/>
    <w:rsid w:val="00E11480"/>
    <w:rsid w:val="00E1149D"/>
    <w:rsid w:val="00E1155B"/>
    <w:rsid w:val="00E11601"/>
    <w:rsid w:val="00E11770"/>
    <w:rsid w:val="00E1178D"/>
    <w:rsid w:val="00E11799"/>
    <w:rsid w:val="00E117A4"/>
    <w:rsid w:val="00E1188F"/>
    <w:rsid w:val="00E119FC"/>
    <w:rsid w:val="00E11A10"/>
    <w:rsid w:val="00E11B88"/>
    <w:rsid w:val="00E11B94"/>
    <w:rsid w:val="00E11C24"/>
    <w:rsid w:val="00E11CF7"/>
    <w:rsid w:val="00E11E01"/>
    <w:rsid w:val="00E12093"/>
    <w:rsid w:val="00E122F7"/>
    <w:rsid w:val="00E1234D"/>
    <w:rsid w:val="00E123FB"/>
    <w:rsid w:val="00E12807"/>
    <w:rsid w:val="00E12982"/>
    <w:rsid w:val="00E129A1"/>
    <w:rsid w:val="00E129C1"/>
    <w:rsid w:val="00E12B9C"/>
    <w:rsid w:val="00E12CBB"/>
    <w:rsid w:val="00E12FAC"/>
    <w:rsid w:val="00E1305D"/>
    <w:rsid w:val="00E131E2"/>
    <w:rsid w:val="00E132B7"/>
    <w:rsid w:val="00E133A2"/>
    <w:rsid w:val="00E1344A"/>
    <w:rsid w:val="00E135EE"/>
    <w:rsid w:val="00E13600"/>
    <w:rsid w:val="00E1362F"/>
    <w:rsid w:val="00E13789"/>
    <w:rsid w:val="00E1387F"/>
    <w:rsid w:val="00E138E7"/>
    <w:rsid w:val="00E139B0"/>
    <w:rsid w:val="00E13C2E"/>
    <w:rsid w:val="00E13C6F"/>
    <w:rsid w:val="00E13D99"/>
    <w:rsid w:val="00E13E84"/>
    <w:rsid w:val="00E13EE4"/>
    <w:rsid w:val="00E13FC5"/>
    <w:rsid w:val="00E14092"/>
    <w:rsid w:val="00E14505"/>
    <w:rsid w:val="00E146F7"/>
    <w:rsid w:val="00E1472D"/>
    <w:rsid w:val="00E14771"/>
    <w:rsid w:val="00E14791"/>
    <w:rsid w:val="00E1485D"/>
    <w:rsid w:val="00E14F1A"/>
    <w:rsid w:val="00E14F42"/>
    <w:rsid w:val="00E14FAD"/>
    <w:rsid w:val="00E1518F"/>
    <w:rsid w:val="00E151AA"/>
    <w:rsid w:val="00E152C6"/>
    <w:rsid w:val="00E154F7"/>
    <w:rsid w:val="00E155E4"/>
    <w:rsid w:val="00E15682"/>
    <w:rsid w:val="00E1583B"/>
    <w:rsid w:val="00E15C12"/>
    <w:rsid w:val="00E15C7B"/>
    <w:rsid w:val="00E15E28"/>
    <w:rsid w:val="00E15E94"/>
    <w:rsid w:val="00E15F18"/>
    <w:rsid w:val="00E15F6E"/>
    <w:rsid w:val="00E16084"/>
    <w:rsid w:val="00E1614C"/>
    <w:rsid w:val="00E1647D"/>
    <w:rsid w:val="00E165F7"/>
    <w:rsid w:val="00E166A6"/>
    <w:rsid w:val="00E167AD"/>
    <w:rsid w:val="00E169C7"/>
    <w:rsid w:val="00E16BBE"/>
    <w:rsid w:val="00E16DBE"/>
    <w:rsid w:val="00E16DED"/>
    <w:rsid w:val="00E16E5A"/>
    <w:rsid w:val="00E16F0D"/>
    <w:rsid w:val="00E16F13"/>
    <w:rsid w:val="00E1716B"/>
    <w:rsid w:val="00E171D5"/>
    <w:rsid w:val="00E173AC"/>
    <w:rsid w:val="00E17635"/>
    <w:rsid w:val="00E17848"/>
    <w:rsid w:val="00E17953"/>
    <w:rsid w:val="00E17A5A"/>
    <w:rsid w:val="00E17AB2"/>
    <w:rsid w:val="00E17E13"/>
    <w:rsid w:val="00E17E29"/>
    <w:rsid w:val="00E17E97"/>
    <w:rsid w:val="00E17FA6"/>
    <w:rsid w:val="00E2019E"/>
    <w:rsid w:val="00E20380"/>
    <w:rsid w:val="00E203FE"/>
    <w:rsid w:val="00E2049D"/>
    <w:rsid w:val="00E204A4"/>
    <w:rsid w:val="00E204D2"/>
    <w:rsid w:val="00E20589"/>
    <w:rsid w:val="00E20759"/>
    <w:rsid w:val="00E20810"/>
    <w:rsid w:val="00E208BC"/>
    <w:rsid w:val="00E208F3"/>
    <w:rsid w:val="00E208FC"/>
    <w:rsid w:val="00E20A0B"/>
    <w:rsid w:val="00E20A2F"/>
    <w:rsid w:val="00E20AB5"/>
    <w:rsid w:val="00E20AE2"/>
    <w:rsid w:val="00E20B5B"/>
    <w:rsid w:val="00E20C3A"/>
    <w:rsid w:val="00E20D57"/>
    <w:rsid w:val="00E20D79"/>
    <w:rsid w:val="00E20DF6"/>
    <w:rsid w:val="00E20E80"/>
    <w:rsid w:val="00E20F74"/>
    <w:rsid w:val="00E2108E"/>
    <w:rsid w:val="00E21185"/>
    <w:rsid w:val="00E21415"/>
    <w:rsid w:val="00E214B0"/>
    <w:rsid w:val="00E215C1"/>
    <w:rsid w:val="00E21712"/>
    <w:rsid w:val="00E217CA"/>
    <w:rsid w:val="00E217FB"/>
    <w:rsid w:val="00E21CCE"/>
    <w:rsid w:val="00E21DAB"/>
    <w:rsid w:val="00E21E0D"/>
    <w:rsid w:val="00E21E21"/>
    <w:rsid w:val="00E21ED5"/>
    <w:rsid w:val="00E22091"/>
    <w:rsid w:val="00E22211"/>
    <w:rsid w:val="00E2267A"/>
    <w:rsid w:val="00E2278E"/>
    <w:rsid w:val="00E227B5"/>
    <w:rsid w:val="00E22F27"/>
    <w:rsid w:val="00E230D6"/>
    <w:rsid w:val="00E231FB"/>
    <w:rsid w:val="00E232DA"/>
    <w:rsid w:val="00E23378"/>
    <w:rsid w:val="00E23795"/>
    <w:rsid w:val="00E23A73"/>
    <w:rsid w:val="00E23B86"/>
    <w:rsid w:val="00E23BE3"/>
    <w:rsid w:val="00E23D66"/>
    <w:rsid w:val="00E2420C"/>
    <w:rsid w:val="00E242C4"/>
    <w:rsid w:val="00E24479"/>
    <w:rsid w:val="00E2458C"/>
    <w:rsid w:val="00E24855"/>
    <w:rsid w:val="00E24AEB"/>
    <w:rsid w:val="00E24BC6"/>
    <w:rsid w:val="00E24D1D"/>
    <w:rsid w:val="00E24D51"/>
    <w:rsid w:val="00E24DEE"/>
    <w:rsid w:val="00E24E80"/>
    <w:rsid w:val="00E24ECC"/>
    <w:rsid w:val="00E24F60"/>
    <w:rsid w:val="00E24FC0"/>
    <w:rsid w:val="00E25046"/>
    <w:rsid w:val="00E250A1"/>
    <w:rsid w:val="00E251D6"/>
    <w:rsid w:val="00E253CF"/>
    <w:rsid w:val="00E254C7"/>
    <w:rsid w:val="00E2557B"/>
    <w:rsid w:val="00E26024"/>
    <w:rsid w:val="00E26213"/>
    <w:rsid w:val="00E262B6"/>
    <w:rsid w:val="00E2636D"/>
    <w:rsid w:val="00E263DC"/>
    <w:rsid w:val="00E26499"/>
    <w:rsid w:val="00E2668A"/>
    <w:rsid w:val="00E26704"/>
    <w:rsid w:val="00E267D0"/>
    <w:rsid w:val="00E26968"/>
    <w:rsid w:val="00E269D6"/>
    <w:rsid w:val="00E26C6C"/>
    <w:rsid w:val="00E26FEB"/>
    <w:rsid w:val="00E27019"/>
    <w:rsid w:val="00E2704A"/>
    <w:rsid w:val="00E2724E"/>
    <w:rsid w:val="00E27254"/>
    <w:rsid w:val="00E272C6"/>
    <w:rsid w:val="00E2738A"/>
    <w:rsid w:val="00E279B5"/>
    <w:rsid w:val="00E27A21"/>
    <w:rsid w:val="00E27AAE"/>
    <w:rsid w:val="00E27B34"/>
    <w:rsid w:val="00E27BF5"/>
    <w:rsid w:val="00E27D16"/>
    <w:rsid w:val="00E27D6E"/>
    <w:rsid w:val="00E27DA1"/>
    <w:rsid w:val="00E27DA6"/>
    <w:rsid w:val="00E27FDB"/>
    <w:rsid w:val="00E30023"/>
    <w:rsid w:val="00E30127"/>
    <w:rsid w:val="00E3020B"/>
    <w:rsid w:val="00E30308"/>
    <w:rsid w:val="00E3042C"/>
    <w:rsid w:val="00E305DC"/>
    <w:rsid w:val="00E30621"/>
    <w:rsid w:val="00E306CD"/>
    <w:rsid w:val="00E308B1"/>
    <w:rsid w:val="00E30946"/>
    <w:rsid w:val="00E30AE2"/>
    <w:rsid w:val="00E30C15"/>
    <w:rsid w:val="00E30CA1"/>
    <w:rsid w:val="00E30D65"/>
    <w:rsid w:val="00E30EAA"/>
    <w:rsid w:val="00E30ED2"/>
    <w:rsid w:val="00E31176"/>
    <w:rsid w:val="00E31264"/>
    <w:rsid w:val="00E31364"/>
    <w:rsid w:val="00E3153F"/>
    <w:rsid w:val="00E31563"/>
    <w:rsid w:val="00E31578"/>
    <w:rsid w:val="00E31585"/>
    <w:rsid w:val="00E318BA"/>
    <w:rsid w:val="00E31B78"/>
    <w:rsid w:val="00E31BE7"/>
    <w:rsid w:val="00E31BEC"/>
    <w:rsid w:val="00E31C6D"/>
    <w:rsid w:val="00E31C7D"/>
    <w:rsid w:val="00E31EAD"/>
    <w:rsid w:val="00E31EBA"/>
    <w:rsid w:val="00E31EBC"/>
    <w:rsid w:val="00E31ECE"/>
    <w:rsid w:val="00E31F18"/>
    <w:rsid w:val="00E31FFF"/>
    <w:rsid w:val="00E321BF"/>
    <w:rsid w:val="00E3225F"/>
    <w:rsid w:val="00E32346"/>
    <w:rsid w:val="00E32512"/>
    <w:rsid w:val="00E327EA"/>
    <w:rsid w:val="00E3286B"/>
    <w:rsid w:val="00E328ED"/>
    <w:rsid w:val="00E32A3A"/>
    <w:rsid w:val="00E32D96"/>
    <w:rsid w:val="00E33071"/>
    <w:rsid w:val="00E33475"/>
    <w:rsid w:val="00E334FA"/>
    <w:rsid w:val="00E33669"/>
    <w:rsid w:val="00E337EB"/>
    <w:rsid w:val="00E3392C"/>
    <w:rsid w:val="00E33B24"/>
    <w:rsid w:val="00E33BD2"/>
    <w:rsid w:val="00E33E48"/>
    <w:rsid w:val="00E33EF8"/>
    <w:rsid w:val="00E33F76"/>
    <w:rsid w:val="00E34091"/>
    <w:rsid w:val="00E3436C"/>
    <w:rsid w:val="00E3456F"/>
    <w:rsid w:val="00E345AD"/>
    <w:rsid w:val="00E345ED"/>
    <w:rsid w:val="00E34796"/>
    <w:rsid w:val="00E3490E"/>
    <w:rsid w:val="00E3494D"/>
    <w:rsid w:val="00E34B4F"/>
    <w:rsid w:val="00E34BAA"/>
    <w:rsid w:val="00E34C75"/>
    <w:rsid w:val="00E34C7E"/>
    <w:rsid w:val="00E34D07"/>
    <w:rsid w:val="00E34E35"/>
    <w:rsid w:val="00E34F44"/>
    <w:rsid w:val="00E350C0"/>
    <w:rsid w:val="00E350DA"/>
    <w:rsid w:val="00E35146"/>
    <w:rsid w:val="00E355C2"/>
    <w:rsid w:val="00E357D9"/>
    <w:rsid w:val="00E3583B"/>
    <w:rsid w:val="00E35931"/>
    <w:rsid w:val="00E35C7B"/>
    <w:rsid w:val="00E35D37"/>
    <w:rsid w:val="00E360AA"/>
    <w:rsid w:val="00E360FA"/>
    <w:rsid w:val="00E36142"/>
    <w:rsid w:val="00E362D7"/>
    <w:rsid w:val="00E36346"/>
    <w:rsid w:val="00E3661E"/>
    <w:rsid w:val="00E368B7"/>
    <w:rsid w:val="00E3698C"/>
    <w:rsid w:val="00E369CD"/>
    <w:rsid w:val="00E36C3F"/>
    <w:rsid w:val="00E36D92"/>
    <w:rsid w:val="00E36F23"/>
    <w:rsid w:val="00E371BC"/>
    <w:rsid w:val="00E37291"/>
    <w:rsid w:val="00E372B7"/>
    <w:rsid w:val="00E372C3"/>
    <w:rsid w:val="00E37453"/>
    <w:rsid w:val="00E37580"/>
    <w:rsid w:val="00E375DA"/>
    <w:rsid w:val="00E37915"/>
    <w:rsid w:val="00E37BE1"/>
    <w:rsid w:val="00E37BFC"/>
    <w:rsid w:val="00E37CAD"/>
    <w:rsid w:val="00E37E03"/>
    <w:rsid w:val="00E37F05"/>
    <w:rsid w:val="00E37F58"/>
    <w:rsid w:val="00E400B1"/>
    <w:rsid w:val="00E40235"/>
    <w:rsid w:val="00E4025B"/>
    <w:rsid w:val="00E40276"/>
    <w:rsid w:val="00E405E4"/>
    <w:rsid w:val="00E40774"/>
    <w:rsid w:val="00E4094A"/>
    <w:rsid w:val="00E40A1C"/>
    <w:rsid w:val="00E40E52"/>
    <w:rsid w:val="00E40F10"/>
    <w:rsid w:val="00E41113"/>
    <w:rsid w:val="00E41183"/>
    <w:rsid w:val="00E41308"/>
    <w:rsid w:val="00E4145F"/>
    <w:rsid w:val="00E416A5"/>
    <w:rsid w:val="00E4185A"/>
    <w:rsid w:val="00E418F3"/>
    <w:rsid w:val="00E41AEE"/>
    <w:rsid w:val="00E41BE6"/>
    <w:rsid w:val="00E41C19"/>
    <w:rsid w:val="00E4207A"/>
    <w:rsid w:val="00E420C1"/>
    <w:rsid w:val="00E42132"/>
    <w:rsid w:val="00E42167"/>
    <w:rsid w:val="00E42341"/>
    <w:rsid w:val="00E42412"/>
    <w:rsid w:val="00E42556"/>
    <w:rsid w:val="00E425AB"/>
    <w:rsid w:val="00E4270B"/>
    <w:rsid w:val="00E4270C"/>
    <w:rsid w:val="00E42852"/>
    <w:rsid w:val="00E42B68"/>
    <w:rsid w:val="00E42CEC"/>
    <w:rsid w:val="00E42EB1"/>
    <w:rsid w:val="00E4307B"/>
    <w:rsid w:val="00E430EF"/>
    <w:rsid w:val="00E43302"/>
    <w:rsid w:val="00E4330C"/>
    <w:rsid w:val="00E4334B"/>
    <w:rsid w:val="00E4360B"/>
    <w:rsid w:val="00E437B8"/>
    <w:rsid w:val="00E43A4B"/>
    <w:rsid w:val="00E43CDF"/>
    <w:rsid w:val="00E43CEF"/>
    <w:rsid w:val="00E43DB0"/>
    <w:rsid w:val="00E43F62"/>
    <w:rsid w:val="00E441E6"/>
    <w:rsid w:val="00E4451D"/>
    <w:rsid w:val="00E44832"/>
    <w:rsid w:val="00E449E7"/>
    <w:rsid w:val="00E44A5E"/>
    <w:rsid w:val="00E44DEE"/>
    <w:rsid w:val="00E44EEF"/>
    <w:rsid w:val="00E44F2B"/>
    <w:rsid w:val="00E4511C"/>
    <w:rsid w:val="00E453F6"/>
    <w:rsid w:val="00E4540D"/>
    <w:rsid w:val="00E45686"/>
    <w:rsid w:val="00E457DE"/>
    <w:rsid w:val="00E45B17"/>
    <w:rsid w:val="00E45BEA"/>
    <w:rsid w:val="00E45C59"/>
    <w:rsid w:val="00E45C9B"/>
    <w:rsid w:val="00E45DEE"/>
    <w:rsid w:val="00E45F50"/>
    <w:rsid w:val="00E4608E"/>
    <w:rsid w:val="00E46140"/>
    <w:rsid w:val="00E463AF"/>
    <w:rsid w:val="00E46740"/>
    <w:rsid w:val="00E46A28"/>
    <w:rsid w:val="00E46BFE"/>
    <w:rsid w:val="00E46E70"/>
    <w:rsid w:val="00E46E8C"/>
    <w:rsid w:val="00E46EA6"/>
    <w:rsid w:val="00E46FE4"/>
    <w:rsid w:val="00E4719C"/>
    <w:rsid w:val="00E47466"/>
    <w:rsid w:val="00E474E6"/>
    <w:rsid w:val="00E475A5"/>
    <w:rsid w:val="00E47631"/>
    <w:rsid w:val="00E4784A"/>
    <w:rsid w:val="00E47A23"/>
    <w:rsid w:val="00E47ACD"/>
    <w:rsid w:val="00E47BCD"/>
    <w:rsid w:val="00E47DA5"/>
    <w:rsid w:val="00E47F92"/>
    <w:rsid w:val="00E502B4"/>
    <w:rsid w:val="00E502D7"/>
    <w:rsid w:val="00E50345"/>
    <w:rsid w:val="00E503B0"/>
    <w:rsid w:val="00E50477"/>
    <w:rsid w:val="00E504EE"/>
    <w:rsid w:val="00E50611"/>
    <w:rsid w:val="00E507A8"/>
    <w:rsid w:val="00E50B3B"/>
    <w:rsid w:val="00E50BBB"/>
    <w:rsid w:val="00E50CCE"/>
    <w:rsid w:val="00E50DC4"/>
    <w:rsid w:val="00E51054"/>
    <w:rsid w:val="00E5115D"/>
    <w:rsid w:val="00E51395"/>
    <w:rsid w:val="00E51512"/>
    <w:rsid w:val="00E515A6"/>
    <w:rsid w:val="00E51678"/>
    <w:rsid w:val="00E5195C"/>
    <w:rsid w:val="00E519D1"/>
    <w:rsid w:val="00E51AB7"/>
    <w:rsid w:val="00E51AD3"/>
    <w:rsid w:val="00E51C9D"/>
    <w:rsid w:val="00E51D17"/>
    <w:rsid w:val="00E51F40"/>
    <w:rsid w:val="00E5215C"/>
    <w:rsid w:val="00E522D6"/>
    <w:rsid w:val="00E52305"/>
    <w:rsid w:val="00E5233E"/>
    <w:rsid w:val="00E52452"/>
    <w:rsid w:val="00E524C3"/>
    <w:rsid w:val="00E52671"/>
    <w:rsid w:val="00E5284C"/>
    <w:rsid w:val="00E528FB"/>
    <w:rsid w:val="00E52924"/>
    <w:rsid w:val="00E52A3F"/>
    <w:rsid w:val="00E52C99"/>
    <w:rsid w:val="00E52E13"/>
    <w:rsid w:val="00E52ED0"/>
    <w:rsid w:val="00E5308C"/>
    <w:rsid w:val="00E530B0"/>
    <w:rsid w:val="00E530DC"/>
    <w:rsid w:val="00E5325E"/>
    <w:rsid w:val="00E534D3"/>
    <w:rsid w:val="00E5380A"/>
    <w:rsid w:val="00E53A02"/>
    <w:rsid w:val="00E53ABC"/>
    <w:rsid w:val="00E53AEF"/>
    <w:rsid w:val="00E53B93"/>
    <w:rsid w:val="00E53BD7"/>
    <w:rsid w:val="00E53C9F"/>
    <w:rsid w:val="00E53CEB"/>
    <w:rsid w:val="00E53CF1"/>
    <w:rsid w:val="00E53D1F"/>
    <w:rsid w:val="00E53D70"/>
    <w:rsid w:val="00E53DEF"/>
    <w:rsid w:val="00E53E09"/>
    <w:rsid w:val="00E53E33"/>
    <w:rsid w:val="00E53E72"/>
    <w:rsid w:val="00E53E98"/>
    <w:rsid w:val="00E53EB2"/>
    <w:rsid w:val="00E53FA3"/>
    <w:rsid w:val="00E54029"/>
    <w:rsid w:val="00E5407D"/>
    <w:rsid w:val="00E5424B"/>
    <w:rsid w:val="00E54318"/>
    <w:rsid w:val="00E54575"/>
    <w:rsid w:val="00E545EC"/>
    <w:rsid w:val="00E54724"/>
    <w:rsid w:val="00E54AA0"/>
    <w:rsid w:val="00E5505C"/>
    <w:rsid w:val="00E55094"/>
    <w:rsid w:val="00E5517E"/>
    <w:rsid w:val="00E55243"/>
    <w:rsid w:val="00E55273"/>
    <w:rsid w:val="00E554D8"/>
    <w:rsid w:val="00E554E4"/>
    <w:rsid w:val="00E55A7D"/>
    <w:rsid w:val="00E55AEF"/>
    <w:rsid w:val="00E55CE7"/>
    <w:rsid w:val="00E55DA5"/>
    <w:rsid w:val="00E55F19"/>
    <w:rsid w:val="00E55F25"/>
    <w:rsid w:val="00E55F60"/>
    <w:rsid w:val="00E560E5"/>
    <w:rsid w:val="00E560E7"/>
    <w:rsid w:val="00E563B2"/>
    <w:rsid w:val="00E565BD"/>
    <w:rsid w:val="00E565FC"/>
    <w:rsid w:val="00E56626"/>
    <w:rsid w:val="00E566C0"/>
    <w:rsid w:val="00E5672B"/>
    <w:rsid w:val="00E56842"/>
    <w:rsid w:val="00E56A42"/>
    <w:rsid w:val="00E56BEE"/>
    <w:rsid w:val="00E56D1A"/>
    <w:rsid w:val="00E56E43"/>
    <w:rsid w:val="00E57191"/>
    <w:rsid w:val="00E571DB"/>
    <w:rsid w:val="00E57339"/>
    <w:rsid w:val="00E5735E"/>
    <w:rsid w:val="00E57442"/>
    <w:rsid w:val="00E57593"/>
    <w:rsid w:val="00E57849"/>
    <w:rsid w:val="00E5792E"/>
    <w:rsid w:val="00E5799A"/>
    <w:rsid w:val="00E57A69"/>
    <w:rsid w:val="00E57AB1"/>
    <w:rsid w:val="00E57B53"/>
    <w:rsid w:val="00E57FB6"/>
    <w:rsid w:val="00E60084"/>
    <w:rsid w:val="00E6011F"/>
    <w:rsid w:val="00E601A5"/>
    <w:rsid w:val="00E602DD"/>
    <w:rsid w:val="00E60316"/>
    <w:rsid w:val="00E60324"/>
    <w:rsid w:val="00E6041D"/>
    <w:rsid w:val="00E60425"/>
    <w:rsid w:val="00E6051B"/>
    <w:rsid w:val="00E60668"/>
    <w:rsid w:val="00E6084A"/>
    <w:rsid w:val="00E608AF"/>
    <w:rsid w:val="00E608B5"/>
    <w:rsid w:val="00E608E5"/>
    <w:rsid w:val="00E60B1A"/>
    <w:rsid w:val="00E60C6C"/>
    <w:rsid w:val="00E60CD1"/>
    <w:rsid w:val="00E60CEA"/>
    <w:rsid w:val="00E60DFE"/>
    <w:rsid w:val="00E60E0A"/>
    <w:rsid w:val="00E60E8B"/>
    <w:rsid w:val="00E61196"/>
    <w:rsid w:val="00E61204"/>
    <w:rsid w:val="00E61441"/>
    <w:rsid w:val="00E6149C"/>
    <w:rsid w:val="00E615B6"/>
    <w:rsid w:val="00E615E4"/>
    <w:rsid w:val="00E616D0"/>
    <w:rsid w:val="00E616EE"/>
    <w:rsid w:val="00E61B16"/>
    <w:rsid w:val="00E61D07"/>
    <w:rsid w:val="00E61DF9"/>
    <w:rsid w:val="00E61EEB"/>
    <w:rsid w:val="00E61F0A"/>
    <w:rsid w:val="00E620ED"/>
    <w:rsid w:val="00E622C1"/>
    <w:rsid w:val="00E6230E"/>
    <w:rsid w:val="00E62378"/>
    <w:rsid w:val="00E623B1"/>
    <w:rsid w:val="00E624BA"/>
    <w:rsid w:val="00E62914"/>
    <w:rsid w:val="00E62AD2"/>
    <w:rsid w:val="00E62F88"/>
    <w:rsid w:val="00E62FB0"/>
    <w:rsid w:val="00E6313E"/>
    <w:rsid w:val="00E63279"/>
    <w:rsid w:val="00E63291"/>
    <w:rsid w:val="00E634B1"/>
    <w:rsid w:val="00E637D6"/>
    <w:rsid w:val="00E6384B"/>
    <w:rsid w:val="00E63A19"/>
    <w:rsid w:val="00E63AFA"/>
    <w:rsid w:val="00E63B11"/>
    <w:rsid w:val="00E63B31"/>
    <w:rsid w:val="00E63BD5"/>
    <w:rsid w:val="00E63BDB"/>
    <w:rsid w:val="00E63C2E"/>
    <w:rsid w:val="00E63C73"/>
    <w:rsid w:val="00E63C91"/>
    <w:rsid w:val="00E63C99"/>
    <w:rsid w:val="00E63D1C"/>
    <w:rsid w:val="00E63FBC"/>
    <w:rsid w:val="00E641D4"/>
    <w:rsid w:val="00E64357"/>
    <w:rsid w:val="00E64408"/>
    <w:rsid w:val="00E644CA"/>
    <w:rsid w:val="00E645B9"/>
    <w:rsid w:val="00E645C7"/>
    <w:rsid w:val="00E64725"/>
    <w:rsid w:val="00E647DC"/>
    <w:rsid w:val="00E64999"/>
    <w:rsid w:val="00E649E3"/>
    <w:rsid w:val="00E649F9"/>
    <w:rsid w:val="00E64A7D"/>
    <w:rsid w:val="00E6508B"/>
    <w:rsid w:val="00E651ED"/>
    <w:rsid w:val="00E65209"/>
    <w:rsid w:val="00E6522B"/>
    <w:rsid w:val="00E65355"/>
    <w:rsid w:val="00E6545F"/>
    <w:rsid w:val="00E6546B"/>
    <w:rsid w:val="00E65532"/>
    <w:rsid w:val="00E65754"/>
    <w:rsid w:val="00E658A0"/>
    <w:rsid w:val="00E65976"/>
    <w:rsid w:val="00E659B5"/>
    <w:rsid w:val="00E65A52"/>
    <w:rsid w:val="00E65A69"/>
    <w:rsid w:val="00E65BBC"/>
    <w:rsid w:val="00E65D89"/>
    <w:rsid w:val="00E65DC2"/>
    <w:rsid w:val="00E65F10"/>
    <w:rsid w:val="00E65FC6"/>
    <w:rsid w:val="00E660F5"/>
    <w:rsid w:val="00E66449"/>
    <w:rsid w:val="00E6675D"/>
    <w:rsid w:val="00E669EB"/>
    <w:rsid w:val="00E66AC1"/>
    <w:rsid w:val="00E66C3F"/>
    <w:rsid w:val="00E66D68"/>
    <w:rsid w:val="00E66E17"/>
    <w:rsid w:val="00E6718C"/>
    <w:rsid w:val="00E672E4"/>
    <w:rsid w:val="00E67309"/>
    <w:rsid w:val="00E6734D"/>
    <w:rsid w:val="00E674A1"/>
    <w:rsid w:val="00E674E7"/>
    <w:rsid w:val="00E676B5"/>
    <w:rsid w:val="00E67914"/>
    <w:rsid w:val="00E679AC"/>
    <w:rsid w:val="00E67B7B"/>
    <w:rsid w:val="00E67D41"/>
    <w:rsid w:val="00E67D49"/>
    <w:rsid w:val="00E67D6A"/>
    <w:rsid w:val="00E70187"/>
    <w:rsid w:val="00E706A4"/>
    <w:rsid w:val="00E708F2"/>
    <w:rsid w:val="00E70934"/>
    <w:rsid w:val="00E70B76"/>
    <w:rsid w:val="00E70C6B"/>
    <w:rsid w:val="00E70F2E"/>
    <w:rsid w:val="00E70F72"/>
    <w:rsid w:val="00E71080"/>
    <w:rsid w:val="00E710BC"/>
    <w:rsid w:val="00E711EC"/>
    <w:rsid w:val="00E712B4"/>
    <w:rsid w:val="00E7138E"/>
    <w:rsid w:val="00E713FD"/>
    <w:rsid w:val="00E714C1"/>
    <w:rsid w:val="00E7156F"/>
    <w:rsid w:val="00E7158A"/>
    <w:rsid w:val="00E71B15"/>
    <w:rsid w:val="00E71C5F"/>
    <w:rsid w:val="00E71D44"/>
    <w:rsid w:val="00E71FD1"/>
    <w:rsid w:val="00E72078"/>
    <w:rsid w:val="00E7244C"/>
    <w:rsid w:val="00E72522"/>
    <w:rsid w:val="00E725C2"/>
    <w:rsid w:val="00E726BC"/>
    <w:rsid w:val="00E726EA"/>
    <w:rsid w:val="00E729F3"/>
    <w:rsid w:val="00E72C9A"/>
    <w:rsid w:val="00E72D5D"/>
    <w:rsid w:val="00E732EB"/>
    <w:rsid w:val="00E73378"/>
    <w:rsid w:val="00E737A8"/>
    <w:rsid w:val="00E738BF"/>
    <w:rsid w:val="00E7395F"/>
    <w:rsid w:val="00E739B0"/>
    <w:rsid w:val="00E73A42"/>
    <w:rsid w:val="00E73E26"/>
    <w:rsid w:val="00E73EA1"/>
    <w:rsid w:val="00E74329"/>
    <w:rsid w:val="00E743AB"/>
    <w:rsid w:val="00E746D4"/>
    <w:rsid w:val="00E74B15"/>
    <w:rsid w:val="00E74B16"/>
    <w:rsid w:val="00E74EFA"/>
    <w:rsid w:val="00E75206"/>
    <w:rsid w:val="00E752D8"/>
    <w:rsid w:val="00E75373"/>
    <w:rsid w:val="00E7551D"/>
    <w:rsid w:val="00E755B2"/>
    <w:rsid w:val="00E7562E"/>
    <w:rsid w:val="00E75638"/>
    <w:rsid w:val="00E75659"/>
    <w:rsid w:val="00E75756"/>
    <w:rsid w:val="00E75AB2"/>
    <w:rsid w:val="00E75AFB"/>
    <w:rsid w:val="00E75B93"/>
    <w:rsid w:val="00E75F16"/>
    <w:rsid w:val="00E761A7"/>
    <w:rsid w:val="00E7620E"/>
    <w:rsid w:val="00E764EE"/>
    <w:rsid w:val="00E76523"/>
    <w:rsid w:val="00E76558"/>
    <w:rsid w:val="00E765CA"/>
    <w:rsid w:val="00E7681F"/>
    <w:rsid w:val="00E76967"/>
    <w:rsid w:val="00E76BFB"/>
    <w:rsid w:val="00E76E08"/>
    <w:rsid w:val="00E76F3E"/>
    <w:rsid w:val="00E76FCC"/>
    <w:rsid w:val="00E775A1"/>
    <w:rsid w:val="00E776A7"/>
    <w:rsid w:val="00E778A9"/>
    <w:rsid w:val="00E778C6"/>
    <w:rsid w:val="00E77915"/>
    <w:rsid w:val="00E77D6C"/>
    <w:rsid w:val="00E77E4F"/>
    <w:rsid w:val="00E77F89"/>
    <w:rsid w:val="00E807C8"/>
    <w:rsid w:val="00E80CE0"/>
    <w:rsid w:val="00E80E77"/>
    <w:rsid w:val="00E80E92"/>
    <w:rsid w:val="00E80EAE"/>
    <w:rsid w:val="00E80EC3"/>
    <w:rsid w:val="00E811BB"/>
    <w:rsid w:val="00E812C4"/>
    <w:rsid w:val="00E81342"/>
    <w:rsid w:val="00E81585"/>
    <w:rsid w:val="00E81616"/>
    <w:rsid w:val="00E8181D"/>
    <w:rsid w:val="00E81863"/>
    <w:rsid w:val="00E818F1"/>
    <w:rsid w:val="00E8196D"/>
    <w:rsid w:val="00E81987"/>
    <w:rsid w:val="00E81A73"/>
    <w:rsid w:val="00E81AF2"/>
    <w:rsid w:val="00E81B1A"/>
    <w:rsid w:val="00E81C72"/>
    <w:rsid w:val="00E81DD0"/>
    <w:rsid w:val="00E82028"/>
    <w:rsid w:val="00E82080"/>
    <w:rsid w:val="00E820EF"/>
    <w:rsid w:val="00E821F8"/>
    <w:rsid w:val="00E82324"/>
    <w:rsid w:val="00E825DA"/>
    <w:rsid w:val="00E82760"/>
    <w:rsid w:val="00E827AC"/>
    <w:rsid w:val="00E828F1"/>
    <w:rsid w:val="00E8292E"/>
    <w:rsid w:val="00E829AF"/>
    <w:rsid w:val="00E82BEA"/>
    <w:rsid w:val="00E82C5B"/>
    <w:rsid w:val="00E82EDC"/>
    <w:rsid w:val="00E8314E"/>
    <w:rsid w:val="00E83179"/>
    <w:rsid w:val="00E831AD"/>
    <w:rsid w:val="00E832AC"/>
    <w:rsid w:val="00E83443"/>
    <w:rsid w:val="00E83542"/>
    <w:rsid w:val="00E83611"/>
    <w:rsid w:val="00E8386A"/>
    <w:rsid w:val="00E83937"/>
    <w:rsid w:val="00E8399C"/>
    <w:rsid w:val="00E83A06"/>
    <w:rsid w:val="00E83A4B"/>
    <w:rsid w:val="00E83A60"/>
    <w:rsid w:val="00E83A6F"/>
    <w:rsid w:val="00E83AEB"/>
    <w:rsid w:val="00E83F1A"/>
    <w:rsid w:val="00E83FB9"/>
    <w:rsid w:val="00E848C0"/>
    <w:rsid w:val="00E84A8A"/>
    <w:rsid w:val="00E84C1A"/>
    <w:rsid w:val="00E84C88"/>
    <w:rsid w:val="00E84C94"/>
    <w:rsid w:val="00E84C9A"/>
    <w:rsid w:val="00E8504C"/>
    <w:rsid w:val="00E8507D"/>
    <w:rsid w:val="00E856F4"/>
    <w:rsid w:val="00E85700"/>
    <w:rsid w:val="00E8573C"/>
    <w:rsid w:val="00E85DF1"/>
    <w:rsid w:val="00E860A8"/>
    <w:rsid w:val="00E86184"/>
    <w:rsid w:val="00E86324"/>
    <w:rsid w:val="00E8634F"/>
    <w:rsid w:val="00E8662A"/>
    <w:rsid w:val="00E8675A"/>
    <w:rsid w:val="00E86D2F"/>
    <w:rsid w:val="00E86E0A"/>
    <w:rsid w:val="00E86E1D"/>
    <w:rsid w:val="00E86E3C"/>
    <w:rsid w:val="00E86EE3"/>
    <w:rsid w:val="00E86EE8"/>
    <w:rsid w:val="00E8744B"/>
    <w:rsid w:val="00E876AC"/>
    <w:rsid w:val="00E876BB"/>
    <w:rsid w:val="00E8798A"/>
    <w:rsid w:val="00E8799D"/>
    <w:rsid w:val="00E879D0"/>
    <w:rsid w:val="00E87B3D"/>
    <w:rsid w:val="00E87CCD"/>
    <w:rsid w:val="00E87FDB"/>
    <w:rsid w:val="00E90127"/>
    <w:rsid w:val="00E90326"/>
    <w:rsid w:val="00E9037F"/>
    <w:rsid w:val="00E903DD"/>
    <w:rsid w:val="00E9072A"/>
    <w:rsid w:val="00E90AD5"/>
    <w:rsid w:val="00E90EAA"/>
    <w:rsid w:val="00E90F16"/>
    <w:rsid w:val="00E90FD5"/>
    <w:rsid w:val="00E915B6"/>
    <w:rsid w:val="00E9172E"/>
    <w:rsid w:val="00E9175B"/>
    <w:rsid w:val="00E918D9"/>
    <w:rsid w:val="00E91AE9"/>
    <w:rsid w:val="00E91B38"/>
    <w:rsid w:val="00E91C07"/>
    <w:rsid w:val="00E91DEA"/>
    <w:rsid w:val="00E91F7B"/>
    <w:rsid w:val="00E91FF2"/>
    <w:rsid w:val="00E92102"/>
    <w:rsid w:val="00E92715"/>
    <w:rsid w:val="00E92813"/>
    <w:rsid w:val="00E928A2"/>
    <w:rsid w:val="00E929B0"/>
    <w:rsid w:val="00E92A96"/>
    <w:rsid w:val="00E92B41"/>
    <w:rsid w:val="00E92D87"/>
    <w:rsid w:val="00E92F1C"/>
    <w:rsid w:val="00E930F3"/>
    <w:rsid w:val="00E933E6"/>
    <w:rsid w:val="00E93602"/>
    <w:rsid w:val="00E93608"/>
    <w:rsid w:val="00E93663"/>
    <w:rsid w:val="00E93910"/>
    <w:rsid w:val="00E9396C"/>
    <w:rsid w:val="00E93A01"/>
    <w:rsid w:val="00E93A17"/>
    <w:rsid w:val="00E93A94"/>
    <w:rsid w:val="00E93AFC"/>
    <w:rsid w:val="00E93D99"/>
    <w:rsid w:val="00E93E5C"/>
    <w:rsid w:val="00E940A4"/>
    <w:rsid w:val="00E9412C"/>
    <w:rsid w:val="00E94334"/>
    <w:rsid w:val="00E9452A"/>
    <w:rsid w:val="00E94930"/>
    <w:rsid w:val="00E94D24"/>
    <w:rsid w:val="00E94F45"/>
    <w:rsid w:val="00E94FA1"/>
    <w:rsid w:val="00E950AF"/>
    <w:rsid w:val="00E951E3"/>
    <w:rsid w:val="00E9537B"/>
    <w:rsid w:val="00E95721"/>
    <w:rsid w:val="00E957B3"/>
    <w:rsid w:val="00E9585E"/>
    <w:rsid w:val="00E9587F"/>
    <w:rsid w:val="00E9596B"/>
    <w:rsid w:val="00E95AED"/>
    <w:rsid w:val="00E95B83"/>
    <w:rsid w:val="00E95C24"/>
    <w:rsid w:val="00E95CB0"/>
    <w:rsid w:val="00E95D9C"/>
    <w:rsid w:val="00E95EB5"/>
    <w:rsid w:val="00E95F24"/>
    <w:rsid w:val="00E95F7C"/>
    <w:rsid w:val="00E95FD9"/>
    <w:rsid w:val="00E96315"/>
    <w:rsid w:val="00E96424"/>
    <w:rsid w:val="00E964A8"/>
    <w:rsid w:val="00E9682C"/>
    <w:rsid w:val="00E968B2"/>
    <w:rsid w:val="00E968F4"/>
    <w:rsid w:val="00E96CD0"/>
    <w:rsid w:val="00E96E8B"/>
    <w:rsid w:val="00E96F5C"/>
    <w:rsid w:val="00E96F78"/>
    <w:rsid w:val="00E97102"/>
    <w:rsid w:val="00E971A3"/>
    <w:rsid w:val="00E97214"/>
    <w:rsid w:val="00E9758E"/>
    <w:rsid w:val="00E976EC"/>
    <w:rsid w:val="00E97781"/>
    <w:rsid w:val="00E97984"/>
    <w:rsid w:val="00E979AF"/>
    <w:rsid w:val="00E97A49"/>
    <w:rsid w:val="00E97C40"/>
    <w:rsid w:val="00E97E0E"/>
    <w:rsid w:val="00E97E26"/>
    <w:rsid w:val="00E97EA1"/>
    <w:rsid w:val="00E97F43"/>
    <w:rsid w:val="00E97FCF"/>
    <w:rsid w:val="00EA04A1"/>
    <w:rsid w:val="00EA04AD"/>
    <w:rsid w:val="00EA06BE"/>
    <w:rsid w:val="00EA09D6"/>
    <w:rsid w:val="00EA0C49"/>
    <w:rsid w:val="00EA0EF7"/>
    <w:rsid w:val="00EA0F22"/>
    <w:rsid w:val="00EA13FD"/>
    <w:rsid w:val="00EA14BC"/>
    <w:rsid w:val="00EA150C"/>
    <w:rsid w:val="00EA157D"/>
    <w:rsid w:val="00EA1657"/>
    <w:rsid w:val="00EA168F"/>
    <w:rsid w:val="00EA1AB9"/>
    <w:rsid w:val="00EA1BFF"/>
    <w:rsid w:val="00EA1D8E"/>
    <w:rsid w:val="00EA1D9E"/>
    <w:rsid w:val="00EA1E8C"/>
    <w:rsid w:val="00EA1F36"/>
    <w:rsid w:val="00EA217B"/>
    <w:rsid w:val="00EA2196"/>
    <w:rsid w:val="00EA2357"/>
    <w:rsid w:val="00EA26DD"/>
    <w:rsid w:val="00EA277E"/>
    <w:rsid w:val="00EA2A4A"/>
    <w:rsid w:val="00EA2A7D"/>
    <w:rsid w:val="00EA2A8A"/>
    <w:rsid w:val="00EA2AAD"/>
    <w:rsid w:val="00EA2AD1"/>
    <w:rsid w:val="00EA2AE0"/>
    <w:rsid w:val="00EA2B9E"/>
    <w:rsid w:val="00EA2C08"/>
    <w:rsid w:val="00EA2C63"/>
    <w:rsid w:val="00EA3046"/>
    <w:rsid w:val="00EA31FE"/>
    <w:rsid w:val="00EA325E"/>
    <w:rsid w:val="00EA338E"/>
    <w:rsid w:val="00EA33FA"/>
    <w:rsid w:val="00EA3457"/>
    <w:rsid w:val="00EA3645"/>
    <w:rsid w:val="00EA37D7"/>
    <w:rsid w:val="00EA3826"/>
    <w:rsid w:val="00EA3906"/>
    <w:rsid w:val="00EA399A"/>
    <w:rsid w:val="00EA3AE4"/>
    <w:rsid w:val="00EA3B2B"/>
    <w:rsid w:val="00EA4148"/>
    <w:rsid w:val="00EA440F"/>
    <w:rsid w:val="00EA44CA"/>
    <w:rsid w:val="00EA450E"/>
    <w:rsid w:val="00EA45BE"/>
    <w:rsid w:val="00EA470D"/>
    <w:rsid w:val="00EA4743"/>
    <w:rsid w:val="00EA482C"/>
    <w:rsid w:val="00EA495F"/>
    <w:rsid w:val="00EA4963"/>
    <w:rsid w:val="00EA4B68"/>
    <w:rsid w:val="00EA4BB5"/>
    <w:rsid w:val="00EA4D85"/>
    <w:rsid w:val="00EA4E4D"/>
    <w:rsid w:val="00EA4E5D"/>
    <w:rsid w:val="00EA4EF5"/>
    <w:rsid w:val="00EA4F1C"/>
    <w:rsid w:val="00EA4FE7"/>
    <w:rsid w:val="00EA5072"/>
    <w:rsid w:val="00EA5111"/>
    <w:rsid w:val="00EA5359"/>
    <w:rsid w:val="00EA5373"/>
    <w:rsid w:val="00EA5393"/>
    <w:rsid w:val="00EA53CA"/>
    <w:rsid w:val="00EA54E4"/>
    <w:rsid w:val="00EA56DC"/>
    <w:rsid w:val="00EA589A"/>
    <w:rsid w:val="00EA593C"/>
    <w:rsid w:val="00EA5A6A"/>
    <w:rsid w:val="00EA5D33"/>
    <w:rsid w:val="00EA5D98"/>
    <w:rsid w:val="00EA5E2E"/>
    <w:rsid w:val="00EA5E9C"/>
    <w:rsid w:val="00EA5FF3"/>
    <w:rsid w:val="00EA60ED"/>
    <w:rsid w:val="00EA616C"/>
    <w:rsid w:val="00EA61B3"/>
    <w:rsid w:val="00EA6388"/>
    <w:rsid w:val="00EA6438"/>
    <w:rsid w:val="00EA64F3"/>
    <w:rsid w:val="00EA6710"/>
    <w:rsid w:val="00EA680F"/>
    <w:rsid w:val="00EA6911"/>
    <w:rsid w:val="00EA6B3A"/>
    <w:rsid w:val="00EA6C08"/>
    <w:rsid w:val="00EA6C1B"/>
    <w:rsid w:val="00EA6C97"/>
    <w:rsid w:val="00EA6EFA"/>
    <w:rsid w:val="00EA70B5"/>
    <w:rsid w:val="00EA731C"/>
    <w:rsid w:val="00EA7553"/>
    <w:rsid w:val="00EA7711"/>
    <w:rsid w:val="00EA7A27"/>
    <w:rsid w:val="00EA7B44"/>
    <w:rsid w:val="00EA7C1F"/>
    <w:rsid w:val="00EA7C57"/>
    <w:rsid w:val="00EA7DAF"/>
    <w:rsid w:val="00EA7EC4"/>
    <w:rsid w:val="00EB0320"/>
    <w:rsid w:val="00EB04F7"/>
    <w:rsid w:val="00EB0804"/>
    <w:rsid w:val="00EB095C"/>
    <w:rsid w:val="00EB09CE"/>
    <w:rsid w:val="00EB0A00"/>
    <w:rsid w:val="00EB0C4A"/>
    <w:rsid w:val="00EB0DB6"/>
    <w:rsid w:val="00EB0F86"/>
    <w:rsid w:val="00EB1114"/>
    <w:rsid w:val="00EB138D"/>
    <w:rsid w:val="00EB13EB"/>
    <w:rsid w:val="00EB16D0"/>
    <w:rsid w:val="00EB1760"/>
    <w:rsid w:val="00EB188C"/>
    <w:rsid w:val="00EB1AD4"/>
    <w:rsid w:val="00EB1C19"/>
    <w:rsid w:val="00EB1E4C"/>
    <w:rsid w:val="00EB1FB8"/>
    <w:rsid w:val="00EB2082"/>
    <w:rsid w:val="00EB2116"/>
    <w:rsid w:val="00EB2398"/>
    <w:rsid w:val="00EB23F6"/>
    <w:rsid w:val="00EB2501"/>
    <w:rsid w:val="00EB2508"/>
    <w:rsid w:val="00EB2530"/>
    <w:rsid w:val="00EB25F0"/>
    <w:rsid w:val="00EB27A2"/>
    <w:rsid w:val="00EB2823"/>
    <w:rsid w:val="00EB2869"/>
    <w:rsid w:val="00EB286F"/>
    <w:rsid w:val="00EB28F6"/>
    <w:rsid w:val="00EB2BEC"/>
    <w:rsid w:val="00EB2D13"/>
    <w:rsid w:val="00EB3045"/>
    <w:rsid w:val="00EB309F"/>
    <w:rsid w:val="00EB33B9"/>
    <w:rsid w:val="00EB355C"/>
    <w:rsid w:val="00EB35A2"/>
    <w:rsid w:val="00EB37DF"/>
    <w:rsid w:val="00EB3806"/>
    <w:rsid w:val="00EB3810"/>
    <w:rsid w:val="00EB383B"/>
    <w:rsid w:val="00EB38AE"/>
    <w:rsid w:val="00EB395D"/>
    <w:rsid w:val="00EB3971"/>
    <w:rsid w:val="00EB39C9"/>
    <w:rsid w:val="00EB3D61"/>
    <w:rsid w:val="00EB3E28"/>
    <w:rsid w:val="00EB4295"/>
    <w:rsid w:val="00EB4298"/>
    <w:rsid w:val="00EB437A"/>
    <w:rsid w:val="00EB44F2"/>
    <w:rsid w:val="00EB45B8"/>
    <w:rsid w:val="00EB47B4"/>
    <w:rsid w:val="00EB47E0"/>
    <w:rsid w:val="00EB4C50"/>
    <w:rsid w:val="00EB4CF2"/>
    <w:rsid w:val="00EB4E07"/>
    <w:rsid w:val="00EB4E57"/>
    <w:rsid w:val="00EB4E5E"/>
    <w:rsid w:val="00EB5024"/>
    <w:rsid w:val="00EB5207"/>
    <w:rsid w:val="00EB5539"/>
    <w:rsid w:val="00EB5992"/>
    <w:rsid w:val="00EB5AF0"/>
    <w:rsid w:val="00EB5AF4"/>
    <w:rsid w:val="00EB5DA5"/>
    <w:rsid w:val="00EB5E10"/>
    <w:rsid w:val="00EB6182"/>
    <w:rsid w:val="00EB6196"/>
    <w:rsid w:val="00EB61C2"/>
    <w:rsid w:val="00EB6476"/>
    <w:rsid w:val="00EB64AB"/>
    <w:rsid w:val="00EB6543"/>
    <w:rsid w:val="00EB6651"/>
    <w:rsid w:val="00EB6738"/>
    <w:rsid w:val="00EB680A"/>
    <w:rsid w:val="00EB697B"/>
    <w:rsid w:val="00EB6A86"/>
    <w:rsid w:val="00EB6C3C"/>
    <w:rsid w:val="00EB706B"/>
    <w:rsid w:val="00EB71B3"/>
    <w:rsid w:val="00EB71CC"/>
    <w:rsid w:val="00EB7542"/>
    <w:rsid w:val="00EB76DF"/>
    <w:rsid w:val="00EB76ED"/>
    <w:rsid w:val="00EB76F8"/>
    <w:rsid w:val="00EB7813"/>
    <w:rsid w:val="00EB787D"/>
    <w:rsid w:val="00EB7E3D"/>
    <w:rsid w:val="00EC002D"/>
    <w:rsid w:val="00EC00F5"/>
    <w:rsid w:val="00EC03FA"/>
    <w:rsid w:val="00EC0401"/>
    <w:rsid w:val="00EC0657"/>
    <w:rsid w:val="00EC06A4"/>
    <w:rsid w:val="00EC08F6"/>
    <w:rsid w:val="00EC0B2A"/>
    <w:rsid w:val="00EC0B76"/>
    <w:rsid w:val="00EC0CD8"/>
    <w:rsid w:val="00EC0CE9"/>
    <w:rsid w:val="00EC0CF5"/>
    <w:rsid w:val="00EC0E3E"/>
    <w:rsid w:val="00EC0F47"/>
    <w:rsid w:val="00EC1277"/>
    <w:rsid w:val="00EC136F"/>
    <w:rsid w:val="00EC13B3"/>
    <w:rsid w:val="00EC1515"/>
    <w:rsid w:val="00EC1539"/>
    <w:rsid w:val="00EC1B29"/>
    <w:rsid w:val="00EC1BB7"/>
    <w:rsid w:val="00EC1D08"/>
    <w:rsid w:val="00EC1D96"/>
    <w:rsid w:val="00EC1F7B"/>
    <w:rsid w:val="00EC1FBF"/>
    <w:rsid w:val="00EC1FF1"/>
    <w:rsid w:val="00EC2AB0"/>
    <w:rsid w:val="00EC2E74"/>
    <w:rsid w:val="00EC2FD3"/>
    <w:rsid w:val="00EC34DD"/>
    <w:rsid w:val="00EC373D"/>
    <w:rsid w:val="00EC38D2"/>
    <w:rsid w:val="00EC3A43"/>
    <w:rsid w:val="00EC3A4E"/>
    <w:rsid w:val="00EC4439"/>
    <w:rsid w:val="00EC4543"/>
    <w:rsid w:val="00EC47A8"/>
    <w:rsid w:val="00EC4B6B"/>
    <w:rsid w:val="00EC4D92"/>
    <w:rsid w:val="00EC4F43"/>
    <w:rsid w:val="00EC4F80"/>
    <w:rsid w:val="00EC51B4"/>
    <w:rsid w:val="00EC533B"/>
    <w:rsid w:val="00EC5401"/>
    <w:rsid w:val="00EC554D"/>
    <w:rsid w:val="00EC570E"/>
    <w:rsid w:val="00EC5A74"/>
    <w:rsid w:val="00EC5B07"/>
    <w:rsid w:val="00EC5BAF"/>
    <w:rsid w:val="00EC5D2E"/>
    <w:rsid w:val="00EC5D6F"/>
    <w:rsid w:val="00EC5E02"/>
    <w:rsid w:val="00EC5E7F"/>
    <w:rsid w:val="00EC63E2"/>
    <w:rsid w:val="00EC659E"/>
    <w:rsid w:val="00EC65E4"/>
    <w:rsid w:val="00EC660E"/>
    <w:rsid w:val="00EC68F7"/>
    <w:rsid w:val="00EC697A"/>
    <w:rsid w:val="00EC6A95"/>
    <w:rsid w:val="00EC6AC5"/>
    <w:rsid w:val="00EC6D4A"/>
    <w:rsid w:val="00EC6DB8"/>
    <w:rsid w:val="00EC6DE1"/>
    <w:rsid w:val="00EC7055"/>
    <w:rsid w:val="00EC70CA"/>
    <w:rsid w:val="00EC7244"/>
    <w:rsid w:val="00EC745B"/>
    <w:rsid w:val="00EC746D"/>
    <w:rsid w:val="00EC76DF"/>
    <w:rsid w:val="00EC7839"/>
    <w:rsid w:val="00EC7941"/>
    <w:rsid w:val="00ED008C"/>
    <w:rsid w:val="00ED0269"/>
    <w:rsid w:val="00ED02A2"/>
    <w:rsid w:val="00ED039F"/>
    <w:rsid w:val="00ED04D2"/>
    <w:rsid w:val="00ED04F0"/>
    <w:rsid w:val="00ED0518"/>
    <w:rsid w:val="00ED05CC"/>
    <w:rsid w:val="00ED06E4"/>
    <w:rsid w:val="00ED098C"/>
    <w:rsid w:val="00ED0B36"/>
    <w:rsid w:val="00ED0B3E"/>
    <w:rsid w:val="00ED0CD1"/>
    <w:rsid w:val="00ED1115"/>
    <w:rsid w:val="00ED1197"/>
    <w:rsid w:val="00ED11A9"/>
    <w:rsid w:val="00ED11D7"/>
    <w:rsid w:val="00ED13A5"/>
    <w:rsid w:val="00ED1415"/>
    <w:rsid w:val="00ED18F7"/>
    <w:rsid w:val="00ED1988"/>
    <w:rsid w:val="00ED1BB4"/>
    <w:rsid w:val="00ED1C38"/>
    <w:rsid w:val="00ED1D90"/>
    <w:rsid w:val="00ED1E1C"/>
    <w:rsid w:val="00ED1EDA"/>
    <w:rsid w:val="00ED1FEE"/>
    <w:rsid w:val="00ED20A8"/>
    <w:rsid w:val="00ED2112"/>
    <w:rsid w:val="00ED2135"/>
    <w:rsid w:val="00ED22EF"/>
    <w:rsid w:val="00ED2328"/>
    <w:rsid w:val="00ED23C6"/>
    <w:rsid w:val="00ED242D"/>
    <w:rsid w:val="00ED2476"/>
    <w:rsid w:val="00ED26A8"/>
    <w:rsid w:val="00ED271E"/>
    <w:rsid w:val="00ED284F"/>
    <w:rsid w:val="00ED2968"/>
    <w:rsid w:val="00ED29D6"/>
    <w:rsid w:val="00ED2AD2"/>
    <w:rsid w:val="00ED2B00"/>
    <w:rsid w:val="00ED2ED2"/>
    <w:rsid w:val="00ED2F05"/>
    <w:rsid w:val="00ED2FA3"/>
    <w:rsid w:val="00ED30E8"/>
    <w:rsid w:val="00ED31E3"/>
    <w:rsid w:val="00ED329E"/>
    <w:rsid w:val="00ED32BB"/>
    <w:rsid w:val="00ED3484"/>
    <w:rsid w:val="00ED369F"/>
    <w:rsid w:val="00ED3819"/>
    <w:rsid w:val="00ED3A10"/>
    <w:rsid w:val="00ED3A62"/>
    <w:rsid w:val="00ED3B55"/>
    <w:rsid w:val="00ED3C31"/>
    <w:rsid w:val="00ED3FED"/>
    <w:rsid w:val="00ED400E"/>
    <w:rsid w:val="00ED40FD"/>
    <w:rsid w:val="00ED41DA"/>
    <w:rsid w:val="00ED420E"/>
    <w:rsid w:val="00ED4303"/>
    <w:rsid w:val="00ED4407"/>
    <w:rsid w:val="00ED448F"/>
    <w:rsid w:val="00ED44C4"/>
    <w:rsid w:val="00ED4506"/>
    <w:rsid w:val="00ED4913"/>
    <w:rsid w:val="00ED4A7A"/>
    <w:rsid w:val="00ED4B00"/>
    <w:rsid w:val="00ED4B69"/>
    <w:rsid w:val="00ED4B8C"/>
    <w:rsid w:val="00ED4C40"/>
    <w:rsid w:val="00ED4D67"/>
    <w:rsid w:val="00ED4DC4"/>
    <w:rsid w:val="00ED4EDB"/>
    <w:rsid w:val="00ED5010"/>
    <w:rsid w:val="00ED5076"/>
    <w:rsid w:val="00ED51C4"/>
    <w:rsid w:val="00ED51CE"/>
    <w:rsid w:val="00ED5476"/>
    <w:rsid w:val="00ED549A"/>
    <w:rsid w:val="00ED551B"/>
    <w:rsid w:val="00ED5613"/>
    <w:rsid w:val="00ED5663"/>
    <w:rsid w:val="00ED5733"/>
    <w:rsid w:val="00ED58D2"/>
    <w:rsid w:val="00ED59CF"/>
    <w:rsid w:val="00ED5D60"/>
    <w:rsid w:val="00ED5F90"/>
    <w:rsid w:val="00ED60DB"/>
    <w:rsid w:val="00ED6191"/>
    <w:rsid w:val="00ED6251"/>
    <w:rsid w:val="00ED6316"/>
    <w:rsid w:val="00ED63E5"/>
    <w:rsid w:val="00ED6656"/>
    <w:rsid w:val="00ED6B39"/>
    <w:rsid w:val="00ED6DFB"/>
    <w:rsid w:val="00ED6E79"/>
    <w:rsid w:val="00ED6EF1"/>
    <w:rsid w:val="00ED6F94"/>
    <w:rsid w:val="00ED6FBA"/>
    <w:rsid w:val="00ED715E"/>
    <w:rsid w:val="00ED72ED"/>
    <w:rsid w:val="00ED73A1"/>
    <w:rsid w:val="00ED7455"/>
    <w:rsid w:val="00ED7458"/>
    <w:rsid w:val="00ED7479"/>
    <w:rsid w:val="00ED7660"/>
    <w:rsid w:val="00ED7818"/>
    <w:rsid w:val="00ED792C"/>
    <w:rsid w:val="00ED795B"/>
    <w:rsid w:val="00ED7A18"/>
    <w:rsid w:val="00ED7A71"/>
    <w:rsid w:val="00ED7B1E"/>
    <w:rsid w:val="00ED7E03"/>
    <w:rsid w:val="00ED7F71"/>
    <w:rsid w:val="00EE004F"/>
    <w:rsid w:val="00EE00AC"/>
    <w:rsid w:val="00EE029C"/>
    <w:rsid w:val="00EE02AE"/>
    <w:rsid w:val="00EE068F"/>
    <w:rsid w:val="00EE0764"/>
    <w:rsid w:val="00EE08CD"/>
    <w:rsid w:val="00EE09E8"/>
    <w:rsid w:val="00EE0A47"/>
    <w:rsid w:val="00EE0B03"/>
    <w:rsid w:val="00EE0BD4"/>
    <w:rsid w:val="00EE0E23"/>
    <w:rsid w:val="00EE0EE2"/>
    <w:rsid w:val="00EE0EE5"/>
    <w:rsid w:val="00EE104B"/>
    <w:rsid w:val="00EE1118"/>
    <w:rsid w:val="00EE1184"/>
    <w:rsid w:val="00EE1368"/>
    <w:rsid w:val="00EE13A9"/>
    <w:rsid w:val="00EE140B"/>
    <w:rsid w:val="00EE15D8"/>
    <w:rsid w:val="00EE1814"/>
    <w:rsid w:val="00EE193C"/>
    <w:rsid w:val="00EE19BC"/>
    <w:rsid w:val="00EE1AAD"/>
    <w:rsid w:val="00EE1C12"/>
    <w:rsid w:val="00EE1C94"/>
    <w:rsid w:val="00EE1DF9"/>
    <w:rsid w:val="00EE1E6C"/>
    <w:rsid w:val="00EE2222"/>
    <w:rsid w:val="00EE2226"/>
    <w:rsid w:val="00EE23DD"/>
    <w:rsid w:val="00EE23E2"/>
    <w:rsid w:val="00EE252A"/>
    <w:rsid w:val="00EE2693"/>
    <w:rsid w:val="00EE274F"/>
    <w:rsid w:val="00EE2817"/>
    <w:rsid w:val="00EE284D"/>
    <w:rsid w:val="00EE294E"/>
    <w:rsid w:val="00EE2D04"/>
    <w:rsid w:val="00EE2D25"/>
    <w:rsid w:val="00EE2E7E"/>
    <w:rsid w:val="00EE2FB2"/>
    <w:rsid w:val="00EE3353"/>
    <w:rsid w:val="00EE33AC"/>
    <w:rsid w:val="00EE354F"/>
    <w:rsid w:val="00EE35AA"/>
    <w:rsid w:val="00EE362F"/>
    <w:rsid w:val="00EE373E"/>
    <w:rsid w:val="00EE3DB2"/>
    <w:rsid w:val="00EE40D3"/>
    <w:rsid w:val="00EE43FF"/>
    <w:rsid w:val="00EE44CC"/>
    <w:rsid w:val="00EE4633"/>
    <w:rsid w:val="00EE4846"/>
    <w:rsid w:val="00EE494F"/>
    <w:rsid w:val="00EE49F0"/>
    <w:rsid w:val="00EE4B2D"/>
    <w:rsid w:val="00EE4BEF"/>
    <w:rsid w:val="00EE51E0"/>
    <w:rsid w:val="00EE52E9"/>
    <w:rsid w:val="00EE5313"/>
    <w:rsid w:val="00EE5327"/>
    <w:rsid w:val="00EE53C0"/>
    <w:rsid w:val="00EE54BA"/>
    <w:rsid w:val="00EE561E"/>
    <w:rsid w:val="00EE59D4"/>
    <w:rsid w:val="00EE5C55"/>
    <w:rsid w:val="00EE5C62"/>
    <w:rsid w:val="00EE5E81"/>
    <w:rsid w:val="00EE5F3B"/>
    <w:rsid w:val="00EE5F65"/>
    <w:rsid w:val="00EE61F4"/>
    <w:rsid w:val="00EE65A6"/>
    <w:rsid w:val="00EE6679"/>
    <w:rsid w:val="00EE66A1"/>
    <w:rsid w:val="00EE6764"/>
    <w:rsid w:val="00EE6790"/>
    <w:rsid w:val="00EE6AC6"/>
    <w:rsid w:val="00EE6B03"/>
    <w:rsid w:val="00EE6B0D"/>
    <w:rsid w:val="00EE6BE7"/>
    <w:rsid w:val="00EE6D7A"/>
    <w:rsid w:val="00EE6DF2"/>
    <w:rsid w:val="00EE6F02"/>
    <w:rsid w:val="00EE6F86"/>
    <w:rsid w:val="00EE6FD5"/>
    <w:rsid w:val="00EE7285"/>
    <w:rsid w:val="00EE757E"/>
    <w:rsid w:val="00EE7643"/>
    <w:rsid w:val="00EE79BF"/>
    <w:rsid w:val="00EE79E9"/>
    <w:rsid w:val="00EE7A54"/>
    <w:rsid w:val="00EE7A92"/>
    <w:rsid w:val="00EE7B49"/>
    <w:rsid w:val="00EE7FA2"/>
    <w:rsid w:val="00EF004A"/>
    <w:rsid w:val="00EF00C5"/>
    <w:rsid w:val="00EF01AB"/>
    <w:rsid w:val="00EF02F9"/>
    <w:rsid w:val="00EF03DA"/>
    <w:rsid w:val="00EF06E4"/>
    <w:rsid w:val="00EF0A4B"/>
    <w:rsid w:val="00EF0BD5"/>
    <w:rsid w:val="00EF0C28"/>
    <w:rsid w:val="00EF0C2B"/>
    <w:rsid w:val="00EF0DAA"/>
    <w:rsid w:val="00EF0E14"/>
    <w:rsid w:val="00EF1145"/>
    <w:rsid w:val="00EF11E9"/>
    <w:rsid w:val="00EF11EB"/>
    <w:rsid w:val="00EF12F6"/>
    <w:rsid w:val="00EF135C"/>
    <w:rsid w:val="00EF13FE"/>
    <w:rsid w:val="00EF155D"/>
    <w:rsid w:val="00EF19CE"/>
    <w:rsid w:val="00EF1AC6"/>
    <w:rsid w:val="00EF21E0"/>
    <w:rsid w:val="00EF24DC"/>
    <w:rsid w:val="00EF26DA"/>
    <w:rsid w:val="00EF2979"/>
    <w:rsid w:val="00EF29B2"/>
    <w:rsid w:val="00EF29D1"/>
    <w:rsid w:val="00EF2AA0"/>
    <w:rsid w:val="00EF2EBB"/>
    <w:rsid w:val="00EF3053"/>
    <w:rsid w:val="00EF30E6"/>
    <w:rsid w:val="00EF3139"/>
    <w:rsid w:val="00EF32A8"/>
    <w:rsid w:val="00EF3662"/>
    <w:rsid w:val="00EF386C"/>
    <w:rsid w:val="00EF3A22"/>
    <w:rsid w:val="00EF3A68"/>
    <w:rsid w:val="00EF3B49"/>
    <w:rsid w:val="00EF3BB7"/>
    <w:rsid w:val="00EF3EC8"/>
    <w:rsid w:val="00EF3F3F"/>
    <w:rsid w:val="00EF40DA"/>
    <w:rsid w:val="00EF4303"/>
    <w:rsid w:val="00EF43D2"/>
    <w:rsid w:val="00EF44C0"/>
    <w:rsid w:val="00EF44F2"/>
    <w:rsid w:val="00EF46CF"/>
    <w:rsid w:val="00EF4716"/>
    <w:rsid w:val="00EF473B"/>
    <w:rsid w:val="00EF484E"/>
    <w:rsid w:val="00EF4AFA"/>
    <w:rsid w:val="00EF4C31"/>
    <w:rsid w:val="00EF4DD6"/>
    <w:rsid w:val="00EF4ED0"/>
    <w:rsid w:val="00EF4F6C"/>
    <w:rsid w:val="00EF50C3"/>
    <w:rsid w:val="00EF515F"/>
    <w:rsid w:val="00EF5209"/>
    <w:rsid w:val="00EF523F"/>
    <w:rsid w:val="00EF53EE"/>
    <w:rsid w:val="00EF5416"/>
    <w:rsid w:val="00EF5688"/>
    <w:rsid w:val="00EF5769"/>
    <w:rsid w:val="00EF5832"/>
    <w:rsid w:val="00EF587F"/>
    <w:rsid w:val="00EF592E"/>
    <w:rsid w:val="00EF5BD0"/>
    <w:rsid w:val="00EF5BF3"/>
    <w:rsid w:val="00EF5C0A"/>
    <w:rsid w:val="00EF5D48"/>
    <w:rsid w:val="00EF5EDB"/>
    <w:rsid w:val="00EF5F66"/>
    <w:rsid w:val="00EF5FB9"/>
    <w:rsid w:val="00EF5FBB"/>
    <w:rsid w:val="00EF607D"/>
    <w:rsid w:val="00EF62DF"/>
    <w:rsid w:val="00EF630D"/>
    <w:rsid w:val="00EF6537"/>
    <w:rsid w:val="00EF6766"/>
    <w:rsid w:val="00EF6AA0"/>
    <w:rsid w:val="00EF6BC8"/>
    <w:rsid w:val="00EF6C20"/>
    <w:rsid w:val="00EF6CD2"/>
    <w:rsid w:val="00EF717C"/>
    <w:rsid w:val="00EF72F8"/>
    <w:rsid w:val="00EF72FA"/>
    <w:rsid w:val="00EF73AC"/>
    <w:rsid w:val="00EF782C"/>
    <w:rsid w:val="00EF7A54"/>
    <w:rsid w:val="00EF7A9D"/>
    <w:rsid w:val="00EF7DA9"/>
    <w:rsid w:val="00F00098"/>
    <w:rsid w:val="00F000E6"/>
    <w:rsid w:val="00F002C9"/>
    <w:rsid w:val="00F00612"/>
    <w:rsid w:val="00F006A0"/>
    <w:rsid w:val="00F006F3"/>
    <w:rsid w:val="00F00734"/>
    <w:rsid w:val="00F0084A"/>
    <w:rsid w:val="00F008E2"/>
    <w:rsid w:val="00F00ADA"/>
    <w:rsid w:val="00F00B64"/>
    <w:rsid w:val="00F00D93"/>
    <w:rsid w:val="00F00E2A"/>
    <w:rsid w:val="00F00E6B"/>
    <w:rsid w:val="00F00F56"/>
    <w:rsid w:val="00F01074"/>
    <w:rsid w:val="00F011CF"/>
    <w:rsid w:val="00F01335"/>
    <w:rsid w:val="00F01652"/>
    <w:rsid w:val="00F016C0"/>
    <w:rsid w:val="00F01833"/>
    <w:rsid w:val="00F018AF"/>
    <w:rsid w:val="00F01A48"/>
    <w:rsid w:val="00F01C6A"/>
    <w:rsid w:val="00F01CCB"/>
    <w:rsid w:val="00F0223D"/>
    <w:rsid w:val="00F02265"/>
    <w:rsid w:val="00F02338"/>
    <w:rsid w:val="00F0247A"/>
    <w:rsid w:val="00F029A9"/>
    <w:rsid w:val="00F029F1"/>
    <w:rsid w:val="00F02AD2"/>
    <w:rsid w:val="00F02BB8"/>
    <w:rsid w:val="00F02C2E"/>
    <w:rsid w:val="00F02D50"/>
    <w:rsid w:val="00F02DF7"/>
    <w:rsid w:val="00F02F6A"/>
    <w:rsid w:val="00F03287"/>
    <w:rsid w:val="00F034B3"/>
    <w:rsid w:val="00F03675"/>
    <w:rsid w:val="00F03AB3"/>
    <w:rsid w:val="00F03CC4"/>
    <w:rsid w:val="00F03D8E"/>
    <w:rsid w:val="00F043B5"/>
    <w:rsid w:val="00F043C0"/>
    <w:rsid w:val="00F0441E"/>
    <w:rsid w:val="00F04528"/>
    <w:rsid w:val="00F046D8"/>
    <w:rsid w:val="00F04776"/>
    <w:rsid w:val="00F04B96"/>
    <w:rsid w:val="00F04BE4"/>
    <w:rsid w:val="00F04FB6"/>
    <w:rsid w:val="00F051C6"/>
    <w:rsid w:val="00F0529D"/>
    <w:rsid w:val="00F05441"/>
    <w:rsid w:val="00F0547D"/>
    <w:rsid w:val="00F0548A"/>
    <w:rsid w:val="00F05520"/>
    <w:rsid w:val="00F05755"/>
    <w:rsid w:val="00F059FF"/>
    <w:rsid w:val="00F05B10"/>
    <w:rsid w:val="00F05D37"/>
    <w:rsid w:val="00F06008"/>
    <w:rsid w:val="00F061E3"/>
    <w:rsid w:val="00F06899"/>
    <w:rsid w:val="00F069CE"/>
    <w:rsid w:val="00F06AEF"/>
    <w:rsid w:val="00F06B2F"/>
    <w:rsid w:val="00F06E54"/>
    <w:rsid w:val="00F06E6A"/>
    <w:rsid w:val="00F06F29"/>
    <w:rsid w:val="00F06F72"/>
    <w:rsid w:val="00F06FDC"/>
    <w:rsid w:val="00F07046"/>
    <w:rsid w:val="00F07047"/>
    <w:rsid w:val="00F07079"/>
    <w:rsid w:val="00F0745E"/>
    <w:rsid w:val="00F076B3"/>
    <w:rsid w:val="00F07795"/>
    <w:rsid w:val="00F077E5"/>
    <w:rsid w:val="00F07C02"/>
    <w:rsid w:val="00F07F77"/>
    <w:rsid w:val="00F07FED"/>
    <w:rsid w:val="00F10047"/>
    <w:rsid w:val="00F10201"/>
    <w:rsid w:val="00F10281"/>
    <w:rsid w:val="00F10313"/>
    <w:rsid w:val="00F10410"/>
    <w:rsid w:val="00F1042D"/>
    <w:rsid w:val="00F105D0"/>
    <w:rsid w:val="00F1064C"/>
    <w:rsid w:val="00F107C1"/>
    <w:rsid w:val="00F1083A"/>
    <w:rsid w:val="00F108BA"/>
    <w:rsid w:val="00F10A52"/>
    <w:rsid w:val="00F10B16"/>
    <w:rsid w:val="00F10D46"/>
    <w:rsid w:val="00F10ED6"/>
    <w:rsid w:val="00F111C7"/>
    <w:rsid w:val="00F1138E"/>
    <w:rsid w:val="00F114D3"/>
    <w:rsid w:val="00F117A2"/>
    <w:rsid w:val="00F11D88"/>
    <w:rsid w:val="00F120DE"/>
    <w:rsid w:val="00F1219E"/>
    <w:rsid w:val="00F1247C"/>
    <w:rsid w:val="00F129B1"/>
    <w:rsid w:val="00F12CB7"/>
    <w:rsid w:val="00F12F02"/>
    <w:rsid w:val="00F12F18"/>
    <w:rsid w:val="00F12FC5"/>
    <w:rsid w:val="00F12FEC"/>
    <w:rsid w:val="00F13129"/>
    <w:rsid w:val="00F132A2"/>
    <w:rsid w:val="00F13334"/>
    <w:rsid w:val="00F133E0"/>
    <w:rsid w:val="00F13505"/>
    <w:rsid w:val="00F1353B"/>
    <w:rsid w:val="00F136B6"/>
    <w:rsid w:val="00F13751"/>
    <w:rsid w:val="00F137C3"/>
    <w:rsid w:val="00F138BC"/>
    <w:rsid w:val="00F13CC5"/>
    <w:rsid w:val="00F13D49"/>
    <w:rsid w:val="00F13E8C"/>
    <w:rsid w:val="00F13EDD"/>
    <w:rsid w:val="00F13F97"/>
    <w:rsid w:val="00F14242"/>
    <w:rsid w:val="00F14349"/>
    <w:rsid w:val="00F145C2"/>
    <w:rsid w:val="00F147CA"/>
    <w:rsid w:val="00F147CB"/>
    <w:rsid w:val="00F1495F"/>
    <w:rsid w:val="00F149B1"/>
    <w:rsid w:val="00F14A96"/>
    <w:rsid w:val="00F14D6E"/>
    <w:rsid w:val="00F15044"/>
    <w:rsid w:val="00F150AF"/>
    <w:rsid w:val="00F15289"/>
    <w:rsid w:val="00F1541B"/>
    <w:rsid w:val="00F155C3"/>
    <w:rsid w:val="00F15612"/>
    <w:rsid w:val="00F15704"/>
    <w:rsid w:val="00F158AD"/>
    <w:rsid w:val="00F15AFB"/>
    <w:rsid w:val="00F15B01"/>
    <w:rsid w:val="00F15DBC"/>
    <w:rsid w:val="00F15F78"/>
    <w:rsid w:val="00F1608C"/>
    <w:rsid w:val="00F16105"/>
    <w:rsid w:val="00F16324"/>
    <w:rsid w:val="00F16347"/>
    <w:rsid w:val="00F165DC"/>
    <w:rsid w:val="00F1665B"/>
    <w:rsid w:val="00F166EE"/>
    <w:rsid w:val="00F1679C"/>
    <w:rsid w:val="00F1699D"/>
    <w:rsid w:val="00F169FB"/>
    <w:rsid w:val="00F16B8E"/>
    <w:rsid w:val="00F16BA0"/>
    <w:rsid w:val="00F16D8F"/>
    <w:rsid w:val="00F16DC0"/>
    <w:rsid w:val="00F16E29"/>
    <w:rsid w:val="00F16E8A"/>
    <w:rsid w:val="00F16EAA"/>
    <w:rsid w:val="00F16FD0"/>
    <w:rsid w:val="00F170D2"/>
    <w:rsid w:val="00F172DE"/>
    <w:rsid w:val="00F1745E"/>
    <w:rsid w:val="00F174F5"/>
    <w:rsid w:val="00F17534"/>
    <w:rsid w:val="00F175F5"/>
    <w:rsid w:val="00F1760B"/>
    <w:rsid w:val="00F176F4"/>
    <w:rsid w:val="00F1775C"/>
    <w:rsid w:val="00F17782"/>
    <w:rsid w:val="00F178C3"/>
    <w:rsid w:val="00F17BE8"/>
    <w:rsid w:val="00F17C0F"/>
    <w:rsid w:val="00F17D5B"/>
    <w:rsid w:val="00F17D6A"/>
    <w:rsid w:val="00F17E93"/>
    <w:rsid w:val="00F17EE1"/>
    <w:rsid w:val="00F20010"/>
    <w:rsid w:val="00F203F4"/>
    <w:rsid w:val="00F204AA"/>
    <w:rsid w:val="00F20510"/>
    <w:rsid w:val="00F205D8"/>
    <w:rsid w:val="00F2064A"/>
    <w:rsid w:val="00F20673"/>
    <w:rsid w:val="00F2074C"/>
    <w:rsid w:val="00F2088F"/>
    <w:rsid w:val="00F208BD"/>
    <w:rsid w:val="00F20B60"/>
    <w:rsid w:val="00F20BF3"/>
    <w:rsid w:val="00F20C00"/>
    <w:rsid w:val="00F20FCD"/>
    <w:rsid w:val="00F210FB"/>
    <w:rsid w:val="00F2114C"/>
    <w:rsid w:val="00F21202"/>
    <w:rsid w:val="00F212DE"/>
    <w:rsid w:val="00F217AE"/>
    <w:rsid w:val="00F219F7"/>
    <w:rsid w:val="00F21B4B"/>
    <w:rsid w:val="00F21B97"/>
    <w:rsid w:val="00F2204F"/>
    <w:rsid w:val="00F22143"/>
    <w:rsid w:val="00F22629"/>
    <w:rsid w:val="00F22CED"/>
    <w:rsid w:val="00F23046"/>
    <w:rsid w:val="00F2304E"/>
    <w:rsid w:val="00F230F7"/>
    <w:rsid w:val="00F23103"/>
    <w:rsid w:val="00F23367"/>
    <w:rsid w:val="00F233D4"/>
    <w:rsid w:val="00F234FB"/>
    <w:rsid w:val="00F23571"/>
    <w:rsid w:val="00F23673"/>
    <w:rsid w:val="00F23B7D"/>
    <w:rsid w:val="00F23C41"/>
    <w:rsid w:val="00F23E35"/>
    <w:rsid w:val="00F240EC"/>
    <w:rsid w:val="00F2411D"/>
    <w:rsid w:val="00F2413A"/>
    <w:rsid w:val="00F24244"/>
    <w:rsid w:val="00F24562"/>
    <w:rsid w:val="00F2488C"/>
    <w:rsid w:val="00F2493C"/>
    <w:rsid w:val="00F24981"/>
    <w:rsid w:val="00F249E5"/>
    <w:rsid w:val="00F24B68"/>
    <w:rsid w:val="00F24C56"/>
    <w:rsid w:val="00F24CDF"/>
    <w:rsid w:val="00F24D39"/>
    <w:rsid w:val="00F25712"/>
    <w:rsid w:val="00F25A97"/>
    <w:rsid w:val="00F2609C"/>
    <w:rsid w:val="00F26196"/>
    <w:rsid w:val="00F261AC"/>
    <w:rsid w:val="00F26207"/>
    <w:rsid w:val="00F26237"/>
    <w:rsid w:val="00F2643D"/>
    <w:rsid w:val="00F26514"/>
    <w:rsid w:val="00F26592"/>
    <w:rsid w:val="00F267D3"/>
    <w:rsid w:val="00F2685B"/>
    <w:rsid w:val="00F26A60"/>
    <w:rsid w:val="00F26D73"/>
    <w:rsid w:val="00F26E66"/>
    <w:rsid w:val="00F26E80"/>
    <w:rsid w:val="00F26F9E"/>
    <w:rsid w:val="00F26FD8"/>
    <w:rsid w:val="00F27023"/>
    <w:rsid w:val="00F270BA"/>
    <w:rsid w:val="00F271F5"/>
    <w:rsid w:val="00F272EB"/>
    <w:rsid w:val="00F27432"/>
    <w:rsid w:val="00F2743D"/>
    <w:rsid w:val="00F27550"/>
    <w:rsid w:val="00F27710"/>
    <w:rsid w:val="00F277A5"/>
    <w:rsid w:val="00F27AFD"/>
    <w:rsid w:val="00F27B13"/>
    <w:rsid w:val="00F27B9E"/>
    <w:rsid w:val="00F27BFC"/>
    <w:rsid w:val="00F27D28"/>
    <w:rsid w:val="00F27DF6"/>
    <w:rsid w:val="00F3003C"/>
    <w:rsid w:val="00F30346"/>
    <w:rsid w:val="00F3066C"/>
    <w:rsid w:val="00F30767"/>
    <w:rsid w:val="00F30770"/>
    <w:rsid w:val="00F307EF"/>
    <w:rsid w:val="00F30906"/>
    <w:rsid w:val="00F3097F"/>
    <w:rsid w:val="00F30A57"/>
    <w:rsid w:val="00F30A6B"/>
    <w:rsid w:val="00F30AF5"/>
    <w:rsid w:val="00F30B12"/>
    <w:rsid w:val="00F30BF3"/>
    <w:rsid w:val="00F30D2F"/>
    <w:rsid w:val="00F30E50"/>
    <w:rsid w:val="00F30FF9"/>
    <w:rsid w:val="00F311E6"/>
    <w:rsid w:val="00F31648"/>
    <w:rsid w:val="00F3165E"/>
    <w:rsid w:val="00F31685"/>
    <w:rsid w:val="00F316E5"/>
    <w:rsid w:val="00F3190F"/>
    <w:rsid w:val="00F3194A"/>
    <w:rsid w:val="00F3195B"/>
    <w:rsid w:val="00F31B98"/>
    <w:rsid w:val="00F31EAB"/>
    <w:rsid w:val="00F32169"/>
    <w:rsid w:val="00F32178"/>
    <w:rsid w:val="00F321AF"/>
    <w:rsid w:val="00F321B0"/>
    <w:rsid w:val="00F3243A"/>
    <w:rsid w:val="00F32462"/>
    <w:rsid w:val="00F3251E"/>
    <w:rsid w:val="00F3264F"/>
    <w:rsid w:val="00F32A79"/>
    <w:rsid w:val="00F32AD7"/>
    <w:rsid w:val="00F32D5F"/>
    <w:rsid w:val="00F32D8F"/>
    <w:rsid w:val="00F32DD1"/>
    <w:rsid w:val="00F32E6E"/>
    <w:rsid w:val="00F33159"/>
    <w:rsid w:val="00F332D6"/>
    <w:rsid w:val="00F33502"/>
    <w:rsid w:val="00F338C1"/>
    <w:rsid w:val="00F33978"/>
    <w:rsid w:val="00F33B86"/>
    <w:rsid w:val="00F33D22"/>
    <w:rsid w:val="00F33DB7"/>
    <w:rsid w:val="00F33E01"/>
    <w:rsid w:val="00F3408F"/>
    <w:rsid w:val="00F34203"/>
    <w:rsid w:val="00F3474D"/>
    <w:rsid w:val="00F348C0"/>
    <w:rsid w:val="00F349E4"/>
    <w:rsid w:val="00F34ACA"/>
    <w:rsid w:val="00F34D4A"/>
    <w:rsid w:val="00F34D8B"/>
    <w:rsid w:val="00F34F2C"/>
    <w:rsid w:val="00F34F37"/>
    <w:rsid w:val="00F35201"/>
    <w:rsid w:val="00F35258"/>
    <w:rsid w:val="00F3535C"/>
    <w:rsid w:val="00F3596B"/>
    <w:rsid w:val="00F35A3D"/>
    <w:rsid w:val="00F35D70"/>
    <w:rsid w:val="00F35D7E"/>
    <w:rsid w:val="00F35ED8"/>
    <w:rsid w:val="00F35FA1"/>
    <w:rsid w:val="00F35FD2"/>
    <w:rsid w:val="00F36202"/>
    <w:rsid w:val="00F363D3"/>
    <w:rsid w:val="00F365F6"/>
    <w:rsid w:val="00F36610"/>
    <w:rsid w:val="00F3670F"/>
    <w:rsid w:val="00F36814"/>
    <w:rsid w:val="00F369F9"/>
    <w:rsid w:val="00F36B36"/>
    <w:rsid w:val="00F3756E"/>
    <w:rsid w:val="00F37A49"/>
    <w:rsid w:val="00F37C89"/>
    <w:rsid w:val="00F37CC8"/>
    <w:rsid w:val="00F37CCB"/>
    <w:rsid w:val="00F40015"/>
    <w:rsid w:val="00F40261"/>
    <w:rsid w:val="00F4036B"/>
    <w:rsid w:val="00F404F6"/>
    <w:rsid w:val="00F40506"/>
    <w:rsid w:val="00F40AB1"/>
    <w:rsid w:val="00F40C6B"/>
    <w:rsid w:val="00F40C88"/>
    <w:rsid w:val="00F40D3E"/>
    <w:rsid w:val="00F40DAB"/>
    <w:rsid w:val="00F40FBB"/>
    <w:rsid w:val="00F40FCF"/>
    <w:rsid w:val="00F411CF"/>
    <w:rsid w:val="00F412BB"/>
    <w:rsid w:val="00F4159E"/>
    <w:rsid w:val="00F41654"/>
    <w:rsid w:val="00F417A5"/>
    <w:rsid w:val="00F41842"/>
    <w:rsid w:val="00F41862"/>
    <w:rsid w:val="00F419FC"/>
    <w:rsid w:val="00F41CB5"/>
    <w:rsid w:val="00F41F06"/>
    <w:rsid w:val="00F41F08"/>
    <w:rsid w:val="00F42264"/>
    <w:rsid w:val="00F422D9"/>
    <w:rsid w:val="00F42567"/>
    <w:rsid w:val="00F425AF"/>
    <w:rsid w:val="00F42673"/>
    <w:rsid w:val="00F426CA"/>
    <w:rsid w:val="00F427BA"/>
    <w:rsid w:val="00F42BD8"/>
    <w:rsid w:val="00F42C57"/>
    <w:rsid w:val="00F42C74"/>
    <w:rsid w:val="00F42CBC"/>
    <w:rsid w:val="00F42D5C"/>
    <w:rsid w:val="00F42D79"/>
    <w:rsid w:val="00F42ED3"/>
    <w:rsid w:val="00F4301D"/>
    <w:rsid w:val="00F430D9"/>
    <w:rsid w:val="00F43129"/>
    <w:rsid w:val="00F4353D"/>
    <w:rsid w:val="00F43828"/>
    <w:rsid w:val="00F43C0A"/>
    <w:rsid w:val="00F443B9"/>
    <w:rsid w:val="00F4466B"/>
    <w:rsid w:val="00F4485C"/>
    <w:rsid w:val="00F4495A"/>
    <w:rsid w:val="00F44C9F"/>
    <w:rsid w:val="00F44F18"/>
    <w:rsid w:val="00F4504E"/>
    <w:rsid w:val="00F450D8"/>
    <w:rsid w:val="00F450E3"/>
    <w:rsid w:val="00F45136"/>
    <w:rsid w:val="00F451EE"/>
    <w:rsid w:val="00F45362"/>
    <w:rsid w:val="00F455AA"/>
    <w:rsid w:val="00F4599D"/>
    <w:rsid w:val="00F45AC2"/>
    <w:rsid w:val="00F45B99"/>
    <w:rsid w:val="00F45CCB"/>
    <w:rsid w:val="00F45E83"/>
    <w:rsid w:val="00F45E9F"/>
    <w:rsid w:val="00F45F33"/>
    <w:rsid w:val="00F45F5B"/>
    <w:rsid w:val="00F46066"/>
    <w:rsid w:val="00F46274"/>
    <w:rsid w:val="00F465E6"/>
    <w:rsid w:val="00F46778"/>
    <w:rsid w:val="00F46794"/>
    <w:rsid w:val="00F4683F"/>
    <w:rsid w:val="00F46BDF"/>
    <w:rsid w:val="00F46D0B"/>
    <w:rsid w:val="00F47B86"/>
    <w:rsid w:val="00F47CA4"/>
    <w:rsid w:val="00F47CBB"/>
    <w:rsid w:val="00F47DC8"/>
    <w:rsid w:val="00F47E7F"/>
    <w:rsid w:val="00F47EC1"/>
    <w:rsid w:val="00F500C5"/>
    <w:rsid w:val="00F5027C"/>
    <w:rsid w:val="00F50348"/>
    <w:rsid w:val="00F5039C"/>
    <w:rsid w:val="00F50767"/>
    <w:rsid w:val="00F507F1"/>
    <w:rsid w:val="00F50857"/>
    <w:rsid w:val="00F509C0"/>
    <w:rsid w:val="00F50E11"/>
    <w:rsid w:val="00F50E1C"/>
    <w:rsid w:val="00F50E63"/>
    <w:rsid w:val="00F51159"/>
    <w:rsid w:val="00F51271"/>
    <w:rsid w:val="00F512F9"/>
    <w:rsid w:val="00F513A8"/>
    <w:rsid w:val="00F514CB"/>
    <w:rsid w:val="00F51792"/>
    <w:rsid w:val="00F5183E"/>
    <w:rsid w:val="00F51888"/>
    <w:rsid w:val="00F51B83"/>
    <w:rsid w:val="00F520E9"/>
    <w:rsid w:val="00F52152"/>
    <w:rsid w:val="00F521DF"/>
    <w:rsid w:val="00F5233F"/>
    <w:rsid w:val="00F5247E"/>
    <w:rsid w:val="00F524B8"/>
    <w:rsid w:val="00F524DC"/>
    <w:rsid w:val="00F5259D"/>
    <w:rsid w:val="00F52653"/>
    <w:rsid w:val="00F527A1"/>
    <w:rsid w:val="00F52856"/>
    <w:rsid w:val="00F52872"/>
    <w:rsid w:val="00F52A18"/>
    <w:rsid w:val="00F52A53"/>
    <w:rsid w:val="00F52C91"/>
    <w:rsid w:val="00F52F3A"/>
    <w:rsid w:val="00F52FBF"/>
    <w:rsid w:val="00F53154"/>
    <w:rsid w:val="00F5315A"/>
    <w:rsid w:val="00F5316A"/>
    <w:rsid w:val="00F532A6"/>
    <w:rsid w:val="00F53447"/>
    <w:rsid w:val="00F53462"/>
    <w:rsid w:val="00F5352C"/>
    <w:rsid w:val="00F535A1"/>
    <w:rsid w:val="00F5365B"/>
    <w:rsid w:val="00F536E7"/>
    <w:rsid w:val="00F53826"/>
    <w:rsid w:val="00F53C15"/>
    <w:rsid w:val="00F53D08"/>
    <w:rsid w:val="00F53D25"/>
    <w:rsid w:val="00F53EBD"/>
    <w:rsid w:val="00F54108"/>
    <w:rsid w:val="00F542D3"/>
    <w:rsid w:val="00F542E4"/>
    <w:rsid w:val="00F54540"/>
    <w:rsid w:val="00F54547"/>
    <w:rsid w:val="00F5476C"/>
    <w:rsid w:val="00F548C1"/>
    <w:rsid w:val="00F548F2"/>
    <w:rsid w:val="00F5495C"/>
    <w:rsid w:val="00F54C38"/>
    <w:rsid w:val="00F54C42"/>
    <w:rsid w:val="00F54E9A"/>
    <w:rsid w:val="00F54FB0"/>
    <w:rsid w:val="00F54FDA"/>
    <w:rsid w:val="00F54FF2"/>
    <w:rsid w:val="00F54FF9"/>
    <w:rsid w:val="00F550CC"/>
    <w:rsid w:val="00F550F0"/>
    <w:rsid w:val="00F552CD"/>
    <w:rsid w:val="00F552F4"/>
    <w:rsid w:val="00F5542A"/>
    <w:rsid w:val="00F55823"/>
    <w:rsid w:val="00F5588B"/>
    <w:rsid w:val="00F55990"/>
    <w:rsid w:val="00F55AED"/>
    <w:rsid w:val="00F55F32"/>
    <w:rsid w:val="00F55F9F"/>
    <w:rsid w:val="00F5605C"/>
    <w:rsid w:val="00F560F3"/>
    <w:rsid w:val="00F56344"/>
    <w:rsid w:val="00F56540"/>
    <w:rsid w:val="00F5660F"/>
    <w:rsid w:val="00F56693"/>
    <w:rsid w:val="00F566C0"/>
    <w:rsid w:val="00F56864"/>
    <w:rsid w:val="00F568D5"/>
    <w:rsid w:val="00F56A62"/>
    <w:rsid w:val="00F56E11"/>
    <w:rsid w:val="00F57084"/>
    <w:rsid w:val="00F571BF"/>
    <w:rsid w:val="00F5720E"/>
    <w:rsid w:val="00F5726F"/>
    <w:rsid w:val="00F57284"/>
    <w:rsid w:val="00F573E5"/>
    <w:rsid w:val="00F575E8"/>
    <w:rsid w:val="00F5779A"/>
    <w:rsid w:val="00F578B5"/>
    <w:rsid w:val="00F57AAC"/>
    <w:rsid w:val="00F57AFE"/>
    <w:rsid w:val="00F57BAA"/>
    <w:rsid w:val="00F57BD0"/>
    <w:rsid w:val="00F57C08"/>
    <w:rsid w:val="00F57E59"/>
    <w:rsid w:val="00F60028"/>
    <w:rsid w:val="00F6039C"/>
    <w:rsid w:val="00F60635"/>
    <w:rsid w:val="00F606C2"/>
    <w:rsid w:val="00F6073A"/>
    <w:rsid w:val="00F6076A"/>
    <w:rsid w:val="00F608F8"/>
    <w:rsid w:val="00F60C87"/>
    <w:rsid w:val="00F60D47"/>
    <w:rsid w:val="00F60E49"/>
    <w:rsid w:val="00F60E70"/>
    <w:rsid w:val="00F60ED0"/>
    <w:rsid w:val="00F610A5"/>
    <w:rsid w:val="00F61361"/>
    <w:rsid w:val="00F615DC"/>
    <w:rsid w:val="00F6171D"/>
    <w:rsid w:val="00F61758"/>
    <w:rsid w:val="00F61793"/>
    <w:rsid w:val="00F61B30"/>
    <w:rsid w:val="00F61BC0"/>
    <w:rsid w:val="00F61CDF"/>
    <w:rsid w:val="00F61D91"/>
    <w:rsid w:val="00F61DED"/>
    <w:rsid w:val="00F61E6B"/>
    <w:rsid w:val="00F61E9C"/>
    <w:rsid w:val="00F61EED"/>
    <w:rsid w:val="00F61FA4"/>
    <w:rsid w:val="00F61FB0"/>
    <w:rsid w:val="00F620AA"/>
    <w:rsid w:val="00F62159"/>
    <w:rsid w:val="00F6223C"/>
    <w:rsid w:val="00F62308"/>
    <w:rsid w:val="00F6265E"/>
    <w:rsid w:val="00F6268C"/>
    <w:rsid w:val="00F62855"/>
    <w:rsid w:val="00F62A42"/>
    <w:rsid w:val="00F62A67"/>
    <w:rsid w:val="00F62AFE"/>
    <w:rsid w:val="00F62C08"/>
    <w:rsid w:val="00F62D4E"/>
    <w:rsid w:val="00F62D70"/>
    <w:rsid w:val="00F62E67"/>
    <w:rsid w:val="00F62ED1"/>
    <w:rsid w:val="00F63012"/>
    <w:rsid w:val="00F634C9"/>
    <w:rsid w:val="00F6379E"/>
    <w:rsid w:val="00F63918"/>
    <w:rsid w:val="00F63963"/>
    <w:rsid w:val="00F63C48"/>
    <w:rsid w:val="00F63DCB"/>
    <w:rsid w:val="00F63E64"/>
    <w:rsid w:val="00F63FD2"/>
    <w:rsid w:val="00F64078"/>
    <w:rsid w:val="00F64191"/>
    <w:rsid w:val="00F642FC"/>
    <w:rsid w:val="00F643A8"/>
    <w:rsid w:val="00F64483"/>
    <w:rsid w:val="00F64692"/>
    <w:rsid w:val="00F6472C"/>
    <w:rsid w:val="00F6486E"/>
    <w:rsid w:val="00F648C0"/>
    <w:rsid w:val="00F648D5"/>
    <w:rsid w:val="00F649F6"/>
    <w:rsid w:val="00F64B61"/>
    <w:rsid w:val="00F64D6E"/>
    <w:rsid w:val="00F64D84"/>
    <w:rsid w:val="00F64DCB"/>
    <w:rsid w:val="00F64DD1"/>
    <w:rsid w:val="00F64EA2"/>
    <w:rsid w:val="00F65182"/>
    <w:rsid w:val="00F6523F"/>
    <w:rsid w:val="00F65437"/>
    <w:rsid w:val="00F6544A"/>
    <w:rsid w:val="00F6559F"/>
    <w:rsid w:val="00F655ED"/>
    <w:rsid w:val="00F6563D"/>
    <w:rsid w:val="00F65734"/>
    <w:rsid w:val="00F658DB"/>
    <w:rsid w:val="00F659A8"/>
    <w:rsid w:val="00F65A15"/>
    <w:rsid w:val="00F65A4C"/>
    <w:rsid w:val="00F65EED"/>
    <w:rsid w:val="00F65F10"/>
    <w:rsid w:val="00F66068"/>
    <w:rsid w:val="00F660A8"/>
    <w:rsid w:val="00F662E1"/>
    <w:rsid w:val="00F66742"/>
    <w:rsid w:val="00F66975"/>
    <w:rsid w:val="00F66AF4"/>
    <w:rsid w:val="00F66B20"/>
    <w:rsid w:val="00F66CF9"/>
    <w:rsid w:val="00F66D12"/>
    <w:rsid w:val="00F66D88"/>
    <w:rsid w:val="00F66E0D"/>
    <w:rsid w:val="00F66E77"/>
    <w:rsid w:val="00F66EDE"/>
    <w:rsid w:val="00F66F39"/>
    <w:rsid w:val="00F67166"/>
    <w:rsid w:val="00F671C4"/>
    <w:rsid w:val="00F673E8"/>
    <w:rsid w:val="00F67852"/>
    <w:rsid w:val="00F678E4"/>
    <w:rsid w:val="00F6793B"/>
    <w:rsid w:val="00F67B17"/>
    <w:rsid w:val="00F67C0F"/>
    <w:rsid w:val="00F67C41"/>
    <w:rsid w:val="00F70180"/>
    <w:rsid w:val="00F701C6"/>
    <w:rsid w:val="00F704A9"/>
    <w:rsid w:val="00F70523"/>
    <w:rsid w:val="00F705E7"/>
    <w:rsid w:val="00F7071D"/>
    <w:rsid w:val="00F70868"/>
    <w:rsid w:val="00F7094E"/>
    <w:rsid w:val="00F70A2E"/>
    <w:rsid w:val="00F70BA9"/>
    <w:rsid w:val="00F70C17"/>
    <w:rsid w:val="00F70C87"/>
    <w:rsid w:val="00F70E1B"/>
    <w:rsid w:val="00F70F0E"/>
    <w:rsid w:val="00F7102D"/>
    <w:rsid w:val="00F71098"/>
    <w:rsid w:val="00F710A4"/>
    <w:rsid w:val="00F711A7"/>
    <w:rsid w:val="00F7136E"/>
    <w:rsid w:val="00F7146C"/>
    <w:rsid w:val="00F71484"/>
    <w:rsid w:val="00F714C3"/>
    <w:rsid w:val="00F715FA"/>
    <w:rsid w:val="00F717C7"/>
    <w:rsid w:val="00F7186E"/>
    <w:rsid w:val="00F7187C"/>
    <w:rsid w:val="00F71AA9"/>
    <w:rsid w:val="00F71C69"/>
    <w:rsid w:val="00F71E3A"/>
    <w:rsid w:val="00F71FE5"/>
    <w:rsid w:val="00F72021"/>
    <w:rsid w:val="00F7202D"/>
    <w:rsid w:val="00F72145"/>
    <w:rsid w:val="00F722B7"/>
    <w:rsid w:val="00F72350"/>
    <w:rsid w:val="00F7241A"/>
    <w:rsid w:val="00F7245B"/>
    <w:rsid w:val="00F726AF"/>
    <w:rsid w:val="00F7276B"/>
    <w:rsid w:val="00F72C75"/>
    <w:rsid w:val="00F72CC7"/>
    <w:rsid w:val="00F72D3B"/>
    <w:rsid w:val="00F72FDC"/>
    <w:rsid w:val="00F73206"/>
    <w:rsid w:val="00F733C4"/>
    <w:rsid w:val="00F734D0"/>
    <w:rsid w:val="00F736B4"/>
    <w:rsid w:val="00F737BA"/>
    <w:rsid w:val="00F73835"/>
    <w:rsid w:val="00F73A5D"/>
    <w:rsid w:val="00F73CE1"/>
    <w:rsid w:val="00F73E3B"/>
    <w:rsid w:val="00F73F03"/>
    <w:rsid w:val="00F73F93"/>
    <w:rsid w:val="00F73FDD"/>
    <w:rsid w:val="00F74065"/>
    <w:rsid w:val="00F74113"/>
    <w:rsid w:val="00F74298"/>
    <w:rsid w:val="00F74319"/>
    <w:rsid w:val="00F74462"/>
    <w:rsid w:val="00F74533"/>
    <w:rsid w:val="00F746EE"/>
    <w:rsid w:val="00F746F4"/>
    <w:rsid w:val="00F7474F"/>
    <w:rsid w:val="00F74B03"/>
    <w:rsid w:val="00F74C75"/>
    <w:rsid w:val="00F74DF3"/>
    <w:rsid w:val="00F74F2D"/>
    <w:rsid w:val="00F75039"/>
    <w:rsid w:val="00F75256"/>
    <w:rsid w:val="00F752A3"/>
    <w:rsid w:val="00F752D2"/>
    <w:rsid w:val="00F75499"/>
    <w:rsid w:val="00F75507"/>
    <w:rsid w:val="00F7564E"/>
    <w:rsid w:val="00F756B1"/>
    <w:rsid w:val="00F75752"/>
    <w:rsid w:val="00F7577E"/>
    <w:rsid w:val="00F757D1"/>
    <w:rsid w:val="00F75C84"/>
    <w:rsid w:val="00F75D03"/>
    <w:rsid w:val="00F75F6F"/>
    <w:rsid w:val="00F75FD0"/>
    <w:rsid w:val="00F7626F"/>
    <w:rsid w:val="00F762D9"/>
    <w:rsid w:val="00F763E9"/>
    <w:rsid w:val="00F7645A"/>
    <w:rsid w:val="00F764DD"/>
    <w:rsid w:val="00F76715"/>
    <w:rsid w:val="00F768C7"/>
    <w:rsid w:val="00F76AD0"/>
    <w:rsid w:val="00F76AD2"/>
    <w:rsid w:val="00F76C7C"/>
    <w:rsid w:val="00F76FD1"/>
    <w:rsid w:val="00F772D2"/>
    <w:rsid w:val="00F77321"/>
    <w:rsid w:val="00F7755B"/>
    <w:rsid w:val="00F776A1"/>
    <w:rsid w:val="00F776E4"/>
    <w:rsid w:val="00F777EE"/>
    <w:rsid w:val="00F779D9"/>
    <w:rsid w:val="00F77D45"/>
    <w:rsid w:val="00F77D95"/>
    <w:rsid w:val="00F77E10"/>
    <w:rsid w:val="00F77F92"/>
    <w:rsid w:val="00F802A5"/>
    <w:rsid w:val="00F802B1"/>
    <w:rsid w:val="00F806D7"/>
    <w:rsid w:val="00F8089D"/>
    <w:rsid w:val="00F80B34"/>
    <w:rsid w:val="00F80DB1"/>
    <w:rsid w:val="00F80FBD"/>
    <w:rsid w:val="00F8106D"/>
    <w:rsid w:val="00F81141"/>
    <w:rsid w:val="00F81323"/>
    <w:rsid w:val="00F8136A"/>
    <w:rsid w:val="00F81776"/>
    <w:rsid w:val="00F817A4"/>
    <w:rsid w:val="00F81A93"/>
    <w:rsid w:val="00F81B29"/>
    <w:rsid w:val="00F81B7C"/>
    <w:rsid w:val="00F81D3E"/>
    <w:rsid w:val="00F81D44"/>
    <w:rsid w:val="00F81EE4"/>
    <w:rsid w:val="00F81FEF"/>
    <w:rsid w:val="00F82012"/>
    <w:rsid w:val="00F82050"/>
    <w:rsid w:val="00F820CA"/>
    <w:rsid w:val="00F821DD"/>
    <w:rsid w:val="00F82288"/>
    <w:rsid w:val="00F823A4"/>
    <w:rsid w:val="00F8253F"/>
    <w:rsid w:val="00F82761"/>
    <w:rsid w:val="00F8277D"/>
    <w:rsid w:val="00F828FC"/>
    <w:rsid w:val="00F82AC7"/>
    <w:rsid w:val="00F82B29"/>
    <w:rsid w:val="00F82CF3"/>
    <w:rsid w:val="00F82E7F"/>
    <w:rsid w:val="00F82F34"/>
    <w:rsid w:val="00F83408"/>
    <w:rsid w:val="00F8343B"/>
    <w:rsid w:val="00F83630"/>
    <w:rsid w:val="00F837EB"/>
    <w:rsid w:val="00F83843"/>
    <w:rsid w:val="00F8386F"/>
    <w:rsid w:val="00F83B49"/>
    <w:rsid w:val="00F83BCD"/>
    <w:rsid w:val="00F83C6C"/>
    <w:rsid w:val="00F83D52"/>
    <w:rsid w:val="00F83EFC"/>
    <w:rsid w:val="00F83F4F"/>
    <w:rsid w:val="00F83FFC"/>
    <w:rsid w:val="00F84284"/>
    <w:rsid w:val="00F8434E"/>
    <w:rsid w:val="00F84479"/>
    <w:rsid w:val="00F84498"/>
    <w:rsid w:val="00F84741"/>
    <w:rsid w:val="00F84774"/>
    <w:rsid w:val="00F84900"/>
    <w:rsid w:val="00F84A2D"/>
    <w:rsid w:val="00F84A78"/>
    <w:rsid w:val="00F84CDE"/>
    <w:rsid w:val="00F85213"/>
    <w:rsid w:val="00F8530C"/>
    <w:rsid w:val="00F8548B"/>
    <w:rsid w:val="00F8590D"/>
    <w:rsid w:val="00F85973"/>
    <w:rsid w:val="00F859F8"/>
    <w:rsid w:val="00F85A5A"/>
    <w:rsid w:val="00F85AF6"/>
    <w:rsid w:val="00F85B40"/>
    <w:rsid w:val="00F85E7C"/>
    <w:rsid w:val="00F85FB5"/>
    <w:rsid w:val="00F85FD1"/>
    <w:rsid w:val="00F862BB"/>
    <w:rsid w:val="00F86486"/>
    <w:rsid w:val="00F8694C"/>
    <w:rsid w:val="00F86E9B"/>
    <w:rsid w:val="00F86EDE"/>
    <w:rsid w:val="00F86FE0"/>
    <w:rsid w:val="00F86FEC"/>
    <w:rsid w:val="00F871D9"/>
    <w:rsid w:val="00F87246"/>
    <w:rsid w:val="00F872AD"/>
    <w:rsid w:val="00F874D8"/>
    <w:rsid w:val="00F874F6"/>
    <w:rsid w:val="00F874FB"/>
    <w:rsid w:val="00F876D7"/>
    <w:rsid w:val="00F87752"/>
    <w:rsid w:val="00F87860"/>
    <w:rsid w:val="00F8786A"/>
    <w:rsid w:val="00F87A87"/>
    <w:rsid w:val="00F87CC1"/>
    <w:rsid w:val="00F87CCE"/>
    <w:rsid w:val="00F87DD9"/>
    <w:rsid w:val="00F900C9"/>
    <w:rsid w:val="00F9019C"/>
    <w:rsid w:val="00F9032A"/>
    <w:rsid w:val="00F90484"/>
    <w:rsid w:val="00F9069E"/>
    <w:rsid w:val="00F906F2"/>
    <w:rsid w:val="00F90908"/>
    <w:rsid w:val="00F90A77"/>
    <w:rsid w:val="00F90AB2"/>
    <w:rsid w:val="00F90CAA"/>
    <w:rsid w:val="00F90E47"/>
    <w:rsid w:val="00F90E9A"/>
    <w:rsid w:val="00F90F5E"/>
    <w:rsid w:val="00F91040"/>
    <w:rsid w:val="00F911C6"/>
    <w:rsid w:val="00F911D3"/>
    <w:rsid w:val="00F912BA"/>
    <w:rsid w:val="00F91314"/>
    <w:rsid w:val="00F9132E"/>
    <w:rsid w:val="00F917C2"/>
    <w:rsid w:val="00F91810"/>
    <w:rsid w:val="00F91B45"/>
    <w:rsid w:val="00F91B81"/>
    <w:rsid w:val="00F91E72"/>
    <w:rsid w:val="00F91EDB"/>
    <w:rsid w:val="00F91F0E"/>
    <w:rsid w:val="00F92000"/>
    <w:rsid w:val="00F92181"/>
    <w:rsid w:val="00F92437"/>
    <w:rsid w:val="00F925C8"/>
    <w:rsid w:val="00F92652"/>
    <w:rsid w:val="00F926F9"/>
    <w:rsid w:val="00F92B65"/>
    <w:rsid w:val="00F92C3C"/>
    <w:rsid w:val="00F9317A"/>
    <w:rsid w:val="00F9321C"/>
    <w:rsid w:val="00F932E6"/>
    <w:rsid w:val="00F936EE"/>
    <w:rsid w:val="00F9385A"/>
    <w:rsid w:val="00F93860"/>
    <w:rsid w:val="00F93A1F"/>
    <w:rsid w:val="00F93AE4"/>
    <w:rsid w:val="00F93B32"/>
    <w:rsid w:val="00F93C1A"/>
    <w:rsid w:val="00F93D57"/>
    <w:rsid w:val="00F941E4"/>
    <w:rsid w:val="00F94248"/>
    <w:rsid w:val="00F945D1"/>
    <w:rsid w:val="00F94636"/>
    <w:rsid w:val="00F946E3"/>
    <w:rsid w:val="00F94A6C"/>
    <w:rsid w:val="00F94CB3"/>
    <w:rsid w:val="00F94CF2"/>
    <w:rsid w:val="00F95092"/>
    <w:rsid w:val="00F951CD"/>
    <w:rsid w:val="00F95254"/>
    <w:rsid w:val="00F9530B"/>
    <w:rsid w:val="00F9538B"/>
    <w:rsid w:val="00F953BD"/>
    <w:rsid w:val="00F953C3"/>
    <w:rsid w:val="00F954BB"/>
    <w:rsid w:val="00F9566D"/>
    <w:rsid w:val="00F95978"/>
    <w:rsid w:val="00F95BAF"/>
    <w:rsid w:val="00F95BB6"/>
    <w:rsid w:val="00F95C15"/>
    <w:rsid w:val="00F95E71"/>
    <w:rsid w:val="00F96047"/>
    <w:rsid w:val="00F966C5"/>
    <w:rsid w:val="00F96AAA"/>
    <w:rsid w:val="00F96BE6"/>
    <w:rsid w:val="00F96CD0"/>
    <w:rsid w:val="00F96D63"/>
    <w:rsid w:val="00F96DC4"/>
    <w:rsid w:val="00F96F03"/>
    <w:rsid w:val="00F96FAE"/>
    <w:rsid w:val="00F970B3"/>
    <w:rsid w:val="00F97123"/>
    <w:rsid w:val="00F9715C"/>
    <w:rsid w:val="00F971BA"/>
    <w:rsid w:val="00F971F1"/>
    <w:rsid w:val="00F972B3"/>
    <w:rsid w:val="00F9751D"/>
    <w:rsid w:val="00F976CE"/>
    <w:rsid w:val="00F979DC"/>
    <w:rsid w:val="00F97A70"/>
    <w:rsid w:val="00F97A9E"/>
    <w:rsid w:val="00F97B20"/>
    <w:rsid w:val="00F97FBD"/>
    <w:rsid w:val="00FA0200"/>
    <w:rsid w:val="00FA02E8"/>
    <w:rsid w:val="00FA034E"/>
    <w:rsid w:val="00FA049E"/>
    <w:rsid w:val="00FA071A"/>
    <w:rsid w:val="00FA0949"/>
    <w:rsid w:val="00FA0956"/>
    <w:rsid w:val="00FA0A84"/>
    <w:rsid w:val="00FA0B5F"/>
    <w:rsid w:val="00FA0CA1"/>
    <w:rsid w:val="00FA0DD6"/>
    <w:rsid w:val="00FA0EFB"/>
    <w:rsid w:val="00FA0F7F"/>
    <w:rsid w:val="00FA0F8D"/>
    <w:rsid w:val="00FA16C1"/>
    <w:rsid w:val="00FA16C6"/>
    <w:rsid w:val="00FA186B"/>
    <w:rsid w:val="00FA18BE"/>
    <w:rsid w:val="00FA1933"/>
    <w:rsid w:val="00FA195B"/>
    <w:rsid w:val="00FA1999"/>
    <w:rsid w:val="00FA1A6D"/>
    <w:rsid w:val="00FA1A75"/>
    <w:rsid w:val="00FA1ACA"/>
    <w:rsid w:val="00FA1C44"/>
    <w:rsid w:val="00FA1D1B"/>
    <w:rsid w:val="00FA1D4B"/>
    <w:rsid w:val="00FA1D95"/>
    <w:rsid w:val="00FA1DC9"/>
    <w:rsid w:val="00FA1EC6"/>
    <w:rsid w:val="00FA204D"/>
    <w:rsid w:val="00FA2866"/>
    <w:rsid w:val="00FA28D4"/>
    <w:rsid w:val="00FA2A2F"/>
    <w:rsid w:val="00FA2A58"/>
    <w:rsid w:val="00FA2A86"/>
    <w:rsid w:val="00FA2CB1"/>
    <w:rsid w:val="00FA3012"/>
    <w:rsid w:val="00FA32BC"/>
    <w:rsid w:val="00FA3391"/>
    <w:rsid w:val="00FA3440"/>
    <w:rsid w:val="00FA3822"/>
    <w:rsid w:val="00FA3840"/>
    <w:rsid w:val="00FA3869"/>
    <w:rsid w:val="00FA38E9"/>
    <w:rsid w:val="00FA3A14"/>
    <w:rsid w:val="00FA3D55"/>
    <w:rsid w:val="00FA4022"/>
    <w:rsid w:val="00FA402F"/>
    <w:rsid w:val="00FA41D0"/>
    <w:rsid w:val="00FA4348"/>
    <w:rsid w:val="00FA443B"/>
    <w:rsid w:val="00FA44AC"/>
    <w:rsid w:val="00FA46E1"/>
    <w:rsid w:val="00FA4991"/>
    <w:rsid w:val="00FA4B6A"/>
    <w:rsid w:val="00FA4BD3"/>
    <w:rsid w:val="00FA4CB7"/>
    <w:rsid w:val="00FA4E53"/>
    <w:rsid w:val="00FA4E86"/>
    <w:rsid w:val="00FA509D"/>
    <w:rsid w:val="00FA5248"/>
    <w:rsid w:val="00FA524F"/>
    <w:rsid w:val="00FA528E"/>
    <w:rsid w:val="00FA5407"/>
    <w:rsid w:val="00FA555F"/>
    <w:rsid w:val="00FA576D"/>
    <w:rsid w:val="00FA57D3"/>
    <w:rsid w:val="00FA57FC"/>
    <w:rsid w:val="00FA585D"/>
    <w:rsid w:val="00FA58BB"/>
    <w:rsid w:val="00FA590E"/>
    <w:rsid w:val="00FA5DAF"/>
    <w:rsid w:val="00FA5DB1"/>
    <w:rsid w:val="00FA5DD1"/>
    <w:rsid w:val="00FA5FB5"/>
    <w:rsid w:val="00FA62E6"/>
    <w:rsid w:val="00FA63F6"/>
    <w:rsid w:val="00FA645B"/>
    <w:rsid w:val="00FA662F"/>
    <w:rsid w:val="00FA67FD"/>
    <w:rsid w:val="00FA680D"/>
    <w:rsid w:val="00FA68B1"/>
    <w:rsid w:val="00FA6A4E"/>
    <w:rsid w:val="00FA6A60"/>
    <w:rsid w:val="00FA6AA2"/>
    <w:rsid w:val="00FA6D68"/>
    <w:rsid w:val="00FA6D7A"/>
    <w:rsid w:val="00FA6E05"/>
    <w:rsid w:val="00FA6E5B"/>
    <w:rsid w:val="00FA6E7E"/>
    <w:rsid w:val="00FA6FC2"/>
    <w:rsid w:val="00FA74A6"/>
    <w:rsid w:val="00FA74E9"/>
    <w:rsid w:val="00FA751D"/>
    <w:rsid w:val="00FA7B71"/>
    <w:rsid w:val="00FA7CCE"/>
    <w:rsid w:val="00FA7F5A"/>
    <w:rsid w:val="00FA7FA6"/>
    <w:rsid w:val="00FB018B"/>
    <w:rsid w:val="00FB0205"/>
    <w:rsid w:val="00FB05C8"/>
    <w:rsid w:val="00FB0652"/>
    <w:rsid w:val="00FB07D9"/>
    <w:rsid w:val="00FB0883"/>
    <w:rsid w:val="00FB0903"/>
    <w:rsid w:val="00FB0A97"/>
    <w:rsid w:val="00FB0AC0"/>
    <w:rsid w:val="00FB0AE8"/>
    <w:rsid w:val="00FB0F10"/>
    <w:rsid w:val="00FB0F9B"/>
    <w:rsid w:val="00FB113C"/>
    <w:rsid w:val="00FB11A5"/>
    <w:rsid w:val="00FB11FD"/>
    <w:rsid w:val="00FB1212"/>
    <w:rsid w:val="00FB12E5"/>
    <w:rsid w:val="00FB133D"/>
    <w:rsid w:val="00FB1470"/>
    <w:rsid w:val="00FB14A6"/>
    <w:rsid w:val="00FB14DF"/>
    <w:rsid w:val="00FB1545"/>
    <w:rsid w:val="00FB15C2"/>
    <w:rsid w:val="00FB181D"/>
    <w:rsid w:val="00FB1B13"/>
    <w:rsid w:val="00FB1B30"/>
    <w:rsid w:val="00FB1C76"/>
    <w:rsid w:val="00FB2080"/>
    <w:rsid w:val="00FB246E"/>
    <w:rsid w:val="00FB248E"/>
    <w:rsid w:val="00FB26AE"/>
    <w:rsid w:val="00FB270D"/>
    <w:rsid w:val="00FB288B"/>
    <w:rsid w:val="00FB2952"/>
    <w:rsid w:val="00FB298A"/>
    <w:rsid w:val="00FB2BFF"/>
    <w:rsid w:val="00FB2CA2"/>
    <w:rsid w:val="00FB2DA1"/>
    <w:rsid w:val="00FB2E65"/>
    <w:rsid w:val="00FB31A4"/>
    <w:rsid w:val="00FB3289"/>
    <w:rsid w:val="00FB33AD"/>
    <w:rsid w:val="00FB3454"/>
    <w:rsid w:val="00FB3525"/>
    <w:rsid w:val="00FB355F"/>
    <w:rsid w:val="00FB35D3"/>
    <w:rsid w:val="00FB3604"/>
    <w:rsid w:val="00FB388C"/>
    <w:rsid w:val="00FB38A1"/>
    <w:rsid w:val="00FB3A58"/>
    <w:rsid w:val="00FB3B01"/>
    <w:rsid w:val="00FB3BA7"/>
    <w:rsid w:val="00FB3BFA"/>
    <w:rsid w:val="00FB3C5B"/>
    <w:rsid w:val="00FB3F03"/>
    <w:rsid w:val="00FB3FF5"/>
    <w:rsid w:val="00FB40F3"/>
    <w:rsid w:val="00FB4190"/>
    <w:rsid w:val="00FB42CD"/>
    <w:rsid w:val="00FB45C2"/>
    <w:rsid w:val="00FB47F5"/>
    <w:rsid w:val="00FB482E"/>
    <w:rsid w:val="00FB486C"/>
    <w:rsid w:val="00FB49E3"/>
    <w:rsid w:val="00FB4AF9"/>
    <w:rsid w:val="00FB4CE5"/>
    <w:rsid w:val="00FB502F"/>
    <w:rsid w:val="00FB5083"/>
    <w:rsid w:val="00FB511F"/>
    <w:rsid w:val="00FB512B"/>
    <w:rsid w:val="00FB5181"/>
    <w:rsid w:val="00FB52DC"/>
    <w:rsid w:val="00FB5313"/>
    <w:rsid w:val="00FB55B4"/>
    <w:rsid w:val="00FB560F"/>
    <w:rsid w:val="00FB57C8"/>
    <w:rsid w:val="00FB586C"/>
    <w:rsid w:val="00FB59BC"/>
    <w:rsid w:val="00FB5A90"/>
    <w:rsid w:val="00FB5ADE"/>
    <w:rsid w:val="00FB5BAB"/>
    <w:rsid w:val="00FB5C00"/>
    <w:rsid w:val="00FB5C7D"/>
    <w:rsid w:val="00FB5D45"/>
    <w:rsid w:val="00FB5D59"/>
    <w:rsid w:val="00FB5DBF"/>
    <w:rsid w:val="00FB5F53"/>
    <w:rsid w:val="00FB61BE"/>
    <w:rsid w:val="00FB64E3"/>
    <w:rsid w:val="00FB67F9"/>
    <w:rsid w:val="00FB6836"/>
    <w:rsid w:val="00FB6957"/>
    <w:rsid w:val="00FB696D"/>
    <w:rsid w:val="00FB6A46"/>
    <w:rsid w:val="00FB6B01"/>
    <w:rsid w:val="00FB6B89"/>
    <w:rsid w:val="00FB6C9B"/>
    <w:rsid w:val="00FB6D34"/>
    <w:rsid w:val="00FB74F0"/>
    <w:rsid w:val="00FB7605"/>
    <w:rsid w:val="00FB7665"/>
    <w:rsid w:val="00FB76B8"/>
    <w:rsid w:val="00FB7740"/>
    <w:rsid w:val="00FB7782"/>
    <w:rsid w:val="00FB78BA"/>
    <w:rsid w:val="00FB7D89"/>
    <w:rsid w:val="00FB7D91"/>
    <w:rsid w:val="00FB7EF2"/>
    <w:rsid w:val="00FC0000"/>
    <w:rsid w:val="00FC023D"/>
    <w:rsid w:val="00FC045F"/>
    <w:rsid w:val="00FC068C"/>
    <w:rsid w:val="00FC087D"/>
    <w:rsid w:val="00FC0AFA"/>
    <w:rsid w:val="00FC0CA3"/>
    <w:rsid w:val="00FC0DE5"/>
    <w:rsid w:val="00FC0F15"/>
    <w:rsid w:val="00FC103D"/>
    <w:rsid w:val="00FC1055"/>
    <w:rsid w:val="00FC13AF"/>
    <w:rsid w:val="00FC155E"/>
    <w:rsid w:val="00FC1747"/>
    <w:rsid w:val="00FC1751"/>
    <w:rsid w:val="00FC1793"/>
    <w:rsid w:val="00FC1ADC"/>
    <w:rsid w:val="00FC1B89"/>
    <w:rsid w:val="00FC1BF7"/>
    <w:rsid w:val="00FC208E"/>
    <w:rsid w:val="00FC21D2"/>
    <w:rsid w:val="00FC234F"/>
    <w:rsid w:val="00FC2639"/>
    <w:rsid w:val="00FC2755"/>
    <w:rsid w:val="00FC29FB"/>
    <w:rsid w:val="00FC2A02"/>
    <w:rsid w:val="00FC2F8E"/>
    <w:rsid w:val="00FC2FFF"/>
    <w:rsid w:val="00FC309B"/>
    <w:rsid w:val="00FC35FB"/>
    <w:rsid w:val="00FC37CA"/>
    <w:rsid w:val="00FC38F5"/>
    <w:rsid w:val="00FC3A3F"/>
    <w:rsid w:val="00FC3AFA"/>
    <w:rsid w:val="00FC3B71"/>
    <w:rsid w:val="00FC3BF3"/>
    <w:rsid w:val="00FC3E22"/>
    <w:rsid w:val="00FC3F6B"/>
    <w:rsid w:val="00FC4003"/>
    <w:rsid w:val="00FC412E"/>
    <w:rsid w:val="00FC42BB"/>
    <w:rsid w:val="00FC446B"/>
    <w:rsid w:val="00FC4596"/>
    <w:rsid w:val="00FC46B5"/>
    <w:rsid w:val="00FC490D"/>
    <w:rsid w:val="00FC4B17"/>
    <w:rsid w:val="00FC4B1C"/>
    <w:rsid w:val="00FC4B87"/>
    <w:rsid w:val="00FC4CD9"/>
    <w:rsid w:val="00FC4EBC"/>
    <w:rsid w:val="00FC5085"/>
    <w:rsid w:val="00FC515D"/>
    <w:rsid w:val="00FC51FC"/>
    <w:rsid w:val="00FC5283"/>
    <w:rsid w:val="00FC5370"/>
    <w:rsid w:val="00FC5537"/>
    <w:rsid w:val="00FC570F"/>
    <w:rsid w:val="00FC57FD"/>
    <w:rsid w:val="00FC59E8"/>
    <w:rsid w:val="00FC5AB0"/>
    <w:rsid w:val="00FC5BF9"/>
    <w:rsid w:val="00FC5CD0"/>
    <w:rsid w:val="00FC5D78"/>
    <w:rsid w:val="00FC5D84"/>
    <w:rsid w:val="00FC5E69"/>
    <w:rsid w:val="00FC5EC1"/>
    <w:rsid w:val="00FC609B"/>
    <w:rsid w:val="00FC60B7"/>
    <w:rsid w:val="00FC61AD"/>
    <w:rsid w:val="00FC62B8"/>
    <w:rsid w:val="00FC63FF"/>
    <w:rsid w:val="00FC6422"/>
    <w:rsid w:val="00FC6429"/>
    <w:rsid w:val="00FC6493"/>
    <w:rsid w:val="00FC6499"/>
    <w:rsid w:val="00FC69B6"/>
    <w:rsid w:val="00FC69C8"/>
    <w:rsid w:val="00FC69DE"/>
    <w:rsid w:val="00FC6A02"/>
    <w:rsid w:val="00FC6A80"/>
    <w:rsid w:val="00FC6AAD"/>
    <w:rsid w:val="00FC6B79"/>
    <w:rsid w:val="00FC6B91"/>
    <w:rsid w:val="00FC6C2F"/>
    <w:rsid w:val="00FC6D54"/>
    <w:rsid w:val="00FC6D7A"/>
    <w:rsid w:val="00FC6ED2"/>
    <w:rsid w:val="00FC6FF2"/>
    <w:rsid w:val="00FC7257"/>
    <w:rsid w:val="00FC739A"/>
    <w:rsid w:val="00FC73DB"/>
    <w:rsid w:val="00FC754D"/>
    <w:rsid w:val="00FC7667"/>
    <w:rsid w:val="00FC76FF"/>
    <w:rsid w:val="00FC789D"/>
    <w:rsid w:val="00FC7AB2"/>
    <w:rsid w:val="00FC7BC9"/>
    <w:rsid w:val="00FC7C54"/>
    <w:rsid w:val="00FC7E09"/>
    <w:rsid w:val="00FC7E7A"/>
    <w:rsid w:val="00FC7E8F"/>
    <w:rsid w:val="00FC7EC0"/>
    <w:rsid w:val="00FC7F1A"/>
    <w:rsid w:val="00FC7F34"/>
    <w:rsid w:val="00FC7F56"/>
    <w:rsid w:val="00FD00F2"/>
    <w:rsid w:val="00FD0299"/>
    <w:rsid w:val="00FD0327"/>
    <w:rsid w:val="00FD03B7"/>
    <w:rsid w:val="00FD03C1"/>
    <w:rsid w:val="00FD0414"/>
    <w:rsid w:val="00FD0543"/>
    <w:rsid w:val="00FD05AC"/>
    <w:rsid w:val="00FD05DA"/>
    <w:rsid w:val="00FD068F"/>
    <w:rsid w:val="00FD07CD"/>
    <w:rsid w:val="00FD0816"/>
    <w:rsid w:val="00FD0C35"/>
    <w:rsid w:val="00FD0DD4"/>
    <w:rsid w:val="00FD0E54"/>
    <w:rsid w:val="00FD0FFF"/>
    <w:rsid w:val="00FD1050"/>
    <w:rsid w:val="00FD125A"/>
    <w:rsid w:val="00FD1445"/>
    <w:rsid w:val="00FD18CC"/>
    <w:rsid w:val="00FD1BDC"/>
    <w:rsid w:val="00FD1C32"/>
    <w:rsid w:val="00FD1E0E"/>
    <w:rsid w:val="00FD1E85"/>
    <w:rsid w:val="00FD1E9A"/>
    <w:rsid w:val="00FD1F7F"/>
    <w:rsid w:val="00FD20AB"/>
    <w:rsid w:val="00FD20CA"/>
    <w:rsid w:val="00FD216C"/>
    <w:rsid w:val="00FD21B5"/>
    <w:rsid w:val="00FD24D4"/>
    <w:rsid w:val="00FD2595"/>
    <w:rsid w:val="00FD25A4"/>
    <w:rsid w:val="00FD25B4"/>
    <w:rsid w:val="00FD26B8"/>
    <w:rsid w:val="00FD27D9"/>
    <w:rsid w:val="00FD283A"/>
    <w:rsid w:val="00FD2B4A"/>
    <w:rsid w:val="00FD2B78"/>
    <w:rsid w:val="00FD2BC6"/>
    <w:rsid w:val="00FD2F68"/>
    <w:rsid w:val="00FD3181"/>
    <w:rsid w:val="00FD32B5"/>
    <w:rsid w:val="00FD3465"/>
    <w:rsid w:val="00FD352D"/>
    <w:rsid w:val="00FD36D0"/>
    <w:rsid w:val="00FD3746"/>
    <w:rsid w:val="00FD3812"/>
    <w:rsid w:val="00FD3819"/>
    <w:rsid w:val="00FD3A1E"/>
    <w:rsid w:val="00FD3C91"/>
    <w:rsid w:val="00FD3E6C"/>
    <w:rsid w:val="00FD3EBE"/>
    <w:rsid w:val="00FD40FA"/>
    <w:rsid w:val="00FD415F"/>
    <w:rsid w:val="00FD432D"/>
    <w:rsid w:val="00FD449E"/>
    <w:rsid w:val="00FD4857"/>
    <w:rsid w:val="00FD49AE"/>
    <w:rsid w:val="00FD4CE3"/>
    <w:rsid w:val="00FD4D82"/>
    <w:rsid w:val="00FD4FDC"/>
    <w:rsid w:val="00FD5AA8"/>
    <w:rsid w:val="00FD5B63"/>
    <w:rsid w:val="00FD5BCC"/>
    <w:rsid w:val="00FD5DB7"/>
    <w:rsid w:val="00FD5E07"/>
    <w:rsid w:val="00FD5E64"/>
    <w:rsid w:val="00FD5F6E"/>
    <w:rsid w:val="00FD606A"/>
    <w:rsid w:val="00FD61A0"/>
    <w:rsid w:val="00FD61E8"/>
    <w:rsid w:val="00FD6237"/>
    <w:rsid w:val="00FD6267"/>
    <w:rsid w:val="00FD6304"/>
    <w:rsid w:val="00FD643E"/>
    <w:rsid w:val="00FD67A2"/>
    <w:rsid w:val="00FD68BB"/>
    <w:rsid w:val="00FD68F8"/>
    <w:rsid w:val="00FD6AE8"/>
    <w:rsid w:val="00FD6B69"/>
    <w:rsid w:val="00FD6B78"/>
    <w:rsid w:val="00FD6B89"/>
    <w:rsid w:val="00FD6BB1"/>
    <w:rsid w:val="00FD6BFF"/>
    <w:rsid w:val="00FD6F45"/>
    <w:rsid w:val="00FD71EA"/>
    <w:rsid w:val="00FD7242"/>
    <w:rsid w:val="00FD7308"/>
    <w:rsid w:val="00FD7377"/>
    <w:rsid w:val="00FD73CB"/>
    <w:rsid w:val="00FD7408"/>
    <w:rsid w:val="00FD745B"/>
    <w:rsid w:val="00FD798D"/>
    <w:rsid w:val="00FD7B51"/>
    <w:rsid w:val="00FD7B5B"/>
    <w:rsid w:val="00FD7D61"/>
    <w:rsid w:val="00FE017A"/>
    <w:rsid w:val="00FE0203"/>
    <w:rsid w:val="00FE02D4"/>
    <w:rsid w:val="00FE0340"/>
    <w:rsid w:val="00FE0420"/>
    <w:rsid w:val="00FE047B"/>
    <w:rsid w:val="00FE0554"/>
    <w:rsid w:val="00FE058C"/>
    <w:rsid w:val="00FE065D"/>
    <w:rsid w:val="00FE07AA"/>
    <w:rsid w:val="00FE0889"/>
    <w:rsid w:val="00FE091B"/>
    <w:rsid w:val="00FE0D19"/>
    <w:rsid w:val="00FE0DF9"/>
    <w:rsid w:val="00FE0E2F"/>
    <w:rsid w:val="00FE0F61"/>
    <w:rsid w:val="00FE11E6"/>
    <w:rsid w:val="00FE127B"/>
    <w:rsid w:val="00FE15BC"/>
    <w:rsid w:val="00FE15C7"/>
    <w:rsid w:val="00FE15D7"/>
    <w:rsid w:val="00FE16AB"/>
    <w:rsid w:val="00FE190D"/>
    <w:rsid w:val="00FE19BB"/>
    <w:rsid w:val="00FE1A14"/>
    <w:rsid w:val="00FE1AA2"/>
    <w:rsid w:val="00FE1B8E"/>
    <w:rsid w:val="00FE1E0A"/>
    <w:rsid w:val="00FE1E36"/>
    <w:rsid w:val="00FE1E84"/>
    <w:rsid w:val="00FE1F80"/>
    <w:rsid w:val="00FE205C"/>
    <w:rsid w:val="00FE2329"/>
    <w:rsid w:val="00FE23A8"/>
    <w:rsid w:val="00FE24B5"/>
    <w:rsid w:val="00FE282B"/>
    <w:rsid w:val="00FE2A76"/>
    <w:rsid w:val="00FE2B09"/>
    <w:rsid w:val="00FE2BEF"/>
    <w:rsid w:val="00FE2C0D"/>
    <w:rsid w:val="00FE2FD2"/>
    <w:rsid w:val="00FE3175"/>
    <w:rsid w:val="00FE3706"/>
    <w:rsid w:val="00FE3AB8"/>
    <w:rsid w:val="00FE3C04"/>
    <w:rsid w:val="00FE3F21"/>
    <w:rsid w:val="00FE414F"/>
    <w:rsid w:val="00FE458C"/>
    <w:rsid w:val="00FE4692"/>
    <w:rsid w:val="00FE46ED"/>
    <w:rsid w:val="00FE47E7"/>
    <w:rsid w:val="00FE497D"/>
    <w:rsid w:val="00FE4B2D"/>
    <w:rsid w:val="00FE4B3C"/>
    <w:rsid w:val="00FE4B8C"/>
    <w:rsid w:val="00FE4C9B"/>
    <w:rsid w:val="00FE4CCB"/>
    <w:rsid w:val="00FE4D86"/>
    <w:rsid w:val="00FE5056"/>
    <w:rsid w:val="00FE52A4"/>
    <w:rsid w:val="00FE540D"/>
    <w:rsid w:val="00FE542D"/>
    <w:rsid w:val="00FE545C"/>
    <w:rsid w:val="00FE558B"/>
    <w:rsid w:val="00FE5665"/>
    <w:rsid w:val="00FE56A2"/>
    <w:rsid w:val="00FE597C"/>
    <w:rsid w:val="00FE59EF"/>
    <w:rsid w:val="00FE5A38"/>
    <w:rsid w:val="00FE5BDB"/>
    <w:rsid w:val="00FE5BE2"/>
    <w:rsid w:val="00FE5DD0"/>
    <w:rsid w:val="00FE60A9"/>
    <w:rsid w:val="00FE613C"/>
    <w:rsid w:val="00FE6233"/>
    <w:rsid w:val="00FE62E0"/>
    <w:rsid w:val="00FE63C0"/>
    <w:rsid w:val="00FE6441"/>
    <w:rsid w:val="00FE6478"/>
    <w:rsid w:val="00FE64CE"/>
    <w:rsid w:val="00FE64E8"/>
    <w:rsid w:val="00FE65A4"/>
    <w:rsid w:val="00FE6791"/>
    <w:rsid w:val="00FE6968"/>
    <w:rsid w:val="00FE6B3B"/>
    <w:rsid w:val="00FE6B76"/>
    <w:rsid w:val="00FE6C5C"/>
    <w:rsid w:val="00FE6FE4"/>
    <w:rsid w:val="00FE701B"/>
    <w:rsid w:val="00FE709A"/>
    <w:rsid w:val="00FE718F"/>
    <w:rsid w:val="00FE7391"/>
    <w:rsid w:val="00FE73EF"/>
    <w:rsid w:val="00FE7461"/>
    <w:rsid w:val="00FE7462"/>
    <w:rsid w:val="00FE75F3"/>
    <w:rsid w:val="00FE77D3"/>
    <w:rsid w:val="00FE7917"/>
    <w:rsid w:val="00FE7CE0"/>
    <w:rsid w:val="00FE7E31"/>
    <w:rsid w:val="00FE7F3C"/>
    <w:rsid w:val="00FF00E7"/>
    <w:rsid w:val="00FF019C"/>
    <w:rsid w:val="00FF040C"/>
    <w:rsid w:val="00FF0441"/>
    <w:rsid w:val="00FF0487"/>
    <w:rsid w:val="00FF0524"/>
    <w:rsid w:val="00FF0678"/>
    <w:rsid w:val="00FF0AD0"/>
    <w:rsid w:val="00FF0D38"/>
    <w:rsid w:val="00FF0ED3"/>
    <w:rsid w:val="00FF1056"/>
    <w:rsid w:val="00FF121A"/>
    <w:rsid w:val="00FF12CA"/>
    <w:rsid w:val="00FF137C"/>
    <w:rsid w:val="00FF15A7"/>
    <w:rsid w:val="00FF17EA"/>
    <w:rsid w:val="00FF1AE5"/>
    <w:rsid w:val="00FF1B22"/>
    <w:rsid w:val="00FF1B78"/>
    <w:rsid w:val="00FF1C15"/>
    <w:rsid w:val="00FF1C62"/>
    <w:rsid w:val="00FF1C99"/>
    <w:rsid w:val="00FF1DD6"/>
    <w:rsid w:val="00FF1E85"/>
    <w:rsid w:val="00FF2058"/>
    <w:rsid w:val="00FF21EB"/>
    <w:rsid w:val="00FF2341"/>
    <w:rsid w:val="00FF2373"/>
    <w:rsid w:val="00FF2463"/>
    <w:rsid w:val="00FF28B1"/>
    <w:rsid w:val="00FF28EC"/>
    <w:rsid w:val="00FF2B59"/>
    <w:rsid w:val="00FF2D42"/>
    <w:rsid w:val="00FF2DCE"/>
    <w:rsid w:val="00FF2DE8"/>
    <w:rsid w:val="00FF2E55"/>
    <w:rsid w:val="00FF3259"/>
    <w:rsid w:val="00FF338A"/>
    <w:rsid w:val="00FF33D9"/>
    <w:rsid w:val="00FF34FC"/>
    <w:rsid w:val="00FF35C2"/>
    <w:rsid w:val="00FF3740"/>
    <w:rsid w:val="00FF398D"/>
    <w:rsid w:val="00FF3A10"/>
    <w:rsid w:val="00FF3B5A"/>
    <w:rsid w:val="00FF3BC1"/>
    <w:rsid w:val="00FF3C97"/>
    <w:rsid w:val="00FF3D2F"/>
    <w:rsid w:val="00FF3E08"/>
    <w:rsid w:val="00FF3E39"/>
    <w:rsid w:val="00FF3E3E"/>
    <w:rsid w:val="00FF3EE3"/>
    <w:rsid w:val="00FF3F8E"/>
    <w:rsid w:val="00FF40B0"/>
    <w:rsid w:val="00FF4852"/>
    <w:rsid w:val="00FF48B2"/>
    <w:rsid w:val="00FF48DC"/>
    <w:rsid w:val="00FF48E7"/>
    <w:rsid w:val="00FF498D"/>
    <w:rsid w:val="00FF49C8"/>
    <w:rsid w:val="00FF49D3"/>
    <w:rsid w:val="00FF4D5F"/>
    <w:rsid w:val="00FF4D9B"/>
    <w:rsid w:val="00FF4EDA"/>
    <w:rsid w:val="00FF4F64"/>
    <w:rsid w:val="00FF5017"/>
    <w:rsid w:val="00FF50BA"/>
    <w:rsid w:val="00FF51A3"/>
    <w:rsid w:val="00FF51A9"/>
    <w:rsid w:val="00FF52C5"/>
    <w:rsid w:val="00FF52CE"/>
    <w:rsid w:val="00FF5301"/>
    <w:rsid w:val="00FF5714"/>
    <w:rsid w:val="00FF5BB2"/>
    <w:rsid w:val="00FF5BFB"/>
    <w:rsid w:val="00FF5C4A"/>
    <w:rsid w:val="00FF5CC4"/>
    <w:rsid w:val="00FF5D16"/>
    <w:rsid w:val="00FF5E5F"/>
    <w:rsid w:val="00FF5F56"/>
    <w:rsid w:val="00FF603A"/>
    <w:rsid w:val="00FF63A5"/>
    <w:rsid w:val="00FF6445"/>
    <w:rsid w:val="00FF6517"/>
    <w:rsid w:val="00FF66C7"/>
    <w:rsid w:val="00FF66FA"/>
    <w:rsid w:val="00FF67F7"/>
    <w:rsid w:val="00FF69D3"/>
    <w:rsid w:val="00FF6A4C"/>
    <w:rsid w:val="00FF6ABD"/>
    <w:rsid w:val="00FF6BC9"/>
    <w:rsid w:val="00FF6C66"/>
    <w:rsid w:val="00FF6F21"/>
    <w:rsid w:val="00FF7214"/>
    <w:rsid w:val="00FF739F"/>
    <w:rsid w:val="00FF73F1"/>
    <w:rsid w:val="00FF74E2"/>
    <w:rsid w:val="00FF7578"/>
    <w:rsid w:val="00FF7897"/>
    <w:rsid w:val="00FF79B4"/>
    <w:rsid w:val="00FF7C54"/>
    <w:rsid w:val="00FF7D9F"/>
    <w:rsid w:val="00FF7E35"/>
    <w:rsid w:val="0144F8D3"/>
    <w:rsid w:val="01C940BD"/>
    <w:rsid w:val="020F30EB"/>
    <w:rsid w:val="024F15B5"/>
    <w:rsid w:val="036DDF8E"/>
    <w:rsid w:val="03C053A6"/>
    <w:rsid w:val="03C0E271"/>
    <w:rsid w:val="03CC560A"/>
    <w:rsid w:val="03FA1858"/>
    <w:rsid w:val="0440662C"/>
    <w:rsid w:val="046158F1"/>
    <w:rsid w:val="04797566"/>
    <w:rsid w:val="04B00480"/>
    <w:rsid w:val="0520FAA9"/>
    <w:rsid w:val="059A0B17"/>
    <w:rsid w:val="05C5558F"/>
    <w:rsid w:val="060D5A7D"/>
    <w:rsid w:val="0691BEE0"/>
    <w:rsid w:val="069588DC"/>
    <w:rsid w:val="06E1B6E1"/>
    <w:rsid w:val="06EE840A"/>
    <w:rsid w:val="0714012B"/>
    <w:rsid w:val="0788999B"/>
    <w:rsid w:val="07DFD72E"/>
    <w:rsid w:val="08EC21A2"/>
    <w:rsid w:val="090EE4EB"/>
    <w:rsid w:val="09606C66"/>
    <w:rsid w:val="0986B647"/>
    <w:rsid w:val="0994B8B4"/>
    <w:rsid w:val="09F00C2C"/>
    <w:rsid w:val="0A433BA2"/>
    <w:rsid w:val="0AE0D42D"/>
    <w:rsid w:val="0B0F7BDC"/>
    <w:rsid w:val="0B6B85E9"/>
    <w:rsid w:val="0BF5797B"/>
    <w:rsid w:val="0C8FB6DF"/>
    <w:rsid w:val="0DF48F74"/>
    <w:rsid w:val="0DF5C3F0"/>
    <w:rsid w:val="0EDB296D"/>
    <w:rsid w:val="0F0EBAFD"/>
    <w:rsid w:val="0FADC861"/>
    <w:rsid w:val="0FFCDD32"/>
    <w:rsid w:val="10291D2E"/>
    <w:rsid w:val="10519CC4"/>
    <w:rsid w:val="10EAC655"/>
    <w:rsid w:val="11794FE4"/>
    <w:rsid w:val="11884EED"/>
    <w:rsid w:val="11C7FAE7"/>
    <w:rsid w:val="11E522BD"/>
    <w:rsid w:val="12284495"/>
    <w:rsid w:val="122CA69D"/>
    <w:rsid w:val="127600BB"/>
    <w:rsid w:val="13409C66"/>
    <w:rsid w:val="135AA79A"/>
    <w:rsid w:val="1367BFDB"/>
    <w:rsid w:val="13AFAD31"/>
    <w:rsid w:val="13FC6E62"/>
    <w:rsid w:val="13FF787B"/>
    <w:rsid w:val="1416065F"/>
    <w:rsid w:val="151837A3"/>
    <w:rsid w:val="1592DDCE"/>
    <w:rsid w:val="15A379BD"/>
    <w:rsid w:val="15E2D3C0"/>
    <w:rsid w:val="15E8BF37"/>
    <w:rsid w:val="15FB3F1E"/>
    <w:rsid w:val="161ED15D"/>
    <w:rsid w:val="16721006"/>
    <w:rsid w:val="16E2A2B1"/>
    <w:rsid w:val="17076B8A"/>
    <w:rsid w:val="179C1D40"/>
    <w:rsid w:val="17B89349"/>
    <w:rsid w:val="19627C60"/>
    <w:rsid w:val="197A0375"/>
    <w:rsid w:val="1AD321AD"/>
    <w:rsid w:val="1AF2E53F"/>
    <w:rsid w:val="1AF565E2"/>
    <w:rsid w:val="1B148168"/>
    <w:rsid w:val="1B430AD9"/>
    <w:rsid w:val="1C01899C"/>
    <w:rsid w:val="1C24CB66"/>
    <w:rsid w:val="1C606B96"/>
    <w:rsid w:val="1C87DDD4"/>
    <w:rsid w:val="1C9C7AC2"/>
    <w:rsid w:val="1D6E3A98"/>
    <w:rsid w:val="1DA32760"/>
    <w:rsid w:val="1E1CBE0B"/>
    <w:rsid w:val="1EE90156"/>
    <w:rsid w:val="1F795B09"/>
    <w:rsid w:val="21680331"/>
    <w:rsid w:val="219CC1F1"/>
    <w:rsid w:val="224D9397"/>
    <w:rsid w:val="235A998C"/>
    <w:rsid w:val="241396EB"/>
    <w:rsid w:val="242A20DE"/>
    <w:rsid w:val="243DAAC7"/>
    <w:rsid w:val="24658D49"/>
    <w:rsid w:val="24FA04A9"/>
    <w:rsid w:val="2524AA20"/>
    <w:rsid w:val="2531364A"/>
    <w:rsid w:val="256CBA6A"/>
    <w:rsid w:val="25E2E2B6"/>
    <w:rsid w:val="265ACBFA"/>
    <w:rsid w:val="26C262B7"/>
    <w:rsid w:val="26C8BBC8"/>
    <w:rsid w:val="26F1F962"/>
    <w:rsid w:val="27366A03"/>
    <w:rsid w:val="2768E29C"/>
    <w:rsid w:val="27E16051"/>
    <w:rsid w:val="289A2045"/>
    <w:rsid w:val="28A759E9"/>
    <w:rsid w:val="28BDA4A2"/>
    <w:rsid w:val="2980FD4A"/>
    <w:rsid w:val="2990DAF9"/>
    <w:rsid w:val="29BDB18A"/>
    <w:rsid w:val="2A4357DF"/>
    <w:rsid w:val="2AA3C307"/>
    <w:rsid w:val="2AC3AB5F"/>
    <w:rsid w:val="2AFD2212"/>
    <w:rsid w:val="2B3A7E00"/>
    <w:rsid w:val="2B9E73D1"/>
    <w:rsid w:val="2BBEBB6C"/>
    <w:rsid w:val="2C3CB201"/>
    <w:rsid w:val="2C4C8E3C"/>
    <w:rsid w:val="2C7AE36B"/>
    <w:rsid w:val="2CDC73E0"/>
    <w:rsid w:val="2CF67062"/>
    <w:rsid w:val="2D26B5BF"/>
    <w:rsid w:val="2D6CD035"/>
    <w:rsid w:val="2D8DB869"/>
    <w:rsid w:val="2DE60756"/>
    <w:rsid w:val="2DFF7329"/>
    <w:rsid w:val="2E4A44DF"/>
    <w:rsid w:val="2EA4AD83"/>
    <w:rsid w:val="2F5BA3CD"/>
    <w:rsid w:val="2F64AB44"/>
    <w:rsid w:val="2F9DB284"/>
    <w:rsid w:val="2FE37CF0"/>
    <w:rsid w:val="2FE40B42"/>
    <w:rsid w:val="305075FB"/>
    <w:rsid w:val="30A11FED"/>
    <w:rsid w:val="30B623EE"/>
    <w:rsid w:val="30C398A2"/>
    <w:rsid w:val="30E28F07"/>
    <w:rsid w:val="3138122A"/>
    <w:rsid w:val="31E20AE8"/>
    <w:rsid w:val="31E2DEE3"/>
    <w:rsid w:val="31EB0C44"/>
    <w:rsid w:val="32B8C4F9"/>
    <w:rsid w:val="3386335D"/>
    <w:rsid w:val="33D9638D"/>
    <w:rsid w:val="3427012F"/>
    <w:rsid w:val="34361C31"/>
    <w:rsid w:val="34922793"/>
    <w:rsid w:val="34A5323B"/>
    <w:rsid w:val="351861C2"/>
    <w:rsid w:val="359D2CC5"/>
    <w:rsid w:val="35DBE971"/>
    <w:rsid w:val="35E492A3"/>
    <w:rsid w:val="3607065C"/>
    <w:rsid w:val="36BDAD46"/>
    <w:rsid w:val="37232B5E"/>
    <w:rsid w:val="37B23766"/>
    <w:rsid w:val="37E6AEB3"/>
    <w:rsid w:val="38073F93"/>
    <w:rsid w:val="38946289"/>
    <w:rsid w:val="3960AB3A"/>
    <w:rsid w:val="3963B326"/>
    <w:rsid w:val="39A6797F"/>
    <w:rsid w:val="39C56C1B"/>
    <w:rsid w:val="3A3BFDD1"/>
    <w:rsid w:val="3A4576BF"/>
    <w:rsid w:val="3A65E276"/>
    <w:rsid w:val="3ADE6E25"/>
    <w:rsid w:val="3B5B7ABC"/>
    <w:rsid w:val="3B698916"/>
    <w:rsid w:val="3BD5400F"/>
    <w:rsid w:val="3BF68A61"/>
    <w:rsid w:val="3C0C53F2"/>
    <w:rsid w:val="3C487DA1"/>
    <w:rsid w:val="3CB2AB6F"/>
    <w:rsid w:val="3CC5A894"/>
    <w:rsid w:val="3CF04326"/>
    <w:rsid w:val="3DEED71E"/>
    <w:rsid w:val="3E0BAF39"/>
    <w:rsid w:val="3E721042"/>
    <w:rsid w:val="3EF43B0D"/>
    <w:rsid w:val="3FDE32B0"/>
    <w:rsid w:val="406FAA85"/>
    <w:rsid w:val="4076F938"/>
    <w:rsid w:val="41021E4C"/>
    <w:rsid w:val="41C24F04"/>
    <w:rsid w:val="42A61BEA"/>
    <w:rsid w:val="42EB23C5"/>
    <w:rsid w:val="430734B5"/>
    <w:rsid w:val="432024BC"/>
    <w:rsid w:val="437370D5"/>
    <w:rsid w:val="440C5388"/>
    <w:rsid w:val="4467D2D9"/>
    <w:rsid w:val="448ADAA3"/>
    <w:rsid w:val="448D1DD7"/>
    <w:rsid w:val="44B4B52A"/>
    <w:rsid w:val="44BD874C"/>
    <w:rsid w:val="452A94F0"/>
    <w:rsid w:val="45AC6060"/>
    <w:rsid w:val="46041A57"/>
    <w:rsid w:val="460ABF33"/>
    <w:rsid w:val="462EFF85"/>
    <w:rsid w:val="46689C10"/>
    <w:rsid w:val="4754F07D"/>
    <w:rsid w:val="4756D171"/>
    <w:rsid w:val="483143FC"/>
    <w:rsid w:val="483430D4"/>
    <w:rsid w:val="48A2EF65"/>
    <w:rsid w:val="48B579F9"/>
    <w:rsid w:val="49029DAF"/>
    <w:rsid w:val="49077251"/>
    <w:rsid w:val="4909796F"/>
    <w:rsid w:val="490FC1BD"/>
    <w:rsid w:val="496689B2"/>
    <w:rsid w:val="4A35C54B"/>
    <w:rsid w:val="4B45951A"/>
    <w:rsid w:val="4B98820E"/>
    <w:rsid w:val="4C1F36D7"/>
    <w:rsid w:val="4CCB6143"/>
    <w:rsid w:val="4D6B8208"/>
    <w:rsid w:val="4E6C145E"/>
    <w:rsid w:val="4E9234F7"/>
    <w:rsid w:val="4F079C3C"/>
    <w:rsid w:val="4F560EBB"/>
    <w:rsid w:val="4F8248A3"/>
    <w:rsid w:val="4FB60E39"/>
    <w:rsid w:val="4FEB8F47"/>
    <w:rsid w:val="50BC7E1F"/>
    <w:rsid w:val="50C12843"/>
    <w:rsid w:val="50F89050"/>
    <w:rsid w:val="510F19BA"/>
    <w:rsid w:val="514AB563"/>
    <w:rsid w:val="525AC26E"/>
    <w:rsid w:val="525FA2BE"/>
    <w:rsid w:val="538FD8C4"/>
    <w:rsid w:val="53A156A4"/>
    <w:rsid w:val="53FCD4ED"/>
    <w:rsid w:val="54436135"/>
    <w:rsid w:val="545BF97B"/>
    <w:rsid w:val="546380CA"/>
    <w:rsid w:val="54B517A7"/>
    <w:rsid w:val="54E2879F"/>
    <w:rsid w:val="54E68723"/>
    <w:rsid w:val="55406BE7"/>
    <w:rsid w:val="559B466E"/>
    <w:rsid w:val="56271908"/>
    <w:rsid w:val="5700A7CD"/>
    <w:rsid w:val="571121D8"/>
    <w:rsid w:val="574595B0"/>
    <w:rsid w:val="57A61989"/>
    <w:rsid w:val="581A2A7F"/>
    <w:rsid w:val="5840A491"/>
    <w:rsid w:val="58423941"/>
    <w:rsid w:val="5945853C"/>
    <w:rsid w:val="594DC703"/>
    <w:rsid w:val="599713B9"/>
    <w:rsid w:val="59C7E9F7"/>
    <w:rsid w:val="5A21EE80"/>
    <w:rsid w:val="5A3C0D40"/>
    <w:rsid w:val="5A4A44BA"/>
    <w:rsid w:val="5AB58A5F"/>
    <w:rsid w:val="5BAA2B6B"/>
    <w:rsid w:val="5BDDEF75"/>
    <w:rsid w:val="5BDF3DE7"/>
    <w:rsid w:val="5BE3519A"/>
    <w:rsid w:val="5C688711"/>
    <w:rsid w:val="5CB7CB5A"/>
    <w:rsid w:val="5CE02DF5"/>
    <w:rsid w:val="5E119658"/>
    <w:rsid w:val="5EB83329"/>
    <w:rsid w:val="5EDE444F"/>
    <w:rsid w:val="5EEA6111"/>
    <w:rsid w:val="5F1F5759"/>
    <w:rsid w:val="60078EEA"/>
    <w:rsid w:val="6029143C"/>
    <w:rsid w:val="60485A1F"/>
    <w:rsid w:val="60B4B491"/>
    <w:rsid w:val="60E57B23"/>
    <w:rsid w:val="612647A6"/>
    <w:rsid w:val="626B013A"/>
    <w:rsid w:val="62BDFFBC"/>
    <w:rsid w:val="62F8FECA"/>
    <w:rsid w:val="6339019F"/>
    <w:rsid w:val="637C9493"/>
    <w:rsid w:val="6398E92D"/>
    <w:rsid w:val="63D15D08"/>
    <w:rsid w:val="64016D33"/>
    <w:rsid w:val="6425A312"/>
    <w:rsid w:val="64297540"/>
    <w:rsid w:val="642C4016"/>
    <w:rsid w:val="64455ADD"/>
    <w:rsid w:val="6479E22B"/>
    <w:rsid w:val="6486EC61"/>
    <w:rsid w:val="64AD8977"/>
    <w:rsid w:val="64FD5429"/>
    <w:rsid w:val="6528CD1F"/>
    <w:rsid w:val="655FC8D2"/>
    <w:rsid w:val="65B7BE59"/>
    <w:rsid w:val="65E6CDB6"/>
    <w:rsid w:val="664D96CE"/>
    <w:rsid w:val="6690935F"/>
    <w:rsid w:val="66BB57A7"/>
    <w:rsid w:val="6779C632"/>
    <w:rsid w:val="677A539B"/>
    <w:rsid w:val="6791A9F9"/>
    <w:rsid w:val="6812A9B6"/>
    <w:rsid w:val="6852FD00"/>
    <w:rsid w:val="68BC651A"/>
    <w:rsid w:val="695C7A96"/>
    <w:rsid w:val="6A104E86"/>
    <w:rsid w:val="6A460B75"/>
    <w:rsid w:val="6B09F3E0"/>
    <w:rsid w:val="6B35C339"/>
    <w:rsid w:val="6B527F95"/>
    <w:rsid w:val="6B52A0DB"/>
    <w:rsid w:val="6BC9B843"/>
    <w:rsid w:val="6BCA813B"/>
    <w:rsid w:val="6BF29A7A"/>
    <w:rsid w:val="6C3E88C1"/>
    <w:rsid w:val="6D1181DD"/>
    <w:rsid w:val="6D119F71"/>
    <w:rsid w:val="6DD10505"/>
    <w:rsid w:val="6DDE2929"/>
    <w:rsid w:val="6E1EAE27"/>
    <w:rsid w:val="6E3F43F9"/>
    <w:rsid w:val="6E5660C7"/>
    <w:rsid w:val="6F1A3728"/>
    <w:rsid w:val="6FF81C3B"/>
    <w:rsid w:val="70139718"/>
    <w:rsid w:val="70279299"/>
    <w:rsid w:val="702D8A50"/>
    <w:rsid w:val="7058D874"/>
    <w:rsid w:val="7074BA37"/>
    <w:rsid w:val="70AE6D3F"/>
    <w:rsid w:val="70DDCA69"/>
    <w:rsid w:val="71030F31"/>
    <w:rsid w:val="722121D6"/>
    <w:rsid w:val="73950E1A"/>
    <w:rsid w:val="7433BABF"/>
    <w:rsid w:val="74516579"/>
    <w:rsid w:val="75A5306F"/>
    <w:rsid w:val="75EE8736"/>
    <w:rsid w:val="76057301"/>
    <w:rsid w:val="76061A9F"/>
    <w:rsid w:val="7644A983"/>
    <w:rsid w:val="777FEDD3"/>
    <w:rsid w:val="77C39BD7"/>
    <w:rsid w:val="77E1467F"/>
    <w:rsid w:val="781C8C6D"/>
    <w:rsid w:val="78AE1ABC"/>
    <w:rsid w:val="78C1CEA0"/>
    <w:rsid w:val="78D813B3"/>
    <w:rsid w:val="79855890"/>
    <w:rsid w:val="7993644F"/>
    <w:rsid w:val="7A60A971"/>
    <w:rsid w:val="7A703A94"/>
    <w:rsid w:val="7B8214B0"/>
    <w:rsid w:val="7BA5B8FB"/>
    <w:rsid w:val="7BAFB9F4"/>
    <w:rsid w:val="7BFCAD63"/>
    <w:rsid w:val="7C036936"/>
    <w:rsid w:val="7C461C2F"/>
    <w:rsid w:val="7C4AEC78"/>
    <w:rsid w:val="7C854C5D"/>
    <w:rsid w:val="7CB35BC5"/>
    <w:rsid w:val="7D04CA80"/>
    <w:rsid w:val="7D9FADDD"/>
    <w:rsid w:val="7DDDB0CA"/>
    <w:rsid w:val="7E220ABC"/>
    <w:rsid w:val="7E421F70"/>
    <w:rsid w:val="7E602AA4"/>
    <w:rsid w:val="7FAC1F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FA9E1"/>
  <w14:discardImageEditingData/>
  <w15:chartTrackingRefBased/>
  <w15:docId w15:val="{442B9D78-6497-46A6-9BAE-EC1510EE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200"/>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qFormat/>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6"/>
      </w:numPr>
    </w:pPr>
  </w:style>
  <w:style w:type="paragraph" w:styleId="ListParagraph">
    <w:name w:val="List Paragraph"/>
    <w:basedOn w:val="Normal"/>
    <w:link w:val="ListParagraphChar"/>
    <w:uiPriority w:val="34"/>
    <w:qFormat/>
    <w:rsid w:val="00C234A2"/>
    <w:pPr>
      <w:tabs>
        <w:tab w:val="left" w:pos="357"/>
      </w:tabs>
      <w:ind w:left="357" w:hanging="357"/>
      <w:contextualSpacing/>
    </w:pPr>
  </w:style>
  <w:style w:type="table" w:customStyle="1" w:styleId="CSCGridblue">
    <w:name w:val="CSC Grid blue"/>
    <w:basedOn w:val="TableGrid"/>
    <w:uiPriority w:val="99"/>
    <w:rsid w:val="003509B8"/>
    <w:rPr>
      <w:szCs w:val="20"/>
      <w:lang w:val="en-US" w:eastAsia="ja-JP"/>
    </w:rPr>
    <w:tblPr/>
    <w:trPr>
      <w:cantSplit/>
    </w:trPr>
    <w:tblStylePr w:type="firstRow">
      <w:pPr>
        <w:jc w:val="left"/>
      </w:pPr>
      <w:rPr>
        <w:rFonts w:ascii="Garamond" w:hAnsi="Garamond"/>
        <w:b/>
        <w:color w:val="FFFFFF" w:themeColor="background1"/>
        <w:sz w:val="20"/>
      </w:rPr>
      <w:tblPr/>
      <w:tcPr>
        <w:shd w:val="clear" w:color="auto" w:fill="031F73" w:themeFill="text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B2C4FD" w:themeFill="text2"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Gridyellow">
    <w:name w:val="CSC Grid yellow"/>
    <w:basedOn w:val="TableGrid"/>
    <w:uiPriority w:val="99"/>
    <w:rsid w:val="003509B8"/>
    <w:rPr>
      <w:szCs w:val="20"/>
      <w:lang w:val="en-US" w:eastAsia="ja-JP"/>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blStylePr w:type="firstRow">
      <w:rPr>
        <w:rFonts w:ascii="Garamond" w:hAnsi="Garamond"/>
        <w:b/>
        <w:color w:val="000000" w:themeColor="text1"/>
        <w:sz w:val="20"/>
      </w:rPr>
      <w:tblPr/>
      <w:tcPr>
        <w:shd w:val="clear" w:color="auto" w:fill="EBB700" w:themeFill="background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Nogridblue">
    <w:name w:val="CSC No grid blue"/>
    <w:basedOn w:val="TableNormal"/>
    <w:uiPriority w:val="99"/>
    <w:rsid w:val="003509B8"/>
    <w:tblPr>
      <w:tblStyleRowBandSize w:val="1"/>
    </w:tblPr>
    <w:tcPr>
      <w:tcMar>
        <w:top w:w="108" w:type="dxa"/>
        <w:bottom w:w="108" w:type="dxa"/>
      </w:tcMar>
    </w:tcPr>
    <w:tblStylePr w:type="firstRow">
      <w:rPr>
        <w:rFonts w:ascii="Garamond" w:hAnsi="Garamond"/>
        <w:b/>
        <w:sz w:val="20"/>
      </w:rPr>
      <w:tblPr/>
      <w:tcPr>
        <w:shd w:val="clear" w:color="auto" w:fill="031F73" w:themeFill="text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B2C4FD" w:themeFill="text2"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Nogridyellow">
    <w:name w:val="CSC No grid yellow"/>
    <w:basedOn w:val="TableNormal"/>
    <w:uiPriority w:val="99"/>
    <w:rsid w:val="003509B8"/>
    <w:tblPr>
      <w:tblStyleRowBandSize w:val="1"/>
    </w:tblPr>
    <w:tcPr>
      <w:tcMar>
        <w:top w:w="108" w:type="dxa"/>
        <w:bottom w:w="108" w:type="dxa"/>
      </w:tcMar>
    </w:tcPr>
    <w:tblStylePr w:type="firstRow">
      <w:rPr>
        <w:rFonts w:ascii="Garamond" w:hAnsi="Garamond"/>
        <w:b/>
        <w:sz w:val="20"/>
      </w:rPr>
      <w:tblPr/>
      <w:tcPr>
        <w:shd w:val="clear" w:color="auto" w:fill="EBB700" w:themeFill="background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FFF2C8" w:themeFill="background2"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99"/>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qFormat/>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rsid w:val="005B30E6"/>
    <w:rPr>
      <w:rFonts w:eastAsiaTheme="majorEastAsia" w:cstheme="majorBidi"/>
      <w:bCs/>
      <w:kern w:val="28"/>
      <w:sz w:val="36"/>
      <w:szCs w:val="36"/>
      <w:lang w:eastAsia="en-US"/>
    </w:rPr>
  </w:style>
  <w:style w:type="table" w:styleId="TableGrid">
    <w:name w:val="Table Grid"/>
    <w:aliases w:val="CSC Table Grid"/>
    <w:basedOn w:val="TableNormal"/>
    <w:rsid w:val="003509B8"/>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Garamond" w:hAnsi="Garamond"/>
        <w:b/>
        <w:sz w:val="20"/>
      </w:r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39"/>
    <w:qFormat/>
    <w:rsid w:val="002B6FA8"/>
    <w:pPr>
      <w:tabs>
        <w:tab w:val="left" w:pos="720"/>
        <w:tab w:val="right" w:pos="9072"/>
      </w:tabs>
      <w:spacing w:after="100"/>
      <w:ind w:left="720" w:hanging="720"/>
    </w:pPr>
    <w:rPr>
      <w:b/>
    </w:rPr>
  </w:style>
  <w:style w:type="paragraph" w:styleId="TOC2">
    <w:name w:val="toc 2"/>
    <w:basedOn w:val="Normal"/>
    <w:next w:val="Normal"/>
    <w:autoRedefine/>
    <w:uiPriority w:val="39"/>
    <w:qFormat/>
    <w:rsid w:val="00B0699C"/>
    <w:pPr>
      <w:tabs>
        <w:tab w:val="left" w:pos="720"/>
        <w:tab w:val="right" w:pos="9072"/>
      </w:tabs>
      <w:spacing w:after="100"/>
      <w:ind w:left="720" w:hanging="720"/>
    </w:pPr>
  </w:style>
  <w:style w:type="paragraph" w:customStyle="1" w:styleId="Appendixheading">
    <w:name w:val="Appendix heading"/>
    <w:next w:val="Normal"/>
    <w:uiPriority w:val="9"/>
    <w:qFormat/>
    <w:rsid w:val="00B430C4"/>
    <w:rPr>
      <w:rFonts w:ascii="Franklin Gothic Demi" w:eastAsiaTheme="majorEastAsia" w:hAnsi="Franklin Gothic Demi" w:cstheme="majorBidi"/>
      <w:sz w:val="36"/>
      <w:lang w:eastAsia="en-US"/>
    </w:rPr>
  </w:style>
  <w:style w:type="paragraph" w:styleId="NormalWeb">
    <w:name w:val="Normal (Web)"/>
    <w:basedOn w:val="Normal"/>
    <w:uiPriority w:val="99"/>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qFormat/>
    <w:rsid w:val="00BD287D"/>
    <w:rPr>
      <w:bCs/>
      <w:i/>
      <w:sz w:val="20"/>
      <w:szCs w:val="18"/>
    </w:rPr>
  </w:style>
  <w:style w:type="character" w:styleId="EndnoteReference">
    <w:name w:val="endnote reference"/>
    <w:basedOn w:val="DefaultParagraphFont"/>
    <w:rsid w:val="00BD287D"/>
    <w:rPr>
      <w:vertAlign w:val="superscript"/>
    </w:rPr>
  </w:style>
  <w:style w:type="paragraph" w:styleId="EndnoteText">
    <w:name w:val="endnote text"/>
    <w:basedOn w:val="Normal"/>
    <w:link w:val="EndnoteTextChar"/>
    <w:uiPriority w:val="99"/>
    <w:rsid w:val="00BD287D"/>
    <w:rPr>
      <w:sz w:val="20"/>
      <w:szCs w:val="20"/>
    </w:rPr>
  </w:style>
  <w:style w:type="character" w:customStyle="1" w:styleId="EndnoteTextChar">
    <w:name w:val="Endnote Text Char"/>
    <w:basedOn w:val="DefaultParagraphFont"/>
    <w:link w:val="EndnoteText"/>
    <w:uiPriority w:val="99"/>
    <w:rsid w:val="00BD287D"/>
    <w:rPr>
      <w:sz w:val="20"/>
      <w:szCs w:val="20"/>
    </w:rPr>
  </w:style>
  <w:style w:type="paragraph" w:customStyle="1" w:styleId="Figureheading">
    <w:name w:val="Figure heading"/>
    <w:basedOn w:val="Normal"/>
    <w:next w:val="Normal"/>
    <w:uiPriority w:val="7"/>
    <w:qFormat/>
    <w:rsid w:val="009A34A1"/>
    <w:pPr>
      <w:keepNext/>
      <w:numPr>
        <w:numId w:val="3"/>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qFormat/>
    <w:rsid w:val="005B30E6"/>
    <w:rPr>
      <w:rFonts w:ascii="Franklin Gothic Book" w:hAnsi="Franklin Gothic Book"/>
      <w:sz w:val="20"/>
      <w:vertAlign w:val="superscript"/>
    </w:rPr>
  </w:style>
  <w:style w:type="paragraph" w:styleId="FootnoteText">
    <w:name w:val="footnote text"/>
    <w:basedOn w:val="Normal"/>
    <w:link w:val="FootnoteTextChar"/>
    <w:uiPriority w:val="8"/>
    <w:qFormat/>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rsid w:val="00683B04"/>
    <w:rPr>
      <w:color w:val="000000"/>
      <w:sz w:val="18"/>
      <w:szCs w:val="20"/>
    </w:rPr>
  </w:style>
  <w:style w:type="paragraph" w:styleId="Header">
    <w:name w:val="header"/>
    <w:basedOn w:val="Normal"/>
    <w:link w:val="HeaderChar"/>
    <w:uiPriority w:val="99"/>
    <w:semiHidden/>
    <w:rsid w:val="00BD287D"/>
    <w:pPr>
      <w:tabs>
        <w:tab w:val="center" w:pos="4513"/>
        <w:tab w:val="right" w:pos="9026"/>
      </w:tabs>
    </w:pPr>
  </w:style>
  <w:style w:type="character" w:customStyle="1" w:styleId="HeaderChar">
    <w:name w:val="Header Char"/>
    <w:basedOn w:val="DefaultParagraphFont"/>
    <w:link w:val="Header"/>
    <w:uiPriority w:val="99"/>
    <w:semiHidden/>
    <w:rsid w:val="00BD287D"/>
  </w:style>
  <w:style w:type="paragraph" w:customStyle="1" w:styleId="NonTOCHeading1">
    <w:name w:val="Non TOC Heading 1"/>
    <w:next w:val="Normal"/>
    <w:uiPriority w:val="9"/>
    <w:qFormat/>
    <w:rsid w:val="00862933"/>
    <w:pPr>
      <w:keepNext/>
      <w:spacing w:before="120" w:after="60"/>
    </w:pPr>
    <w:rPr>
      <w:rFonts w:ascii="Franklin Gothic Demi" w:eastAsiaTheme="majorEastAsia" w:hAnsi="Franklin Gothic Demi"/>
      <w:sz w:val="36"/>
    </w:rPr>
  </w:style>
  <w:style w:type="paragraph" w:customStyle="1" w:styleId="NonTOCHeading2">
    <w:name w:val="Non TOC Heading 2"/>
    <w:basedOn w:val="Normal"/>
    <w:next w:val="Normal"/>
    <w:uiPriority w:val="9"/>
    <w:qFormat/>
    <w:rsid w:val="00862933"/>
    <w:pPr>
      <w:keepNext/>
      <w:spacing w:before="120" w:after="60"/>
    </w:pPr>
    <w:rPr>
      <w:rFonts w:ascii="Franklin Gothic Demi" w:eastAsiaTheme="majorEastAsia" w:hAnsi="Franklin Gothic Demi"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qFormat/>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qFormat/>
    <w:rsid w:val="00BD287D"/>
    <w:pPr>
      <w:ind w:left="714" w:hanging="714"/>
    </w:pPr>
  </w:style>
  <w:style w:type="paragraph" w:customStyle="1" w:styleId="ReferenceTitle">
    <w:name w:val="Reference Title"/>
    <w:basedOn w:val="Normal"/>
    <w:next w:val="Normal"/>
    <w:link w:val="ReferenceTitleChar"/>
    <w:uiPriority w:val="8"/>
    <w:qFormat/>
    <w:rsid w:val="00BD287D"/>
    <w:rPr>
      <w:i/>
      <w:szCs w:val="20"/>
    </w:rPr>
  </w:style>
  <w:style w:type="character" w:customStyle="1" w:styleId="ReferenceTitleChar">
    <w:name w:val="Reference Title Char"/>
    <w:basedOn w:val="DefaultParagraphFont"/>
    <w:link w:val="ReferenceTitle"/>
    <w:uiPriority w:val="8"/>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qFormat/>
    <w:rsid w:val="00BD287D"/>
    <w:pPr>
      <w:spacing w:after="60"/>
      <w:jc w:val="right"/>
    </w:pPr>
    <w:rPr>
      <w:rFonts w:eastAsiaTheme="majorEastAsia"/>
      <w:i/>
      <w:noProof/>
    </w:rPr>
  </w:style>
  <w:style w:type="paragraph" w:customStyle="1" w:styleId="Tableheading">
    <w:name w:val="Table heading"/>
    <w:next w:val="Normal"/>
    <w:uiPriority w:val="7"/>
    <w:qFormat/>
    <w:rsid w:val="00862933"/>
    <w:pPr>
      <w:keepNext/>
      <w:numPr>
        <w:numId w:val="8"/>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qFormat/>
    <w:rsid w:val="0020484E"/>
    <w:pPr>
      <w:ind w:left="357"/>
    </w:pPr>
  </w:style>
  <w:style w:type="numbering" w:customStyle="1" w:styleId="CSCFigureheadinglist">
    <w:name w:val="CSC Figure heading list"/>
    <w:uiPriority w:val="99"/>
    <w:rsid w:val="005479E6"/>
    <w:pPr>
      <w:numPr>
        <w:numId w:val="2"/>
      </w:numPr>
    </w:pPr>
  </w:style>
  <w:style w:type="numbering" w:customStyle="1" w:styleId="CSCTableheadinglist">
    <w:name w:val="CSC Table heading list"/>
    <w:uiPriority w:val="99"/>
    <w:rsid w:val="005479E6"/>
    <w:pPr>
      <w:numPr>
        <w:numId w:val="4"/>
      </w:numPr>
    </w:pPr>
  </w:style>
  <w:style w:type="numbering" w:customStyle="1" w:styleId="CSCHeadinglistnumberstyle">
    <w:name w:val="CSC Heading list number style"/>
    <w:uiPriority w:val="99"/>
    <w:rsid w:val="00763A14"/>
    <w:pPr>
      <w:numPr>
        <w:numId w:val="5"/>
      </w:numPr>
    </w:pPr>
  </w:style>
  <w:style w:type="paragraph" w:customStyle="1" w:styleId="Bulletlistmultilevel">
    <w:name w:val="Bullet list multilevel"/>
    <w:basedOn w:val="Normal"/>
    <w:uiPriority w:val="1"/>
    <w:qFormat/>
    <w:rsid w:val="00C17459"/>
    <w:pPr>
      <w:numPr>
        <w:numId w:val="7"/>
      </w:numPr>
    </w:pPr>
  </w:style>
  <w:style w:type="paragraph" w:customStyle="1" w:styleId="Bulletlevel2CSC">
    <w:name w:val="Bullet level 2 CSC"/>
    <w:basedOn w:val="Normal"/>
    <w:semiHidden/>
    <w:qFormat/>
    <w:rsid w:val="00C17459"/>
    <w:pPr>
      <w:numPr>
        <w:ilvl w:val="1"/>
        <w:numId w:val="7"/>
      </w:numPr>
      <w:spacing w:after="60"/>
    </w:pPr>
  </w:style>
  <w:style w:type="paragraph" w:customStyle="1" w:styleId="Bulletlevel3CSC">
    <w:name w:val="Bullet level 3 CSC"/>
    <w:basedOn w:val="Normal"/>
    <w:semiHidden/>
    <w:qFormat/>
    <w:rsid w:val="00C17459"/>
    <w:pPr>
      <w:numPr>
        <w:ilvl w:val="2"/>
        <w:numId w:val="7"/>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6"/>
      </w:numPr>
      <w:spacing w:after="60"/>
    </w:pPr>
  </w:style>
  <w:style w:type="paragraph" w:customStyle="1" w:styleId="Numberlevel3CSC">
    <w:name w:val="Number level 3 CSC"/>
    <w:basedOn w:val="Normal"/>
    <w:semiHidden/>
    <w:qFormat/>
    <w:rsid w:val="00B843BC"/>
    <w:pPr>
      <w:numPr>
        <w:ilvl w:val="2"/>
        <w:numId w:val="6"/>
      </w:numPr>
      <w:spacing w:after="60"/>
    </w:pPr>
  </w:style>
  <w:style w:type="numbering" w:customStyle="1" w:styleId="CSCMultilevelnumberedlist">
    <w:name w:val="CSC Multilevel numbered list"/>
    <w:uiPriority w:val="99"/>
    <w:rsid w:val="00B843BC"/>
    <w:pPr>
      <w:numPr>
        <w:numId w:val="6"/>
      </w:numPr>
    </w:pPr>
  </w:style>
  <w:style w:type="paragraph" w:customStyle="1" w:styleId="Numberlevel4CSC">
    <w:name w:val="Number level 4 CSC"/>
    <w:basedOn w:val="Normal"/>
    <w:semiHidden/>
    <w:qFormat/>
    <w:rsid w:val="0068198A"/>
    <w:pPr>
      <w:numPr>
        <w:ilvl w:val="3"/>
        <w:numId w:val="6"/>
      </w:numPr>
      <w:spacing w:after="60"/>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7"/>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qFormat/>
    <w:rsid w:val="005B30E6"/>
    <w:pPr>
      <w:keepLines/>
      <w:spacing w:before="480" w:after="0"/>
      <w:outlineLvl w:val="9"/>
    </w:pPr>
    <w:rPr>
      <w:rFonts w:ascii="Franklin Gothic Book" w:hAnsi="Franklin Gothic Book"/>
      <w:b/>
      <w:bCs/>
      <w:color w:val="908B00" w:themeColor="accent1" w:themeShade="BF"/>
      <w:sz w:val="28"/>
      <w:lang w:eastAsia="en-AU"/>
    </w:rPr>
  </w:style>
  <w:style w:type="table" w:customStyle="1" w:styleId="CSCHeaderblue">
    <w:name w:val="CSC Header blue"/>
    <w:basedOn w:val="TableGrid"/>
    <w:uiPriority w:val="99"/>
    <w:rsid w:val="003509B8"/>
    <w:tblPr/>
    <w:tblStylePr w:type="firstRow">
      <w:rPr>
        <w:rFonts w:ascii="Garamond" w:hAnsi="Garamond"/>
        <w:b/>
        <w:sz w:val="20"/>
      </w:rPr>
      <w:tblPr/>
      <w:tcPr>
        <w:shd w:val="clear" w:color="auto" w:fill="031F73" w:themeFill="text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Headeryellow">
    <w:name w:val="CSC Header yellow"/>
    <w:basedOn w:val="TableGrid"/>
    <w:uiPriority w:val="99"/>
    <w:rsid w:val="003509B8"/>
    <w:tblPr/>
    <w:tblStylePr w:type="firstRow">
      <w:rPr>
        <w:rFonts w:ascii="Garamond" w:hAnsi="Garamond"/>
        <w:b/>
        <w:sz w:val="20"/>
      </w:rPr>
      <w:tblPr/>
      <w:tcPr>
        <w:shd w:val="clear" w:color="auto" w:fill="EBB700" w:themeFill="background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TableAubergine">
    <w:name w:val="CSC Table Aubergine"/>
    <w:basedOn w:val="TableGrid"/>
    <w:uiPriority w:val="99"/>
    <w:rsid w:val="003509B8"/>
    <w:tblPr/>
    <w:tcPr>
      <w:tcMar>
        <w:top w:w="108" w:type="dxa"/>
        <w:bottom w:w="108" w:type="dxa"/>
      </w:tcMar>
    </w:tcPr>
    <w:tblStylePr w:type="firstRow">
      <w:rPr>
        <w:rFonts w:ascii="Garamond" w:hAnsi="Garamond"/>
        <w:b/>
        <w:sz w:val="20"/>
      </w:rPr>
      <w:tblPr/>
      <w:tcPr>
        <w:shd w:val="clear" w:color="auto" w:fill="5E2750" w:themeFill="accent5"/>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E8C9E0" w:themeFill="accent5"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TableBluewren">
    <w:name w:val="CSC Table Blue wren"/>
    <w:basedOn w:val="TableGrid"/>
    <w:uiPriority w:val="99"/>
    <w:rsid w:val="003509B8"/>
    <w:tblPr/>
    <w:tcPr>
      <w:tcMar>
        <w:top w:w="108" w:type="dxa"/>
        <w:bottom w:w="108" w:type="dxa"/>
      </w:tcMar>
    </w:tcPr>
    <w:tblStylePr w:type="firstRow">
      <w:rPr>
        <w:rFonts w:ascii="Garamond" w:hAnsi="Garamond"/>
        <w:b/>
        <w:color w:val="FFFFFF" w:themeColor="background1"/>
        <w:sz w:val="20"/>
      </w:rPr>
      <w:tblPr/>
      <w:tcPr>
        <w:shd w:val="clear" w:color="auto" w:fill="0073CF" w:themeFill="accent6"/>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C2E3FF" w:themeFill="accent6"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TableCapsicum">
    <w:name w:val="CSC Table Capsicum"/>
    <w:basedOn w:val="TableGrid"/>
    <w:uiPriority w:val="99"/>
    <w:rsid w:val="003509B8"/>
    <w:tblPr/>
    <w:tcPr>
      <w:tcMar>
        <w:top w:w="108" w:type="dxa"/>
        <w:bottom w:w="108" w:type="dxa"/>
      </w:tcMar>
    </w:tcPr>
    <w:tblStylePr w:type="firstRow">
      <w:rPr>
        <w:rFonts w:ascii="Garamond" w:hAnsi="Garamond"/>
        <w:b/>
        <w:color w:val="FFFFFF" w:themeColor="background1"/>
        <w:sz w:val="20"/>
      </w:rPr>
      <w:tblPr/>
      <w:tcPr>
        <w:shd w:val="clear" w:color="auto" w:fill="A22B38" w:themeFill="accent4"/>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F2CED2" w:themeFill="accent4"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TableLime">
    <w:name w:val="CSC Table Lime"/>
    <w:basedOn w:val="TableGrid"/>
    <w:uiPriority w:val="99"/>
    <w:rsid w:val="003509B8"/>
    <w:tblPr/>
    <w:tcPr>
      <w:tcMar>
        <w:top w:w="108" w:type="dxa"/>
        <w:bottom w:w="108" w:type="dxa"/>
      </w:tcMar>
    </w:tcPr>
    <w:tblStylePr w:type="firstRow">
      <w:rPr>
        <w:rFonts w:ascii="Garamond" w:hAnsi="Garamond"/>
        <w:b/>
        <w:sz w:val="20"/>
      </w:rPr>
      <w:tblPr/>
      <w:tcPr>
        <w:shd w:val="clear" w:color="auto" w:fill="C1BB00" w:themeFill="accent1"/>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FFFDBF" w:themeFill="accent1"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TableOlive">
    <w:name w:val="CSC Table Olive"/>
    <w:basedOn w:val="TableGrid"/>
    <w:uiPriority w:val="99"/>
    <w:rsid w:val="003509B8"/>
    <w:tblPr/>
    <w:tcPr>
      <w:tcMar>
        <w:top w:w="108" w:type="dxa"/>
        <w:bottom w:w="108" w:type="dxa"/>
      </w:tcMar>
    </w:tcPr>
    <w:tblStylePr w:type="firstRow">
      <w:rPr>
        <w:rFonts w:ascii="Garamond" w:hAnsi="Garamond"/>
        <w:b/>
        <w:color w:val="FFFFFF" w:themeColor="background1"/>
        <w:sz w:val="20"/>
      </w:rPr>
      <w:tblPr/>
      <w:tcPr>
        <w:shd w:val="clear" w:color="auto" w:fill="53682B" w:themeFill="accent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DFE9CB" w:themeFill="accent2"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TableSweetpotato">
    <w:name w:val="CSC Table Sweet potato"/>
    <w:basedOn w:val="TableGrid"/>
    <w:uiPriority w:val="99"/>
    <w:rsid w:val="003509B8"/>
    <w:tblPr/>
    <w:tcPr>
      <w:tcMar>
        <w:top w:w="108" w:type="dxa"/>
        <w:bottom w:w="108" w:type="dxa"/>
      </w:tcMar>
    </w:tcPr>
    <w:tblStylePr w:type="firstRow">
      <w:rPr>
        <w:rFonts w:ascii="Garamond" w:hAnsi="Garamond"/>
        <w:b/>
        <w:color w:val="FFFFFF" w:themeColor="background1"/>
        <w:sz w:val="20"/>
      </w:rPr>
      <w:tblPr/>
      <w:tcPr>
        <w:shd w:val="clear" w:color="auto" w:fill="C75B12" w:themeFill="accent3"/>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FADCC9" w:themeFill="accent3" w:themeFillTint="33"/>
        <w:tcMar>
          <w:top w:w="108" w:type="dxa"/>
          <w:left w:w="108" w:type="dxa"/>
          <w:bottom w:w="108" w:type="dxa"/>
          <w:right w:w="108" w:type="dxa"/>
        </w:tcMar>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paragraph" w:customStyle="1" w:styleId="paragraph">
    <w:name w:val="paragraph"/>
    <w:basedOn w:val="Normal"/>
    <w:rsid w:val="00311F2C"/>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311F2C"/>
  </w:style>
  <w:style w:type="character" w:styleId="CommentReference">
    <w:name w:val="annotation reference"/>
    <w:basedOn w:val="DefaultParagraphFont"/>
    <w:semiHidden/>
    <w:unhideWhenUsed/>
    <w:rsid w:val="00F83408"/>
    <w:rPr>
      <w:sz w:val="16"/>
      <w:szCs w:val="16"/>
    </w:rPr>
  </w:style>
  <w:style w:type="paragraph" w:styleId="CommentText">
    <w:name w:val="annotation text"/>
    <w:basedOn w:val="Normal"/>
    <w:link w:val="CommentTextChar"/>
    <w:unhideWhenUsed/>
    <w:rsid w:val="00F83408"/>
    <w:rPr>
      <w:sz w:val="20"/>
      <w:szCs w:val="20"/>
    </w:rPr>
  </w:style>
  <w:style w:type="character" w:customStyle="1" w:styleId="CommentTextChar">
    <w:name w:val="Comment Text Char"/>
    <w:basedOn w:val="DefaultParagraphFont"/>
    <w:link w:val="CommentText"/>
    <w:rsid w:val="00F83408"/>
    <w:rPr>
      <w:sz w:val="20"/>
      <w:szCs w:val="20"/>
    </w:rPr>
  </w:style>
  <w:style w:type="paragraph" w:styleId="CommentSubject">
    <w:name w:val="annotation subject"/>
    <w:basedOn w:val="CommentText"/>
    <w:next w:val="CommentText"/>
    <w:link w:val="CommentSubjectChar"/>
    <w:semiHidden/>
    <w:unhideWhenUsed/>
    <w:rsid w:val="00F83408"/>
    <w:rPr>
      <w:b/>
      <w:bCs/>
    </w:rPr>
  </w:style>
  <w:style w:type="character" w:customStyle="1" w:styleId="CommentSubjectChar">
    <w:name w:val="Comment Subject Char"/>
    <w:basedOn w:val="CommentTextChar"/>
    <w:link w:val="CommentSubject"/>
    <w:semiHidden/>
    <w:rsid w:val="00F83408"/>
    <w:rPr>
      <w:b/>
      <w:bCs/>
      <w:sz w:val="20"/>
      <w:szCs w:val="20"/>
    </w:rPr>
  </w:style>
  <w:style w:type="paragraph" w:styleId="TOC3">
    <w:name w:val="toc 3"/>
    <w:basedOn w:val="Normal"/>
    <w:next w:val="Normal"/>
    <w:autoRedefine/>
    <w:uiPriority w:val="39"/>
    <w:unhideWhenUsed/>
    <w:rsid w:val="00BB67B1"/>
    <w:pPr>
      <w:spacing w:after="100"/>
      <w:ind w:left="440"/>
    </w:pPr>
  </w:style>
  <w:style w:type="paragraph" w:customStyle="1" w:styleId="goal-text">
    <w:name w:val="goal-text"/>
    <w:basedOn w:val="Normal"/>
    <w:rsid w:val="00D24999"/>
    <w:pPr>
      <w:spacing w:before="100" w:beforeAutospacing="1" w:after="100" w:afterAutospacing="1"/>
    </w:pPr>
    <w:rPr>
      <w:rFonts w:ascii="Times New Roman" w:hAnsi="Times New Roman"/>
      <w:sz w:val="24"/>
      <w:szCs w:val="24"/>
    </w:rPr>
  </w:style>
  <w:style w:type="character" w:customStyle="1" w:styleId="target">
    <w:name w:val="target"/>
    <w:basedOn w:val="DefaultParagraphFont"/>
    <w:rsid w:val="00656CDD"/>
  </w:style>
  <w:style w:type="character" w:customStyle="1" w:styleId="normaltextrun">
    <w:name w:val="normaltextrun"/>
    <w:basedOn w:val="DefaultParagraphFont"/>
    <w:rsid w:val="00C20D32"/>
  </w:style>
  <w:style w:type="character" w:styleId="UnresolvedMention">
    <w:name w:val="Unresolved Mention"/>
    <w:basedOn w:val="DefaultParagraphFont"/>
    <w:uiPriority w:val="99"/>
    <w:semiHidden/>
    <w:unhideWhenUsed/>
    <w:rsid w:val="007E5350"/>
    <w:rPr>
      <w:color w:val="605E5C"/>
      <w:shd w:val="clear" w:color="auto" w:fill="E1DFDD"/>
    </w:rPr>
  </w:style>
  <w:style w:type="paragraph" w:customStyle="1" w:styleId="Default">
    <w:name w:val="Default"/>
    <w:rsid w:val="005A150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C0CF5"/>
  </w:style>
  <w:style w:type="character" w:customStyle="1" w:styleId="wacimagecontainer">
    <w:name w:val="wacimagecontainer"/>
    <w:basedOn w:val="DefaultParagraphFont"/>
    <w:rsid w:val="00C422C6"/>
  </w:style>
  <w:style w:type="character" w:styleId="Mention">
    <w:name w:val="Mention"/>
    <w:basedOn w:val="DefaultParagraphFont"/>
    <w:uiPriority w:val="99"/>
    <w:unhideWhenUsed/>
    <w:rsid w:val="00757871"/>
    <w:rPr>
      <w:color w:val="2B579A"/>
      <w:shd w:val="clear" w:color="auto" w:fill="E1DFDD"/>
    </w:rPr>
  </w:style>
  <w:style w:type="character" w:customStyle="1" w:styleId="ListParagraphChar">
    <w:name w:val="List Paragraph Char"/>
    <w:basedOn w:val="DefaultParagraphFont"/>
    <w:link w:val="ListParagraph"/>
    <w:uiPriority w:val="34"/>
    <w:rsid w:val="003137A5"/>
  </w:style>
  <w:style w:type="character" w:customStyle="1" w:styleId="A3">
    <w:name w:val="A3"/>
    <w:uiPriority w:val="99"/>
    <w:rsid w:val="00DB5B53"/>
    <w:rPr>
      <w:rFonts w:cs="Franklin Gothic Book"/>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2475">
      <w:bodyDiv w:val="1"/>
      <w:marLeft w:val="0"/>
      <w:marRight w:val="0"/>
      <w:marTop w:val="0"/>
      <w:marBottom w:val="0"/>
      <w:divBdr>
        <w:top w:val="none" w:sz="0" w:space="0" w:color="auto"/>
        <w:left w:val="none" w:sz="0" w:space="0" w:color="auto"/>
        <w:bottom w:val="none" w:sz="0" w:space="0" w:color="auto"/>
        <w:right w:val="none" w:sz="0" w:space="0" w:color="auto"/>
      </w:divBdr>
    </w:div>
    <w:div w:id="91124391">
      <w:bodyDiv w:val="1"/>
      <w:marLeft w:val="0"/>
      <w:marRight w:val="0"/>
      <w:marTop w:val="0"/>
      <w:marBottom w:val="0"/>
      <w:divBdr>
        <w:top w:val="none" w:sz="0" w:space="0" w:color="auto"/>
        <w:left w:val="none" w:sz="0" w:space="0" w:color="auto"/>
        <w:bottom w:val="none" w:sz="0" w:space="0" w:color="auto"/>
        <w:right w:val="none" w:sz="0" w:space="0" w:color="auto"/>
      </w:divBdr>
    </w:div>
    <w:div w:id="200172412">
      <w:bodyDiv w:val="1"/>
      <w:marLeft w:val="0"/>
      <w:marRight w:val="0"/>
      <w:marTop w:val="0"/>
      <w:marBottom w:val="0"/>
      <w:divBdr>
        <w:top w:val="none" w:sz="0" w:space="0" w:color="auto"/>
        <w:left w:val="none" w:sz="0" w:space="0" w:color="auto"/>
        <w:bottom w:val="none" w:sz="0" w:space="0" w:color="auto"/>
        <w:right w:val="none" w:sz="0" w:space="0" w:color="auto"/>
      </w:divBdr>
      <w:divsChild>
        <w:div w:id="141045735">
          <w:marLeft w:val="0"/>
          <w:marRight w:val="0"/>
          <w:marTop w:val="0"/>
          <w:marBottom w:val="0"/>
          <w:divBdr>
            <w:top w:val="none" w:sz="0" w:space="0" w:color="auto"/>
            <w:left w:val="none" w:sz="0" w:space="0" w:color="auto"/>
            <w:bottom w:val="none" w:sz="0" w:space="0" w:color="auto"/>
            <w:right w:val="none" w:sz="0" w:space="0" w:color="auto"/>
          </w:divBdr>
        </w:div>
        <w:div w:id="314140322">
          <w:marLeft w:val="0"/>
          <w:marRight w:val="0"/>
          <w:marTop w:val="0"/>
          <w:marBottom w:val="0"/>
          <w:divBdr>
            <w:top w:val="none" w:sz="0" w:space="0" w:color="auto"/>
            <w:left w:val="none" w:sz="0" w:space="0" w:color="auto"/>
            <w:bottom w:val="none" w:sz="0" w:space="0" w:color="auto"/>
            <w:right w:val="none" w:sz="0" w:space="0" w:color="auto"/>
          </w:divBdr>
        </w:div>
        <w:div w:id="1375079268">
          <w:marLeft w:val="0"/>
          <w:marRight w:val="0"/>
          <w:marTop w:val="0"/>
          <w:marBottom w:val="0"/>
          <w:divBdr>
            <w:top w:val="none" w:sz="0" w:space="0" w:color="auto"/>
            <w:left w:val="none" w:sz="0" w:space="0" w:color="auto"/>
            <w:bottom w:val="none" w:sz="0" w:space="0" w:color="auto"/>
            <w:right w:val="none" w:sz="0" w:space="0" w:color="auto"/>
          </w:divBdr>
        </w:div>
      </w:divsChild>
    </w:div>
    <w:div w:id="209732412">
      <w:bodyDiv w:val="1"/>
      <w:marLeft w:val="0"/>
      <w:marRight w:val="0"/>
      <w:marTop w:val="0"/>
      <w:marBottom w:val="0"/>
      <w:divBdr>
        <w:top w:val="none" w:sz="0" w:space="0" w:color="auto"/>
        <w:left w:val="none" w:sz="0" w:space="0" w:color="auto"/>
        <w:bottom w:val="none" w:sz="0" w:space="0" w:color="auto"/>
        <w:right w:val="none" w:sz="0" w:space="0" w:color="auto"/>
      </w:divBdr>
    </w:div>
    <w:div w:id="401997862">
      <w:bodyDiv w:val="1"/>
      <w:marLeft w:val="0"/>
      <w:marRight w:val="0"/>
      <w:marTop w:val="0"/>
      <w:marBottom w:val="0"/>
      <w:divBdr>
        <w:top w:val="none" w:sz="0" w:space="0" w:color="auto"/>
        <w:left w:val="none" w:sz="0" w:space="0" w:color="auto"/>
        <w:bottom w:val="none" w:sz="0" w:space="0" w:color="auto"/>
        <w:right w:val="none" w:sz="0" w:space="0" w:color="auto"/>
      </w:divBdr>
    </w:div>
    <w:div w:id="598832622">
      <w:bodyDiv w:val="1"/>
      <w:marLeft w:val="0"/>
      <w:marRight w:val="0"/>
      <w:marTop w:val="0"/>
      <w:marBottom w:val="0"/>
      <w:divBdr>
        <w:top w:val="none" w:sz="0" w:space="0" w:color="auto"/>
        <w:left w:val="none" w:sz="0" w:space="0" w:color="auto"/>
        <w:bottom w:val="none" w:sz="0" w:space="0" w:color="auto"/>
        <w:right w:val="none" w:sz="0" w:space="0" w:color="auto"/>
      </w:divBdr>
    </w:div>
    <w:div w:id="622537291">
      <w:bodyDiv w:val="1"/>
      <w:marLeft w:val="0"/>
      <w:marRight w:val="0"/>
      <w:marTop w:val="0"/>
      <w:marBottom w:val="0"/>
      <w:divBdr>
        <w:top w:val="none" w:sz="0" w:space="0" w:color="auto"/>
        <w:left w:val="none" w:sz="0" w:space="0" w:color="auto"/>
        <w:bottom w:val="none" w:sz="0" w:space="0" w:color="auto"/>
        <w:right w:val="none" w:sz="0" w:space="0" w:color="auto"/>
      </w:divBdr>
      <w:divsChild>
        <w:div w:id="326136167">
          <w:marLeft w:val="0"/>
          <w:marRight w:val="0"/>
          <w:marTop w:val="0"/>
          <w:marBottom w:val="0"/>
          <w:divBdr>
            <w:top w:val="none" w:sz="0" w:space="0" w:color="auto"/>
            <w:left w:val="none" w:sz="0" w:space="0" w:color="auto"/>
            <w:bottom w:val="none" w:sz="0" w:space="0" w:color="auto"/>
            <w:right w:val="none" w:sz="0" w:space="0" w:color="auto"/>
          </w:divBdr>
        </w:div>
        <w:div w:id="348793950">
          <w:marLeft w:val="0"/>
          <w:marRight w:val="0"/>
          <w:marTop w:val="0"/>
          <w:marBottom w:val="0"/>
          <w:divBdr>
            <w:top w:val="none" w:sz="0" w:space="0" w:color="auto"/>
            <w:left w:val="none" w:sz="0" w:space="0" w:color="auto"/>
            <w:bottom w:val="none" w:sz="0" w:space="0" w:color="auto"/>
            <w:right w:val="none" w:sz="0" w:space="0" w:color="auto"/>
          </w:divBdr>
        </w:div>
      </w:divsChild>
    </w:div>
    <w:div w:id="628517948">
      <w:bodyDiv w:val="1"/>
      <w:marLeft w:val="0"/>
      <w:marRight w:val="0"/>
      <w:marTop w:val="0"/>
      <w:marBottom w:val="0"/>
      <w:divBdr>
        <w:top w:val="none" w:sz="0" w:space="0" w:color="auto"/>
        <w:left w:val="none" w:sz="0" w:space="0" w:color="auto"/>
        <w:bottom w:val="none" w:sz="0" w:space="0" w:color="auto"/>
        <w:right w:val="none" w:sz="0" w:space="0" w:color="auto"/>
      </w:divBdr>
      <w:divsChild>
        <w:div w:id="1779055888">
          <w:marLeft w:val="0"/>
          <w:marRight w:val="0"/>
          <w:marTop w:val="0"/>
          <w:marBottom w:val="0"/>
          <w:divBdr>
            <w:top w:val="none" w:sz="0" w:space="0" w:color="auto"/>
            <w:left w:val="none" w:sz="0" w:space="0" w:color="auto"/>
            <w:bottom w:val="none" w:sz="0" w:space="0" w:color="auto"/>
            <w:right w:val="none" w:sz="0" w:space="0" w:color="auto"/>
          </w:divBdr>
        </w:div>
      </w:divsChild>
    </w:div>
    <w:div w:id="659580843">
      <w:bodyDiv w:val="1"/>
      <w:marLeft w:val="0"/>
      <w:marRight w:val="0"/>
      <w:marTop w:val="0"/>
      <w:marBottom w:val="0"/>
      <w:divBdr>
        <w:top w:val="none" w:sz="0" w:space="0" w:color="auto"/>
        <w:left w:val="none" w:sz="0" w:space="0" w:color="auto"/>
        <w:bottom w:val="none" w:sz="0" w:space="0" w:color="auto"/>
        <w:right w:val="none" w:sz="0" w:space="0" w:color="auto"/>
      </w:divBdr>
    </w:div>
    <w:div w:id="707492398">
      <w:bodyDiv w:val="1"/>
      <w:marLeft w:val="0"/>
      <w:marRight w:val="0"/>
      <w:marTop w:val="0"/>
      <w:marBottom w:val="0"/>
      <w:divBdr>
        <w:top w:val="none" w:sz="0" w:space="0" w:color="auto"/>
        <w:left w:val="none" w:sz="0" w:space="0" w:color="auto"/>
        <w:bottom w:val="none" w:sz="0" w:space="0" w:color="auto"/>
        <w:right w:val="none" w:sz="0" w:space="0" w:color="auto"/>
      </w:divBdr>
    </w:div>
    <w:div w:id="737366826">
      <w:bodyDiv w:val="1"/>
      <w:marLeft w:val="0"/>
      <w:marRight w:val="0"/>
      <w:marTop w:val="0"/>
      <w:marBottom w:val="0"/>
      <w:divBdr>
        <w:top w:val="none" w:sz="0" w:space="0" w:color="auto"/>
        <w:left w:val="none" w:sz="0" w:space="0" w:color="auto"/>
        <w:bottom w:val="none" w:sz="0" w:space="0" w:color="auto"/>
        <w:right w:val="none" w:sz="0" w:space="0" w:color="auto"/>
      </w:divBdr>
      <w:divsChild>
        <w:div w:id="1372346525">
          <w:marLeft w:val="0"/>
          <w:marRight w:val="0"/>
          <w:marTop w:val="0"/>
          <w:marBottom w:val="0"/>
          <w:divBdr>
            <w:top w:val="none" w:sz="0" w:space="0" w:color="auto"/>
            <w:left w:val="none" w:sz="0" w:space="0" w:color="auto"/>
            <w:bottom w:val="none" w:sz="0" w:space="0" w:color="auto"/>
            <w:right w:val="none" w:sz="0" w:space="0" w:color="auto"/>
          </w:divBdr>
        </w:div>
      </w:divsChild>
    </w:div>
    <w:div w:id="741951656">
      <w:bodyDiv w:val="1"/>
      <w:marLeft w:val="0"/>
      <w:marRight w:val="0"/>
      <w:marTop w:val="0"/>
      <w:marBottom w:val="0"/>
      <w:divBdr>
        <w:top w:val="none" w:sz="0" w:space="0" w:color="auto"/>
        <w:left w:val="none" w:sz="0" w:space="0" w:color="auto"/>
        <w:bottom w:val="none" w:sz="0" w:space="0" w:color="auto"/>
        <w:right w:val="none" w:sz="0" w:space="0" w:color="auto"/>
      </w:divBdr>
    </w:div>
    <w:div w:id="784037822">
      <w:bodyDiv w:val="1"/>
      <w:marLeft w:val="0"/>
      <w:marRight w:val="0"/>
      <w:marTop w:val="0"/>
      <w:marBottom w:val="0"/>
      <w:divBdr>
        <w:top w:val="none" w:sz="0" w:space="0" w:color="auto"/>
        <w:left w:val="none" w:sz="0" w:space="0" w:color="auto"/>
        <w:bottom w:val="none" w:sz="0" w:space="0" w:color="auto"/>
        <w:right w:val="none" w:sz="0" w:space="0" w:color="auto"/>
      </w:divBdr>
    </w:div>
    <w:div w:id="793328420">
      <w:bodyDiv w:val="1"/>
      <w:marLeft w:val="0"/>
      <w:marRight w:val="0"/>
      <w:marTop w:val="0"/>
      <w:marBottom w:val="0"/>
      <w:divBdr>
        <w:top w:val="none" w:sz="0" w:space="0" w:color="auto"/>
        <w:left w:val="none" w:sz="0" w:space="0" w:color="auto"/>
        <w:bottom w:val="none" w:sz="0" w:space="0" w:color="auto"/>
        <w:right w:val="none" w:sz="0" w:space="0" w:color="auto"/>
      </w:divBdr>
      <w:divsChild>
        <w:div w:id="434054081">
          <w:marLeft w:val="0"/>
          <w:marRight w:val="0"/>
          <w:marTop w:val="0"/>
          <w:marBottom w:val="0"/>
          <w:divBdr>
            <w:top w:val="none" w:sz="0" w:space="0" w:color="auto"/>
            <w:left w:val="none" w:sz="0" w:space="0" w:color="auto"/>
            <w:bottom w:val="none" w:sz="0" w:space="0" w:color="auto"/>
            <w:right w:val="none" w:sz="0" w:space="0" w:color="auto"/>
          </w:divBdr>
        </w:div>
        <w:div w:id="2102215866">
          <w:marLeft w:val="0"/>
          <w:marRight w:val="0"/>
          <w:marTop w:val="0"/>
          <w:marBottom w:val="0"/>
          <w:divBdr>
            <w:top w:val="none" w:sz="0" w:space="0" w:color="auto"/>
            <w:left w:val="none" w:sz="0" w:space="0" w:color="auto"/>
            <w:bottom w:val="none" w:sz="0" w:space="0" w:color="auto"/>
            <w:right w:val="none" w:sz="0" w:space="0" w:color="auto"/>
          </w:divBdr>
        </w:div>
      </w:divsChild>
    </w:div>
    <w:div w:id="842553778">
      <w:bodyDiv w:val="1"/>
      <w:marLeft w:val="0"/>
      <w:marRight w:val="0"/>
      <w:marTop w:val="0"/>
      <w:marBottom w:val="0"/>
      <w:divBdr>
        <w:top w:val="none" w:sz="0" w:space="0" w:color="auto"/>
        <w:left w:val="none" w:sz="0" w:space="0" w:color="auto"/>
        <w:bottom w:val="none" w:sz="0" w:space="0" w:color="auto"/>
        <w:right w:val="none" w:sz="0" w:space="0" w:color="auto"/>
      </w:divBdr>
    </w:div>
    <w:div w:id="943685430">
      <w:bodyDiv w:val="1"/>
      <w:marLeft w:val="0"/>
      <w:marRight w:val="0"/>
      <w:marTop w:val="0"/>
      <w:marBottom w:val="0"/>
      <w:divBdr>
        <w:top w:val="none" w:sz="0" w:space="0" w:color="auto"/>
        <w:left w:val="none" w:sz="0" w:space="0" w:color="auto"/>
        <w:bottom w:val="none" w:sz="0" w:space="0" w:color="auto"/>
        <w:right w:val="none" w:sz="0" w:space="0" w:color="auto"/>
      </w:divBdr>
      <w:divsChild>
        <w:div w:id="1131749853">
          <w:marLeft w:val="0"/>
          <w:marRight w:val="0"/>
          <w:marTop w:val="0"/>
          <w:marBottom w:val="0"/>
          <w:divBdr>
            <w:top w:val="none" w:sz="0" w:space="0" w:color="auto"/>
            <w:left w:val="none" w:sz="0" w:space="0" w:color="auto"/>
            <w:bottom w:val="none" w:sz="0" w:space="0" w:color="auto"/>
            <w:right w:val="none" w:sz="0" w:space="0" w:color="auto"/>
          </w:divBdr>
        </w:div>
        <w:div w:id="1472212597">
          <w:marLeft w:val="0"/>
          <w:marRight w:val="0"/>
          <w:marTop w:val="0"/>
          <w:marBottom w:val="0"/>
          <w:divBdr>
            <w:top w:val="none" w:sz="0" w:space="0" w:color="auto"/>
            <w:left w:val="none" w:sz="0" w:space="0" w:color="auto"/>
            <w:bottom w:val="none" w:sz="0" w:space="0" w:color="auto"/>
            <w:right w:val="none" w:sz="0" w:space="0" w:color="auto"/>
          </w:divBdr>
        </w:div>
        <w:div w:id="1858814015">
          <w:marLeft w:val="0"/>
          <w:marRight w:val="0"/>
          <w:marTop w:val="0"/>
          <w:marBottom w:val="0"/>
          <w:divBdr>
            <w:top w:val="none" w:sz="0" w:space="0" w:color="auto"/>
            <w:left w:val="none" w:sz="0" w:space="0" w:color="auto"/>
            <w:bottom w:val="none" w:sz="0" w:space="0" w:color="auto"/>
            <w:right w:val="none" w:sz="0" w:space="0" w:color="auto"/>
          </w:divBdr>
        </w:div>
      </w:divsChild>
    </w:div>
    <w:div w:id="992873820">
      <w:bodyDiv w:val="1"/>
      <w:marLeft w:val="0"/>
      <w:marRight w:val="0"/>
      <w:marTop w:val="0"/>
      <w:marBottom w:val="0"/>
      <w:divBdr>
        <w:top w:val="none" w:sz="0" w:space="0" w:color="auto"/>
        <w:left w:val="none" w:sz="0" w:space="0" w:color="auto"/>
        <w:bottom w:val="none" w:sz="0" w:space="0" w:color="auto"/>
        <w:right w:val="none" w:sz="0" w:space="0" w:color="auto"/>
      </w:divBdr>
    </w:div>
    <w:div w:id="1082413287">
      <w:bodyDiv w:val="1"/>
      <w:marLeft w:val="0"/>
      <w:marRight w:val="0"/>
      <w:marTop w:val="0"/>
      <w:marBottom w:val="0"/>
      <w:divBdr>
        <w:top w:val="none" w:sz="0" w:space="0" w:color="auto"/>
        <w:left w:val="none" w:sz="0" w:space="0" w:color="auto"/>
        <w:bottom w:val="none" w:sz="0" w:space="0" w:color="auto"/>
        <w:right w:val="none" w:sz="0" w:space="0" w:color="auto"/>
      </w:divBdr>
    </w:div>
    <w:div w:id="1084914534">
      <w:bodyDiv w:val="1"/>
      <w:marLeft w:val="0"/>
      <w:marRight w:val="0"/>
      <w:marTop w:val="0"/>
      <w:marBottom w:val="0"/>
      <w:divBdr>
        <w:top w:val="none" w:sz="0" w:space="0" w:color="auto"/>
        <w:left w:val="none" w:sz="0" w:space="0" w:color="auto"/>
        <w:bottom w:val="none" w:sz="0" w:space="0" w:color="auto"/>
        <w:right w:val="none" w:sz="0" w:space="0" w:color="auto"/>
      </w:divBdr>
      <w:divsChild>
        <w:div w:id="513302797">
          <w:marLeft w:val="0"/>
          <w:marRight w:val="0"/>
          <w:marTop w:val="0"/>
          <w:marBottom w:val="0"/>
          <w:divBdr>
            <w:top w:val="none" w:sz="0" w:space="0" w:color="auto"/>
            <w:left w:val="none" w:sz="0" w:space="0" w:color="auto"/>
            <w:bottom w:val="none" w:sz="0" w:space="0" w:color="auto"/>
            <w:right w:val="none" w:sz="0" w:space="0" w:color="auto"/>
          </w:divBdr>
        </w:div>
        <w:div w:id="1246308571">
          <w:marLeft w:val="0"/>
          <w:marRight w:val="0"/>
          <w:marTop w:val="0"/>
          <w:marBottom w:val="0"/>
          <w:divBdr>
            <w:top w:val="none" w:sz="0" w:space="0" w:color="auto"/>
            <w:left w:val="none" w:sz="0" w:space="0" w:color="auto"/>
            <w:bottom w:val="none" w:sz="0" w:space="0" w:color="auto"/>
            <w:right w:val="none" w:sz="0" w:space="0" w:color="auto"/>
          </w:divBdr>
        </w:div>
        <w:div w:id="1599175573">
          <w:marLeft w:val="0"/>
          <w:marRight w:val="0"/>
          <w:marTop w:val="0"/>
          <w:marBottom w:val="0"/>
          <w:divBdr>
            <w:top w:val="none" w:sz="0" w:space="0" w:color="auto"/>
            <w:left w:val="none" w:sz="0" w:space="0" w:color="auto"/>
            <w:bottom w:val="none" w:sz="0" w:space="0" w:color="auto"/>
            <w:right w:val="none" w:sz="0" w:space="0" w:color="auto"/>
          </w:divBdr>
        </w:div>
      </w:divsChild>
    </w:div>
    <w:div w:id="1117678584">
      <w:bodyDiv w:val="1"/>
      <w:marLeft w:val="0"/>
      <w:marRight w:val="0"/>
      <w:marTop w:val="0"/>
      <w:marBottom w:val="0"/>
      <w:divBdr>
        <w:top w:val="none" w:sz="0" w:space="0" w:color="auto"/>
        <w:left w:val="none" w:sz="0" w:space="0" w:color="auto"/>
        <w:bottom w:val="none" w:sz="0" w:space="0" w:color="auto"/>
        <w:right w:val="none" w:sz="0" w:space="0" w:color="auto"/>
      </w:divBdr>
    </w:div>
    <w:div w:id="1123383802">
      <w:bodyDiv w:val="1"/>
      <w:marLeft w:val="0"/>
      <w:marRight w:val="0"/>
      <w:marTop w:val="0"/>
      <w:marBottom w:val="0"/>
      <w:divBdr>
        <w:top w:val="none" w:sz="0" w:space="0" w:color="auto"/>
        <w:left w:val="none" w:sz="0" w:space="0" w:color="auto"/>
        <w:bottom w:val="none" w:sz="0" w:space="0" w:color="auto"/>
        <w:right w:val="none" w:sz="0" w:space="0" w:color="auto"/>
      </w:divBdr>
    </w:div>
    <w:div w:id="1184321962">
      <w:bodyDiv w:val="1"/>
      <w:marLeft w:val="0"/>
      <w:marRight w:val="0"/>
      <w:marTop w:val="0"/>
      <w:marBottom w:val="0"/>
      <w:divBdr>
        <w:top w:val="none" w:sz="0" w:space="0" w:color="auto"/>
        <w:left w:val="none" w:sz="0" w:space="0" w:color="auto"/>
        <w:bottom w:val="none" w:sz="0" w:space="0" w:color="auto"/>
        <w:right w:val="none" w:sz="0" w:space="0" w:color="auto"/>
      </w:divBdr>
    </w:div>
    <w:div w:id="1278610238">
      <w:bodyDiv w:val="1"/>
      <w:marLeft w:val="0"/>
      <w:marRight w:val="0"/>
      <w:marTop w:val="0"/>
      <w:marBottom w:val="0"/>
      <w:divBdr>
        <w:top w:val="none" w:sz="0" w:space="0" w:color="auto"/>
        <w:left w:val="none" w:sz="0" w:space="0" w:color="auto"/>
        <w:bottom w:val="none" w:sz="0" w:space="0" w:color="auto"/>
        <w:right w:val="none" w:sz="0" w:space="0" w:color="auto"/>
      </w:divBdr>
      <w:divsChild>
        <w:div w:id="878510934">
          <w:marLeft w:val="0"/>
          <w:marRight w:val="0"/>
          <w:marTop w:val="0"/>
          <w:marBottom w:val="0"/>
          <w:divBdr>
            <w:top w:val="none" w:sz="0" w:space="0" w:color="auto"/>
            <w:left w:val="none" w:sz="0" w:space="0" w:color="auto"/>
            <w:bottom w:val="none" w:sz="0" w:space="0" w:color="auto"/>
            <w:right w:val="none" w:sz="0" w:space="0" w:color="auto"/>
          </w:divBdr>
        </w:div>
        <w:div w:id="1344627240">
          <w:marLeft w:val="0"/>
          <w:marRight w:val="0"/>
          <w:marTop w:val="0"/>
          <w:marBottom w:val="0"/>
          <w:divBdr>
            <w:top w:val="none" w:sz="0" w:space="0" w:color="auto"/>
            <w:left w:val="none" w:sz="0" w:space="0" w:color="auto"/>
            <w:bottom w:val="none" w:sz="0" w:space="0" w:color="auto"/>
            <w:right w:val="none" w:sz="0" w:space="0" w:color="auto"/>
          </w:divBdr>
        </w:div>
      </w:divsChild>
    </w:div>
    <w:div w:id="1335572583">
      <w:bodyDiv w:val="1"/>
      <w:marLeft w:val="0"/>
      <w:marRight w:val="0"/>
      <w:marTop w:val="0"/>
      <w:marBottom w:val="0"/>
      <w:divBdr>
        <w:top w:val="none" w:sz="0" w:space="0" w:color="auto"/>
        <w:left w:val="none" w:sz="0" w:space="0" w:color="auto"/>
        <w:bottom w:val="none" w:sz="0" w:space="0" w:color="auto"/>
        <w:right w:val="none" w:sz="0" w:space="0" w:color="auto"/>
      </w:divBdr>
    </w:div>
    <w:div w:id="1342660707">
      <w:bodyDiv w:val="1"/>
      <w:marLeft w:val="0"/>
      <w:marRight w:val="0"/>
      <w:marTop w:val="0"/>
      <w:marBottom w:val="0"/>
      <w:divBdr>
        <w:top w:val="none" w:sz="0" w:space="0" w:color="auto"/>
        <w:left w:val="none" w:sz="0" w:space="0" w:color="auto"/>
        <w:bottom w:val="none" w:sz="0" w:space="0" w:color="auto"/>
        <w:right w:val="none" w:sz="0" w:space="0" w:color="auto"/>
      </w:divBdr>
    </w:div>
    <w:div w:id="1431196593">
      <w:bodyDiv w:val="1"/>
      <w:marLeft w:val="0"/>
      <w:marRight w:val="0"/>
      <w:marTop w:val="0"/>
      <w:marBottom w:val="0"/>
      <w:divBdr>
        <w:top w:val="none" w:sz="0" w:space="0" w:color="auto"/>
        <w:left w:val="none" w:sz="0" w:space="0" w:color="auto"/>
        <w:bottom w:val="none" w:sz="0" w:space="0" w:color="auto"/>
        <w:right w:val="none" w:sz="0" w:space="0" w:color="auto"/>
      </w:divBdr>
    </w:div>
    <w:div w:id="1440565446">
      <w:bodyDiv w:val="1"/>
      <w:marLeft w:val="0"/>
      <w:marRight w:val="0"/>
      <w:marTop w:val="0"/>
      <w:marBottom w:val="0"/>
      <w:divBdr>
        <w:top w:val="none" w:sz="0" w:space="0" w:color="auto"/>
        <w:left w:val="none" w:sz="0" w:space="0" w:color="auto"/>
        <w:bottom w:val="none" w:sz="0" w:space="0" w:color="auto"/>
        <w:right w:val="none" w:sz="0" w:space="0" w:color="auto"/>
      </w:divBdr>
    </w:div>
    <w:div w:id="1477213719">
      <w:bodyDiv w:val="1"/>
      <w:marLeft w:val="0"/>
      <w:marRight w:val="0"/>
      <w:marTop w:val="0"/>
      <w:marBottom w:val="0"/>
      <w:divBdr>
        <w:top w:val="none" w:sz="0" w:space="0" w:color="auto"/>
        <w:left w:val="none" w:sz="0" w:space="0" w:color="auto"/>
        <w:bottom w:val="none" w:sz="0" w:space="0" w:color="auto"/>
        <w:right w:val="none" w:sz="0" w:space="0" w:color="auto"/>
      </w:divBdr>
      <w:divsChild>
        <w:div w:id="1013069807">
          <w:marLeft w:val="0"/>
          <w:marRight w:val="0"/>
          <w:marTop w:val="0"/>
          <w:marBottom w:val="0"/>
          <w:divBdr>
            <w:top w:val="none" w:sz="0" w:space="0" w:color="auto"/>
            <w:left w:val="none" w:sz="0" w:space="0" w:color="auto"/>
            <w:bottom w:val="none" w:sz="0" w:space="0" w:color="auto"/>
            <w:right w:val="none" w:sz="0" w:space="0" w:color="auto"/>
          </w:divBdr>
        </w:div>
      </w:divsChild>
    </w:div>
    <w:div w:id="1486973498">
      <w:bodyDiv w:val="1"/>
      <w:marLeft w:val="0"/>
      <w:marRight w:val="0"/>
      <w:marTop w:val="0"/>
      <w:marBottom w:val="0"/>
      <w:divBdr>
        <w:top w:val="none" w:sz="0" w:space="0" w:color="auto"/>
        <w:left w:val="none" w:sz="0" w:space="0" w:color="auto"/>
        <w:bottom w:val="none" w:sz="0" w:space="0" w:color="auto"/>
        <w:right w:val="none" w:sz="0" w:space="0" w:color="auto"/>
      </w:divBdr>
      <w:divsChild>
        <w:div w:id="1280529459">
          <w:marLeft w:val="0"/>
          <w:marRight w:val="0"/>
          <w:marTop w:val="0"/>
          <w:marBottom w:val="0"/>
          <w:divBdr>
            <w:top w:val="none" w:sz="0" w:space="0" w:color="auto"/>
            <w:left w:val="none" w:sz="0" w:space="0" w:color="auto"/>
            <w:bottom w:val="none" w:sz="0" w:space="0" w:color="auto"/>
            <w:right w:val="none" w:sz="0" w:space="0" w:color="auto"/>
          </w:divBdr>
        </w:div>
      </w:divsChild>
    </w:div>
    <w:div w:id="1509367702">
      <w:bodyDiv w:val="1"/>
      <w:marLeft w:val="0"/>
      <w:marRight w:val="0"/>
      <w:marTop w:val="0"/>
      <w:marBottom w:val="0"/>
      <w:divBdr>
        <w:top w:val="none" w:sz="0" w:space="0" w:color="auto"/>
        <w:left w:val="none" w:sz="0" w:space="0" w:color="auto"/>
        <w:bottom w:val="none" w:sz="0" w:space="0" w:color="auto"/>
        <w:right w:val="none" w:sz="0" w:space="0" w:color="auto"/>
      </w:divBdr>
      <w:divsChild>
        <w:div w:id="327641294">
          <w:marLeft w:val="0"/>
          <w:marRight w:val="0"/>
          <w:marTop w:val="0"/>
          <w:marBottom w:val="0"/>
          <w:divBdr>
            <w:top w:val="none" w:sz="0" w:space="0" w:color="auto"/>
            <w:left w:val="none" w:sz="0" w:space="0" w:color="auto"/>
            <w:bottom w:val="none" w:sz="0" w:space="0" w:color="auto"/>
            <w:right w:val="none" w:sz="0" w:space="0" w:color="auto"/>
          </w:divBdr>
        </w:div>
      </w:divsChild>
    </w:div>
    <w:div w:id="1512136588">
      <w:bodyDiv w:val="1"/>
      <w:marLeft w:val="0"/>
      <w:marRight w:val="0"/>
      <w:marTop w:val="0"/>
      <w:marBottom w:val="0"/>
      <w:divBdr>
        <w:top w:val="none" w:sz="0" w:space="0" w:color="auto"/>
        <w:left w:val="none" w:sz="0" w:space="0" w:color="auto"/>
        <w:bottom w:val="none" w:sz="0" w:space="0" w:color="auto"/>
        <w:right w:val="none" w:sz="0" w:space="0" w:color="auto"/>
      </w:divBdr>
    </w:div>
    <w:div w:id="1516268528">
      <w:bodyDiv w:val="1"/>
      <w:marLeft w:val="0"/>
      <w:marRight w:val="0"/>
      <w:marTop w:val="0"/>
      <w:marBottom w:val="0"/>
      <w:divBdr>
        <w:top w:val="none" w:sz="0" w:space="0" w:color="auto"/>
        <w:left w:val="none" w:sz="0" w:space="0" w:color="auto"/>
        <w:bottom w:val="none" w:sz="0" w:space="0" w:color="auto"/>
        <w:right w:val="none" w:sz="0" w:space="0" w:color="auto"/>
      </w:divBdr>
      <w:divsChild>
        <w:div w:id="911741435">
          <w:marLeft w:val="0"/>
          <w:marRight w:val="0"/>
          <w:marTop w:val="0"/>
          <w:marBottom w:val="0"/>
          <w:divBdr>
            <w:top w:val="none" w:sz="0" w:space="0" w:color="auto"/>
            <w:left w:val="none" w:sz="0" w:space="0" w:color="auto"/>
            <w:bottom w:val="none" w:sz="0" w:space="0" w:color="auto"/>
            <w:right w:val="none" w:sz="0" w:space="0" w:color="auto"/>
          </w:divBdr>
        </w:div>
        <w:div w:id="1389496356">
          <w:marLeft w:val="0"/>
          <w:marRight w:val="0"/>
          <w:marTop w:val="0"/>
          <w:marBottom w:val="0"/>
          <w:divBdr>
            <w:top w:val="none" w:sz="0" w:space="0" w:color="auto"/>
            <w:left w:val="none" w:sz="0" w:space="0" w:color="auto"/>
            <w:bottom w:val="none" w:sz="0" w:space="0" w:color="auto"/>
            <w:right w:val="none" w:sz="0" w:space="0" w:color="auto"/>
          </w:divBdr>
        </w:div>
      </w:divsChild>
    </w:div>
    <w:div w:id="1526746774">
      <w:bodyDiv w:val="1"/>
      <w:marLeft w:val="0"/>
      <w:marRight w:val="0"/>
      <w:marTop w:val="0"/>
      <w:marBottom w:val="0"/>
      <w:divBdr>
        <w:top w:val="none" w:sz="0" w:space="0" w:color="auto"/>
        <w:left w:val="none" w:sz="0" w:space="0" w:color="auto"/>
        <w:bottom w:val="none" w:sz="0" w:space="0" w:color="auto"/>
        <w:right w:val="none" w:sz="0" w:space="0" w:color="auto"/>
      </w:divBdr>
      <w:divsChild>
        <w:div w:id="1361668897">
          <w:marLeft w:val="0"/>
          <w:marRight w:val="0"/>
          <w:marTop w:val="0"/>
          <w:marBottom w:val="0"/>
          <w:divBdr>
            <w:top w:val="none" w:sz="0" w:space="0" w:color="auto"/>
            <w:left w:val="none" w:sz="0" w:space="0" w:color="auto"/>
            <w:bottom w:val="none" w:sz="0" w:space="0" w:color="auto"/>
            <w:right w:val="none" w:sz="0" w:space="0" w:color="auto"/>
          </w:divBdr>
        </w:div>
        <w:div w:id="1793670995">
          <w:marLeft w:val="0"/>
          <w:marRight w:val="0"/>
          <w:marTop w:val="0"/>
          <w:marBottom w:val="0"/>
          <w:divBdr>
            <w:top w:val="none" w:sz="0" w:space="0" w:color="auto"/>
            <w:left w:val="none" w:sz="0" w:space="0" w:color="auto"/>
            <w:bottom w:val="none" w:sz="0" w:space="0" w:color="auto"/>
            <w:right w:val="none" w:sz="0" w:space="0" w:color="auto"/>
          </w:divBdr>
        </w:div>
      </w:divsChild>
    </w:div>
    <w:div w:id="1569146006">
      <w:bodyDiv w:val="1"/>
      <w:marLeft w:val="0"/>
      <w:marRight w:val="0"/>
      <w:marTop w:val="0"/>
      <w:marBottom w:val="0"/>
      <w:divBdr>
        <w:top w:val="none" w:sz="0" w:space="0" w:color="auto"/>
        <w:left w:val="none" w:sz="0" w:space="0" w:color="auto"/>
        <w:bottom w:val="none" w:sz="0" w:space="0" w:color="auto"/>
        <w:right w:val="none" w:sz="0" w:space="0" w:color="auto"/>
      </w:divBdr>
    </w:div>
    <w:div w:id="1657955941">
      <w:bodyDiv w:val="1"/>
      <w:marLeft w:val="0"/>
      <w:marRight w:val="0"/>
      <w:marTop w:val="0"/>
      <w:marBottom w:val="0"/>
      <w:divBdr>
        <w:top w:val="none" w:sz="0" w:space="0" w:color="auto"/>
        <w:left w:val="none" w:sz="0" w:space="0" w:color="auto"/>
        <w:bottom w:val="none" w:sz="0" w:space="0" w:color="auto"/>
        <w:right w:val="none" w:sz="0" w:space="0" w:color="auto"/>
      </w:divBdr>
    </w:div>
    <w:div w:id="1658075613">
      <w:bodyDiv w:val="1"/>
      <w:marLeft w:val="0"/>
      <w:marRight w:val="0"/>
      <w:marTop w:val="0"/>
      <w:marBottom w:val="0"/>
      <w:divBdr>
        <w:top w:val="none" w:sz="0" w:space="0" w:color="auto"/>
        <w:left w:val="none" w:sz="0" w:space="0" w:color="auto"/>
        <w:bottom w:val="none" w:sz="0" w:space="0" w:color="auto"/>
        <w:right w:val="none" w:sz="0" w:space="0" w:color="auto"/>
      </w:divBdr>
    </w:div>
    <w:div w:id="1667243999">
      <w:bodyDiv w:val="1"/>
      <w:marLeft w:val="0"/>
      <w:marRight w:val="0"/>
      <w:marTop w:val="0"/>
      <w:marBottom w:val="0"/>
      <w:divBdr>
        <w:top w:val="none" w:sz="0" w:space="0" w:color="auto"/>
        <w:left w:val="none" w:sz="0" w:space="0" w:color="auto"/>
        <w:bottom w:val="none" w:sz="0" w:space="0" w:color="auto"/>
        <w:right w:val="none" w:sz="0" w:space="0" w:color="auto"/>
      </w:divBdr>
      <w:divsChild>
        <w:div w:id="141892369">
          <w:marLeft w:val="0"/>
          <w:marRight w:val="0"/>
          <w:marTop w:val="0"/>
          <w:marBottom w:val="0"/>
          <w:divBdr>
            <w:top w:val="none" w:sz="0" w:space="0" w:color="auto"/>
            <w:left w:val="none" w:sz="0" w:space="0" w:color="auto"/>
            <w:bottom w:val="none" w:sz="0" w:space="0" w:color="auto"/>
            <w:right w:val="none" w:sz="0" w:space="0" w:color="auto"/>
          </w:divBdr>
        </w:div>
        <w:div w:id="344213745">
          <w:marLeft w:val="0"/>
          <w:marRight w:val="0"/>
          <w:marTop w:val="0"/>
          <w:marBottom w:val="0"/>
          <w:divBdr>
            <w:top w:val="none" w:sz="0" w:space="0" w:color="auto"/>
            <w:left w:val="none" w:sz="0" w:space="0" w:color="auto"/>
            <w:bottom w:val="none" w:sz="0" w:space="0" w:color="auto"/>
            <w:right w:val="none" w:sz="0" w:space="0" w:color="auto"/>
          </w:divBdr>
        </w:div>
        <w:div w:id="619070037">
          <w:marLeft w:val="0"/>
          <w:marRight w:val="0"/>
          <w:marTop w:val="0"/>
          <w:marBottom w:val="0"/>
          <w:divBdr>
            <w:top w:val="none" w:sz="0" w:space="0" w:color="auto"/>
            <w:left w:val="none" w:sz="0" w:space="0" w:color="auto"/>
            <w:bottom w:val="none" w:sz="0" w:space="0" w:color="auto"/>
            <w:right w:val="none" w:sz="0" w:space="0" w:color="auto"/>
          </w:divBdr>
        </w:div>
        <w:div w:id="927038349">
          <w:marLeft w:val="0"/>
          <w:marRight w:val="0"/>
          <w:marTop w:val="0"/>
          <w:marBottom w:val="0"/>
          <w:divBdr>
            <w:top w:val="none" w:sz="0" w:space="0" w:color="auto"/>
            <w:left w:val="none" w:sz="0" w:space="0" w:color="auto"/>
            <w:bottom w:val="none" w:sz="0" w:space="0" w:color="auto"/>
            <w:right w:val="none" w:sz="0" w:space="0" w:color="auto"/>
          </w:divBdr>
        </w:div>
        <w:div w:id="1055852775">
          <w:marLeft w:val="0"/>
          <w:marRight w:val="0"/>
          <w:marTop w:val="0"/>
          <w:marBottom w:val="0"/>
          <w:divBdr>
            <w:top w:val="none" w:sz="0" w:space="0" w:color="auto"/>
            <w:left w:val="none" w:sz="0" w:space="0" w:color="auto"/>
            <w:bottom w:val="none" w:sz="0" w:space="0" w:color="auto"/>
            <w:right w:val="none" w:sz="0" w:space="0" w:color="auto"/>
          </w:divBdr>
        </w:div>
        <w:div w:id="1087187757">
          <w:marLeft w:val="0"/>
          <w:marRight w:val="0"/>
          <w:marTop w:val="0"/>
          <w:marBottom w:val="0"/>
          <w:divBdr>
            <w:top w:val="none" w:sz="0" w:space="0" w:color="auto"/>
            <w:left w:val="none" w:sz="0" w:space="0" w:color="auto"/>
            <w:bottom w:val="none" w:sz="0" w:space="0" w:color="auto"/>
            <w:right w:val="none" w:sz="0" w:space="0" w:color="auto"/>
          </w:divBdr>
        </w:div>
        <w:div w:id="1160078299">
          <w:marLeft w:val="0"/>
          <w:marRight w:val="0"/>
          <w:marTop w:val="0"/>
          <w:marBottom w:val="0"/>
          <w:divBdr>
            <w:top w:val="none" w:sz="0" w:space="0" w:color="auto"/>
            <w:left w:val="none" w:sz="0" w:space="0" w:color="auto"/>
            <w:bottom w:val="none" w:sz="0" w:space="0" w:color="auto"/>
            <w:right w:val="none" w:sz="0" w:space="0" w:color="auto"/>
          </w:divBdr>
        </w:div>
        <w:div w:id="1332756703">
          <w:marLeft w:val="0"/>
          <w:marRight w:val="0"/>
          <w:marTop w:val="0"/>
          <w:marBottom w:val="0"/>
          <w:divBdr>
            <w:top w:val="none" w:sz="0" w:space="0" w:color="auto"/>
            <w:left w:val="none" w:sz="0" w:space="0" w:color="auto"/>
            <w:bottom w:val="none" w:sz="0" w:space="0" w:color="auto"/>
            <w:right w:val="none" w:sz="0" w:space="0" w:color="auto"/>
          </w:divBdr>
        </w:div>
        <w:div w:id="1659454237">
          <w:marLeft w:val="0"/>
          <w:marRight w:val="0"/>
          <w:marTop w:val="0"/>
          <w:marBottom w:val="0"/>
          <w:divBdr>
            <w:top w:val="none" w:sz="0" w:space="0" w:color="auto"/>
            <w:left w:val="none" w:sz="0" w:space="0" w:color="auto"/>
            <w:bottom w:val="none" w:sz="0" w:space="0" w:color="auto"/>
            <w:right w:val="none" w:sz="0" w:space="0" w:color="auto"/>
          </w:divBdr>
        </w:div>
        <w:div w:id="2051148254">
          <w:marLeft w:val="0"/>
          <w:marRight w:val="0"/>
          <w:marTop w:val="0"/>
          <w:marBottom w:val="0"/>
          <w:divBdr>
            <w:top w:val="none" w:sz="0" w:space="0" w:color="auto"/>
            <w:left w:val="none" w:sz="0" w:space="0" w:color="auto"/>
            <w:bottom w:val="none" w:sz="0" w:space="0" w:color="auto"/>
            <w:right w:val="none" w:sz="0" w:space="0" w:color="auto"/>
          </w:divBdr>
        </w:div>
      </w:divsChild>
    </w:div>
    <w:div w:id="1675183307">
      <w:bodyDiv w:val="1"/>
      <w:marLeft w:val="0"/>
      <w:marRight w:val="0"/>
      <w:marTop w:val="0"/>
      <w:marBottom w:val="0"/>
      <w:divBdr>
        <w:top w:val="none" w:sz="0" w:space="0" w:color="auto"/>
        <w:left w:val="none" w:sz="0" w:space="0" w:color="auto"/>
        <w:bottom w:val="none" w:sz="0" w:space="0" w:color="auto"/>
        <w:right w:val="none" w:sz="0" w:space="0" w:color="auto"/>
      </w:divBdr>
    </w:div>
    <w:div w:id="1713770021">
      <w:bodyDiv w:val="1"/>
      <w:marLeft w:val="0"/>
      <w:marRight w:val="0"/>
      <w:marTop w:val="0"/>
      <w:marBottom w:val="0"/>
      <w:divBdr>
        <w:top w:val="none" w:sz="0" w:space="0" w:color="auto"/>
        <w:left w:val="none" w:sz="0" w:space="0" w:color="auto"/>
        <w:bottom w:val="none" w:sz="0" w:space="0" w:color="auto"/>
        <w:right w:val="none" w:sz="0" w:space="0" w:color="auto"/>
      </w:divBdr>
    </w:div>
    <w:div w:id="1718700622">
      <w:bodyDiv w:val="1"/>
      <w:marLeft w:val="0"/>
      <w:marRight w:val="0"/>
      <w:marTop w:val="0"/>
      <w:marBottom w:val="0"/>
      <w:divBdr>
        <w:top w:val="none" w:sz="0" w:space="0" w:color="auto"/>
        <w:left w:val="none" w:sz="0" w:space="0" w:color="auto"/>
        <w:bottom w:val="none" w:sz="0" w:space="0" w:color="auto"/>
        <w:right w:val="none" w:sz="0" w:space="0" w:color="auto"/>
      </w:divBdr>
    </w:div>
    <w:div w:id="1738892227">
      <w:bodyDiv w:val="1"/>
      <w:marLeft w:val="0"/>
      <w:marRight w:val="0"/>
      <w:marTop w:val="0"/>
      <w:marBottom w:val="0"/>
      <w:divBdr>
        <w:top w:val="none" w:sz="0" w:space="0" w:color="auto"/>
        <w:left w:val="none" w:sz="0" w:space="0" w:color="auto"/>
        <w:bottom w:val="none" w:sz="0" w:space="0" w:color="auto"/>
        <w:right w:val="none" w:sz="0" w:space="0" w:color="auto"/>
      </w:divBdr>
    </w:div>
    <w:div w:id="1757047701">
      <w:bodyDiv w:val="1"/>
      <w:marLeft w:val="0"/>
      <w:marRight w:val="0"/>
      <w:marTop w:val="0"/>
      <w:marBottom w:val="0"/>
      <w:divBdr>
        <w:top w:val="none" w:sz="0" w:space="0" w:color="auto"/>
        <w:left w:val="none" w:sz="0" w:space="0" w:color="auto"/>
        <w:bottom w:val="none" w:sz="0" w:space="0" w:color="auto"/>
        <w:right w:val="none" w:sz="0" w:space="0" w:color="auto"/>
      </w:divBdr>
    </w:div>
    <w:div w:id="1780448175">
      <w:bodyDiv w:val="1"/>
      <w:marLeft w:val="0"/>
      <w:marRight w:val="0"/>
      <w:marTop w:val="0"/>
      <w:marBottom w:val="0"/>
      <w:divBdr>
        <w:top w:val="none" w:sz="0" w:space="0" w:color="auto"/>
        <w:left w:val="none" w:sz="0" w:space="0" w:color="auto"/>
        <w:bottom w:val="none" w:sz="0" w:space="0" w:color="auto"/>
        <w:right w:val="none" w:sz="0" w:space="0" w:color="auto"/>
      </w:divBdr>
    </w:div>
    <w:div w:id="1821261855">
      <w:bodyDiv w:val="1"/>
      <w:marLeft w:val="0"/>
      <w:marRight w:val="0"/>
      <w:marTop w:val="0"/>
      <w:marBottom w:val="0"/>
      <w:divBdr>
        <w:top w:val="none" w:sz="0" w:space="0" w:color="auto"/>
        <w:left w:val="none" w:sz="0" w:space="0" w:color="auto"/>
        <w:bottom w:val="none" w:sz="0" w:space="0" w:color="auto"/>
        <w:right w:val="none" w:sz="0" w:space="0" w:color="auto"/>
      </w:divBdr>
      <w:divsChild>
        <w:div w:id="53436682">
          <w:marLeft w:val="0"/>
          <w:marRight w:val="0"/>
          <w:marTop w:val="0"/>
          <w:marBottom w:val="0"/>
          <w:divBdr>
            <w:top w:val="none" w:sz="0" w:space="0" w:color="auto"/>
            <w:left w:val="none" w:sz="0" w:space="0" w:color="auto"/>
            <w:bottom w:val="none" w:sz="0" w:space="0" w:color="auto"/>
            <w:right w:val="none" w:sz="0" w:space="0" w:color="auto"/>
          </w:divBdr>
        </w:div>
      </w:divsChild>
    </w:div>
    <w:div w:id="1857452685">
      <w:bodyDiv w:val="1"/>
      <w:marLeft w:val="0"/>
      <w:marRight w:val="0"/>
      <w:marTop w:val="0"/>
      <w:marBottom w:val="0"/>
      <w:divBdr>
        <w:top w:val="none" w:sz="0" w:space="0" w:color="auto"/>
        <w:left w:val="none" w:sz="0" w:space="0" w:color="auto"/>
        <w:bottom w:val="none" w:sz="0" w:space="0" w:color="auto"/>
        <w:right w:val="none" w:sz="0" w:space="0" w:color="auto"/>
      </w:divBdr>
      <w:divsChild>
        <w:div w:id="74397468">
          <w:marLeft w:val="0"/>
          <w:marRight w:val="0"/>
          <w:marTop w:val="0"/>
          <w:marBottom w:val="0"/>
          <w:divBdr>
            <w:top w:val="none" w:sz="0" w:space="0" w:color="auto"/>
            <w:left w:val="none" w:sz="0" w:space="0" w:color="auto"/>
            <w:bottom w:val="none" w:sz="0" w:space="0" w:color="auto"/>
            <w:right w:val="none" w:sz="0" w:space="0" w:color="auto"/>
          </w:divBdr>
        </w:div>
        <w:div w:id="430973867">
          <w:marLeft w:val="0"/>
          <w:marRight w:val="0"/>
          <w:marTop w:val="0"/>
          <w:marBottom w:val="0"/>
          <w:divBdr>
            <w:top w:val="none" w:sz="0" w:space="0" w:color="auto"/>
            <w:left w:val="none" w:sz="0" w:space="0" w:color="auto"/>
            <w:bottom w:val="none" w:sz="0" w:space="0" w:color="auto"/>
            <w:right w:val="none" w:sz="0" w:space="0" w:color="auto"/>
          </w:divBdr>
        </w:div>
        <w:div w:id="502474974">
          <w:marLeft w:val="0"/>
          <w:marRight w:val="0"/>
          <w:marTop w:val="0"/>
          <w:marBottom w:val="0"/>
          <w:divBdr>
            <w:top w:val="none" w:sz="0" w:space="0" w:color="auto"/>
            <w:left w:val="none" w:sz="0" w:space="0" w:color="auto"/>
            <w:bottom w:val="none" w:sz="0" w:space="0" w:color="auto"/>
            <w:right w:val="none" w:sz="0" w:space="0" w:color="auto"/>
          </w:divBdr>
        </w:div>
        <w:div w:id="947662791">
          <w:marLeft w:val="0"/>
          <w:marRight w:val="0"/>
          <w:marTop w:val="0"/>
          <w:marBottom w:val="0"/>
          <w:divBdr>
            <w:top w:val="none" w:sz="0" w:space="0" w:color="auto"/>
            <w:left w:val="none" w:sz="0" w:space="0" w:color="auto"/>
            <w:bottom w:val="none" w:sz="0" w:space="0" w:color="auto"/>
            <w:right w:val="none" w:sz="0" w:space="0" w:color="auto"/>
          </w:divBdr>
        </w:div>
        <w:div w:id="1353147333">
          <w:marLeft w:val="0"/>
          <w:marRight w:val="0"/>
          <w:marTop w:val="0"/>
          <w:marBottom w:val="0"/>
          <w:divBdr>
            <w:top w:val="none" w:sz="0" w:space="0" w:color="auto"/>
            <w:left w:val="none" w:sz="0" w:space="0" w:color="auto"/>
            <w:bottom w:val="none" w:sz="0" w:space="0" w:color="auto"/>
            <w:right w:val="none" w:sz="0" w:space="0" w:color="auto"/>
          </w:divBdr>
        </w:div>
        <w:div w:id="1466965691">
          <w:marLeft w:val="0"/>
          <w:marRight w:val="0"/>
          <w:marTop w:val="0"/>
          <w:marBottom w:val="0"/>
          <w:divBdr>
            <w:top w:val="none" w:sz="0" w:space="0" w:color="auto"/>
            <w:left w:val="none" w:sz="0" w:space="0" w:color="auto"/>
            <w:bottom w:val="none" w:sz="0" w:space="0" w:color="auto"/>
            <w:right w:val="none" w:sz="0" w:space="0" w:color="auto"/>
          </w:divBdr>
        </w:div>
        <w:div w:id="1753695999">
          <w:marLeft w:val="0"/>
          <w:marRight w:val="0"/>
          <w:marTop w:val="0"/>
          <w:marBottom w:val="0"/>
          <w:divBdr>
            <w:top w:val="none" w:sz="0" w:space="0" w:color="auto"/>
            <w:left w:val="none" w:sz="0" w:space="0" w:color="auto"/>
            <w:bottom w:val="none" w:sz="0" w:space="0" w:color="auto"/>
            <w:right w:val="none" w:sz="0" w:space="0" w:color="auto"/>
          </w:divBdr>
        </w:div>
        <w:div w:id="1917594603">
          <w:marLeft w:val="0"/>
          <w:marRight w:val="0"/>
          <w:marTop w:val="0"/>
          <w:marBottom w:val="0"/>
          <w:divBdr>
            <w:top w:val="none" w:sz="0" w:space="0" w:color="auto"/>
            <w:left w:val="none" w:sz="0" w:space="0" w:color="auto"/>
            <w:bottom w:val="none" w:sz="0" w:space="0" w:color="auto"/>
            <w:right w:val="none" w:sz="0" w:space="0" w:color="auto"/>
          </w:divBdr>
        </w:div>
        <w:div w:id="1948154563">
          <w:marLeft w:val="0"/>
          <w:marRight w:val="0"/>
          <w:marTop w:val="0"/>
          <w:marBottom w:val="0"/>
          <w:divBdr>
            <w:top w:val="none" w:sz="0" w:space="0" w:color="auto"/>
            <w:left w:val="none" w:sz="0" w:space="0" w:color="auto"/>
            <w:bottom w:val="none" w:sz="0" w:space="0" w:color="auto"/>
            <w:right w:val="none" w:sz="0" w:space="0" w:color="auto"/>
          </w:divBdr>
        </w:div>
        <w:div w:id="2049182027">
          <w:marLeft w:val="0"/>
          <w:marRight w:val="0"/>
          <w:marTop w:val="0"/>
          <w:marBottom w:val="0"/>
          <w:divBdr>
            <w:top w:val="none" w:sz="0" w:space="0" w:color="auto"/>
            <w:left w:val="none" w:sz="0" w:space="0" w:color="auto"/>
            <w:bottom w:val="none" w:sz="0" w:space="0" w:color="auto"/>
            <w:right w:val="none" w:sz="0" w:space="0" w:color="auto"/>
          </w:divBdr>
        </w:div>
      </w:divsChild>
    </w:div>
    <w:div w:id="1867517232">
      <w:bodyDiv w:val="1"/>
      <w:marLeft w:val="0"/>
      <w:marRight w:val="0"/>
      <w:marTop w:val="0"/>
      <w:marBottom w:val="0"/>
      <w:divBdr>
        <w:top w:val="none" w:sz="0" w:space="0" w:color="auto"/>
        <w:left w:val="none" w:sz="0" w:space="0" w:color="auto"/>
        <w:bottom w:val="none" w:sz="0" w:space="0" w:color="auto"/>
        <w:right w:val="none" w:sz="0" w:space="0" w:color="auto"/>
      </w:divBdr>
    </w:div>
    <w:div w:id="1915816956">
      <w:bodyDiv w:val="1"/>
      <w:marLeft w:val="0"/>
      <w:marRight w:val="0"/>
      <w:marTop w:val="0"/>
      <w:marBottom w:val="0"/>
      <w:divBdr>
        <w:top w:val="none" w:sz="0" w:space="0" w:color="auto"/>
        <w:left w:val="none" w:sz="0" w:space="0" w:color="auto"/>
        <w:bottom w:val="none" w:sz="0" w:space="0" w:color="auto"/>
        <w:right w:val="none" w:sz="0" w:space="0" w:color="auto"/>
      </w:divBdr>
    </w:div>
    <w:div w:id="1948345252">
      <w:bodyDiv w:val="1"/>
      <w:marLeft w:val="0"/>
      <w:marRight w:val="0"/>
      <w:marTop w:val="0"/>
      <w:marBottom w:val="0"/>
      <w:divBdr>
        <w:top w:val="none" w:sz="0" w:space="0" w:color="auto"/>
        <w:left w:val="none" w:sz="0" w:space="0" w:color="auto"/>
        <w:bottom w:val="none" w:sz="0" w:space="0" w:color="auto"/>
        <w:right w:val="none" w:sz="0" w:space="0" w:color="auto"/>
      </w:divBdr>
    </w:div>
    <w:div w:id="1991712423">
      <w:bodyDiv w:val="1"/>
      <w:marLeft w:val="0"/>
      <w:marRight w:val="0"/>
      <w:marTop w:val="0"/>
      <w:marBottom w:val="0"/>
      <w:divBdr>
        <w:top w:val="none" w:sz="0" w:space="0" w:color="auto"/>
        <w:left w:val="none" w:sz="0" w:space="0" w:color="auto"/>
        <w:bottom w:val="none" w:sz="0" w:space="0" w:color="auto"/>
        <w:right w:val="none" w:sz="0" w:space="0" w:color="auto"/>
      </w:divBdr>
    </w:div>
    <w:div w:id="19931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p.powerbi.com/view?r=eyJrIjoiNDkxMDU5N2UtMTM5YS00OTQ5LWJkNjctNDllMjAyMTBhMTgxIiwidCI6IjczZmVmZDMwLWQwOTEtNDU4MS1iNjE4LWM5NzI1YWZiNGFiOSJ9&amp;navContentPaneEnabled=false" TargetMode="External"/></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hyperlink" Target="http://www.ourwatch.org.au/the-issue" TargetMode="External"/><Relationship Id="rId21" Type="http://schemas.openxmlformats.org/officeDocument/2006/relationships/header" Target="header4.xml"/><Relationship Id="rId34" Type="http://schemas.microsoft.com/office/2011/relationships/commentsExtended" Target="commentsExtended.xml"/><Relationship Id="rId42" Type="http://schemas.openxmlformats.org/officeDocument/2006/relationships/hyperlink" Target="https://www.humanrights.vic.gov.au/for-individuals/discrimination/"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cardinia.vic.gov.au"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image" Target="media/image6.png"/><Relationship Id="rId37" Type="http://schemas.openxmlformats.org/officeDocument/2006/relationships/hyperlink" Target="https://www.crimestatistics.vic.gov.au/crime-statistics/latest-crime-data-by-area" TargetMode="External"/><Relationship Id="rId40" Type="http://schemas.openxmlformats.org/officeDocument/2006/relationships/hyperlink" Target="https://irp.cdn-website.com/b60ea18f/files/uploaded/SEMPHN_2024+Health+Needs+Assessment.pdf"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5.xml"/><Relationship Id="rId28" Type="http://schemas.openxmlformats.org/officeDocument/2006/relationships/footer" Target="footer4.xml"/><Relationship Id="rId36"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image" Target="media/image5.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header" Target="header7.xml"/><Relationship Id="rId30" Type="http://schemas.openxmlformats.org/officeDocument/2006/relationships/image" Target="media/image4.png"/><Relationship Id="rId35" Type="http://schemas.microsoft.com/office/2016/09/relationships/commentsIds" Target="commentsIds.xm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png"/><Relationship Id="rId33" Type="http://schemas.openxmlformats.org/officeDocument/2006/relationships/comments" Target="comments.xml"/><Relationship Id="rId38" Type="http://schemas.openxmlformats.org/officeDocument/2006/relationships/hyperlink" Target="https://opendata.transport.vic.gov.au/dataset/victoria-road-crash-data" TargetMode="External"/><Relationship Id="rId46" Type="http://schemas.microsoft.com/office/2019/05/relationships/documenttasks" Target="documenttasks/documenttasks1.xml"/><Relationship Id="rId20" Type="http://schemas.openxmlformats.org/officeDocument/2006/relationships/header" Target="header3.xml"/><Relationship Id="rId41" Type="http://schemas.openxmlformats.org/officeDocument/2006/relationships/hyperlink" Target="https://snapshotclimate.com.au/locality/municipality/australia/victoria/cardinia/" TargetMode="External"/></Relationships>
</file>

<file path=word/documenttasks/documenttasks1.xml><?xml version="1.0" encoding="utf-8"?>
<t:Tasks xmlns:t="http://schemas.microsoft.com/office/tasks/2019/documenttasks" xmlns:oel="http://schemas.microsoft.com/office/2019/extlst">
  <t:Task id="{E1125116-CF4D-44E3-81E8-633A0A1E5A2E}">
    <t:Anchor>
      <t:Comment id="440352250"/>
    </t:Anchor>
    <t:History>
      <t:Event id="{18B87B66-B156-4DF6-AEB4-081857797F76}" time="2025-07-29T04:02:33.646Z">
        <t:Attribution userId="S::G.Paton@cardinia.vic.gov.au::f3c88c69-f2a8-4fba-a9f1-e7bc5415642f" userProvider="AD" userName="Gemma Paton"/>
        <t:Anchor>
          <t:Comment id="440352250"/>
        </t:Anchor>
        <t:Create/>
      </t:Event>
      <t:Event id="{832B66E8-0924-48E8-8F40-7D0468BAC789}" time="2025-07-29T04:02:33.646Z">
        <t:Attribution userId="S::G.Paton@cardinia.vic.gov.au::f3c88c69-f2a8-4fba-a9f1-e7bc5415642f" userProvider="AD" userName="Gemma Paton"/>
        <t:Anchor>
          <t:Comment id="440352250"/>
        </t:Anchor>
        <t:Assign userId="S::M.Moriarty@cardinia.vic.gov.au::2fde3bfc-58cc-4eb8-b4bf-94e58b769525" userProvider="AD" userName="Michael Moriarty"/>
      </t:Event>
      <t:Event id="{4B9D7CE5-357F-4936-B299-39C65917E3F8}" time="2025-07-29T04:02:33.646Z">
        <t:Attribution userId="S::G.Paton@cardinia.vic.gov.au::f3c88c69-f2a8-4fba-a9f1-e7bc5415642f" userProvider="AD" userName="Gemma Paton"/>
        <t:Anchor>
          <t:Comment id="440352250"/>
        </t:Anchor>
        <t:SetTitle title="@Michael Moriarty can you please double check this as REMPLAN gave me a very different number to Id"/>
      </t:Event>
      <t:Event id="{AF5B5691-C5D5-4789-8B2A-2A45700D9B2D}" time="2025-07-30T02:57:07.023Z">
        <t:Attribution userId="S::G.Paton@cardinia.vic.gov.au::f3c88c69-f2a8-4fba-a9f1-e7bc5415642f" userProvider="AD" userName="Gemma Paton"/>
        <t:Progress percentComplete="100"/>
      </t:Event>
    </t:History>
  </t:Task>
</t:Task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Internal Document" ma:contentTypeID="0x010100887614196A5D0F46B34D0D87E652460B00AF230F571C72DD4DAE9506BB346D0E45" ma:contentTypeVersion="21" ma:contentTypeDescription="Create a new document." ma:contentTypeScope="" ma:versionID="0dec7f4aeef7b74c702aff0ae995b51e">
  <xsd:schema xmlns:xsd="http://www.w3.org/2001/XMLSchema" xmlns:xs="http://www.w3.org/2001/XMLSchema" xmlns:p="http://schemas.microsoft.com/office/2006/metadata/properties" xmlns:ns2="68568e50-6ec7-4375-887e-a237a40f4875" xmlns:ns3="2ba6f61f-b776-4a6c-b110-a217e27e36f4" targetNamespace="http://schemas.microsoft.com/office/2006/metadata/properties" ma:root="true" ma:fieldsID="5992d9b91e6e678d569acccc4567e6bc" ns2:_="" ns3:_="">
    <xsd:import namespace="68568e50-6ec7-4375-887e-a237a40f4875"/>
    <xsd:import namespace="2ba6f61f-b776-4a6c-b110-a217e27e36f4"/>
    <xsd:element name="properties">
      <xsd:complexType>
        <xsd:sequence>
          <xsd:element name="documentManagement">
            <xsd:complexType>
              <xsd:all>
                <xsd:element ref="ns2:_dlc_DocId" minOccurs="0"/>
                <xsd:element ref="ns2:_dlc_DocIdUrl" minOccurs="0"/>
                <xsd:element ref="ns2:_dlc_DocIdPersistId" minOccurs="0"/>
                <xsd:element ref="ns3:Addressee" minOccurs="0"/>
                <xsd:element ref="ns3:Asset_x0020_ID" minOccurs="0"/>
                <xsd:element ref="ns3:Attached_x0020_Labels" minOccurs="0"/>
                <xsd:element ref="ns3:Box_x0020_Number" minOccurs="0"/>
                <xsd:element ref="ns3:Hard_x0020_Copy_x0020_Exists_x003f_" minOccurs="0"/>
                <xsd:element ref="ns3:Linked_x0020_Documents" minOccurs="0"/>
                <xsd:element ref="ns3:Property_x0020_Number" minOccurs="0"/>
                <xsd:element ref="ns3:Received_x0020_Electronically_x0020_on_x0020_Disc" minOccurs="0"/>
                <xsd:element ref="ns3:Size" minOccurs="0"/>
                <xsd:element ref="ns3:TRIM_x0020_Author" minOccurs="0"/>
                <xsd:element ref="ns3:Vital_x0020_Record" minOccurs="0"/>
                <xsd:element ref="ns3:Transferred_x0020_Date" minOccurs="0"/>
                <xsd:element ref="ns3:Transferred_x0020_To"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3:MediaServiceObjectDetectorVersions" minOccurs="0"/>
                <xsd:element ref="ns2:i0f84bba906045b4af568ee102a52dcb" minOccurs="0"/>
                <xsd:element ref="ns2:TaxCatchAll" minOccurs="0"/>
                <xsd:element ref="ns2:TaxCatchAllLabe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68e50-6ec7-4375-887e-a237a40f487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i0f84bba906045b4af568ee102a52dcb" ma:index="35" ma:taxonomy="true" ma:internalName="i0f84bba906045b4af568ee102a52dcb" ma:taxonomyFieldName="RevIMBCS" ma:displayName="Records Class" ma:indexed="true" ma:default="" ma:fieldId="{20f84bba-9060-45b4-af56-8ee102a52dcb}" ma:sspId="f1f653eb-fb98-481f-b5fd-5f85c7eda6bb" ma:termSetId="706c9149-9965-4f9a-81b2-af17d6a41aed" ma:anchorId="a4b7269c-962d-4258-bd64-ed457429c043" ma:open="false" ma:isKeyword="false">
      <xsd:complexType>
        <xsd:sequence>
          <xsd:element ref="pc:Terms" minOccurs="0" maxOccurs="1"/>
        </xsd:sequence>
      </xsd:complexType>
    </xsd:element>
    <xsd:element name="TaxCatchAll" ma:index="36" nillable="true" ma:displayName="Taxonomy Catch All Column" ma:hidden="true" ma:list="{787a11dd-ad99-4180-b69d-2ad3cd795ff5}" ma:internalName="TaxCatchAll" ma:showField="CatchAllData" ma:web="68568e50-6ec7-4375-887e-a237a40f4875">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787a11dd-ad99-4180-b69d-2ad3cd795ff5}" ma:internalName="TaxCatchAllLabel" ma:readOnly="true" ma:showField="CatchAllDataLabel" ma:web="68568e50-6ec7-4375-887e-a237a40f48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6f61f-b776-4a6c-b110-a217e27e36f4" elementFormDefault="qualified">
    <xsd:import namespace="http://schemas.microsoft.com/office/2006/documentManagement/types"/>
    <xsd:import namespace="http://schemas.microsoft.com/office/infopath/2007/PartnerControls"/>
    <xsd:element name="Addressee" ma:index="11" nillable="true" ma:displayName="Addressee" ma:internalName="Addressee">
      <xsd:simpleType>
        <xsd:restriction base="dms:Note">
          <xsd:maxLength value="255"/>
        </xsd:restriction>
      </xsd:simpleType>
    </xsd:element>
    <xsd:element name="Asset_x0020_ID" ma:index="12" nillable="true" ma:displayName="Asset ID" ma:internalName="Asset_x0020_ID">
      <xsd:simpleType>
        <xsd:restriction base="dms:Text">
          <xsd:maxLength value="255"/>
        </xsd:restriction>
      </xsd:simpleType>
    </xsd:element>
    <xsd:element name="Attached_x0020_Labels" ma:index="13" nillable="true" ma:displayName="Attached Labels" ma:internalName="Attached_x0020_Labels">
      <xsd:simpleType>
        <xsd:restriction base="dms:Text">
          <xsd:maxLength value="255"/>
        </xsd:restriction>
      </xsd:simpleType>
    </xsd:element>
    <xsd:element name="Box_x0020_Number" ma:index="14" nillable="true" ma:displayName="Box Number" ma:internalName="Box_x0020_Number">
      <xsd:simpleType>
        <xsd:restriction base="dms:Text">
          <xsd:maxLength value="255"/>
        </xsd:restriction>
      </xsd:simpleType>
    </xsd:element>
    <xsd:element name="Hard_x0020_Copy_x0020_Exists_x003f_" ma:index="15" nillable="true" ma:displayName="Hard Copy Exists?" ma:default="1" ma:internalName="Hard_x0020_Copy_x0020_Exists_x003f_">
      <xsd:simpleType>
        <xsd:restriction base="dms:Boolean"/>
      </xsd:simpleType>
    </xsd:element>
    <xsd:element name="Linked_x0020_Documents" ma:index="16" nillable="true" ma:displayName="Linked Documents" ma:internalName="Linked_x0020_Documents">
      <xsd:simpleType>
        <xsd:restriction base="dms:Text">
          <xsd:maxLength value="255"/>
        </xsd:restriction>
      </xsd:simpleType>
    </xsd:element>
    <xsd:element name="Property_x0020_Number" ma:index="17" nillable="true" ma:displayName="Property Number" ma:hidden="true" ma:internalName="Property_x0020_Number" ma:readOnly="false">
      <xsd:simpleType>
        <xsd:restriction base="dms:Text">
          <xsd:maxLength value="255"/>
        </xsd:restriction>
      </xsd:simpleType>
    </xsd:element>
    <xsd:element name="Received_x0020_Electronically_x0020_on_x0020_Disc" ma:index="18" nillable="true" ma:displayName="Received Electronically on Disc" ma:default="1" ma:hidden="true" ma:internalName="Received_x0020_Electronically_x0020_on_x0020_Disc" ma:readOnly="false">
      <xsd:simpleType>
        <xsd:restriction base="dms:Boolean"/>
      </xsd:simpleType>
    </xsd:element>
    <xsd:element name="Size" ma:index="19" nillable="true" ma:displayName="Size" ma:hidden="true" ma:internalName="Size" ma:readOnly="false">
      <xsd:simpleType>
        <xsd:restriction base="dms:Text">
          <xsd:maxLength value="255"/>
        </xsd:restriction>
      </xsd:simpleType>
    </xsd:element>
    <xsd:element name="TRIM_x0020_Author" ma:index="20" nillable="true" ma:displayName="TRIM Author" ma:internalName="TRIM_x0020_Author" ma:readOnly="false">
      <xsd:simpleType>
        <xsd:restriction base="dms:Text">
          <xsd:maxLength value="255"/>
        </xsd:restriction>
      </xsd:simpleType>
    </xsd:element>
    <xsd:element name="Vital_x0020_Record" ma:index="21" nillable="true" ma:displayName="Vital Record" ma:default="1" ma:internalName="Vital_x0020_Record">
      <xsd:simpleType>
        <xsd:restriction base="dms:Boolean"/>
      </xsd:simpleType>
    </xsd:element>
    <xsd:element name="Transferred_x0020_Date" ma:index="22" nillable="true" ma:displayName="Transferred Date" ma:format="DateOnly" ma:internalName="Transferred_x0020_Date">
      <xsd:simpleType>
        <xsd:restriction base="dms:DateTime"/>
      </xsd:simpleType>
    </xsd:element>
    <xsd:element name="Transferred_x0020_To" ma:index="23" nillable="true" ma:displayName="Transferred To" ma:internalName="Transferred_x0020_To">
      <xsd:simpleType>
        <xsd:restriction base="dms:Text">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1f653eb-fb98-481f-b5fd-5f85c7eda6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0f84bba906045b4af568ee102a52dcb xmlns="68568e50-6ec7-4375-887e-a237a40f4875">
      <Terms xmlns="http://schemas.microsoft.com/office/infopath/2007/PartnerControls">
        <TermInfo xmlns="http://schemas.microsoft.com/office/infopath/2007/PartnerControls">
          <TermName xmlns="http://schemas.microsoft.com/office/infopath/2007/PartnerControls">Planning</TermName>
          <TermId xmlns="http://schemas.microsoft.com/office/infopath/2007/PartnerControls">fc38f95d-d338-424d-8649-feddba6bfff5</TermId>
        </TermInfo>
      </Terms>
    </i0f84bba906045b4af568ee102a52dcb>
    <TaxCatchAll xmlns="68568e50-6ec7-4375-887e-a237a40f4875">
      <Value>19</Value>
    </TaxCatchAll>
    <_dlc_DocId xmlns="68568e50-6ec7-4375-887e-a237a40f4875">DOCID-1828596671-2133</_dlc_DocId>
    <_dlc_DocIdUrl xmlns="68568e50-6ec7-4375-887e-a237a40f4875">
      <Url>https://cardiniavicgovau.sharepoint.com/sites/XF_liveabilityplan/_layouts/15/DocIdRedir.aspx?ID=DOCID-1828596671-2133</Url>
      <Description>DOCID-1828596671-2133</Description>
    </_dlc_DocIdUrl>
    <Hard_x0020_Copy_x0020_Exists_x003f_ xmlns="2ba6f61f-b776-4a6c-b110-a217e27e36f4">true</Hard_x0020_Copy_x0020_Exists_x003f_>
    <Received_x0020_Electronically_x0020_on_x0020_Disc xmlns="2ba6f61f-b776-4a6c-b110-a217e27e36f4">true</Received_x0020_Electronically_x0020_on_x0020_Disc>
    <Asset_x0020_ID xmlns="2ba6f61f-b776-4a6c-b110-a217e27e36f4" xsi:nil="true"/>
    <Transferred_x0020_Date xmlns="2ba6f61f-b776-4a6c-b110-a217e27e36f4" xsi:nil="true"/>
    <Transferred_x0020_To xmlns="2ba6f61f-b776-4a6c-b110-a217e27e36f4" xsi:nil="true"/>
    <lcf76f155ced4ddcb4097134ff3c332f xmlns="2ba6f61f-b776-4a6c-b110-a217e27e36f4">
      <Terms xmlns="http://schemas.microsoft.com/office/infopath/2007/PartnerControls"/>
    </lcf76f155ced4ddcb4097134ff3c332f>
    <Box_x0020_Number xmlns="2ba6f61f-b776-4a6c-b110-a217e27e36f4" xsi:nil="true"/>
    <TRIM_x0020_Author xmlns="2ba6f61f-b776-4a6c-b110-a217e27e36f4" xsi:nil="true"/>
    <Size xmlns="2ba6f61f-b776-4a6c-b110-a217e27e36f4" xsi:nil="true"/>
    <Attached_x0020_Labels xmlns="2ba6f61f-b776-4a6c-b110-a217e27e36f4" xsi:nil="true"/>
    <Linked_x0020_Documents xmlns="2ba6f61f-b776-4a6c-b110-a217e27e36f4" xsi:nil="true"/>
    <Property_x0020_Number xmlns="2ba6f61f-b776-4a6c-b110-a217e27e36f4" xsi:nil="true"/>
    <Vital_x0020_Record xmlns="2ba6f61f-b776-4a6c-b110-a217e27e36f4">true</Vital_x0020_Record>
    <Addressee xmlns="2ba6f61f-b776-4a6c-b110-a217e27e36f4"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57395C-5B6F-4BE3-B8C3-34E693289C99}">
  <ds:schemaRefs>
    <ds:schemaRef ds:uri="http://schemas.microsoft.com/sharepoint/events"/>
  </ds:schemaRefs>
</ds:datastoreItem>
</file>

<file path=customXml/itemProps3.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4.xml><?xml version="1.0" encoding="utf-8"?>
<ds:datastoreItem xmlns:ds="http://schemas.openxmlformats.org/officeDocument/2006/customXml" ds:itemID="{14C0525D-6A36-40EF-87F9-354E6B4DF648}">
  <ds:schemaRefs>
    <ds:schemaRef ds:uri="http://schemas.microsoft.com/sharepoint/v3/contenttype/forms"/>
  </ds:schemaRefs>
</ds:datastoreItem>
</file>

<file path=customXml/itemProps5.xml><?xml version="1.0" encoding="utf-8"?>
<ds:datastoreItem xmlns:ds="http://schemas.openxmlformats.org/officeDocument/2006/customXml" ds:itemID="{E1041B9D-CAFD-4204-BAA0-E257128E1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68e50-6ec7-4375-887e-a237a40f4875"/>
    <ds:schemaRef ds:uri="2ba6f61f-b776-4a6c-b110-a217e27e3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F29539-9BAC-4741-9449-0684789897D3}">
  <ds:schemaRefs>
    <ds:schemaRef ds:uri="http://schemas.microsoft.com/office/2006/metadata/properties"/>
    <ds:schemaRef ds:uri="http://schemas.microsoft.com/office/infopath/2007/PartnerControls"/>
    <ds:schemaRef ds:uri="68568e50-6ec7-4375-887e-a237a40f4875"/>
    <ds:schemaRef ds:uri="2ba6f61f-b776-4a6c-b110-a217e27e36f4"/>
  </ds:schemaRefs>
</ds:datastoreItem>
</file>

<file path=customXml/itemProps7.xml><?xml version="1.0" encoding="utf-8"?>
<ds:datastoreItem xmlns:ds="http://schemas.openxmlformats.org/officeDocument/2006/customXml" ds:itemID="{196FFEEE-878A-47DE-AA00-A3D0EE5A0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16316</TotalTime>
  <Pages>51</Pages>
  <Words>14637</Words>
  <Characters>87237</Characters>
  <Application>Microsoft Office Word</Application>
  <DocSecurity>0</DocSecurity>
  <Lines>2295</Lines>
  <Paragraphs>1184</Paragraphs>
  <ScaleCrop>false</ScaleCrop>
  <HeadingPairs>
    <vt:vector size="2" baseType="variant">
      <vt:variant>
        <vt:lpstr>Title</vt:lpstr>
      </vt:variant>
      <vt:variant>
        <vt:i4>1</vt:i4>
      </vt:variant>
    </vt:vector>
  </HeadingPairs>
  <TitlesOfParts>
    <vt:vector size="1" baseType="lpstr">
      <vt:lpstr>Cardinia Shire’s Liveability Plan 2017–29</vt:lpstr>
    </vt:vector>
  </TitlesOfParts>
  <Company/>
  <LinksUpToDate>false</LinksUpToDate>
  <CharactersWithSpaces>100690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Cardinia Shire’s Liveability Plan 2017–29</dc:title>
  <dc:subject>Municipal Public Health and Wellbeing Plan</dc:subject>
  <dc:creator>Gemma Paton</dc:creator>
  <cp:keywords/>
  <dc:description/>
  <cp:lastModifiedBy>Bec Skilton</cp:lastModifiedBy>
  <cp:revision>1111</cp:revision>
  <cp:lastPrinted>2025-06-30T05:10:00Z</cp:lastPrinted>
  <dcterms:created xsi:type="dcterms:W3CDTF">2025-05-20T20:18:00Z</dcterms:created>
  <dcterms:modified xsi:type="dcterms:W3CDTF">2025-10-21T03:53:00Z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0x010100887614196A5D0F46B34D0D87E652460B00AF230F571C72DD4DAE9506BB346D0E45</vt:lpwstr>
  </property>
  <property fmtid="{D5CDD505-2E9C-101B-9397-08002B2CF9AE}" pid="3" name="TaxCatchAll">
    <vt:lpwstr>23;#Planning (Business Plan)|aeca1183-09bb-4124-8d99-51a469fbf210</vt:lpwstr>
  </property>
  <property fmtid="{D5CDD505-2E9C-101B-9397-08002B2CF9AE}" pid="4" name="i0f84bba906045b4af568ee102a52dcb">
    <vt:lpwstr>Planning (Business Plan)|aeca1183-09bb-4124-8d99-51a469fbf210</vt:lpwstr>
  </property>
  <property fmtid="{D5CDD505-2E9C-101B-9397-08002B2CF9AE}" pid="5" name="TriggerFlowInfo">
    <vt:lpwstr/>
  </property>
  <property fmtid="{D5CDD505-2E9C-101B-9397-08002B2CF9AE}" pid="6" name="_dlc_DocIdItemGuid">
    <vt:lpwstr>30a06cbf-20b5-4cd4-9bf6-10b7268ecb0e</vt:lpwstr>
  </property>
  <property fmtid="{D5CDD505-2E9C-101B-9397-08002B2CF9AE}" pid="7" name="RevIMBCS">
    <vt:lpwstr>19;#Planning|fc38f95d-d338-424d-8649-feddba6bfff5</vt:lpwstr>
  </property>
  <property fmtid="{D5CDD505-2E9C-101B-9397-08002B2CF9AE}" pid="8" name="MediaServiceImageTags">
    <vt:lpwstr/>
  </property>
  <property fmtid="{D5CDD505-2E9C-101B-9397-08002B2CF9AE}" pid="9" name="ClassificationContentMarkingHeaderShapeIds">
    <vt:lpwstr>553a3ef3,6d66dd9b,2e099697,4577fb4f,35ab70a7,5b30348d,62a5b736,885202,eb06f76</vt:lpwstr>
  </property>
  <property fmtid="{D5CDD505-2E9C-101B-9397-08002B2CF9AE}" pid="10" name="ClassificationContentMarkingHeaderFontProps">
    <vt:lpwstr>#000000,8,Calibri</vt:lpwstr>
  </property>
  <property fmtid="{D5CDD505-2E9C-101B-9397-08002B2CF9AE}" pid="11" name="ClassificationContentMarkingHeaderText">
    <vt:lpwstr>OFFICIAL - This document is a record of a Council decision or action and MUST be stored to SharePoint or a Corporate system.</vt:lpwstr>
  </property>
  <property fmtid="{D5CDD505-2E9C-101B-9397-08002B2CF9AE}" pid="12" name="MSIP_Label_77ecc8cc-c3ef-4ffe-9466-9810b37ff9b5_Enabled">
    <vt:lpwstr>true</vt:lpwstr>
  </property>
  <property fmtid="{D5CDD505-2E9C-101B-9397-08002B2CF9AE}" pid="13" name="MSIP_Label_77ecc8cc-c3ef-4ffe-9466-9810b37ff9b5_SetDate">
    <vt:lpwstr>2024-11-18T03:26:11Z</vt:lpwstr>
  </property>
  <property fmtid="{D5CDD505-2E9C-101B-9397-08002B2CF9AE}" pid="14" name="MSIP_Label_77ecc8cc-c3ef-4ffe-9466-9810b37ff9b5_Method">
    <vt:lpwstr>Standard</vt:lpwstr>
  </property>
  <property fmtid="{D5CDD505-2E9C-101B-9397-08002B2CF9AE}" pid="15" name="MSIP_Label_77ecc8cc-c3ef-4ffe-9466-9810b37ff9b5_Name">
    <vt:lpwstr>Official</vt:lpwstr>
  </property>
  <property fmtid="{D5CDD505-2E9C-101B-9397-08002B2CF9AE}" pid="16" name="MSIP_Label_77ecc8cc-c3ef-4ffe-9466-9810b37ff9b5_SiteId">
    <vt:lpwstr>0aa45401-4bca-4d36-a5ef-7bfbd36cf092</vt:lpwstr>
  </property>
  <property fmtid="{D5CDD505-2E9C-101B-9397-08002B2CF9AE}" pid="17" name="MSIP_Label_77ecc8cc-c3ef-4ffe-9466-9810b37ff9b5_ActionId">
    <vt:lpwstr>415ba365-c665-49ac-9a65-c25250d169bb</vt:lpwstr>
  </property>
  <property fmtid="{D5CDD505-2E9C-101B-9397-08002B2CF9AE}" pid="18" name="MSIP_Label_77ecc8cc-c3ef-4ffe-9466-9810b37ff9b5_ContentBits">
    <vt:lpwstr>1</vt:lpwstr>
  </property>
</Properties>
</file>