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74AA8" w14:textId="711E3A8B" w:rsidR="008E0784" w:rsidRDefault="00E81FF2" w:rsidP="008E0784">
      <w:pPr>
        <w:pStyle w:val="Title"/>
      </w:pPr>
      <w:sdt>
        <w:sdtPr>
          <w:rPr>
            <w:rStyle w:val="TitleChar"/>
          </w:rPr>
          <w:alias w:val="Form.ProjectName"/>
          <w:tag w:val="{&quot;templafy&quot;:{&quot;id&quot;:&quot;e116919a-1798-457c-8f79-2674260b511c&quot;}}"/>
          <w:id w:val="-552618719"/>
          <w:placeholder>
            <w:docPart w:val="61B641B040D3415FA4B98A287548464A"/>
          </w:placeholder>
        </w:sdtPr>
        <w:sdtEndPr>
          <w:rPr>
            <w:rStyle w:val="DefaultParagraphFont"/>
          </w:rPr>
        </w:sdtEndPr>
        <w:sdtContent>
          <w:r w:rsidR="00800898">
            <w:rPr>
              <w:rStyle w:val="TitleChar"/>
            </w:rPr>
            <w:t xml:space="preserve">Shelterbelt Design Guidelines for Climate Change  </w:t>
          </w:r>
        </w:sdtContent>
      </w:sdt>
    </w:p>
    <w:sdt>
      <w:sdtPr>
        <w:alias w:val="Form.ClientName"/>
        <w:tag w:val="{&quot;templafy&quot;:{&quot;id&quot;:&quot;45191111-bdff-4e1b-a600-26e34b648780&quot;}}"/>
        <w:id w:val="1914347385"/>
        <w:placeholder>
          <w:docPart w:val="AECBE27273334F8C9830761C13AB40F1"/>
        </w:placeholder>
      </w:sdtPr>
      <w:sdtEndPr/>
      <w:sdtContent>
        <w:p w14:paraId="1997FAEE" w14:textId="77777777" w:rsidR="00ED027D" w:rsidRDefault="002D00D5">
          <w:pPr>
            <w:pStyle w:val="Subtitle"/>
          </w:pPr>
          <w:r>
            <w:t>Cardinia Shire Council</w:t>
          </w:r>
        </w:p>
      </w:sdtContent>
    </w:sdt>
    <w:p w14:paraId="76824583" w14:textId="77777777" w:rsidR="00BF2EF3" w:rsidRDefault="00BF2EF3" w:rsidP="00602B2E">
      <w:pPr>
        <w:pStyle w:val="Proposal"/>
        <w:numPr>
          <w:ilvl w:val="0"/>
          <w:numId w:val="0"/>
        </w:numPr>
      </w:pPr>
    </w:p>
    <w:p w14:paraId="7EB1B69C" w14:textId="77777777" w:rsidR="00602B2E" w:rsidRDefault="00602B2E" w:rsidP="00602B2E">
      <w:pPr>
        <w:sectPr w:rsidR="00602B2E" w:rsidSect="000445B1">
          <w:headerReference w:type="even" r:id="rId14"/>
          <w:headerReference w:type="default" r:id="rId15"/>
          <w:footerReference w:type="even" r:id="rId16"/>
          <w:footerReference w:type="default" r:id="rId17"/>
          <w:headerReference w:type="first" r:id="rId18"/>
          <w:footerReference w:type="first" r:id="rId19"/>
          <w:pgSz w:w="11906" w:h="16838" w:code="9"/>
          <w:pgMar w:top="1814" w:right="907" w:bottom="907" w:left="1814" w:header="680" w:footer="397" w:gutter="0"/>
          <w:cols w:space="708"/>
          <w:docGrid w:linePitch="360"/>
        </w:sectPr>
      </w:pPr>
    </w:p>
    <w:tbl>
      <w:tblPr>
        <w:tblStyle w:val="TableGrid"/>
        <w:tblpPr w:leftFromText="181" w:rightFromText="181" w:tblpYSpec="bottom"/>
        <w:tblOverlap w:val="never"/>
        <w:tblW w:w="0" w:type="auto"/>
        <w:tblLook w:val="0700" w:firstRow="0" w:lastRow="0" w:firstColumn="0" w:lastColumn="1" w:noHBand="1" w:noVBand="1"/>
      </w:tblPr>
      <w:tblGrid>
        <w:gridCol w:w="1667"/>
        <w:gridCol w:w="7318"/>
        <w:gridCol w:w="222"/>
      </w:tblGrid>
      <w:tr w:rsidR="009D2747" w:rsidRPr="009350B0" w14:paraId="0968FF90" w14:textId="77777777" w:rsidTr="3A8131BA">
        <w:trPr>
          <w:trHeight w:val="170"/>
        </w:trPr>
        <w:tc>
          <w:tcPr>
            <w:tcW w:w="8985" w:type="dxa"/>
            <w:gridSpan w:val="2"/>
            <w:shd w:val="clear" w:color="auto" w:fill="auto"/>
            <w:noWrap/>
            <w:tcMar>
              <w:left w:w="0" w:type="dxa"/>
              <w:right w:w="0" w:type="dxa"/>
            </w:tcMar>
          </w:tcPr>
          <w:p w14:paraId="02B780FA" w14:textId="77777777" w:rsidR="009D2747" w:rsidRPr="00A94ACF" w:rsidRDefault="009D2747" w:rsidP="00F81912">
            <w:pPr>
              <w:rPr>
                <w:b/>
                <w:sz w:val="22"/>
                <w:szCs w:val="22"/>
              </w:rPr>
            </w:pPr>
            <w:r w:rsidRPr="00A94ACF">
              <w:rPr>
                <w:b/>
                <w:color w:val="00853F" w:themeColor="accent1"/>
                <w:sz w:val="22"/>
                <w:szCs w:val="22"/>
              </w:rPr>
              <w:lastRenderedPageBreak/>
              <w:t>DOCUMENT TRACKING</w:t>
            </w:r>
          </w:p>
        </w:tc>
        <w:tc>
          <w:tcPr>
            <w:cnfStyle w:val="000100000000" w:firstRow="0" w:lastRow="0" w:firstColumn="0" w:lastColumn="1" w:oddVBand="0" w:evenVBand="0" w:oddHBand="0" w:evenHBand="0" w:firstRowFirstColumn="0" w:firstRowLastColumn="0" w:lastRowFirstColumn="0" w:lastRowLastColumn="0"/>
            <w:tcW w:w="222" w:type="dxa"/>
          </w:tcPr>
          <w:p w14:paraId="54DBA580" w14:textId="77777777" w:rsidR="009D2747" w:rsidRPr="00581530" w:rsidRDefault="009D2747" w:rsidP="009D2747">
            <w:pPr>
              <w:jc w:val="left"/>
              <w:rPr>
                <w:color w:val="00853F" w:themeColor="accent1"/>
              </w:rPr>
            </w:pPr>
          </w:p>
        </w:tc>
      </w:tr>
      <w:tr w:rsidR="009D2747" w:rsidRPr="009350B0" w14:paraId="26D2A624" w14:textId="77777777" w:rsidTr="3A8131BA">
        <w:trPr>
          <w:trHeight w:val="170"/>
        </w:trPr>
        <w:tc>
          <w:tcPr>
            <w:tcW w:w="1667" w:type="dxa"/>
            <w:noWrap/>
          </w:tcPr>
          <w:p w14:paraId="1C20FC8C" w14:textId="77777777" w:rsidR="009D2747" w:rsidRPr="00A94ACF" w:rsidRDefault="009D2747" w:rsidP="00F81912">
            <w:pPr>
              <w:rPr>
                <w:b/>
              </w:rPr>
            </w:pPr>
            <w:r w:rsidRPr="00A94ACF">
              <w:rPr>
                <w:b/>
              </w:rPr>
              <w:t>Project Name</w:t>
            </w:r>
          </w:p>
        </w:tc>
        <w:tc>
          <w:tcPr>
            <w:tcW w:w="7318" w:type="dxa"/>
            <w:tcBorders>
              <w:bottom w:val="single" w:sz="4" w:space="0" w:color="D1D3D4" w:themeColor="background2"/>
            </w:tcBorders>
            <w:noWrap/>
          </w:tcPr>
          <w:sdt>
            <w:sdtPr>
              <w:rPr>
                <w:b/>
              </w:rPr>
              <w:alias w:val="Form.ProjectName"/>
              <w:tag w:val="{&quot;templafy&quot;:{&quot;id&quot;:&quot;16699303-fb05-4eca-934c-b70031b9e8a2&quot;}}"/>
              <w:id w:val="-1350939219"/>
              <w:placeholder>
                <w:docPart w:val="F4B131BE0CA54F629B0C838716D42132"/>
              </w:placeholder>
            </w:sdtPr>
            <w:sdtEndPr/>
            <w:sdtContent>
              <w:p w14:paraId="6EEA0F8F" w14:textId="3D853E7B" w:rsidR="009D2747" w:rsidRPr="00A94ACF" w:rsidRDefault="002D00D5" w:rsidP="00F81912">
                <w:pPr>
                  <w:numPr>
                    <w:ilvl w:val="0"/>
                    <w:numId w:val="0"/>
                  </w:numPr>
                  <w:rPr>
                    <w:b/>
                  </w:rPr>
                </w:pPr>
                <w:r>
                  <w:t>Shelterbelt Design Guidelines for Climate Change</w:t>
                </w:r>
              </w:p>
            </w:sdtContent>
          </w:sdt>
          <w:p w14:paraId="336306EB" w14:textId="77777777" w:rsidR="3F3F0A5B" w:rsidRDefault="3F3F0A5B"/>
        </w:tc>
        <w:tc>
          <w:tcPr>
            <w:cnfStyle w:val="000100000000" w:firstRow="0" w:lastRow="0" w:firstColumn="0" w:lastColumn="1" w:oddVBand="0" w:evenVBand="0" w:oddHBand="0" w:evenHBand="0" w:firstRowFirstColumn="0" w:firstRowLastColumn="0" w:lastRowFirstColumn="0" w:lastRowLastColumn="0"/>
            <w:tcW w:w="222" w:type="dxa"/>
          </w:tcPr>
          <w:p w14:paraId="2463E19A" w14:textId="77777777" w:rsidR="009D2747" w:rsidRDefault="009D2747" w:rsidP="00F81912">
            <w:pPr>
              <w:numPr>
                <w:ilvl w:val="0"/>
                <w:numId w:val="0"/>
              </w:numPr>
            </w:pPr>
          </w:p>
        </w:tc>
      </w:tr>
      <w:tr w:rsidR="009D2747" w:rsidRPr="009350B0" w14:paraId="0FB752DE" w14:textId="77777777" w:rsidTr="3A8131BA">
        <w:trPr>
          <w:trHeight w:val="170"/>
        </w:trPr>
        <w:tc>
          <w:tcPr>
            <w:tcW w:w="1667" w:type="dxa"/>
            <w:noWrap/>
          </w:tcPr>
          <w:p w14:paraId="7A3C7AB5" w14:textId="77777777" w:rsidR="009D2747" w:rsidRPr="00A94ACF" w:rsidRDefault="009D2747" w:rsidP="00F81912">
            <w:pPr>
              <w:rPr>
                <w:b/>
              </w:rPr>
            </w:pPr>
            <w:r w:rsidRPr="00A94ACF">
              <w:rPr>
                <w:b/>
              </w:rPr>
              <w:t>Project Number</w:t>
            </w:r>
          </w:p>
        </w:tc>
        <w:sdt>
          <w:sdtPr>
            <w:rPr>
              <w:b/>
              <w:szCs w:val="18"/>
            </w:rPr>
            <w:alias w:val="Form.OurRef"/>
            <w:tag w:val="{&quot;templafy&quot;:{&quot;id&quot;:&quot;6c0c4988-4e94-4c1c-a649-3a844d8c146c&quot;}}"/>
            <w:id w:val="994532243"/>
            <w:placeholder>
              <w:docPart w:val="38CEA0EA8E6B4AB9B39FB19AF44130C2"/>
            </w:placeholder>
          </w:sdtPr>
          <w:sdtEndPr/>
          <w:sdtContent>
            <w:tc>
              <w:tcPr>
                <w:tcW w:w="0" w:type="auto"/>
              </w:tcPr>
              <w:p w14:paraId="7D3C6477" w14:textId="77777777" w:rsidR="00ED027D" w:rsidRDefault="002D00D5">
                <w:pPr>
                  <w:rPr>
                    <w:b/>
                    <w:szCs w:val="18"/>
                  </w:rPr>
                </w:pPr>
                <w:r>
                  <w:t>16081</w:t>
                </w:r>
              </w:p>
            </w:tc>
          </w:sdtContent>
        </w:sdt>
        <w:tc>
          <w:tcPr>
            <w:cnfStyle w:val="000100000000" w:firstRow="0" w:lastRow="0" w:firstColumn="0" w:lastColumn="1" w:oddVBand="0" w:evenVBand="0" w:oddHBand="0" w:evenHBand="0" w:firstRowFirstColumn="0" w:firstRowLastColumn="0" w:lastRowFirstColumn="0" w:lastRowLastColumn="0"/>
            <w:tcW w:w="222" w:type="dxa"/>
          </w:tcPr>
          <w:p w14:paraId="10E72D08" w14:textId="77777777" w:rsidR="009D2747" w:rsidRDefault="009D2747" w:rsidP="009D2747">
            <w:pPr>
              <w:jc w:val="left"/>
              <w:rPr>
                <w:szCs w:val="18"/>
              </w:rPr>
            </w:pPr>
          </w:p>
        </w:tc>
      </w:tr>
      <w:tr w:rsidR="009D2747" w:rsidRPr="009350B0" w14:paraId="380A37A5" w14:textId="77777777" w:rsidTr="3A8131BA">
        <w:trPr>
          <w:trHeight w:val="170"/>
        </w:trPr>
        <w:tc>
          <w:tcPr>
            <w:tcW w:w="1667" w:type="dxa"/>
            <w:noWrap/>
          </w:tcPr>
          <w:p w14:paraId="06F2C2A7" w14:textId="77777777" w:rsidR="009D2747" w:rsidRPr="00A94ACF" w:rsidRDefault="009D2747" w:rsidP="00F81912">
            <w:pPr>
              <w:rPr>
                <w:b/>
              </w:rPr>
            </w:pPr>
            <w:r w:rsidRPr="00A94ACF">
              <w:rPr>
                <w:b/>
              </w:rPr>
              <w:t>Project Manager</w:t>
            </w:r>
          </w:p>
        </w:tc>
        <w:sdt>
          <w:sdtPr>
            <w:rPr>
              <w:b/>
              <w:szCs w:val="18"/>
            </w:rPr>
            <w:id w:val="352538740"/>
            <w:placeholder>
              <w:docPart w:val="AFEEE5746B7A4D75A0178864EAB89964"/>
            </w:placeholder>
          </w:sdtPr>
          <w:sdtEndPr/>
          <w:sdtContent>
            <w:sdt>
              <w:sdtPr>
                <w:rPr>
                  <w:b/>
                  <w:szCs w:val="18"/>
                </w:rPr>
                <w:alias w:val="Form.ProjectManager"/>
                <w:tag w:val="{&quot;templafy&quot;:{&quot;id&quot;:&quot;7ee09a74-4595-488b-83e4-a8e3fa7d0fe8&quot;}}"/>
                <w:id w:val="-1982915603"/>
                <w:placeholder>
                  <w:docPart w:val="38CEA0EA8E6B4AB9B39FB19AF44130C2"/>
                </w:placeholder>
              </w:sdtPr>
              <w:sdtEndPr/>
              <w:sdtContent>
                <w:tc>
                  <w:tcPr>
                    <w:tcW w:w="0" w:type="auto"/>
                  </w:tcPr>
                  <w:p w14:paraId="2A223665" w14:textId="77777777" w:rsidR="00ED027D" w:rsidRDefault="002D00D5">
                    <w:pPr>
                      <w:rPr>
                        <w:b/>
                        <w:szCs w:val="18"/>
                      </w:rPr>
                    </w:pPr>
                    <w:r>
                      <w:t>Alastair Jones</w:t>
                    </w:r>
                  </w:p>
                </w:tc>
              </w:sdtContent>
            </w:sdt>
          </w:sdtContent>
        </w:sdt>
        <w:tc>
          <w:tcPr>
            <w:cnfStyle w:val="000100000000" w:firstRow="0" w:lastRow="0" w:firstColumn="0" w:lastColumn="1" w:oddVBand="0" w:evenVBand="0" w:oddHBand="0" w:evenHBand="0" w:firstRowFirstColumn="0" w:firstRowLastColumn="0" w:lastRowFirstColumn="0" w:lastRowLastColumn="0"/>
            <w:tcW w:w="222" w:type="dxa"/>
          </w:tcPr>
          <w:p w14:paraId="7D8D7D3B" w14:textId="77777777" w:rsidR="009D2747" w:rsidRDefault="009D2747" w:rsidP="009D2747">
            <w:pPr>
              <w:jc w:val="left"/>
              <w:rPr>
                <w:szCs w:val="18"/>
              </w:rPr>
            </w:pPr>
          </w:p>
        </w:tc>
      </w:tr>
      <w:tr w:rsidR="009D2747" w:rsidRPr="009350B0" w14:paraId="1681C471" w14:textId="77777777" w:rsidTr="3A8131BA">
        <w:trPr>
          <w:trHeight w:val="170"/>
        </w:trPr>
        <w:tc>
          <w:tcPr>
            <w:tcW w:w="1667" w:type="dxa"/>
            <w:noWrap/>
          </w:tcPr>
          <w:p w14:paraId="7B058E7A" w14:textId="77777777" w:rsidR="009D2747" w:rsidRPr="00A94ACF" w:rsidRDefault="009D2747" w:rsidP="00F81912">
            <w:pPr>
              <w:rPr>
                <w:b/>
              </w:rPr>
            </w:pPr>
            <w:r w:rsidRPr="00A94ACF">
              <w:rPr>
                <w:b/>
              </w:rPr>
              <w:t>Prepared by</w:t>
            </w:r>
          </w:p>
        </w:tc>
        <w:sdt>
          <w:sdtPr>
            <w:rPr>
              <w:b/>
            </w:rPr>
            <w:alias w:val="Form.PreparedBy"/>
            <w:tag w:val="{&quot;templafy&quot;:{&quot;id&quot;:&quot;dc9500cb-81c7-4402-ade7-048fc347d380&quot;}}"/>
            <w:id w:val="1143003025"/>
            <w:placeholder>
              <w:docPart w:val="38CEA0EA8E6B4AB9B39FB19AF44130C2"/>
            </w:placeholder>
          </w:sdtPr>
          <w:sdtEndPr/>
          <w:sdtContent>
            <w:tc>
              <w:tcPr>
                <w:tcW w:w="0" w:type="auto"/>
              </w:tcPr>
              <w:p w14:paraId="590B62D5" w14:textId="5B690F43" w:rsidR="00850019" w:rsidRPr="001D22E7" w:rsidRDefault="002D00D5">
                <w:pPr>
                  <w:rPr>
                    <w:b/>
                  </w:rPr>
                </w:pPr>
                <w:r>
                  <w:t>Alastair Jones</w:t>
                </w:r>
                <w:r w:rsidR="00850019">
                  <w:t>,</w:t>
                </w:r>
                <w:r w:rsidR="00802E69">
                  <w:t xml:space="preserve"> Leura </w:t>
                </w:r>
                <w:proofErr w:type="spellStart"/>
                <w:r w:rsidR="00802E69">
                  <w:t>Kowald</w:t>
                </w:r>
                <w:proofErr w:type="spellEnd"/>
                <w:r w:rsidR="00850019">
                  <w:t xml:space="preserve">, </w:t>
                </w:r>
                <w:r w:rsidR="00E80AAF">
                  <w:t xml:space="preserve">Clinton </w:t>
                </w:r>
                <w:proofErr w:type="spellStart"/>
                <w:r w:rsidR="00E80AAF">
                  <w:t>Rakich</w:t>
                </w:r>
                <w:proofErr w:type="spellEnd"/>
                <w:r w:rsidR="0058196E">
                  <w:t xml:space="preserve"> </w:t>
                </w:r>
              </w:p>
              <w:p w14:paraId="1F37E0D9" w14:textId="687B541B" w:rsidR="00ED027D" w:rsidRDefault="0058196E">
                <w:pPr>
                  <w:rPr>
                    <w:b/>
                  </w:rPr>
                </w:pPr>
                <w:r>
                  <w:t>/updates 2021</w:t>
                </w:r>
                <w:r w:rsidR="00850019">
                  <w:t>,</w:t>
                </w:r>
                <w:r>
                  <w:t xml:space="preserve"> Deanne Hickey</w:t>
                </w:r>
              </w:p>
            </w:tc>
          </w:sdtContent>
        </w:sdt>
        <w:tc>
          <w:tcPr>
            <w:cnfStyle w:val="000100000000" w:firstRow="0" w:lastRow="0" w:firstColumn="0" w:lastColumn="1" w:oddVBand="0" w:evenVBand="0" w:oddHBand="0" w:evenHBand="0" w:firstRowFirstColumn="0" w:firstRowLastColumn="0" w:lastRowFirstColumn="0" w:lastRowLastColumn="0"/>
            <w:tcW w:w="222" w:type="dxa"/>
          </w:tcPr>
          <w:p w14:paraId="3DB9A87E" w14:textId="77777777" w:rsidR="009D2747" w:rsidRDefault="009D2747" w:rsidP="009D2747">
            <w:pPr>
              <w:jc w:val="left"/>
              <w:rPr>
                <w:szCs w:val="18"/>
              </w:rPr>
            </w:pPr>
          </w:p>
        </w:tc>
      </w:tr>
      <w:tr w:rsidR="009D2747" w:rsidRPr="009350B0" w14:paraId="79026DEE" w14:textId="77777777" w:rsidTr="3A8131BA">
        <w:trPr>
          <w:trHeight w:val="170"/>
        </w:trPr>
        <w:tc>
          <w:tcPr>
            <w:tcW w:w="1667" w:type="dxa"/>
            <w:noWrap/>
          </w:tcPr>
          <w:p w14:paraId="0B59CE4A" w14:textId="77777777" w:rsidR="009D2747" w:rsidRPr="00A94ACF" w:rsidRDefault="009D2747" w:rsidP="00F81912">
            <w:pPr>
              <w:rPr>
                <w:b/>
              </w:rPr>
            </w:pPr>
            <w:r w:rsidRPr="00A94ACF">
              <w:rPr>
                <w:b/>
              </w:rPr>
              <w:t>Reviewed by</w:t>
            </w:r>
          </w:p>
        </w:tc>
        <w:sdt>
          <w:sdtPr>
            <w:rPr>
              <w:b/>
            </w:rPr>
            <w:alias w:val="Form.ReviewedBy"/>
            <w:tag w:val="{&quot;templafy&quot;:{&quot;id&quot;:&quot;ffa93bc0-1f1a-4ce1-ac67-696bf899b00c&quot;}}"/>
            <w:id w:val="-1095626857"/>
            <w:placeholder>
              <w:docPart w:val="38CEA0EA8E6B4AB9B39FB19AF44130C2"/>
            </w:placeholder>
          </w:sdtPr>
          <w:sdtEndPr/>
          <w:sdtContent>
            <w:tc>
              <w:tcPr>
                <w:tcW w:w="0" w:type="auto"/>
              </w:tcPr>
              <w:p w14:paraId="024C4D07" w14:textId="77777777" w:rsidR="00850019" w:rsidRDefault="002D00D5">
                <w:pPr>
                  <w:numPr>
                    <w:ilvl w:val="0"/>
                    <w:numId w:val="0"/>
                  </w:numPr>
                </w:pPr>
                <w:r>
                  <w:t>Mick George</w:t>
                </w:r>
                <w:r w:rsidR="00802E69">
                  <w:t xml:space="preserve"> </w:t>
                </w:r>
              </w:p>
              <w:p w14:paraId="0F4B98F2" w14:textId="7AD9AC09" w:rsidR="00ED027D" w:rsidRDefault="00802E69">
                <w:pPr>
                  <w:numPr>
                    <w:ilvl w:val="0"/>
                    <w:numId w:val="0"/>
                  </w:numPr>
                  <w:rPr>
                    <w:b/>
                  </w:rPr>
                </w:pPr>
                <w:r>
                  <w:t xml:space="preserve">/ updates </w:t>
                </w:r>
                <w:r w:rsidR="00850019">
                  <w:t xml:space="preserve">2021 </w:t>
                </w:r>
                <w:r>
                  <w:t>Deanne Hickey</w:t>
                </w:r>
              </w:p>
            </w:tc>
          </w:sdtContent>
        </w:sdt>
        <w:tc>
          <w:tcPr>
            <w:cnfStyle w:val="000100000000" w:firstRow="0" w:lastRow="0" w:firstColumn="0" w:lastColumn="1" w:oddVBand="0" w:evenVBand="0" w:oddHBand="0" w:evenHBand="0" w:firstRowFirstColumn="0" w:firstRowLastColumn="0" w:lastRowFirstColumn="0" w:lastRowLastColumn="0"/>
            <w:tcW w:w="222" w:type="dxa"/>
          </w:tcPr>
          <w:p w14:paraId="623727E5" w14:textId="77777777" w:rsidR="009D2747" w:rsidRDefault="009D2747" w:rsidP="00F81912">
            <w:pPr>
              <w:numPr>
                <w:ilvl w:val="0"/>
                <w:numId w:val="0"/>
              </w:numPr>
              <w:rPr>
                <w:szCs w:val="18"/>
              </w:rPr>
            </w:pPr>
          </w:p>
        </w:tc>
      </w:tr>
      <w:tr w:rsidR="009D2747" w:rsidRPr="009350B0" w14:paraId="118F6BB4" w14:textId="77777777" w:rsidTr="00802E69">
        <w:trPr>
          <w:trHeight w:val="170"/>
        </w:trPr>
        <w:tc>
          <w:tcPr>
            <w:tcW w:w="0" w:type="dxa"/>
            <w:noWrap/>
          </w:tcPr>
          <w:p w14:paraId="6D403952" w14:textId="77777777" w:rsidR="009D2747" w:rsidRPr="00A94ACF" w:rsidRDefault="009D2747" w:rsidP="00F81912">
            <w:pPr>
              <w:rPr>
                <w:b/>
              </w:rPr>
            </w:pPr>
            <w:r w:rsidRPr="00A94ACF">
              <w:rPr>
                <w:b/>
              </w:rPr>
              <w:t>Approved by</w:t>
            </w:r>
          </w:p>
        </w:tc>
        <w:sdt>
          <w:sdtPr>
            <w:rPr>
              <w:b/>
            </w:rPr>
            <w:alias w:val="Form.ApprovedBy"/>
            <w:tag w:val="{&quot;templafy&quot;:{&quot;id&quot;:&quot;e1709345-cc03-47dc-899f-3d58d370b467&quot;}}"/>
            <w:id w:val="1267266427"/>
            <w:placeholder>
              <w:docPart w:val="38CEA0EA8E6B4AB9B39FB19AF44130C2"/>
            </w:placeholder>
          </w:sdtPr>
          <w:sdtEndPr/>
          <w:sdtContent>
            <w:tc>
              <w:tcPr>
                <w:tcW w:w="0" w:type="auto"/>
                <w:shd w:val="clear" w:color="auto" w:fill="auto"/>
              </w:tcPr>
              <w:p w14:paraId="4B3CDA5B" w14:textId="77777777" w:rsidR="00850019" w:rsidRPr="001D22E7" w:rsidRDefault="002D00D5">
                <w:pPr>
                  <w:rPr>
                    <w:b/>
                  </w:rPr>
                </w:pPr>
                <w:r>
                  <w:t>Mick George</w:t>
                </w:r>
              </w:p>
              <w:p w14:paraId="53E3F45A" w14:textId="13644E4A" w:rsidR="00ED027D" w:rsidRDefault="00E80AAF">
                <w:pPr>
                  <w:rPr>
                    <w:b/>
                  </w:rPr>
                </w:pPr>
                <w:r>
                  <w:t>/</w:t>
                </w:r>
                <w:r w:rsidR="00850019">
                  <w:t xml:space="preserve"> updates 2021 </w:t>
                </w:r>
                <w:r>
                  <w:t xml:space="preserve">Andrew </w:t>
                </w:r>
                <w:proofErr w:type="spellStart"/>
                <w:r w:rsidR="00A83081">
                  <w:t>W</w:t>
                </w:r>
                <w:r>
                  <w:t>hitford</w:t>
                </w:r>
                <w:proofErr w:type="spellEnd"/>
              </w:p>
            </w:tc>
          </w:sdtContent>
        </w:sdt>
        <w:tc>
          <w:tcPr>
            <w:cnfStyle w:val="000100000000" w:firstRow="0" w:lastRow="0" w:firstColumn="0" w:lastColumn="1" w:oddVBand="0" w:evenVBand="0" w:oddHBand="0" w:evenHBand="0" w:firstRowFirstColumn="0" w:firstRowLastColumn="0" w:lastRowFirstColumn="0" w:lastRowLastColumn="0"/>
            <w:tcW w:w="0" w:type="dxa"/>
          </w:tcPr>
          <w:p w14:paraId="6B21FA62" w14:textId="77777777" w:rsidR="009D2747" w:rsidRDefault="009D2747" w:rsidP="009D2747">
            <w:pPr>
              <w:jc w:val="left"/>
              <w:rPr>
                <w:szCs w:val="18"/>
              </w:rPr>
            </w:pPr>
          </w:p>
        </w:tc>
      </w:tr>
      <w:tr w:rsidR="009D2747" w:rsidRPr="009350B0" w14:paraId="011EFC07" w14:textId="77777777" w:rsidTr="00802E69">
        <w:trPr>
          <w:trHeight w:val="170"/>
        </w:trPr>
        <w:tc>
          <w:tcPr>
            <w:tcW w:w="0" w:type="dxa"/>
            <w:noWrap/>
          </w:tcPr>
          <w:p w14:paraId="462393A9" w14:textId="77777777" w:rsidR="009D2747" w:rsidRPr="00A94ACF" w:rsidRDefault="009D2747" w:rsidP="00F81912">
            <w:pPr>
              <w:rPr>
                <w:b/>
              </w:rPr>
            </w:pPr>
            <w:r w:rsidRPr="00A94ACF">
              <w:rPr>
                <w:b/>
              </w:rPr>
              <w:t>Status</w:t>
            </w:r>
          </w:p>
        </w:tc>
        <w:tc>
          <w:tcPr>
            <w:tcW w:w="0" w:type="dxa"/>
            <w:tcBorders>
              <w:top w:val="single" w:sz="4" w:space="0" w:color="D1D3D4" w:themeColor="background2"/>
            </w:tcBorders>
            <w:shd w:val="clear" w:color="auto" w:fill="auto"/>
            <w:noWrap/>
          </w:tcPr>
          <w:p w14:paraId="5DE487DE" w14:textId="692DD0E4" w:rsidR="009D2747" w:rsidRPr="00A94ACF" w:rsidRDefault="00E81FF2" w:rsidP="00F81912">
            <w:pPr>
              <w:rPr>
                <w:b/>
              </w:rPr>
            </w:pPr>
            <w:sdt>
              <w:sdtPr>
                <w:rPr>
                  <w:b/>
                  <w:szCs w:val="18"/>
                </w:rPr>
                <w:alias w:val="Status"/>
                <w:tag w:val="Status"/>
                <w:id w:val="-1225531500"/>
                <w:placeholder>
                  <w:docPart w:val="5FAFB663FA7A45CE9E5C02C306AAEE58"/>
                </w:placeholder>
                <w:dropDownList>
                  <w:listItem w:displayText="Draft" w:value="Draft"/>
                  <w:listItem w:displayText="Final" w:value="Final"/>
                </w:dropDownList>
              </w:sdtPr>
              <w:sdtEndPr/>
              <w:sdtContent>
                <w:r w:rsidR="00815583">
                  <w:rPr>
                    <w:b/>
                    <w:szCs w:val="18"/>
                  </w:rPr>
                  <w:t>Final</w:t>
                </w:r>
              </w:sdtContent>
            </w:sdt>
          </w:p>
        </w:tc>
        <w:tc>
          <w:tcPr>
            <w:cnfStyle w:val="000100000000" w:firstRow="0" w:lastRow="0" w:firstColumn="0" w:lastColumn="1" w:oddVBand="0" w:evenVBand="0" w:oddHBand="0" w:evenHBand="0" w:firstRowFirstColumn="0" w:firstRowLastColumn="0" w:lastRowFirstColumn="0" w:lastRowLastColumn="0"/>
            <w:tcW w:w="0" w:type="dxa"/>
          </w:tcPr>
          <w:p w14:paraId="233D48CF" w14:textId="77777777" w:rsidR="009D2747" w:rsidRDefault="009D2747" w:rsidP="009D2747">
            <w:pPr>
              <w:jc w:val="left"/>
              <w:rPr>
                <w:szCs w:val="18"/>
              </w:rPr>
            </w:pPr>
          </w:p>
        </w:tc>
      </w:tr>
      <w:tr w:rsidR="009D2747" w:rsidRPr="009350B0" w14:paraId="101BA4CF" w14:textId="77777777" w:rsidTr="00802E69">
        <w:trPr>
          <w:trHeight w:val="170"/>
        </w:trPr>
        <w:tc>
          <w:tcPr>
            <w:tcW w:w="0" w:type="dxa"/>
            <w:noWrap/>
          </w:tcPr>
          <w:p w14:paraId="1CB74F51" w14:textId="77777777" w:rsidR="009D2747" w:rsidRPr="00A94ACF" w:rsidRDefault="009D2747" w:rsidP="00F81912">
            <w:pPr>
              <w:rPr>
                <w:b/>
              </w:rPr>
            </w:pPr>
            <w:r w:rsidRPr="00A94ACF">
              <w:rPr>
                <w:b/>
              </w:rPr>
              <w:t>Version Number</w:t>
            </w:r>
          </w:p>
        </w:tc>
        <w:tc>
          <w:tcPr>
            <w:tcW w:w="0" w:type="dxa"/>
            <w:tcBorders>
              <w:top w:val="single" w:sz="4" w:space="0" w:color="D1D3D4" w:themeColor="background2"/>
            </w:tcBorders>
            <w:shd w:val="clear" w:color="auto" w:fill="auto"/>
            <w:noWrap/>
          </w:tcPr>
          <w:p w14:paraId="3F6AA7CD" w14:textId="5F287CAA" w:rsidR="009D2747" w:rsidRPr="00A94ACF" w:rsidRDefault="00E81FF2" w:rsidP="00F81912">
            <w:pPr>
              <w:rPr>
                <w:b/>
              </w:rPr>
            </w:pPr>
            <w:sdt>
              <w:sdtPr>
                <w:rPr>
                  <w:b/>
                  <w:szCs w:val="18"/>
                </w:rPr>
                <w:id w:val="-1837530538"/>
                <w:placeholder>
                  <w:docPart w:val="E2879D9BF8BE405294EAEB5A7A001987"/>
                </w:placeholder>
              </w:sdtPr>
              <w:sdtEndPr/>
              <w:sdtContent>
                <w:r w:rsidR="00802E69">
                  <w:rPr>
                    <w:b/>
                    <w:szCs w:val="18"/>
                  </w:rPr>
                  <w:t>V</w:t>
                </w:r>
                <w:r w:rsidR="00301E42">
                  <w:rPr>
                    <w:b/>
                    <w:szCs w:val="18"/>
                  </w:rPr>
                  <w:t>1</w:t>
                </w:r>
                <w:r w:rsidR="005B29EF">
                  <w:rPr>
                    <w:b/>
                    <w:szCs w:val="18"/>
                  </w:rPr>
                  <w:t>2</w:t>
                </w:r>
              </w:sdtContent>
            </w:sdt>
          </w:p>
        </w:tc>
        <w:tc>
          <w:tcPr>
            <w:cnfStyle w:val="000100000000" w:firstRow="0" w:lastRow="0" w:firstColumn="0" w:lastColumn="1" w:oddVBand="0" w:evenVBand="0" w:oddHBand="0" w:evenHBand="0" w:firstRowFirstColumn="0" w:firstRowLastColumn="0" w:lastRowFirstColumn="0" w:lastRowLastColumn="0"/>
            <w:tcW w:w="0" w:type="dxa"/>
          </w:tcPr>
          <w:p w14:paraId="79B42C7D" w14:textId="77777777" w:rsidR="009D2747" w:rsidRDefault="009D2747" w:rsidP="009D2747">
            <w:pPr>
              <w:jc w:val="left"/>
              <w:rPr>
                <w:szCs w:val="18"/>
              </w:rPr>
            </w:pPr>
          </w:p>
        </w:tc>
      </w:tr>
      <w:tr w:rsidR="009D2747" w:rsidRPr="009350B0" w14:paraId="68423741" w14:textId="77777777" w:rsidTr="3A8131BA">
        <w:trPr>
          <w:trHeight w:val="170"/>
        </w:trPr>
        <w:tc>
          <w:tcPr>
            <w:tcW w:w="1667" w:type="dxa"/>
            <w:noWrap/>
          </w:tcPr>
          <w:p w14:paraId="0F8E542C" w14:textId="77777777" w:rsidR="009D2747" w:rsidRPr="00A94ACF" w:rsidRDefault="009D2747" w:rsidP="00F81912">
            <w:pPr>
              <w:rPr>
                <w:b/>
              </w:rPr>
            </w:pPr>
            <w:r w:rsidRPr="00A94ACF">
              <w:rPr>
                <w:b/>
              </w:rPr>
              <w:t>Last saved on</w:t>
            </w:r>
          </w:p>
        </w:tc>
        <w:tc>
          <w:tcPr>
            <w:tcW w:w="7318" w:type="dxa"/>
            <w:shd w:val="clear" w:color="auto" w:fill="auto"/>
            <w:noWrap/>
          </w:tcPr>
          <w:p w14:paraId="623FCD96" w14:textId="06A387A0" w:rsidR="009D2747" w:rsidRPr="00A94ACF" w:rsidRDefault="009D2747" w:rsidP="00F81912">
            <w:pPr>
              <w:rPr>
                <w:b/>
              </w:rPr>
            </w:pPr>
            <w:r w:rsidRPr="00A94ACF">
              <w:rPr>
                <w:b/>
              </w:rPr>
              <w:fldChar w:fldCharType="begin"/>
            </w:r>
            <w:r w:rsidRPr="00A94ACF">
              <w:rPr>
                <w:b/>
              </w:rPr>
              <w:instrText xml:space="preserve"> DATE \@ "d MMMM yyyy" </w:instrText>
            </w:r>
            <w:r w:rsidRPr="00A94ACF">
              <w:rPr>
                <w:b/>
              </w:rPr>
              <w:fldChar w:fldCharType="separate"/>
            </w:r>
            <w:r w:rsidR="00B96D09">
              <w:rPr>
                <w:b/>
                <w:noProof/>
              </w:rPr>
              <w:t>28 February 2022</w:t>
            </w:r>
            <w:r w:rsidRPr="00A94ACF">
              <w:rPr>
                <w:b/>
              </w:rPr>
              <w:fldChar w:fldCharType="end"/>
            </w:r>
          </w:p>
        </w:tc>
        <w:tc>
          <w:tcPr>
            <w:cnfStyle w:val="000100000000" w:firstRow="0" w:lastRow="0" w:firstColumn="0" w:lastColumn="1" w:oddVBand="0" w:evenVBand="0" w:oddHBand="0" w:evenHBand="0" w:firstRowFirstColumn="0" w:firstRowLastColumn="0" w:lastRowFirstColumn="0" w:lastRowLastColumn="0"/>
            <w:tcW w:w="222" w:type="dxa"/>
          </w:tcPr>
          <w:p w14:paraId="44BED6C6" w14:textId="77777777" w:rsidR="009D2747" w:rsidRPr="003E3163" w:rsidRDefault="009D2747" w:rsidP="009D2747">
            <w:pPr>
              <w:jc w:val="left"/>
            </w:pPr>
          </w:p>
        </w:tc>
      </w:tr>
      <w:tr w:rsidR="009D2747" w:rsidRPr="009350B0" w14:paraId="67E566E8" w14:textId="77777777" w:rsidTr="3A8131BA">
        <w:trPr>
          <w:trHeight w:val="170"/>
        </w:trPr>
        <w:tc>
          <w:tcPr>
            <w:cnfStyle w:val="000100000000" w:firstRow="0" w:lastRow="0" w:firstColumn="0" w:lastColumn="1" w:oddVBand="0" w:evenVBand="0" w:oddHBand="0" w:evenHBand="0" w:firstRowFirstColumn="0" w:firstRowLastColumn="0" w:lastRowFirstColumn="0" w:lastRowLastColumn="0"/>
            <w:tcW w:w="9207" w:type="dxa"/>
            <w:gridSpan w:val="3"/>
            <w:tcBorders>
              <w:bottom w:val="nil"/>
            </w:tcBorders>
            <w:noWrap/>
            <w:tcMar>
              <w:left w:w="0" w:type="dxa"/>
              <w:right w:w="0" w:type="dxa"/>
            </w:tcMar>
          </w:tcPr>
          <w:p w14:paraId="4F4EA3D6" w14:textId="5A287849" w:rsidR="009D2747" w:rsidRPr="003F42C8" w:rsidRDefault="009D2747" w:rsidP="009D2747">
            <w:pPr>
              <w:numPr>
                <w:ilvl w:val="0"/>
                <w:numId w:val="0"/>
              </w:numPr>
              <w:jc w:val="left"/>
              <w:rPr>
                <w:b/>
                <w:szCs w:val="22"/>
              </w:rPr>
            </w:pPr>
            <w:r w:rsidRPr="003F42C8">
              <w:rPr>
                <w:szCs w:val="22"/>
              </w:rPr>
              <w:t xml:space="preserve">This report should be cited as ‘Eco Logical Australia </w:t>
            </w:r>
            <w:sdt>
              <w:sdtPr>
                <w:id w:val="504329033"/>
                <w:placeholder>
                  <w:docPart w:val="7D0C367D0E8F43FCA19904AB5A445197"/>
                </w:placeholder>
                <w:date>
                  <w:dateFormat w:val="yyyy"/>
                  <w:lid w:val="en-AU"/>
                  <w:storeMappedDataAs w:val="dateTime"/>
                  <w:calendar w:val="gregorian"/>
                </w:date>
              </w:sdtPr>
              <w:sdtEndPr/>
              <w:sdtContent>
                <w:r w:rsidR="00511E73">
                  <w:t>2020</w:t>
                </w:r>
              </w:sdtContent>
            </w:sdt>
            <w:r w:rsidR="00315F0A">
              <w:t>.</w:t>
            </w:r>
            <w:r w:rsidR="00093A72">
              <w:t xml:space="preserve"> </w:t>
            </w:r>
            <w:r w:rsidR="00A54F67">
              <w:t xml:space="preserve"> </w:t>
            </w:r>
            <w:sdt>
              <w:sdtPr>
                <w:rPr>
                  <w:rStyle w:val="ItalicCharacter"/>
                </w:rPr>
                <w:alias w:val="Form.ProjectName"/>
                <w:tag w:val="{&quot;templafy&quot;:{&quot;id&quot;:&quot;6934abae-c209-4807-85d1-539695cf68bf&quot;}}"/>
                <w:id w:val="-2041734436"/>
                <w:placeholder>
                  <w:docPart w:val="38CEA0EA8E6B4AB9B39FB19AF44130C2"/>
                </w:placeholder>
              </w:sdtPr>
              <w:sdtEndPr>
                <w:rPr>
                  <w:rStyle w:val="DefaultParagraphFont"/>
                  <w:i w:val="0"/>
                </w:rPr>
              </w:sdtEndPr>
              <w:sdtContent>
                <w:r>
                  <w:rPr>
                    <w:rStyle w:val="ItalicCharacter"/>
                  </w:rPr>
                  <w:t xml:space="preserve">Shelterbelt Design Guidelines for Climate Change </w:t>
                </w:r>
              </w:sdtContent>
            </w:sdt>
            <w:r w:rsidRPr="003F42C8">
              <w:rPr>
                <w:szCs w:val="22"/>
              </w:rPr>
              <w:t xml:space="preserve">. </w:t>
            </w:r>
            <w:r w:rsidR="00093A72">
              <w:rPr>
                <w:szCs w:val="22"/>
              </w:rPr>
              <w:t xml:space="preserve"> </w:t>
            </w:r>
            <w:r w:rsidRPr="003F42C8">
              <w:rPr>
                <w:szCs w:val="22"/>
              </w:rPr>
              <w:t>Prepared for</w:t>
            </w:r>
            <w:r w:rsidR="008E641C">
              <w:t xml:space="preserve"> </w:t>
            </w:r>
            <w:sdt>
              <w:sdtPr>
                <w:alias w:val="Form.ClientName"/>
                <w:tag w:val="{&quot;templafy&quot;:{&quot;id&quot;:&quot;ea8563ca-e920-410d-86c8-5a7b41b3f580&quot;}}"/>
                <w:id w:val="1987966062"/>
                <w:placeholder>
                  <w:docPart w:val="38CEA0EA8E6B4AB9B39FB19AF44130C2"/>
                </w:placeholder>
              </w:sdtPr>
              <w:sdtEndPr/>
              <w:sdtContent>
                <w:r>
                  <w:t>Cardinia Shire Council</w:t>
                </w:r>
              </w:sdtContent>
            </w:sdt>
            <w:r w:rsidRPr="003F42C8">
              <w:rPr>
                <w:szCs w:val="22"/>
              </w:rPr>
              <w:t>.’</w:t>
            </w:r>
          </w:p>
          <w:p w14:paraId="16F01FD0" w14:textId="32417977" w:rsidR="009D2747" w:rsidRPr="00A94ACF" w:rsidRDefault="2D8192E2" w:rsidP="3F3F0A5B">
            <w:pPr>
              <w:pStyle w:val="SubHeading"/>
              <w:jc w:val="left"/>
              <w:rPr>
                <w:b/>
                <w:szCs w:val="22"/>
              </w:rPr>
            </w:pPr>
            <w:r w:rsidRPr="3F3F0A5B">
              <w:rPr>
                <w:b/>
                <w:bCs/>
              </w:rPr>
              <w:t>Acknowledgements</w:t>
            </w:r>
          </w:p>
          <w:p w14:paraId="15012497" w14:textId="588BBFE2" w:rsidR="009D2747" w:rsidRPr="003F42C8" w:rsidRDefault="009D2747" w:rsidP="1A880333">
            <w:pPr>
              <w:jc w:val="left"/>
            </w:pPr>
            <w:r>
              <w:t>This document has been prepared by Eco Logical Australia Pty Ltd with support from</w:t>
            </w:r>
            <w:r w:rsidR="000667FF">
              <w:t xml:space="preserve"> Cardinia Shire Council, Port Phillip and Westernport Catchment Management Authority, </w:t>
            </w:r>
            <w:r w:rsidR="00FA3618">
              <w:t>Western Port Catchment Landcare Network</w:t>
            </w:r>
            <w:r w:rsidR="000667FF">
              <w:t>, Bunyip</w:t>
            </w:r>
            <w:r w:rsidR="00A97B18">
              <w:t xml:space="preserve"> </w:t>
            </w:r>
            <w:r w:rsidR="000667FF">
              <w:t xml:space="preserve">Landcare Group and the landholders of Garfield, </w:t>
            </w:r>
            <w:r w:rsidR="2E1DB03E">
              <w:t>Gar</w:t>
            </w:r>
            <w:r w:rsidR="540E882F">
              <w:t>f</w:t>
            </w:r>
            <w:r w:rsidR="2E1DB03E">
              <w:t>ield</w:t>
            </w:r>
            <w:r w:rsidR="000667FF">
              <w:t xml:space="preserve"> North, Bunyip and Tynong.</w:t>
            </w:r>
            <w:r w:rsidR="00CD07A6">
              <w:t xml:space="preserve"> Eco Logical Australia </w:t>
            </w:r>
            <w:r w:rsidR="00452EBF">
              <w:t>wishes to acknowledge the</w:t>
            </w:r>
            <w:r w:rsidR="00A97B18">
              <w:t xml:space="preserve"> Bunurong people of the Kulin nation, the</w:t>
            </w:r>
            <w:r w:rsidR="00452EBF">
              <w:t xml:space="preserve"> Traditional Owners</w:t>
            </w:r>
            <w:r w:rsidR="00A97B18">
              <w:t xml:space="preserve"> of </w:t>
            </w:r>
            <w:proofErr w:type="gramStart"/>
            <w:r w:rsidR="00A97B18">
              <w:t>Bunyip</w:t>
            </w:r>
            <w:proofErr w:type="gramEnd"/>
            <w:r w:rsidR="00A97B18">
              <w:t xml:space="preserve"> and surrounding areas</w:t>
            </w:r>
            <w:r w:rsidR="002614C7">
              <w:t>.</w:t>
            </w:r>
            <w:r w:rsidR="000667FF">
              <w:t xml:space="preserve"> </w:t>
            </w:r>
            <w:r>
              <w:t xml:space="preserve"> </w:t>
            </w:r>
            <w:sdt>
              <w:sdtPr>
                <w:alias w:val="Form.Acknowledgements"/>
                <w:tag w:val="{&quot;templafy&quot;:{&quot;id&quot;:&quot;65902c2c-2531-42bc-872a-cd7150216ba2&quot;}}"/>
                <w:id w:val="-1665852935"/>
                <w:placeholder>
                  <w:docPart w:val="38CEA0EA8E6B4AB9B39FB19AF44130C2"/>
                </w:placeholder>
              </w:sdtPr>
              <w:sdtEndPr/>
              <w:sdtContent>
                <w:r>
                  <w:t xml:space="preserve"> </w:t>
                </w:r>
              </w:sdtContent>
            </w:sdt>
          </w:p>
        </w:tc>
      </w:tr>
      <w:tr w:rsidR="009D2747" w:rsidRPr="009350B0" w14:paraId="248B007A" w14:textId="77777777" w:rsidTr="3A8131BA">
        <w:trPr>
          <w:trHeight w:val="170"/>
        </w:trPr>
        <w:tc>
          <w:tcPr>
            <w:tcW w:w="8985" w:type="dxa"/>
            <w:gridSpan w:val="2"/>
            <w:tcBorders>
              <w:top w:val="nil"/>
              <w:bottom w:val="nil"/>
            </w:tcBorders>
            <w:noWrap/>
            <w:tcMar>
              <w:left w:w="0" w:type="dxa"/>
              <w:right w:w="0" w:type="dxa"/>
            </w:tcMar>
          </w:tcPr>
          <w:p w14:paraId="66A9B902" w14:textId="2EB34A4E" w:rsidR="009D2747" w:rsidRPr="00FA3618" w:rsidRDefault="3E5ABF5C" w:rsidP="00815583">
            <w:pPr>
              <w:pStyle w:val="Discalimer"/>
            </w:pPr>
            <w:r w:rsidRPr="00624342">
              <w:rPr>
                <w:b/>
                <w:color w:val="00853F" w:themeColor="accent1"/>
              </w:rPr>
              <w:t>Disclaimer</w:t>
            </w:r>
            <w:r w:rsidR="2D8192E2">
              <w:br/>
            </w:r>
            <w:r w:rsidR="42E9FD80">
              <w:t xml:space="preserve">This document may only be used for the purpose for which it was commissioned and in accordance with the contract between Eco Logical Australia Pty Ltd and </w:t>
            </w:r>
            <w:sdt>
              <w:sdtPr>
                <w:alias w:val="Form.ClientName"/>
                <w:tag w:val="{&quot;templafy&quot;:{&quot;id&quot;:&quot;8f6e560b-c2c9-40fc-8521-aa12f6f3f7a9&quot;}}"/>
                <w:id w:val="-2091379773"/>
                <w:placeholder>
                  <w:docPart w:val="38CEA0EA8E6B4AB9B39FB19AF44130C2"/>
                </w:placeholder>
              </w:sdtPr>
              <w:sdtEndPr/>
              <w:sdtContent>
                <w:r w:rsidRPr="00624342">
                  <w:t>Cardinia Shire Council</w:t>
                </w:r>
              </w:sdtContent>
            </w:sdt>
            <w:r w:rsidR="00FA3618" w:rsidRPr="00624342">
              <w:t xml:space="preserve">, </w:t>
            </w:r>
            <w:r w:rsidR="00FA3618" w:rsidRPr="001D22E7">
              <w:rPr>
                <w:i w:val="0"/>
              </w:rPr>
              <w:t>and is a general guide for the use of shelterbelts.  Local conditions must be understood and considered before</w:t>
            </w:r>
            <w:r w:rsidR="42E9FD80" w:rsidRPr="001D22E7">
              <w:rPr>
                <w:i w:val="0"/>
              </w:rPr>
              <w:t xml:space="preserve"> </w:t>
            </w:r>
            <w:r w:rsidR="00FA3618" w:rsidRPr="001D22E7">
              <w:rPr>
                <w:i w:val="0"/>
              </w:rPr>
              <w:t xml:space="preserve">shelterbelts are implemented.  </w:t>
            </w:r>
            <w:r w:rsidR="42E9FD80" w:rsidRPr="00FA3618">
              <w:t xml:space="preserve">The scope of services was defined in consultation with </w:t>
            </w:r>
            <w:sdt>
              <w:sdtPr>
                <w:alias w:val="Form.ClientName"/>
                <w:tag w:val="{&quot;templafy&quot;:{&quot;id&quot;:&quot;45f515f0-18ca-4b2a-8f58-fb1a7d91f9c8&quot;}}"/>
                <w:id w:val="-1271081406"/>
                <w:placeholder>
                  <w:docPart w:val="38CEA0EA8E6B4AB9B39FB19AF44130C2"/>
                </w:placeholder>
              </w:sdtPr>
              <w:sdtEndPr/>
              <w:sdtContent>
                <w:r w:rsidRPr="00FA3618">
                  <w:t>Cardinia Shire Council</w:t>
                </w:r>
              </w:sdtContent>
            </w:sdt>
            <w:r w:rsidR="42E9FD80" w:rsidRPr="00FA3618">
              <w:t>, by time and budgetary constraints imposed by the client, and the availability of reports and other data on the subject area.  Changes to available information, legislation and schedules are made on an ongoing basis and readers should obtain up to date information.  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p w14:paraId="182B5CB1" w14:textId="77777777" w:rsidR="009D2747" w:rsidRPr="00DE383E" w:rsidRDefault="3E5ABF5C" w:rsidP="00F81912">
            <w:pPr>
              <w:pStyle w:val="Template"/>
              <w:rPr>
                <w:b/>
                <w:bCs/>
              </w:rPr>
            </w:pPr>
            <w:r>
              <w:t xml:space="preserve">Template </w:t>
            </w:r>
            <w:r w:rsidR="77E26E5F">
              <w:t>2.8.1</w:t>
            </w:r>
          </w:p>
          <w:p w14:paraId="528FB968" w14:textId="77777777" w:rsidR="009D2747" w:rsidRPr="003E3163" w:rsidRDefault="009D2747" w:rsidP="00F81912">
            <w:pPr>
              <w:numPr>
                <w:ilvl w:val="0"/>
                <w:numId w:val="0"/>
              </w:numPr>
            </w:pPr>
          </w:p>
        </w:tc>
        <w:tc>
          <w:tcPr>
            <w:cnfStyle w:val="000100000000" w:firstRow="0" w:lastRow="0" w:firstColumn="0" w:lastColumn="1" w:oddVBand="0" w:evenVBand="0" w:oddHBand="0" w:evenHBand="0" w:firstRowFirstColumn="0" w:firstRowLastColumn="0" w:lastRowFirstColumn="0" w:lastRowLastColumn="0"/>
            <w:tcW w:w="222" w:type="dxa"/>
            <w:tcBorders>
              <w:top w:val="nil"/>
              <w:bottom w:val="nil"/>
            </w:tcBorders>
          </w:tcPr>
          <w:p w14:paraId="6EC8B314" w14:textId="77777777" w:rsidR="009D2747" w:rsidRPr="003F6D36" w:rsidRDefault="009D2747" w:rsidP="009D2747">
            <w:pPr>
              <w:pStyle w:val="Discalimer"/>
              <w:pBdr>
                <w:top w:val="none" w:sz="0" w:space="0" w:color="auto"/>
                <w:bottom w:val="none" w:sz="0" w:space="0" w:color="auto"/>
              </w:pBdr>
              <w:jc w:val="left"/>
              <w:rPr>
                <w:i w:val="0"/>
              </w:rPr>
            </w:pPr>
          </w:p>
        </w:tc>
      </w:tr>
    </w:tbl>
    <w:p w14:paraId="039E05B1" w14:textId="77777777" w:rsidR="00271559" w:rsidRPr="00271559" w:rsidRDefault="00271559" w:rsidP="00AF1CDD"/>
    <w:p w14:paraId="604D01B5" w14:textId="77777777" w:rsidR="00271559" w:rsidRDefault="00271559">
      <w:pPr>
        <w:numPr>
          <w:ilvl w:val="0"/>
          <w:numId w:val="0"/>
        </w:numPr>
        <w:rPr>
          <w:rFonts w:asciiTheme="majorHAnsi" w:eastAsiaTheme="majorEastAsia" w:hAnsiTheme="majorHAnsi" w:cstheme="majorBidi"/>
          <w:bCs/>
          <w:color w:val="00853F" w:themeColor="accent1"/>
          <w:sz w:val="32"/>
          <w:szCs w:val="28"/>
        </w:rPr>
      </w:pPr>
      <w:r>
        <w:br w:type="page"/>
      </w:r>
    </w:p>
    <w:p w14:paraId="0547759E" w14:textId="77777777" w:rsidR="006625C7" w:rsidRPr="005557E5" w:rsidRDefault="005557E5" w:rsidP="005557E5">
      <w:pPr>
        <w:pStyle w:val="TOCHeading"/>
      </w:pPr>
      <w:r>
        <w:lastRenderedPageBreak/>
        <w:t>Contents</w:t>
      </w:r>
    </w:p>
    <w:p w14:paraId="5A8A3380" w14:textId="6FA2C0CC" w:rsidR="00850019" w:rsidRDefault="001246BE">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91064110" w:history="1">
        <w:r w:rsidR="00850019" w:rsidRPr="007D18D3">
          <w:rPr>
            <w:rStyle w:val="Hyperlink"/>
            <w:noProof/>
          </w:rPr>
          <w:t>Executive Summary</w:t>
        </w:r>
        <w:r w:rsidR="00850019">
          <w:rPr>
            <w:webHidden/>
          </w:rPr>
          <w:tab/>
        </w:r>
        <w:r w:rsidR="00850019">
          <w:rPr>
            <w:webHidden/>
          </w:rPr>
          <w:fldChar w:fldCharType="begin"/>
        </w:r>
        <w:r w:rsidR="00850019">
          <w:rPr>
            <w:webHidden/>
          </w:rPr>
          <w:instrText xml:space="preserve"> PAGEREF _Toc91064110 \h </w:instrText>
        </w:r>
        <w:r w:rsidR="00850019">
          <w:rPr>
            <w:webHidden/>
          </w:rPr>
        </w:r>
        <w:r w:rsidR="00850019">
          <w:rPr>
            <w:webHidden/>
          </w:rPr>
          <w:fldChar w:fldCharType="separate"/>
        </w:r>
        <w:r w:rsidR="00E07561">
          <w:rPr>
            <w:webHidden/>
          </w:rPr>
          <w:t>1</w:t>
        </w:r>
        <w:r w:rsidR="00850019">
          <w:rPr>
            <w:webHidden/>
          </w:rPr>
          <w:fldChar w:fldCharType="end"/>
        </w:r>
      </w:hyperlink>
    </w:p>
    <w:p w14:paraId="02E68AFF" w14:textId="0052768A" w:rsidR="00850019" w:rsidRDefault="00E81FF2">
      <w:pPr>
        <w:pStyle w:val="TOC1"/>
        <w:rPr>
          <w:rFonts w:asciiTheme="minorHAnsi" w:eastAsiaTheme="minorEastAsia" w:hAnsiTheme="minorHAnsi"/>
          <w:b w:val="0"/>
          <w:lang w:eastAsia="en-AU"/>
        </w:rPr>
      </w:pPr>
      <w:hyperlink w:anchor="_Toc91064111" w:history="1">
        <w:r w:rsidR="00850019" w:rsidRPr="007D18D3">
          <w:rPr>
            <w:rStyle w:val="Hyperlink"/>
            <w:noProof/>
          </w:rPr>
          <w:t>1. Introduction</w:t>
        </w:r>
        <w:r w:rsidR="00850019">
          <w:rPr>
            <w:webHidden/>
          </w:rPr>
          <w:tab/>
        </w:r>
        <w:r w:rsidR="00850019">
          <w:rPr>
            <w:webHidden/>
          </w:rPr>
          <w:fldChar w:fldCharType="begin"/>
        </w:r>
        <w:r w:rsidR="00850019">
          <w:rPr>
            <w:webHidden/>
          </w:rPr>
          <w:instrText xml:space="preserve"> PAGEREF _Toc91064111 \h </w:instrText>
        </w:r>
        <w:r w:rsidR="00850019">
          <w:rPr>
            <w:webHidden/>
          </w:rPr>
        </w:r>
        <w:r w:rsidR="00850019">
          <w:rPr>
            <w:webHidden/>
          </w:rPr>
          <w:fldChar w:fldCharType="separate"/>
        </w:r>
        <w:r w:rsidR="00E07561">
          <w:rPr>
            <w:webHidden/>
          </w:rPr>
          <w:t>2</w:t>
        </w:r>
        <w:r w:rsidR="00850019">
          <w:rPr>
            <w:webHidden/>
          </w:rPr>
          <w:fldChar w:fldCharType="end"/>
        </w:r>
      </w:hyperlink>
    </w:p>
    <w:p w14:paraId="616F15C7" w14:textId="1775AA9D" w:rsidR="00850019" w:rsidRDefault="00E81FF2">
      <w:pPr>
        <w:pStyle w:val="TOC2"/>
        <w:rPr>
          <w:rFonts w:asciiTheme="minorHAnsi" w:eastAsiaTheme="minorEastAsia" w:hAnsiTheme="minorHAnsi" w:cstheme="minorBidi"/>
          <w:bCs w:val="0"/>
          <w:lang w:eastAsia="en-AU"/>
        </w:rPr>
      </w:pPr>
      <w:hyperlink w:anchor="_Toc91064112" w:history="1">
        <w:r w:rsidR="00850019" w:rsidRPr="007D18D3">
          <w:rPr>
            <w:rStyle w:val="Hyperlink"/>
            <w:noProof/>
          </w:rPr>
          <w:t>1.1 Scope</w:t>
        </w:r>
        <w:r w:rsidR="00850019">
          <w:rPr>
            <w:webHidden/>
          </w:rPr>
          <w:tab/>
        </w:r>
        <w:r w:rsidR="00850019">
          <w:rPr>
            <w:webHidden/>
          </w:rPr>
          <w:fldChar w:fldCharType="begin"/>
        </w:r>
        <w:r w:rsidR="00850019">
          <w:rPr>
            <w:webHidden/>
          </w:rPr>
          <w:instrText xml:space="preserve"> PAGEREF _Toc91064112 \h </w:instrText>
        </w:r>
        <w:r w:rsidR="00850019">
          <w:rPr>
            <w:webHidden/>
          </w:rPr>
        </w:r>
        <w:r w:rsidR="00850019">
          <w:rPr>
            <w:webHidden/>
          </w:rPr>
          <w:fldChar w:fldCharType="separate"/>
        </w:r>
        <w:r w:rsidR="00E07561">
          <w:rPr>
            <w:webHidden/>
          </w:rPr>
          <w:t>2</w:t>
        </w:r>
        <w:r w:rsidR="00850019">
          <w:rPr>
            <w:webHidden/>
          </w:rPr>
          <w:fldChar w:fldCharType="end"/>
        </w:r>
      </w:hyperlink>
    </w:p>
    <w:p w14:paraId="7DA35586" w14:textId="7A5F2183" w:rsidR="00850019" w:rsidRDefault="00E81FF2">
      <w:pPr>
        <w:pStyle w:val="TOC2"/>
        <w:rPr>
          <w:rFonts w:asciiTheme="minorHAnsi" w:eastAsiaTheme="minorEastAsia" w:hAnsiTheme="minorHAnsi" w:cstheme="minorBidi"/>
          <w:bCs w:val="0"/>
          <w:lang w:eastAsia="en-AU"/>
        </w:rPr>
      </w:pPr>
      <w:hyperlink w:anchor="_Toc91064113" w:history="1">
        <w:r w:rsidR="00850019" w:rsidRPr="007D18D3">
          <w:rPr>
            <w:rStyle w:val="Hyperlink"/>
            <w:noProof/>
          </w:rPr>
          <w:t>1.2 Purpose</w:t>
        </w:r>
        <w:r w:rsidR="00850019">
          <w:rPr>
            <w:webHidden/>
          </w:rPr>
          <w:tab/>
        </w:r>
        <w:r w:rsidR="00850019">
          <w:rPr>
            <w:webHidden/>
          </w:rPr>
          <w:fldChar w:fldCharType="begin"/>
        </w:r>
        <w:r w:rsidR="00850019">
          <w:rPr>
            <w:webHidden/>
          </w:rPr>
          <w:instrText xml:space="preserve"> PAGEREF _Toc91064113 \h </w:instrText>
        </w:r>
        <w:r w:rsidR="00850019">
          <w:rPr>
            <w:webHidden/>
          </w:rPr>
        </w:r>
        <w:r w:rsidR="00850019">
          <w:rPr>
            <w:webHidden/>
          </w:rPr>
          <w:fldChar w:fldCharType="separate"/>
        </w:r>
        <w:r w:rsidR="00E07561">
          <w:rPr>
            <w:webHidden/>
          </w:rPr>
          <w:t>3</w:t>
        </w:r>
        <w:r w:rsidR="00850019">
          <w:rPr>
            <w:webHidden/>
          </w:rPr>
          <w:fldChar w:fldCharType="end"/>
        </w:r>
      </w:hyperlink>
    </w:p>
    <w:p w14:paraId="7E14EB8A" w14:textId="3E9790DF" w:rsidR="00850019" w:rsidRDefault="00E81FF2">
      <w:pPr>
        <w:pStyle w:val="TOC1"/>
        <w:rPr>
          <w:rFonts w:asciiTheme="minorHAnsi" w:eastAsiaTheme="minorEastAsia" w:hAnsiTheme="minorHAnsi"/>
          <w:b w:val="0"/>
          <w:lang w:eastAsia="en-AU"/>
        </w:rPr>
      </w:pPr>
      <w:hyperlink w:anchor="_Toc91064114" w:history="1">
        <w:r w:rsidR="00850019" w:rsidRPr="007D18D3">
          <w:rPr>
            <w:rStyle w:val="Hyperlink"/>
            <w:noProof/>
          </w:rPr>
          <w:t>2. Shelterbelt benefits</w:t>
        </w:r>
        <w:r w:rsidR="00850019">
          <w:rPr>
            <w:webHidden/>
          </w:rPr>
          <w:tab/>
        </w:r>
        <w:r w:rsidR="00850019">
          <w:rPr>
            <w:webHidden/>
          </w:rPr>
          <w:fldChar w:fldCharType="begin"/>
        </w:r>
        <w:r w:rsidR="00850019">
          <w:rPr>
            <w:webHidden/>
          </w:rPr>
          <w:instrText xml:space="preserve"> PAGEREF _Toc91064114 \h </w:instrText>
        </w:r>
        <w:r w:rsidR="00850019">
          <w:rPr>
            <w:webHidden/>
          </w:rPr>
        </w:r>
        <w:r w:rsidR="00850019">
          <w:rPr>
            <w:webHidden/>
          </w:rPr>
          <w:fldChar w:fldCharType="separate"/>
        </w:r>
        <w:r w:rsidR="00E07561">
          <w:rPr>
            <w:webHidden/>
          </w:rPr>
          <w:t>5</w:t>
        </w:r>
        <w:r w:rsidR="00850019">
          <w:rPr>
            <w:webHidden/>
          </w:rPr>
          <w:fldChar w:fldCharType="end"/>
        </w:r>
      </w:hyperlink>
    </w:p>
    <w:p w14:paraId="039D02B3" w14:textId="51AC74A7" w:rsidR="00850019" w:rsidRDefault="00E81FF2">
      <w:pPr>
        <w:pStyle w:val="TOC1"/>
        <w:rPr>
          <w:rFonts w:asciiTheme="minorHAnsi" w:eastAsiaTheme="minorEastAsia" w:hAnsiTheme="minorHAnsi"/>
          <w:b w:val="0"/>
          <w:lang w:eastAsia="en-AU"/>
        </w:rPr>
      </w:pPr>
      <w:hyperlink w:anchor="_Toc91064115" w:history="1">
        <w:r w:rsidR="00850019" w:rsidRPr="007D18D3">
          <w:rPr>
            <w:rStyle w:val="Hyperlink"/>
            <w:noProof/>
          </w:rPr>
          <w:t>3. Bunyip Complex Fire and Shelterbelt fire behaviour</w:t>
        </w:r>
        <w:r w:rsidR="00850019">
          <w:rPr>
            <w:webHidden/>
          </w:rPr>
          <w:tab/>
        </w:r>
        <w:r w:rsidR="00850019">
          <w:rPr>
            <w:webHidden/>
          </w:rPr>
          <w:fldChar w:fldCharType="begin"/>
        </w:r>
        <w:r w:rsidR="00850019">
          <w:rPr>
            <w:webHidden/>
          </w:rPr>
          <w:instrText xml:space="preserve"> PAGEREF _Toc91064115 \h </w:instrText>
        </w:r>
        <w:r w:rsidR="00850019">
          <w:rPr>
            <w:webHidden/>
          </w:rPr>
        </w:r>
        <w:r w:rsidR="00850019">
          <w:rPr>
            <w:webHidden/>
          </w:rPr>
          <w:fldChar w:fldCharType="separate"/>
        </w:r>
        <w:r w:rsidR="00E07561">
          <w:rPr>
            <w:webHidden/>
          </w:rPr>
          <w:t>7</w:t>
        </w:r>
        <w:r w:rsidR="00850019">
          <w:rPr>
            <w:webHidden/>
          </w:rPr>
          <w:fldChar w:fldCharType="end"/>
        </w:r>
      </w:hyperlink>
    </w:p>
    <w:p w14:paraId="397D405B" w14:textId="179D84D6" w:rsidR="00850019" w:rsidRDefault="00E81FF2">
      <w:pPr>
        <w:pStyle w:val="TOC2"/>
        <w:rPr>
          <w:rFonts w:asciiTheme="minorHAnsi" w:eastAsiaTheme="minorEastAsia" w:hAnsiTheme="minorHAnsi" w:cstheme="minorBidi"/>
          <w:bCs w:val="0"/>
          <w:lang w:eastAsia="en-AU"/>
        </w:rPr>
      </w:pPr>
      <w:hyperlink w:anchor="_Toc91064116" w:history="1">
        <w:r w:rsidR="00850019" w:rsidRPr="007D18D3">
          <w:rPr>
            <w:rStyle w:val="Hyperlink"/>
            <w:noProof/>
          </w:rPr>
          <w:t>3.1 Bunyip Complex Fire behaviour</w:t>
        </w:r>
        <w:r w:rsidR="00850019">
          <w:rPr>
            <w:webHidden/>
          </w:rPr>
          <w:tab/>
        </w:r>
        <w:r w:rsidR="00850019">
          <w:rPr>
            <w:webHidden/>
          </w:rPr>
          <w:fldChar w:fldCharType="begin"/>
        </w:r>
        <w:r w:rsidR="00850019">
          <w:rPr>
            <w:webHidden/>
          </w:rPr>
          <w:instrText xml:space="preserve"> PAGEREF _Toc91064116 \h </w:instrText>
        </w:r>
        <w:r w:rsidR="00850019">
          <w:rPr>
            <w:webHidden/>
          </w:rPr>
        </w:r>
        <w:r w:rsidR="00850019">
          <w:rPr>
            <w:webHidden/>
          </w:rPr>
          <w:fldChar w:fldCharType="separate"/>
        </w:r>
        <w:r w:rsidR="00E07561">
          <w:rPr>
            <w:webHidden/>
          </w:rPr>
          <w:t>7</w:t>
        </w:r>
        <w:r w:rsidR="00850019">
          <w:rPr>
            <w:webHidden/>
          </w:rPr>
          <w:fldChar w:fldCharType="end"/>
        </w:r>
      </w:hyperlink>
    </w:p>
    <w:p w14:paraId="151AA6CC" w14:textId="749CDE23" w:rsidR="00850019" w:rsidRDefault="00E81FF2">
      <w:pPr>
        <w:pStyle w:val="TOC2"/>
        <w:rPr>
          <w:rFonts w:asciiTheme="minorHAnsi" w:eastAsiaTheme="minorEastAsia" w:hAnsiTheme="minorHAnsi" w:cstheme="minorBidi"/>
          <w:bCs w:val="0"/>
          <w:lang w:eastAsia="en-AU"/>
        </w:rPr>
      </w:pPr>
      <w:hyperlink w:anchor="_Toc91064117" w:history="1">
        <w:r w:rsidR="00850019" w:rsidRPr="007D18D3">
          <w:rPr>
            <w:rStyle w:val="Hyperlink"/>
            <w:noProof/>
          </w:rPr>
          <w:t>3.2 Fire behaviour in shelterbelts</w:t>
        </w:r>
        <w:r w:rsidR="00850019">
          <w:rPr>
            <w:webHidden/>
          </w:rPr>
          <w:tab/>
        </w:r>
        <w:r w:rsidR="00850019">
          <w:rPr>
            <w:webHidden/>
          </w:rPr>
          <w:fldChar w:fldCharType="begin"/>
        </w:r>
        <w:r w:rsidR="00850019">
          <w:rPr>
            <w:webHidden/>
          </w:rPr>
          <w:instrText xml:space="preserve"> PAGEREF _Toc91064117 \h </w:instrText>
        </w:r>
        <w:r w:rsidR="00850019">
          <w:rPr>
            <w:webHidden/>
          </w:rPr>
        </w:r>
        <w:r w:rsidR="00850019">
          <w:rPr>
            <w:webHidden/>
          </w:rPr>
          <w:fldChar w:fldCharType="separate"/>
        </w:r>
        <w:r w:rsidR="00E07561">
          <w:rPr>
            <w:webHidden/>
          </w:rPr>
          <w:t>7</w:t>
        </w:r>
        <w:r w:rsidR="00850019">
          <w:rPr>
            <w:webHidden/>
          </w:rPr>
          <w:fldChar w:fldCharType="end"/>
        </w:r>
      </w:hyperlink>
    </w:p>
    <w:p w14:paraId="3A7D9B61" w14:textId="256E500E" w:rsidR="00850019" w:rsidRDefault="00E81FF2">
      <w:pPr>
        <w:pStyle w:val="TOC3"/>
        <w:rPr>
          <w:rFonts w:asciiTheme="minorHAnsi" w:eastAsiaTheme="minorEastAsia" w:hAnsiTheme="minorHAnsi"/>
          <w:noProof/>
          <w:sz w:val="22"/>
          <w:lang w:eastAsia="en-AU"/>
        </w:rPr>
      </w:pPr>
      <w:hyperlink w:anchor="_Toc91064118" w:history="1">
        <w:r w:rsidR="00850019" w:rsidRPr="007D18D3">
          <w:rPr>
            <w:rStyle w:val="Hyperlink"/>
            <w:noProof/>
          </w:rPr>
          <w:t>3.2.1</w:t>
        </w:r>
        <w:r w:rsidR="00850019" w:rsidRPr="007D18D3">
          <w:rPr>
            <w:rStyle w:val="Hyperlink"/>
            <w:noProof/>
            <w:lang w:eastAsia="en-AU"/>
          </w:rPr>
          <w:t xml:space="preserve"> </w:t>
        </w:r>
        <w:r w:rsidR="00850019" w:rsidRPr="007D18D3">
          <w:rPr>
            <w:rStyle w:val="Hyperlink"/>
            <w:noProof/>
          </w:rPr>
          <w:t>Shelterbelts and the Bunyip Complex Fire</w:t>
        </w:r>
        <w:r w:rsidR="00850019">
          <w:rPr>
            <w:noProof/>
            <w:webHidden/>
          </w:rPr>
          <w:tab/>
        </w:r>
        <w:r w:rsidR="00850019">
          <w:rPr>
            <w:noProof/>
            <w:webHidden/>
          </w:rPr>
          <w:fldChar w:fldCharType="begin"/>
        </w:r>
        <w:r w:rsidR="00850019">
          <w:rPr>
            <w:noProof/>
            <w:webHidden/>
          </w:rPr>
          <w:instrText xml:space="preserve"> PAGEREF _Toc91064118 \h </w:instrText>
        </w:r>
        <w:r w:rsidR="00850019">
          <w:rPr>
            <w:noProof/>
            <w:webHidden/>
          </w:rPr>
        </w:r>
        <w:r w:rsidR="00850019">
          <w:rPr>
            <w:noProof/>
            <w:webHidden/>
          </w:rPr>
          <w:fldChar w:fldCharType="separate"/>
        </w:r>
        <w:r w:rsidR="00E07561">
          <w:rPr>
            <w:noProof/>
            <w:webHidden/>
          </w:rPr>
          <w:t>8</w:t>
        </w:r>
        <w:r w:rsidR="00850019">
          <w:rPr>
            <w:noProof/>
            <w:webHidden/>
          </w:rPr>
          <w:fldChar w:fldCharType="end"/>
        </w:r>
      </w:hyperlink>
    </w:p>
    <w:p w14:paraId="7FBEA5B6" w14:textId="2AF23E63" w:rsidR="00850019" w:rsidRDefault="00E81FF2">
      <w:pPr>
        <w:pStyle w:val="TOC1"/>
        <w:rPr>
          <w:rFonts w:asciiTheme="minorHAnsi" w:eastAsiaTheme="minorEastAsia" w:hAnsiTheme="minorHAnsi"/>
          <w:b w:val="0"/>
          <w:lang w:eastAsia="en-AU"/>
        </w:rPr>
      </w:pPr>
      <w:hyperlink w:anchor="_Toc91064119" w:history="1">
        <w:r w:rsidR="00850019" w:rsidRPr="007D18D3">
          <w:rPr>
            <w:rStyle w:val="Hyperlink"/>
            <w:noProof/>
          </w:rPr>
          <w:t>4. Climate change and shelterbelts</w:t>
        </w:r>
        <w:r w:rsidR="00850019">
          <w:rPr>
            <w:webHidden/>
          </w:rPr>
          <w:tab/>
        </w:r>
        <w:r w:rsidR="00850019">
          <w:rPr>
            <w:webHidden/>
          </w:rPr>
          <w:fldChar w:fldCharType="begin"/>
        </w:r>
        <w:r w:rsidR="00850019">
          <w:rPr>
            <w:webHidden/>
          </w:rPr>
          <w:instrText xml:space="preserve"> PAGEREF _Toc91064119 \h </w:instrText>
        </w:r>
        <w:r w:rsidR="00850019">
          <w:rPr>
            <w:webHidden/>
          </w:rPr>
        </w:r>
        <w:r w:rsidR="00850019">
          <w:rPr>
            <w:webHidden/>
          </w:rPr>
          <w:fldChar w:fldCharType="separate"/>
        </w:r>
        <w:r w:rsidR="00E07561">
          <w:rPr>
            <w:webHidden/>
          </w:rPr>
          <w:t>10</w:t>
        </w:r>
        <w:r w:rsidR="00850019">
          <w:rPr>
            <w:webHidden/>
          </w:rPr>
          <w:fldChar w:fldCharType="end"/>
        </w:r>
      </w:hyperlink>
    </w:p>
    <w:p w14:paraId="4FE83047" w14:textId="5D280B51" w:rsidR="00850019" w:rsidRDefault="00E81FF2">
      <w:pPr>
        <w:pStyle w:val="TOC2"/>
        <w:rPr>
          <w:rFonts w:asciiTheme="minorHAnsi" w:eastAsiaTheme="minorEastAsia" w:hAnsiTheme="minorHAnsi" w:cstheme="minorBidi"/>
          <w:bCs w:val="0"/>
          <w:lang w:eastAsia="en-AU"/>
        </w:rPr>
      </w:pPr>
      <w:hyperlink w:anchor="_Toc91064120" w:history="1">
        <w:r w:rsidR="00850019" w:rsidRPr="007D18D3">
          <w:rPr>
            <w:rStyle w:val="Hyperlink"/>
            <w:noProof/>
          </w:rPr>
          <w:t>4.1 Current and future climate trends</w:t>
        </w:r>
        <w:r w:rsidR="00850019">
          <w:rPr>
            <w:webHidden/>
          </w:rPr>
          <w:tab/>
        </w:r>
        <w:r w:rsidR="00850019">
          <w:rPr>
            <w:webHidden/>
          </w:rPr>
          <w:fldChar w:fldCharType="begin"/>
        </w:r>
        <w:r w:rsidR="00850019">
          <w:rPr>
            <w:webHidden/>
          </w:rPr>
          <w:instrText xml:space="preserve"> PAGEREF _Toc91064120 \h </w:instrText>
        </w:r>
        <w:r w:rsidR="00850019">
          <w:rPr>
            <w:webHidden/>
          </w:rPr>
        </w:r>
        <w:r w:rsidR="00850019">
          <w:rPr>
            <w:webHidden/>
          </w:rPr>
          <w:fldChar w:fldCharType="separate"/>
        </w:r>
        <w:r w:rsidR="00E07561">
          <w:rPr>
            <w:webHidden/>
          </w:rPr>
          <w:t>10</w:t>
        </w:r>
        <w:r w:rsidR="00850019">
          <w:rPr>
            <w:webHidden/>
          </w:rPr>
          <w:fldChar w:fldCharType="end"/>
        </w:r>
      </w:hyperlink>
    </w:p>
    <w:p w14:paraId="1990E2B2" w14:textId="12512DFD" w:rsidR="00850019" w:rsidRDefault="00E81FF2">
      <w:pPr>
        <w:pStyle w:val="TOC2"/>
        <w:rPr>
          <w:rFonts w:asciiTheme="minorHAnsi" w:eastAsiaTheme="minorEastAsia" w:hAnsiTheme="minorHAnsi" w:cstheme="minorBidi"/>
          <w:bCs w:val="0"/>
          <w:lang w:eastAsia="en-AU"/>
        </w:rPr>
      </w:pPr>
      <w:hyperlink w:anchor="_Toc91064121" w:history="1">
        <w:r w:rsidR="00850019" w:rsidRPr="007D18D3">
          <w:rPr>
            <w:rStyle w:val="Hyperlink"/>
            <w:noProof/>
          </w:rPr>
          <w:t>4.2 Shelterbelts and climate change</w:t>
        </w:r>
        <w:r w:rsidR="00850019">
          <w:rPr>
            <w:webHidden/>
          </w:rPr>
          <w:tab/>
        </w:r>
        <w:r w:rsidR="00850019">
          <w:rPr>
            <w:webHidden/>
          </w:rPr>
          <w:fldChar w:fldCharType="begin"/>
        </w:r>
        <w:r w:rsidR="00850019">
          <w:rPr>
            <w:webHidden/>
          </w:rPr>
          <w:instrText xml:space="preserve"> PAGEREF _Toc91064121 \h </w:instrText>
        </w:r>
        <w:r w:rsidR="00850019">
          <w:rPr>
            <w:webHidden/>
          </w:rPr>
        </w:r>
        <w:r w:rsidR="00850019">
          <w:rPr>
            <w:webHidden/>
          </w:rPr>
          <w:fldChar w:fldCharType="separate"/>
        </w:r>
        <w:r w:rsidR="00E07561">
          <w:rPr>
            <w:webHidden/>
          </w:rPr>
          <w:t>11</w:t>
        </w:r>
        <w:r w:rsidR="00850019">
          <w:rPr>
            <w:webHidden/>
          </w:rPr>
          <w:fldChar w:fldCharType="end"/>
        </w:r>
      </w:hyperlink>
    </w:p>
    <w:p w14:paraId="66558467" w14:textId="66963989" w:rsidR="00850019" w:rsidRDefault="00E81FF2">
      <w:pPr>
        <w:pStyle w:val="TOC2"/>
        <w:rPr>
          <w:rFonts w:asciiTheme="minorHAnsi" w:eastAsiaTheme="minorEastAsia" w:hAnsiTheme="minorHAnsi" w:cstheme="minorBidi"/>
          <w:bCs w:val="0"/>
          <w:lang w:eastAsia="en-AU"/>
        </w:rPr>
      </w:pPr>
      <w:hyperlink w:anchor="_Toc91064122" w:history="1">
        <w:r w:rsidR="00850019" w:rsidRPr="007D18D3">
          <w:rPr>
            <w:rStyle w:val="Hyperlink"/>
            <w:noProof/>
          </w:rPr>
          <w:t>4.3 Impact of climate change on shelterbelt design</w:t>
        </w:r>
        <w:r w:rsidR="00850019">
          <w:rPr>
            <w:webHidden/>
          </w:rPr>
          <w:tab/>
        </w:r>
        <w:r w:rsidR="00850019">
          <w:rPr>
            <w:webHidden/>
          </w:rPr>
          <w:fldChar w:fldCharType="begin"/>
        </w:r>
        <w:r w:rsidR="00850019">
          <w:rPr>
            <w:webHidden/>
          </w:rPr>
          <w:instrText xml:space="preserve"> PAGEREF _Toc91064122 \h </w:instrText>
        </w:r>
        <w:r w:rsidR="00850019">
          <w:rPr>
            <w:webHidden/>
          </w:rPr>
        </w:r>
        <w:r w:rsidR="00850019">
          <w:rPr>
            <w:webHidden/>
          </w:rPr>
          <w:fldChar w:fldCharType="separate"/>
        </w:r>
        <w:r w:rsidR="00E07561">
          <w:rPr>
            <w:webHidden/>
          </w:rPr>
          <w:t>11</w:t>
        </w:r>
        <w:r w:rsidR="00850019">
          <w:rPr>
            <w:webHidden/>
          </w:rPr>
          <w:fldChar w:fldCharType="end"/>
        </w:r>
      </w:hyperlink>
    </w:p>
    <w:p w14:paraId="79C55707" w14:textId="67C038AD" w:rsidR="00850019" w:rsidRDefault="00E81FF2">
      <w:pPr>
        <w:pStyle w:val="TOC3"/>
        <w:rPr>
          <w:rFonts w:asciiTheme="minorHAnsi" w:eastAsiaTheme="minorEastAsia" w:hAnsiTheme="minorHAnsi"/>
          <w:noProof/>
          <w:sz w:val="22"/>
          <w:lang w:eastAsia="en-AU"/>
        </w:rPr>
      </w:pPr>
      <w:hyperlink w:anchor="_Toc91064123" w:history="1">
        <w:r w:rsidR="00850019" w:rsidRPr="007D18D3">
          <w:rPr>
            <w:rStyle w:val="Hyperlink"/>
            <w:noProof/>
          </w:rPr>
          <w:t>4.3.1 Structural components</w:t>
        </w:r>
        <w:r w:rsidR="00850019">
          <w:rPr>
            <w:noProof/>
            <w:webHidden/>
          </w:rPr>
          <w:tab/>
        </w:r>
        <w:r w:rsidR="00850019">
          <w:rPr>
            <w:noProof/>
            <w:webHidden/>
          </w:rPr>
          <w:fldChar w:fldCharType="begin"/>
        </w:r>
        <w:r w:rsidR="00850019">
          <w:rPr>
            <w:noProof/>
            <w:webHidden/>
          </w:rPr>
          <w:instrText xml:space="preserve"> PAGEREF _Toc91064123 \h </w:instrText>
        </w:r>
        <w:r w:rsidR="00850019">
          <w:rPr>
            <w:noProof/>
            <w:webHidden/>
          </w:rPr>
        </w:r>
        <w:r w:rsidR="00850019">
          <w:rPr>
            <w:noProof/>
            <w:webHidden/>
          </w:rPr>
          <w:fldChar w:fldCharType="separate"/>
        </w:r>
        <w:r w:rsidR="00E07561">
          <w:rPr>
            <w:noProof/>
            <w:webHidden/>
          </w:rPr>
          <w:t>12</w:t>
        </w:r>
        <w:r w:rsidR="00850019">
          <w:rPr>
            <w:noProof/>
            <w:webHidden/>
          </w:rPr>
          <w:fldChar w:fldCharType="end"/>
        </w:r>
      </w:hyperlink>
    </w:p>
    <w:p w14:paraId="22A8B22A" w14:textId="62CAE1C0" w:rsidR="00850019" w:rsidRDefault="00E81FF2">
      <w:pPr>
        <w:pStyle w:val="TOC3"/>
        <w:rPr>
          <w:rFonts w:asciiTheme="minorHAnsi" w:eastAsiaTheme="minorEastAsia" w:hAnsiTheme="minorHAnsi"/>
          <w:noProof/>
          <w:sz w:val="22"/>
          <w:lang w:eastAsia="en-AU"/>
        </w:rPr>
      </w:pPr>
      <w:hyperlink w:anchor="_Toc91064124" w:history="1">
        <w:r w:rsidR="00850019" w:rsidRPr="007D18D3">
          <w:rPr>
            <w:rStyle w:val="Hyperlink"/>
            <w:noProof/>
          </w:rPr>
          <w:t>4.3.2 Plant selection</w:t>
        </w:r>
        <w:r w:rsidR="00850019">
          <w:rPr>
            <w:noProof/>
            <w:webHidden/>
          </w:rPr>
          <w:tab/>
        </w:r>
        <w:r w:rsidR="00850019">
          <w:rPr>
            <w:noProof/>
            <w:webHidden/>
          </w:rPr>
          <w:fldChar w:fldCharType="begin"/>
        </w:r>
        <w:r w:rsidR="00850019">
          <w:rPr>
            <w:noProof/>
            <w:webHidden/>
          </w:rPr>
          <w:instrText xml:space="preserve"> PAGEREF _Toc91064124 \h </w:instrText>
        </w:r>
        <w:r w:rsidR="00850019">
          <w:rPr>
            <w:noProof/>
            <w:webHidden/>
          </w:rPr>
        </w:r>
        <w:r w:rsidR="00850019">
          <w:rPr>
            <w:noProof/>
            <w:webHidden/>
          </w:rPr>
          <w:fldChar w:fldCharType="separate"/>
        </w:r>
        <w:r w:rsidR="00E07561">
          <w:rPr>
            <w:noProof/>
            <w:webHidden/>
          </w:rPr>
          <w:t>12</w:t>
        </w:r>
        <w:r w:rsidR="00850019">
          <w:rPr>
            <w:noProof/>
            <w:webHidden/>
          </w:rPr>
          <w:fldChar w:fldCharType="end"/>
        </w:r>
      </w:hyperlink>
    </w:p>
    <w:p w14:paraId="3CC7AA3C" w14:textId="640F474E" w:rsidR="00850019" w:rsidRDefault="00E81FF2">
      <w:pPr>
        <w:pStyle w:val="TOC1"/>
        <w:rPr>
          <w:rFonts w:asciiTheme="minorHAnsi" w:eastAsiaTheme="minorEastAsia" w:hAnsiTheme="minorHAnsi"/>
          <w:b w:val="0"/>
          <w:lang w:eastAsia="en-AU"/>
        </w:rPr>
      </w:pPr>
      <w:hyperlink w:anchor="_Toc91064125" w:history="1">
        <w:r w:rsidR="00850019" w:rsidRPr="007D18D3">
          <w:rPr>
            <w:rStyle w:val="Hyperlink"/>
            <w:noProof/>
          </w:rPr>
          <w:t>5. Shelterbelt design</w:t>
        </w:r>
        <w:r w:rsidR="00850019">
          <w:rPr>
            <w:webHidden/>
          </w:rPr>
          <w:tab/>
        </w:r>
        <w:r w:rsidR="00850019">
          <w:rPr>
            <w:webHidden/>
          </w:rPr>
          <w:fldChar w:fldCharType="begin"/>
        </w:r>
        <w:r w:rsidR="00850019">
          <w:rPr>
            <w:webHidden/>
          </w:rPr>
          <w:instrText xml:space="preserve"> PAGEREF _Toc91064125 \h </w:instrText>
        </w:r>
        <w:r w:rsidR="00850019">
          <w:rPr>
            <w:webHidden/>
          </w:rPr>
        </w:r>
        <w:r w:rsidR="00850019">
          <w:rPr>
            <w:webHidden/>
          </w:rPr>
          <w:fldChar w:fldCharType="separate"/>
        </w:r>
        <w:r w:rsidR="00E07561">
          <w:rPr>
            <w:webHidden/>
          </w:rPr>
          <w:t>13</w:t>
        </w:r>
        <w:r w:rsidR="00850019">
          <w:rPr>
            <w:webHidden/>
          </w:rPr>
          <w:fldChar w:fldCharType="end"/>
        </w:r>
      </w:hyperlink>
    </w:p>
    <w:p w14:paraId="52DA8362" w14:textId="6892C921" w:rsidR="00850019" w:rsidRDefault="00E81FF2">
      <w:pPr>
        <w:pStyle w:val="TOC2"/>
        <w:rPr>
          <w:rFonts w:asciiTheme="minorHAnsi" w:eastAsiaTheme="minorEastAsia" w:hAnsiTheme="minorHAnsi" w:cstheme="minorBidi"/>
          <w:bCs w:val="0"/>
          <w:lang w:eastAsia="en-AU"/>
        </w:rPr>
      </w:pPr>
      <w:hyperlink w:anchor="_Toc91064126" w:history="1">
        <w:r w:rsidR="00850019" w:rsidRPr="007D18D3">
          <w:rPr>
            <w:rStyle w:val="Hyperlink"/>
            <w:noProof/>
          </w:rPr>
          <w:t>5.1 Structural elements</w:t>
        </w:r>
        <w:r w:rsidR="00850019">
          <w:rPr>
            <w:webHidden/>
          </w:rPr>
          <w:tab/>
        </w:r>
        <w:r w:rsidR="00850019">
          <w:rPr>
            <w:webHidden/>
          </w:rPr>
          <w:fldChar w:fldCharType="begin"/>
        </w:r>
        <w:r w:rsidR="00850019">
          <w:rPr>
            <w:webHidden/>
          </w:rPr>
          <w:instrText xml:space="preserve"> PAGEREF _Toc91064126 \h </w:instrText>
        </w:r>
        <w:r w:rsidR="00850019">
          <w:rPr>
            <w:webHidden/>
          </w:rPr>
        </w:r>
        <w:r w:rsidR="00850019">
          <w:rPr>
            <w:webHidden/>
          </w:rPr>
          <w:fldChar w:fldCharType="separate"/>
        </w:r>
        <w:r w:rsidR="00E07561">
          <w:rPr>
            <w:webHidden/>
          </w:rPr>
          <w:t>13</w:t>
        </w:r>
        <w:r w:rsidR="00850019">
          <w:rPr>
            <w:webHidden/>
          </w:rPr>
          <w:fldChar w:fldCharType="end"/>
        </w:r>
      </w:hyperlink>
    </w:p>
    <w:p w14:paraId="23EF1A4C" w14:textId="07EB29DA" w:rsidR="00850019" w:rsidRDefault="00E81FF2">
      <w:pPr>
        <w:pStyle w:val="TOC3"/>
        <w:rPr>
          <w:rFonts w:asciiTheme="minorHAnsi" w:eastAsiaTheme="minorEastAsia" w:hAnsiTheme="minorHAnsi"/>
          <w:noProof/>
          <w:sz w:val="22"/>
          <w:lang w:eastAsia="en-AU"/>
        </w:rPr>
      </w:pPr>
      <w:hyperlink w:anchor="_Toc91064127" w:history="1">
        <w:r w:rsidR="00850019" w:rsidRPr="007D18D3">
          <w:rPr>
            <w:rStyle w:val="Hyperlink"/>
            <w:noProof/>
          </w:rPr>
          <w:t>5.1.1 Density and width</w:t>
        </w:r>
        <w:r w:rsidR="00850019">
          <w:rPr>
            <w:noProof/>
            <w:webHidden/>
          </w:rPr>
          <w:tab/>
        </w:r>
        <w:r w:rsidR="00850019">
          <w:rPr>
            <w:noProof/>
            <w:webHidden/>
          </w:rPr>
          <w:fldChar w:fldCharType="begin"/>
        </w:r>
        <w:r w:rsidR="00850019">
          <w:rPr>
            <w:noProof/>
            <w:webHidden/>
          </w:rPr>
          <w:instrText xml:space="preserve"> PAGEREF _Toc91064127 \h </w:instrText>
        </w:r>
        <w:r w:rsidR="00850019">
          <w:rPr>
            <w:noProof/>
            <w:webHidden/>
          </w:rPr>
        </w:r>
        <w:r w:rsidR="00850019">
          <w:rPr>
            <w:noProof/>
            <w:webHidden/>
          </w:rPr>
          <w:fldChar w:fldCharType="separate"/>
        </w:r>
        <w:r w:rsidR="00E07561">
          <w:rPr>
            <w:noProof/>
            <w:webHidden/>
          </w:rPr>
          <w:t>13</w:t>
        </w:r>
        <w:r w:rsidR="00850019">
          <w:rPr>
            <w:noProof/>
            <w:webHidden/>
          </w:rPr>
          <w:fldChar w:fldCharType="end"/>
        </w:r>
      </w:hyperlink>
    </w:p>
    <w:p w14:paraId="26D0AB54" w14:textId="22AECCF6" w:rsidR="00850019" w:rsidRDefault="00E81FF2">
      <w:pPr>
        <w:pStyle w:val="TOC3"/>
        <w:rPr>
          <w:rFonts w:asciiTheme="minorHAnsi" w:eastAsiaTheme="minorEastAsia" w:hAnsiTheme="minorHAnsi"/>
          <w:noProof/>
          <w:sz w:val="22"/>
          <w:lang w:eastAsia="en-AU"/>
        </w:rPr>
      </w:pPr>
      <w:hyperlink w:anchor="_Toc91064128" w:history="1">
        <w:r w:rsidR="00850019" w:rsidRPr="007D18D3">
          <w:rPr>
            <w:rStyle w:val="Hyperlink"/>
            <w:noProof/>
          </w:rPr>
          <w:t>5.1.2 Height</w:t>
        </w:r>
        <w:r w:rsidR="00850019">
          <w:rPr>
            <w:noProof/>
            <w:webHidden/>
          </w:rPr>
          <w:tab/>
        </w:r>
        <w:r w:rsidR="00850019">
          <w:rPr>
            <w:noProof/>
            <w:webHidden/>
          </w:rPr>
          <w:fldChar w:fldCharType="begin"/>
        </w:r>
        <w:r w:rsidR="00850019">
          <w:rPr>
            <w:noProof/>
            <w:webHidden/>
          </w:rPr>
          <w:instrText xml:space="preserve"> PAGEREF _Toc91064128 \h </w:instrText>
        </w:r>
        <w:r w:rsidR="00850019">
          <w:rPr>
            <w:noProof/>
            <w:webHidden/>
          </w:rPr>
        </w:r>
        <w:r w:rsidR="00850019">
          <w:rPr>
            <w:noProof/>
            <w:webHidden/>
          </w:rPr>
          <w:fldChar w:fldCharType="separate"/>
        </w:r>
        <w:r w:rsidR="00E07561">
          <w:rPr>
            <w:noProof/>
            <w:webHidden/>
          </w:rPr>
          <w:t>14</w:t>
        </w:r>
        <w:r w:rsidR="00850019">
          <w:rPr>
            <w:noProof/>
            <w:webHidden/>
          </w:rPr>
          <w:fldChar w:fldCharType="end"/>
        </w:r>
      </w:hyperlink>
    </w:p>
    <w:p w14:paraId="2E498790" w14:textId="54574168" w:rsidR="00850019" w:rsidRDefault="00E81FF2">
      <w:pPr>
        <w:pStyle w:val="TOC3"/>
        <w:rPr>
          <w:rFonts w:asciiTheme="minorHAnsi" w:eastAsiaTheme="minorEastAsia" w:hAnsiTheme="minorHAnsi"/>
          <w:noProof/>
          <w:sz w:val="22"/>
          <w:lang w:eastAsia="en-AU"/>
        </w:rPr>
      </w:pPr>
      <w:hyperlink w:anchor="_Toc91064129" w:history="1">
        <w:r w:rsidR="00850019" w:rsidRPr="007D18D3">
          <w:rPr>
            <w:rStyle w:val="Hyperlink"/>
            <w:noProof/>
          </w:rPr>
          <w:t>5.1.3 Number and type of rows</w:t>
        </w:r>
        <w:r w:rsidR="00850019">
          <w:rPr>
            <w:noProof/>
            <w:webHidden/>
          </w:rPr>
          <w:tab/>
        </w:r>
        <w:r w:rsidR="00850019">
          <w:rPr>
            <w:noProof/>
            <w:webHidden/>
          </w:rPr>
          <w:fldChar w:fldCharType="begin"/>
        </w:r>
        <w:r w:rsidR="00850019">
          <w:rPr>
            <w:noProof/>
            <w:webHidden/>
          </w:rPr>
          <w:instrText xml:space="preserve"> PAGEREF _Toc91064129 \h </w:instrText>
        </w:r>
        <w:r w:rsidR="00850019">
          <w:rPr>
            <w:noProof/>
            <w:webHidden/>
          </w:rPr>
        </w:r>
        <w:r w:rsidR="00850019">
          <w:rPr>
            <w:noProof/>
            <w:webHidden/>
          </w:rPr>
          <w:fldChar w:fldCharType="separate"/>
        </w:r>
        <w:r w:rsidR="00E07561">
          <w:rPr>
            <w:noProof/>
            <w:webHidden/>
          </w:rPr>
          <w:t>15</w:t>
        </w:r>
        <w:r w:rsidR="00850019">
          <w:rPr>
            <w:noProof/>
            <w:webHidden/>
          </w:rPr>
          <w:fldChar w:fldCharType="end"/>
        </w:r>
      </w:hyperlink>
    </w:p>
    <w:p w14:paraId="55E2752E" w14:textId="4FDC5CA6" w:rsidR="00850019" w:rsidRDefault="00E81FF2">
      <w:pPr>
        <w:pStyle w:val="TOC2"/>
        <w:rPr>
          <w:rFonts w:asciiTheme="minorHAnsi" w:eastAsiaTheme="minorEastAsia" w:hAnsiTheme="minorHAnsi" w:cstheme="minorBidi"/>
          <w:bCs w:val="0"/>
          <w:lang w:eastAsia="en-AU"/>
        </w:rPr>
      </w:pPr>
      <w:hyperlink w:anchor="_Toc91064130" w:history="1">
        <w:r w:rsidR="00850019" w:rsidRPr="007D18D3">
          <w:rPr>
            <w:rStyle w:val="Hyperlink"/>
            <w:noProof/>
          </w:rPr>
          <w:t>5.2 Layout</w:t>
        </w:r>
        <w:r w:rsidR="00850019">
          <w:rPr>
            <w:webHidden/>
          </w:rPr>
          <w:tab/>
        </w:r>
        <w:r w:rsidR="00850019">
          <w:rPr>
            <w:webHidden/>
          </w:rPr>
          <w:fldChar w:fldCharType="begin"/>
        </w:r>
        <w:r w:rsidR="00850019">
          <w:rPr>
            <w:webHidden/>
          </w:rPr>
          <w:instrText xml:space="preserve"> PAGEREF _Toc91064130 \h </w:instrText>
        </w:r>
        <w:r w:rsidR="00850019">
          <w:rPr>
            <w:webHidden/>
          </w:rPr>
        </w:r>
        <w:r w:rsidR="00850019">
          <w:rPr>
            <w:webHidden/>
          </w:rPr>
          <w:fldChar w:fldCharType="separate"/>
        </w:r>
        <w:r w:rsidR="00E07561">
          <w:rPr>
            <w:webHidden/>
          </w:rPr>
          <w:t>15</w:t>
        </w:r>
        <w:r w:rsidR="00850019">
          <w:rPr>
            <w:webHidden/>
          </w:rPr>
          <w:fldChar w:fldCharType="end"/>
        </w:r>
      </w:hyperlink>
    </w:p>
    <w:p w14:paraId="6BB645B1" w14:textId="19674A36" w:rsidR="00850019" w:rsidRDefault="00E81FF2">
      <w:pPr>
        <w:pStyle w:val="TOC3"/>
        <w:rPr>
          <w:rFonts w:asciiTheme="minorHAnsi" w:eastAsiaTheme="minorEastAsia" w:hAnsiTheme="minorHAnsi"/>
          <w:noProof/>
          <w:sz w:val="22"/>
          <w:lang w:eastAsia="en-AU"/>
        </w:rPr>
      </w:pPr>
      <w:hyperlink w:anchor="_Toc91064131" w:history="1">
        <w:r w:rsidR="00850019" w:rsidRPr="007D18D3">
          <w:rPr>
            <w:rStyle w:val="Hyperlink"/>
            <w:noProof/>
          </w:rPr>
          <w:t>5.2.1 Spacing between shelterbelts</w:t>
        </w:r>
        <w:r w:rsidR="00850019">
          <w:rPr>
            <w:noProof/>
            <w:webHidden/>
          </w:rPr>
          <w:tab/>
        </w:r>
        <w:r w:rsidR="00850019">
          <w:rPr>
            <w:noProof/>
            <w:webHidden/>
          </w:rPr>
          <w:fldChar w:fldCharType="begin"/>
        </w:r>
        <w:r w:rsidR="00850019">
          <w:rPr>
            <w:noProof/>
            <w:webHidden/>
          </w:rPr>
          <w:instrText xml:space="preserve"> PAGEREF _Toc91064131 \h </w:instrText>
        </w:r>
        <w:r w:rsidR="00850019">
          <w:rPr>
            <w:noProof/>
            <w:webHidden/>
          </w:rPr>
        </w:r>
        <w:r w:rsidR="00850019">
          <w:rPr>
            <w:noProof/>
            <w:webHidden/>
          </w:rPr>
          <w:fldChar w:fldCharType="separate"/>
        </w:r>
        <w:r w:rsidR="00E07561">
          <w:rPr>
            <w:noProof/>
            <w:webHidden/>
          </w:rPr>
          <w:t>18</w:t>
        </w:r>
        <w:r w:rsidR="00850019">
          <w:rPr>
            <w:noProof/>
            <w:webHidden/>
          </w:rPr>
          <w:fldChar w:fldCharType="end"/>
        </w:r>
      </w:hyperlink>
    </w:p>
    <w:p w14:paraId="4A9C8B4A" w14:textId="72D713BD" w:rsidR="00850019" w:rsidRDefault="00E81FF2">
      <w:pPr>
        <w:pStyle w:val="TOC3"/>
        <w:rPr>
          <w:rFonts w:asciiTheme="minorHAnsi" w:eastAsiaTheme="minorEastAsia" w:hAnsiTheme="minorHAnsi"/>
          <w:noProof/>
          <w:sz w:val="22"/>
          <w:lang w:eastAsia="en-AU"/>
        </w:rPr>
      </w:pPr>
      <w:hyperlink w:anchor="_Toc91064132" w:history="1">
        <w:r w:rsidR="00850019" w:rsidRPr="007D18D3">
          <w:rPr>
            <w:rStyle w:val="Hyperlink"/>
            <w:noProof/>
          </w:rPr>
          <w:t>5.2.2 Continuity and uniformity</w:t>
        </w:r>
        <w:r w:rsidR="00850019">
          <w:rPr>
            <w:noProof/>
            <w:webHidden/>
          </w:rPr>
          <w:tab/>
        </w:r>
        <w:r w:rsidR="00850019">
          <w:rPr>
            <w:noProof/>
            <w:webHidden/>
          </w:rPr>
          <w:fldChar w:fldCharType="begin"/>
        </w:r>
        <w:r w:rsidR="00850019">
          <w:rPr>
            <w:noProof/>
            <w:webHidden/>
          </w:rPr>
          <w:instrText xml:space="preserve"> PAGEREF _Toc91064132 \h </w:instrText>
        </w:r>
        <w:r w:rsidR="00850019">
          <w:rPr>
            <w:noProof/>
            <w:webHidden/>
          </w:rPr>
        </w:r>
        <w:r w:rsidR="00850019">
          <w:rPr>
            <w:noProof/>
            <w:webHidden/>
          </w:rPr>
          <w:fldChar w:fldCharType="separate"/>
        </w:r>
        <w:r w:rsidR="00E07561">
          <w:rPr>
            <w:noProof/>
            <w:webHidden/>
          </w:rPr>
          <w:t>18</w:t>
        </w:r>
        <w:r w:rsidR="00850019">
          <w:rPr>
            <w:noProof/>
            <w:webHidden/>
          </w:rPr>
          <w:fldChar w:fldCharType="end"/>
        </w:r>
      </w:hyperlink>
    </w:p>
    <w:p w14:paraId="7298769D" w14:textId="3C3345C1" w:rsidR="00850019" w:rsidRDefault="00E81FF2">
      <w:pPr>
        <w:pStyle w:val="TOC2"/>
        <w:rPr>
          <w:rFonts w:asciiTheme="minorHAnsi" w:eastAsiaTheme="minorEastAsia" w:hAnsiTheme="minorHAnsi" w:cstheme="minorBidi"/>
          <w:bCs w:val="0"/>
          <w:lang w:eastAsia="en-AU"/>
        </w:rPr>
      </w:pPr>
      <w:hyperlink w:anchor="_Toc91064133" w:history="1">
        <w:r w:rsidR="00850019" w:rsidRPr="007D18D3">
          <w:rPr>
            <w:rStyle w:val="Hyperlink"/>
            <w:noProof/>
          </w:rPr>
          <w:t>5.3 Species selection</w:t>
        </w:r>
        <w:r w:rsidR="00850019">
          <w:rPr>
            <w:webHidden/>
          </w:rPr>
          <w:tab/>
        </w:r>
        <w:r w:rsidR="00850019">
          <w:rPr>
            <w:webHidden/>
          </w:rPr>
          <w:fldChar w:fldCharType="begin"/>
        </w:r>
        <w:r w:rsidR="00850019">
          <w:rPr>
            <w:webHidden/>
          </w:rPr>
          <w:instrText xml:space="preserve"> PAGEREF _Toc91064133 \h </w:instrText>
        </w:r>
        <w:r w:rsidR="00850019">
          <w:rPr>
            <w:webHidden/>
          </w:rPr>
        </w:r>
        <w:r w:rsidR="00850019">
          <w:rPr>
            <w:webHidden/>
          </w:rPr>
          <w:fldChar w:fldCharType="separate"/>
        </w:r>
        <w:r w:rsidR="00E07561">
          <w:rPr>
            <w:webHidden/>
          </w:rPr>
          <w:t>18</w:t>
        </w:r>
        <w:r w:rsidR="00850019">
          <w:rPr>
            <w:webHidden/>
          </w:rPr>
          <w:fldChar w:fldCharType="end"/>
        </w:r>
      </w:hyperlink>
    </w:p>
    <w:p w14:paraId="5E0B51FB" w14:textId="452A47AF" w:rsidR="00850019" w:rsidRDefault="00E81FF2">
      <w:pPr>
        <w:pStyle w:val="TOC1"/>
        <w:rPr>
          <w:rFonts w:asciiTheme="minorHAnsi" w:eastAsiaTheme="minorEastAsia" w:hAnsiTheme="minorHAnsi"/>
          <w:b w:val="0"/>
          <w:lang w:eastAsia="en-AU"/>
        </w:rPr>
      </w:pPr>
      <w:hyperlink w:anchor="_Toc91064134" w:history="1">
        <w:r w:rsidR="00850019" w:rsidRPr="007D18D3">
          <w:rPr>
            <w:rStyle w:val="Hyperlink"/>
            <w:noProof/>
          </w:rPr>
          <w:t>6. Types of shelterbelts</w:t>
        </w:r>
        <w:r w:rsidR="00850019">
          <w:rPr>
            <w:webHidden/>
          </w:rPr>
          <w:tab/>
        </w:r>
        <w:r w:rsidR="00850019">
          <w:rPr>
            <w:webHidden/>
          </w:rPr>
          <w:fldChar w:fldCharType="begin"/>
        </w:r>
        <w:r w:rsidR="00850019">
          <w:rPr>
            <w:webHidden/>
          </w:rPr>
          <w:instrText xml:space="preserve"> PAGEREF _Toc91064134 \h </w:instrText>
        </w:r>
        <w:r w:rsidR="00850019">
          <w:rPr>
            <w:webHidden/>
          </w:rPr>
        </w:r>
        <w:r w:rsidR="00850019">
          <w:rPr>
            <w:webHidden/>
          </w:rPr>
          <w:fldChar w:fldCharType="separate"/>
        </w:r>
        <w:r w:rsidR="00E07561">
          <w:rPr>
            <w:webHidden/>
          </w:rPr>
          <w:t>19</w:t>
        </w:r>
        <w:r w:rsidR="00850019">
          <w:rPr>
            <w:webHidden/>
          </w:rPr>
          <w:fldChar w:fldCharType="end"/>
        </w:r>
      </w:hyperlink>
    </w:p>
    <w:p w14:paraId="7354E837" w14:textId="436132CF" w:rsidR="00850019" w:rsidRDefault="00E81FF2">
      <w:pPr>
        <w:pStyle w:val="TOC2"/>
        <w:rPr>
          <w:rFonts w:asciiTheme="minorHAnsi" w:eastAsiaTheme="minorEastAsia" w:hAnsiTheme="minorHAnsi" w:cstheme="minorBidi"/>
          <w:bCs w:val="0"/>
          <w:lang w:eastAsia="en-AU"/>
        </w:rPr>
      </w:pPr>
      <w:hyperlink w:anchor="_Toc91064136" w:history="1">
        <w:r w:rsidR="00850019" w:rsidRPr="007D18D3">
          <w:rPr>
            <w:rStyle w:val="Hyperlink"/>
            <w:noProof/>
          </w:rPr>
          <w:t>6.1 Model 1: Paddock shelterbelts</w:t>
        </w:r>
        <w:r w:rsidR="00850019">
          <w:rPr>
            <w:webHidden/>
          </w:rPr>
          <w:tab/>
        </w:r>
        <w:r w:rsidR="00850019">
          <w:rPr>
            <w:webHidden/>
          </w:rPr>
          <w:fldChar w:fldCharType="begin"/>
        </w:r>
        <w:r w:rsidR="00850019">
          <w:rPr>
            <w:webHidden/>
          </w:rPr>
          <w:instrText xml:space="preserve"> PAGEREF _Toc91064136 \h </w:instrText>
        </w:r>
        <w:r w:rsidR="00850019">
          <w:rPr>
            <w:webHidden/>
          </w:rPr>
        </w:r>
        <w:r w:rsidR="00850019">
          <w:rPr>
            <w:webHidden/>
          </w:rPr>
          <w:fldChar w:fldCharType="separate"/>
        </w:r>
        <w:r w:rsidR="00E07561">
          <w:rPr>
            <w:webHidden/>
          </w:rPr>
          <w:t>19</w:t>
        </w:r>
        <w:r w:rsidR="00850019">
          <w:rPr>
            <w:webHidden/>
          </w:rPr>
          <w:fldChar w:fldCharType="end"/>
        </w:r>
      </w:hyperlink>
    </w:p>
    <w:p w14:paraId="1B5D849D" w14:textId="738C563A" w:rsidR="00850019" w:rsidRDefault="00E81FF2">
      <w:pPr>
        <w:pStyle w:val="TOC2"/>
        <w:rPr>
          <w:rFonts w:asciiTheme="minorHAnsi" w:eastAsiaTheme="minorEastAsia" w:hAnsiTheme="minorHAnsi" w:cstheme="minorBidi"/>
          <w:bCs w:val="0"/>
          <w:lang w:eastAsia="en-AU"/>
        </w:rPr>
      </w:pPr>
      <w:hyperlink w:anchor="_Toc91064137" w:history="1">
        <w:r w:rsidR="00850019" w:rsidRPr="007D18D3">
          <w:rPr>
            <w:rStyle w:val="Hyperlink"/>
            <w:noProof/>
          </w:rPr>
          <w:t>6.2 Model 2: Shelterbelts around built assets</w:t>
        </w:r>
        <w:r w:rsidR="00850019">
          <w:rPr>
            <w:webHidden/>
          </w:rPr>
          <w:tab/>
        </w:r>
        <w:r w:rsidR="00850019">
          <w:rPr>
            <w:webHidden/>
          </w:rPr>
          <w:fldChar w:fldCharType="begin"/>
        </w:r>
        <w:r w:rsidR="00850019">
          <w:rPr>
            <w:webHidden/>
          </w:rPr>
          <w:instrText xml:space="preserve"> PAGEREF _Toc91064137 \h </w:instrText>
        </w:r>
        <w:r w:rsidR="00850019">
          <w:rPr>
            <w:webHidden/>
          </w:rPr>
        </w:r>
        <w:r w:rsidR="00850019">
          <w:rPr>
            <w:webHidden/>
          </w:rPr>
          <w:fldChar w:fldCharType="separate"/>
        </w:r>
        <w:r w:rsidR="00E07561">
          <w:rPr>
            <w:webHidden/>
          </w:rPr>
          <w:t>21</w:t>
        </w:r>
        <w:r w:rsidR="00850019">
          <w:rPr>
            <w:webHidden/>
          </w:rPr>
          <w:fldChar w:fldCharType="end"/>
        </w:r>
      </w:hyperlink>
    </w:p>
    <w:p w14:paraId="6DB52D9C" w14:textId="29DDAE3E" w:rsidR="00850019" w:rsidRDefault="00E81FF2">
      <w:pPr>
        <w:pStyle w:val="TOC2"/>
        <w:rPr>
          <w:rFonts w:asciiTheme="minorHAnsi" w:eastAsiaTheme="minorEastAsia" w:hAnsiTheme="minorHAnsi" w:cstheme="minorBidi"/>
          <w:bCs w:val="0"/>
          <w:lang w:eastAsia="en-AU"/>
        </w:rPr>
      </w:pPr>
      <w:hyperlink w:anchor="_Toc91064138" w:history="1">
        <w:r w:rsidR="00850019" w:rsidRPr="007D18D3">
          <w:rPr>
            <w:rStyle w:val="Hyperlink"/>
            <w:noProof/>
          </w:rPr>
          <w:t>6.3 Model 3: Wildlife shelterbelts</w:t>
        </w:r>
        <w:r w:rsidR="00850019">
          <w:rPr>
            <w:webHidden/>
          </w:rPr>
          <w:tab/>
        </w:r>
        <w:r w:rsidR="00850019">
          <w:rPr>
            <w:webHidden/>
          </w:rPr>
          <w:fldChar w:fldCharType="begin"/>
        </w:r>
        <w:r w:rsidR="00850019">
          <w:rPr>
            <w:webHidden/>
          </w:rPr>
          <w:instrText xml:space="preserve"> PAGEREF _Toc91064138 \h </w:instrText>
        </w:r>
        <w:r w:rsidR="00850019">
          <w:rPr>
            <w:webHidden/>
          </w:rPr>
        </w:r>
        <w:r w:rsidR="00850019">
          <w:rPr>
            <w:webHidden/>
          </w:rPr>
          <w:fldChar w:fldCharType="separate"/>
        </w:r>
        <w:r w:rsidR="00E07561">
          <w:rPr>
            <w:webHidden/>
          </w:rPr>
          <w:t>23</w:t>
        </w:r>
        <w:r w:rsidR="00850019">
          <w:rPr>
            <w:webHidden/>
          </w:rPr>
          <w:fldChar w:fldCharType="end"/>
        </w:r>
      </w:hyperlink>
    </w:p>
    <w:p w14:paraId="5AA3AAD0" w14:textId="1471E570" w:rsidR="00850019" w:rsidRDefault="00E81FF2">
      <w:pPr>
        <w:pStyle w:val="TOC2"/>
        <w:rPr>
          <w:rFonts w:asciiTheme="minorHAnsi" w:eastAsiaTheme="minorEastAsia" w:hAnsiTheme="minorHAnsi" w:cstheme="minorBidi"/>
          <w:bCs w:val="0"/>
          <w:lang w:eastAsia="en-AU"/>
        </w:rPr>
      </w:pPr>
      <w:hyperlink w:anchor="_Toc91064139" w:history="1">
        <w:r w:rsidR="00850019" w:rsidRPr="007D18D3">
          <w:rPr>
            <w:rStyle w:val="Hyperlink"/>
            <w:noProof/>
          </w:rPr>
          <w:t>6.4 Model 4: Riparian buffer shelterbelt</w:t>
        </w:r>
        <w:r w:rsidR="00850019">
          <w:rPr>
            <w:webHidden/>
          </w:rPr>
          <w:tab/>
        </w:r>
        <w:r w:rsidR="00850019">
          <w:rPr>
            <w:webHidden/>
          </w:rPr>
          <w:fldChar w:fldCharType="begin"/>
        </w:r>
        <w:r w:rsidR="00850019">
          <w:rPr>
            <w:webHidden/>
          </w:rPr>
          <w:instrText xml:space="preserve"> PAGEREF _Toc91064139 \h </w:instrText>
        </w:r>
        <w:r w:rsidR="00850019">
          <w:rPr>
            <w:webHidden/>
          </w:rPr>
        </w:r>
        <w:r w:rsidR="00850019">
          <w:rPr>
            <w:webHidden/>
          </w:rPr>
          <w:fldChar w:fldCharType="separate"/>
        </w:r>
        <w:r w:rsidR="00E07561">
          <w:rPr>
            <w:webHidden/>
          </w:rPr>
          <w:t>26</w:t>
        </w:r>
        <w:r w:rsidR="00850019">
          <w:rPr>
            <w:webHidden/>
          </w:rPr>
          <w:fldChar w:fldCharType="end"/>
        </w:r>
      </w:hyperlink>
    </w:p>
    <w:p w14:paraId="53DCD231" w14:textId="53391B3B" w:rsidR="00850019" w:rsidRDefault="00E81FF2">
      <w:pPr>
        <w:pStyle w:val="TOC2"/>
        <w:rPr>
          <w:rFonts w:asciiTheme="minorHAnsi" w:eastAsiaTheme="minorEastAsia" w:hAnsiTheme="minorHAnsi" w:cstheme="minorBidi"/>
          <w:bCs w:val="0"/>
          <w:lang w:eastAsia="en-AU"/>
        </w:rPr>
      </w:pPr>
      <w:hyperlink w:anchor="_Toc91064140" w:history="1">
        <w:r w:rsidR="00850019" w:rsidRPr="007D18D3">
          <w:rPr>
            <w:rStyle w:val="Hyperlink"/>
            <w:noProof/>
          </w:rPr>
          <w:t>6.5 Model 5: Shelterbelts on hills/slopes</w:t>
        </w:r>
        <w:r w:rsidR="00850019">
          <w:rPr>
            <w:webHidden/>
          </w:rPr>
          <w:tab/>
        </w:r>
        <w:r w:rsidR="00850019">
          <w:rPr>
            <w:webHidden/>
          </w:rPr>
          <w:fldChar w:fldCharType="begin"/>
        </w:r>
        <w:r w:rsidR="00850019">
          <w:rPr>
            <w:webHidden/>
          </w:rPr>
          <w:instrText xml:space="preserve"> PAGEREF _Toc91064140 \h </w:instrText>
        </w:r>
        <w:r w:rsidR="00850019">
          <w:rPr>
            <w:webHidden/>
          </w:rPr>
        </w:r>
        <w:r w:rsidR="00850019">
          <w:rPr>
            <w:webHidden/>
          </w:rPr>
          <w:fldChar w:fldCharType="separate"/>
        </w:r>
        <w:r w:rsidR="00E07561">
          <w:rPr>
            <w:webHidden/>
          </w:rPr>
          <w:t>29</w:t>
        </w:r>
        <w:r w:rsidR="00850019">
          <w:rPr>
            <w:webHidden/>
          </w:rPr>
          <w:fldChar w:fldCharType="end"/>
        </w:r>
      </w:hyperlink>
    </w:p>
    <w:p w14:paraId="59787977" w14:textId="524874FA" w:rsidR="00850019" w:rsidRDefault="00E81FF2">
      <w:pPr>
        <w:pStyle w:val="TOC1"/>
        <w:rPr>
          <w:rFonts w:asciiTheme="minorHAnsi" w:eastAsiaTheme="minorEastAsia" w:hAnsiTheme="minorHAnsi"/>
          <w:b w:val="0"/>
          <w:lang w:eastAsia="en-AU"/>
        </w:rPr>
      </w:pPr>
      <w:hyperlink w:anchor="_Toc91064141" w:history="1">
        <w:r w:rsidR="00850019" w:rsidRPr="007D18D3">
          <w:rPr>
            <w:rStyle w:val="Hyperlink"/>
            <w:noProof/>
          </w:rPr>
          <w:t>7. Planning a shelterbelt</w:t>
        </w:r>
        <w:r w:rsidR="00850019">
          <w:rPr>
            <w:webHidden/>
          </w:rPr>
          <w:tab/>
        </w:r>
        <w:r w:rsidR="00850019">
          <w:rPr>
            <w:webHidden/>
          </w:rPr>
          <w:fldChar w:fldCharType="begin"/>
        </w:r>
        <w:r w:rsidR="00850019">
          <w:rPr>
            <w:webHidden/>
          </w:rPr>
          <w:instrText xml:space="preserve"> PAGEREF _Toc91064141 \h </w:instrText>
        </w:r>
        <w:r w:rsidR="00850019">
          <w:rPr>
            <w:webHidden/>
          </w:rPr>
        </w:r>
        <w:r w:rsidR="00850019">
          <w:rPr>
            <w:webHidden/>
          </w:rPr>
          <w:fldChar w:fldCharType="separate"/>
        </w:r>
        <w:r w:rsidR="00E07561">
          <w:rPr>
            <w:webHidden/>
          </w:rPr>
          <w:t>31</w:t>
        </w:r>
        <w:r w:rsidR="00850019">
          <w:rPr>
            <w:webHidden/>
          </w:rPr>
          <w:fldChar w:fldCharType="end"/>
        </w:r>
      </w:hyperlink>
    </w:p>
    <w:p w14:paraId="7DD8B7FF" w14:textId="1A7DB5EE" w:rsidR="00850019" w:rsidRDefault="00E81FF2">
      <w:pPr>
        <w:pStyle w:val="TOC2"/>
        <w:rPr>
          <w:rFonts w:asciiTheme="minorHAnsi" w:eastAsiaTheme="minorEastAsia" w:hAnsiTheme="minorHAnsi" w:cstheme="minorBidi"/>
          <w:bCs w:val="0"/>
          <w:lang w:eastAsia="en-AU"/>
        </w:rPr>
      </w:pPr>
      <w:hyperlink w:anchor="_Toc91064142" w:history="1">
        <w:r w:rsidR="00850019" w:rsidRPr="007D18D3">
          <w:rPr>
            <w:rStyle w:val="Hyperlink"/>
            <w:noProof/>
          </w:rPr>
          <w:t>7.1 Shelterbelt planning key steps</w:t>
        </w:r>
        <w:r w:rsidR="00850019">
          <w:rPr>
            <w:webHidden/>
          </w:rPr>
          <w:tab/>
        </w:r>
        <w:r w:rsidR="00850019">
          <w:rPr>
            <w:webHidden/>
          </w:rPr>
          <w:fldChar w:fldCharType="begin"/>
        </w:r>
        <w:r w:rsidR="00850019">
          <w:rPr>
            <w:webHidden/>
          </w:rPr>
          <w:instrText xml:space="preserve"> PAGEREF _Toc91064142 \h </w:instrText>
        </w:r>
        <w:r w:rsidR="00850019">
          <w:rPr>
            <w:webHidden/>
          </w:rPr>
        </w:r>
        <w:r w:rsidR="00850019">
          <w:rPr>
            <w:webHidden/>
          </w:rPr>
          <w:fldChar w:fldCharType="separate"/>
        </w:r>
        <w:r w:rsidR="00E07561">
          <w:rPr>
            <w:webHidden/>
          </w:rPr>
          <w:t>33</w:t>
        </w:r>
        <w:r w:rsidR="00850019">
          <w:rPr>
            <w:webHidden/>
          </w:rPr>
          <w:fldChar w:fldCharType="end"/>
        </w:r>
      </w:hyperlink>
    </w:p>
    <w:p w14:paraId="7E17B5CF" w14:textId="5068E8E9" w:rsidR="00850019" w:rsidRDefault="00E81FF2">
      <w:pPr>
        <w:pStyle w:val="TOC1"/>
        <w:rPr>
          <w:rFonts w:asciiTheme="minorHAnsi" w:eastAsiaTheme="minorEastAsia" w:hAnsiTheme="minorHAnsi"/>
          <w:b w:val="0"/>
          <w:lang w:eastAsia="en-AU"/>
        </w:rPr>
      </w:pPr>
      <w:hyperlink w:anchor="_Toc91064143" w:history="1">
        <w:r w:rsidR="00850019" w:rsidRPr="007D18D3">
          <w:rPr>
            <w:rStyle w:val="Hyperlink"/>
            <w:noProof/>
          </w:rPr>
          <w:t>8. Planting and maintaining shelterbelts</w:t>
        </w:r>
        <w:r w:rsidR="00850019">
          <w:rPr>
            <w:webHidden/>
          </w:rPr>
          <w:tab/>
        </w:r>
        <w:r w:rsidR="00850019">
          <w:rPr>
            <w:webHidden/>
          </w:rPr>
          <w:fldChar w:fldCharType="begin"/>
        </w:r>
        <w:r w:rsidR="00850019">
          <w:rPr>
            <w:webHidden/>
          </w:rPr>
          <w:instrText xml:space="preserve"> PAGEREF _Toc91064143 \h </w:instrText>
        </w:r>
        <w:r w:rsidR="00850019">
          <w:rPr>
            <w:webHidden/>
          </w:rPr>
        </w:r>
        <w:r w:rsidR="00850019">
          <w:rPr>
            <w:webHidden/>
          </w:rPr>
          <w:fldChar w:fldCharType="separate"/>
        </w:r>
        <w:r w:rsidR="00E07561">
          <w:rPr>
            <w:webHidden/>
          </w:rPr>
          <w:t>34</w:t>
        </w:r>
        <w:r w:rsidR="00850019">
          <w:rPr>
            <w:webHidden/>
          </w:rPr>
          <w:fldChar w:fldCharType="end"/>
        </w:r>
      </w:hyperlink>
    </w:p>
    <w:p w14:paraId="6EA6AFEC" w14:textId="407CBF9D" w:rsidR="00850019" w:rsidRDefault="00E81FF2">
      <w:pPr>
        <w:pStyle w:val="TOC2"/>
        <w:rPr>
          <w:rFonts w:asciiTheme="minorHAnsi" w:eastAsiaTheme="minorEastAsia" w:hAnsiTheme="minorHAnsi" w:cstheme="minorBidi"/>
          <w:bCs w:val="0"/>
          <w:lang w:eastAsia="en-AU"/>
        </w:rPr>
      </w:pPr>
      <w:hyperlink w:anchor="_Toc91064144" w:history="1">
        <w:r w:rsidR="00850019" w:rsidRPr="007D18D3">
          <w:rPr>
            <w:rStyle w:val="Hyperlink"/>
            <w:noProof/>
          </w:rPr>
          <w:t>8.1 Preparing and planting shelterbelts</w:t>
        </w:r>
        <w:r w:rsidR="00850019">
          <w:rPr>
            <w:webHidden/>
          </w:rPr>
          <w:tab/>
        </w:r>
        <w:r w:rsidR="00850019">
          <w:rPr>
            <w:webHidden/>
          </w:rPr>
          <w:fldChar w:fldCharType="begin"/>
        </w:r>
        <w:r w:rsidR="00850019">
          <w:rPr>
            <w:webHidden/>
          </w:rPr>
          <w:instrText xml:space="preserve"> PAGEREF _Toc91064144 \h </w:instrText>
        </w:r>
        <w:r w:rsidR="00850019">
          <w:rPr>
            <w:webHidden/>
          </w:rPr>
        </w:r>
        <w:r w:rsidR="00850019">
          <w:rPr>
            <w:webHidden/>
          </w:rPr>
          <w:fldChar w:fldCharType="separate"/>
        </w:r>
        <w:r w:rsidR="00E07561">
          <w:rPr>
            <w:webHidden/>
          </w:rPr>
          <w:t>34</w:t>
        </w:r>
        <w:r w:rsidR="00850019">
          <w:rPr>
            <w:webHidden/>
          </w:rPr>
          <w:fldChar w:fldCharType="end"/>
        </w:r>
      </w:hyperlink>
    </w:p>
    <w:p w14:paraId="0BB7D5F7" w14:textId="1BF5DEE4" w:rsidR="00850019" w:rsidRDefault="00E81FF2">
      <w:pPr>
        <w:pStyle w:val="TOC2"/>
        <w:rPr>
          <w:rFonts w:asciiTheme="minorHAnsi" w:eastAsiaTheme="minorEastAsia" w:hAnsiTheme="minorHAnsi" w:cstheme="minorBidi"/>
          <w:bCs w:val="0"/>
          <w:lang w:eastAsia="en-AU"/>
        </w:rPr>
      </w:pPr>
      <w:hyperlink w:anchor="_Toc91064145" w:history="1">
        <w:r w:rsidR="00850019" w:rsidRPr="007D18D3">
          <w:rPr>
            <w:rStyle w:val="Hyperlink"/>
            <w:noProof/>
          </w:rPr>
          <w:t>8.2 Maintenance</w:t>
        </w:r>
        <w:r w:rsidR="00850019">
          <w:rPr>
            <w:webHidden/>
          </w:rPr>
          <w:tab/>
        </w:r>
        <w:r w:rsidR="00850019">
          <w:rPr>
            <w:webHidden/>
          </w:rPr>
          <w:fldChar w:fldCharType="begin"/>
        </w:r>
        <w:r w:rsidR="00850019">
          <w:rPr>
            <w:webHidden/>
          </w:rPr>
          <w:instrText xml:space="preserve"> PAGEREF _Toc91064145 \h </w:instrText>
        </w:r>
        <w:r w:rsidR="00850019">
          <w:rPr>
            <w:webHidden/>
          </w:rPr>
        </w:r>
        <w:r w:rsidR="00850019">
          <w:rPr>
            <w:webHidden/>
          </w:rPr>
          <w:fldChar w:fldCharType="separate"/>
        </w:r>
        <w:r w:rsidR="00E07561">
          <w:rPr>
            <w:webHidden/>
          </w:rPr>
          <w:t>34</w:t>
        </w:r>
        <w:r w:rsidR="00850019">
          <w:rPr>
            <w:webHidden/>
          </w:rPr>
          <w:fldChar w:fldCharType="end"/>
        </w:r>
      </w:hyperlink>
    </w:p>
    <w:p w14:paraId="2698277E" w14:textId="0D7CD98F" w:rsidR="00850019" w:rsidRDefault="00E81FF2">
      <w:pPr>
        <w:pStyle w:val="TOC1"/>
        <w:rPr>
          <w:rFonts w:asciiTheme="minorHAnsi" w:eastAsiaTheme="minorEastAsia" w:hAnsiTheme="minorHAnsi"/>
          <w:b w:val="0"/>
          <w:lang w:eastAsia="en-AU"/>
        </w:rPr>
      </w:pPr>
      <w:hyperlink w:anchor="_Toc91064146" w:history="1">
        <w:r w:rsidR="00850019" w:rsidRPr="007D18D3">
          <w:rPr>
            <w:rStyle w:val="Hyperlink"/>
            <w:noProof/>
          </w:rPr>
          <w:t>9. Choosing suitable plants</w:t>
        </w:r>
        <w:r w:rsidR="00850019">
          <w:rPr>
            <w:webHidden/>
          </w:rPr>
          <w:tab/>
        </w:r>
        <w:r w:rsidR="00850019">
          <w:rPr>
            <w:webHidden/>
          </w:rPr>
          <w:fldChar w:fldCharType="begin"/>
        </w:r>
        <w:r w:rsidR="00850019">
          <w:rPr>
            <w:webHidden/>
          </w:rPr>
          <w:instrText xml:space="preserve"> PAGEREF _Toc91064146 \h </w:instrText>
        </w:r>
        <w:r w:rsidR="00850019">
          <w:rPr>
            <w:webHidden/>
          </w:rPr>
        </w:r>
        <w:r w:rsidR="00850019">
          <w:rPr>
            <w:webHidden/>
          </w:rPr>
          <w:fldChar w:fldCharType="separate"/>
        </w:r>
        <w:r w:rsidR="00E07561">
          <w:rPr>
            <w:webHidden/>
          </w:rPr>
          <w:t>36</w:t>
        </w:r>
        <w:r w:rsidR="00850019">
          <w:rPr>
            <w:webHidden/>
          </w:rPr>
          <w:fldChar w:fldCharType="end"/>
        </w:r>
      </w:hyperlink>
    </w:p>
    <w:p w14:paraId="362FE08B" w14:textId="33AFADBC" w:rsidR="00850019" w:rsidRDefault="00E81FF2">
      <w:pPr>
        <w:pStyle w:val="TOC1"/>
        <w:rPr>
          <w:rFonts w:asciiTheme="minorHAnsi" w:eastAsiaTheme="minorEastAsia" w:hAnsiTheme="minorHAnsi"/>
          <w:b w:val="0"/>
          <w:lang w:eastAsia="en-AU"/>
        </w:rPr>
      </w:pPr>
      <w:hyperlink w:anchor="_Toc91064147" w:history="1">
        <w:r w:rsidR="00850019" w:rsidRPr="007D18D3">
          <w:rPr>
            <w:rStyle w:val="Hyperlink"/>
            <w:noProof/>
          </w:rPr>
          <w:t>Conclusions and recommendations</w:t>
        </w:r>
        <w:r w:rsidR="00850019">
          <w:rPr>
            <w:webHidden/>
          </w:rPr>
          <w:tab/>
        </w:r>
        <w:r w:rsidR="00850019">
          <w:rPr>
            <w:webHidden/>
          </w:rPr>
          <w:fldChar w:fldCharType="begin"/>
        </w:r>
        <w:r w:rsidR="00850019">
          <w:rPr>
            <w:webHidden/>
          </w:rPr>
          <w:instrText xml:space="preserve"> PAGEREF _Toc91064147 \h </w:instrText>
        </w:r>
        <w:r w:rsidR="00850019">
          <w:rPr>
            <w:webHidden/>
          </w:rPr>
        </w:r>
        <w:r w:rsidR="00850019">
          <w:rPr>
            <w:webHidden/>
          </w:rPr>
          <w:fldChar w:fldCharType="separate"/>
        </w:r>
        <w:r w:rsidR="00E07561">
          <w:rPr>
            <w:webHidden/>
          </w:rPr>
          <w:t>37</w:t>
        </w:r>
        <w:r w:rsidR="00850019">
          <w:rPr>
            <w:webHidden/>
          </w:rPr>
          <w:fldChar w:fldCharType="end"/>
        </w:r>
      </w:hyperlink>
    </w:p>
    <w:p w14:paraId="65C6112E" w14:textId="674938A1" w:rsidR="00850019" w:rsidRDefault="00E81FF2">
      <w:pPr>
        <w:pStyle w:val="TOC1"/>
        <w:rPr>
          <w:rFonts w:asciiTheme="minorHAnsi" w:eastAsiaTheme="minorEastAsia" w:hAnsiTheme="minorHAnsi"/>
          <w:b w:val="0"/>
          <w:lang w:eastAsia="en-AU"/>
        </w:rPr>
      </w:pPr>
      <w:hyperlink w:anchor="_Toc91064148" w:history="1">
        <w:r w:rsidR="00850019" w:rsidRPr="007D18D3">
          <w:rPr>
            <w:rStyle w:val="Hyperlink"/>
            <w:noProof/>
          </w:rPr>
          <w:t>References</w:t>
        </w:r>
        <w:r w:rsidR="00850019">
          <w:rPr>
            <w:webHidden/>
          </w:rPr>
          <w:tab/>
        </w:r>
        <w:r w:rsidR="00850019">
          <w:rPr>
            <w:webHidden/>
          </w:rPr>
          <w:fldChar w:fldCharType="begin"/>
        </w:r>
        <w:r w:rsidR="00850019">
          <w:rPr>
            <w:webHidden/>
          </w:rPr>
          <w:instrText xml:space="preserve"> PAGEREF _Toc91064148 \h </w:instrText>
        </w:r>
        <w:r w:rsidR="00850019">
          <w:rPr>
            <w:webHidden/>
          </w:rPr>
        </w:r>
        <w:r w:rsidR="00850019">
          <w:rPr>
            <w:webHidden/>
          </w:rPr>
          <w:fldChar w:fldCharType="separate"/>
        </w:r>
        <w:r w:rsidR="00E07561">
          <w:rPr>
            <w:webHidden/>
          </w:rPr>
          <w:t>39</w:t>
        </w:r>
        <w:r w:rsidR="00850019">
          <w:rPr>
            <w:webHidden/>
          </w:rPr>
          <w:fldChar w:fldCharType="end"/>
        </w:r>
      </w:hyperlink>
    </w:p>
    <w:p w14:paraId="7A8E05FF" w14:textId="68D174A0" w:rsidR="00850019" w:rsidRDefault="00E81FF2">
      <w:pPr>
        <w:pStyle w:val="TOC2"/>
        <w:rPr>
          <w:rFonts w:asciiTheme="minorHAnsi" w:eastAsiaTheme="minorEastAsia" w:hAnsiTheme="minorHAnsi" w:cstheme="minorBidi"/>
          <w:bCs w:val="0"/>
          <w:lang w:eastAsia="en-AU"/>
        </w:rPr>
      </w:pPr>
      <w:hyperlink w:anchor="_Toc91064149" w:history="1">
        <w:r w:rsidR="00850019" w:rsidRPr="007D18D3">
          <w:rPr>
            <w:rStyle w:val="Hyperlink"/>
            <w:noProof/>
          </w:rPr>
          <w:t>Additional resources</w:t>
        </w:r>
        <w:r w:rsidR="00850019">
          <w:rPr>
            <w:webHidden/>
          </w:rPr>
          <w:tab/>
        </w:r>
        <w:r w:rsidR="00850019">
          <w:rPr>
            <w:webHidden/>
          </w:rPr>
          <w:fldChar w:fldCharType="begin"/>
        </w:r>
        <w:r w:rsidR="00850019">
          <w:rPr>
            <w:webHidden/>
          </w:rPr>
          <w:instrText xml:space="preserve"> PAGEREF _Toc91064149 \h </w:instrText>
        </w:r>
        <w:r w:rsidR="00850019">
          <w:rPr>
            <w:webHidden/>
          </w:rPr>
        </w:r>
        <w:r w:rsidR="00850019">
          <w:rPr>
            <w:webHidden/>
          </w:rPr>
          <w:fldChar w:fldCharType="separate"/>
        </w:r>
        <w:r w:rsidR="00E07561">
          <w:rPr>
            <w:webHidden/>
          </w:rPr>
          <w:t>41</w:t>
        </w:r>
        <w:r w:rsidR="00850019">
          <w:rPr>
            <w:webHidden/>
          </w:rPr>
          <w:fldChar w:fldCharType="end"/>
        </w:r>
      </w:hyperlink>
    </w:p>
    <w:p w14:paraId="2CAEF2FE" w14:textId="3C232EE4" w:rsidR="006625C7" w:rsidRDefault="001246BE" w:rsidP="005557E5">
      <w:pPr>
        <w:numPr>
          <w:ilvl w:val="0"/>
          <w:numId w:val="0"/>
        </w:numPr>
      </w:pPr>
      <w:r>
        <w:rPr>
          <w:noProof/>
        </w:rPr>
        <w:fldChar w:fldCharType="end"/>
      </w:r>
    </w:p>
    <w:p w14:paraId="4EACC87F" w14:textId="77777777" w:rsidR="005557E5" w:rsidRDefault="005557E5" w:rsidP="005557E5">
      <w:pPr>
        <w:pStyle w:val="TOCHeading"/>
      </w:pPr>
      <w:r>
        <w:t>List of Figures</w:t>
      </w:r>
    </w:p>
    <w:p w14:paraId="049A6A7A" w14:textId="6EED577F" w:rsidR="007F381A" w:rsidRDefault="00B019E6">
      <w:pPr>
        <w:pStyle w:val="TableofFigure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1071758" w:history="1">
        <w:r w:rsidR="007F381A" w:rsidRPr="00667405">
          <w:rPr>
            <w:rStyle w:val="Hyperlink"/>
            <w:noProof/>
          </w:rPr>
          <w:t>Figure 1. Bunyip fire complex extent, native vegetation and north-south oriented shelterbelts.</w:t>
        </w:r>
        <w:r w:rsidR="007F381A">
          <w:rPr>
            <w:noProof/>
            <w:webHidden/>
          </w:rPr>
          <w:tab/>
        </w:r>
        <w:r w:rsidR="007F381A">
          <w:rPr>
            <w:noProof/>
            <w:webHidden/>
          </w:rPr>
          <w:fldChar w:fldCharType="begin"/>
        </w:r>
        <w:r w:rsidR="007F381A">
          <w:rPr>
            <w:noProof/>
            <w:webHidden/>
          </w:rPr>
          <w:instrText xml:space="preserve"> PAGEREF _Toc91071758 \h </w:instrText>
        </w:r>
        <w:r w:rsidR="007F381A">
          <w:rPr>
            <w:noProof/>
            <w:webHidden/>
          </w:rPr>
        </w:r>
        <w:r w:rsidR="007F381A">
          <w:rPr>
            <w:noProof/>
            <w:webHidden/>
          </w:rPr>
          <w:fldChar w:fldCharType="separate"/>
        </w:r>
        <w:r w:rsidR="00E07561">
          <w:rPr>
            <w:noProof/>
            <w:webHidden/>
          </w:rPr>
          <w:t>9</w:t>
        </w:r>
        <w:r w:rsidR="007F381A">
          <w:rPr>
            <w:noProof/>
            <w:webHidden/>
          </w:rPr>
          <w:fldChar w:fldCharType="end"/>
        </w:r>
      </w:hyperlink>
    </w:p>
    <w:p w14:paraId="32F38E48" w14:textId="6FE8E4B7" w:rsidR="007F381A" w:rsidRDefault="00E81FF2">
      <w:pPr>
        <w:pStyle w:val="TableofFigures"/>
        <w:rPr>
          <w:rFonts w:asciiTheme="minorHAnsi" w:eastAsiaTheme="minorEastAsia" w:hAnsiTheme="minorHAnsi"/>
          <w:noProof/>
          <w:lang w:eastAsia="en-AU"/>
        </w:rPr>
      </w:pPr>
      <w:hyperlink w:anchor="_Toc91071759" w:history="1">
        <w:r w:rsidR="007F381A" w:rsidRPr="00667405">
          <w:rPr>
            <w:rStyle w:val="Hyperlink"/>
            <w:noProof/>
          </w:rPr>
          <w:t>Figure 2. The effect of density (permeability) on wind flow and turbulence</w:t>
        </w:r>
        <w:r w:rsidR="007F381A" w:rsidRPr="00667405">
          <w:rPr>
            <w:rStyle w:val="Hyperlink"/>
            <w:rFonts w:cs="Calibri"/>
            <w:noProof/>
            <w:vertAlign w:val="superscript"/>
          </w:rPr>
          <w:t>39</w:t>
        </w:r>
        <w:r w:rsidR="007F381A">
          <w:rPr>
            <w:noProof/>
            <w:webHidden/>
          </w:rPr>
          <w:tab/>
        </w:r>
        <w:r w:rsidR="007F381A">
          <w:rPr>
            <w:noProof/>
            <w:webHidden/>
          </w:rPr>
          <w:fldChar w:fldCharType="begin"/>
        </w:r>
        <w:r w:rsidR="007F381A">
          <w:rPr>
            <w:noProof/>
            <w:webHidden/>
          </w:rPr>
          <w:instrText xml:space="preserve"> PAGEREF _Toc91071759 \h </w:instrText>
        </w:r>
        <w:r w:rsidR="007F381A">
          <w:rPr>
            <w:noProof/>
            <w:webHidden/>
          </w:rPr>
        </w:r>
        <w:r w:rsidR="007F381A">
          <w:rPr>
            <w:noProof/>
            <w:webHidden/>
          </w:rPr>
          <w:fldChar w:fldCharType="separate"/>
        </w:r>
        <w:r w:rsidR="00E07561">
          <w:rPr>
            <w:noProof/>
            <w:webHidden/>
          </w:rPr>
          <w:t>13</w:t>
        </w:r>
        <w:r w:rsidR="007F381A">
          <w:rPr>
            <w:noProof/>
            <w:webHidden/>
          </w:rPr>
          <w:fldChar w:fldCharType="end"/>
        </w:r>
      </w:hyperlink>
    </w:p>
    <w:p w14:paraId="44A63054" w14:textId="5FBD5165" w:rsidR="007F381A" w:rsidRDefault="00E81FF2">
      <w:pPr>
        <w:pStyle w:val="TableofFigures"/>
        <w:rPr>
          <w:rFonts w:asciiTheme="minorHAnsi" w:eastAsiaTheme="minorEastAsia" w:hAnsiTheme="minorHAnsi"/>
          <w:noProof/>
          <w:lang w:eastAsia="en-AU"/>
        </w:rPr>
      </w:pPr>
      <w:hyperlink w:anchor="_Toc91071760" w:history="1">
        <w:r w:rsidR="007F381A" w:rsidRPr="00667405">
          <w:rPr>
            <w:rStyle w:val="Hyperlink"/>
            <w:noProof/>
          </w:rPr>
          <w:t>Figure 3. Protection offered by shelterbelt can be 10X the height of the tallest trees</w:t>
        </w:r>
        <w:r w:rsidR="007F381A" w:rsidRPr="00667405">
          <w:rPr>
            <w:rStyle w:val="Hyperlink"/>
            <w:rFonts w:cs="Calibri"/>
            <w:noProof/>
            <w:vertAlign w:val="superscript"/>
          </w:rPr>
          <w:t>6</w:t>
        </w:r>
        <w:r w:rsidR="007F381A">
          <w:rPr>
            <w:noProof/>
            <w:webHidden/>
          </w:rPr>
          <w:tab/>
        </w:r>
        <w:r w:rsidR="007F381A">
          <w:rPr>
            <w:noProof/>
            <w:webHidden/>
          </w:rPr>
          <w:fldChar w:fldCharType="begin"/>
        </w:r>
        <w:r w:rsidR="007F381A">
          <w:rPr>
            <w:noProof/>
            <w:webHidden/>
          </w:rPr>
          <w:instrText xml:space="preserve"> PAGEREF _Toc91071760 \h </w:instrText>
        </w:r>
        <w:r w:rsidR="007F381A">
          <w:rPr>
            <w:noProof/>
            <w:webHidden/>
          </w:rPr>
        </w:r>
        <w:r w:rsidR="007F381A">
          <w:rPr>
            <w:noProof/>
            <w:webHidden/>
          </w:rPr>
          <w:fldChar w:fldCharType="separate"/>
        </w:r>
        <w:r w:rsidR="00E07561">
          <w:rPr>
            <w:noProof/>
            <w:webHidden/>
          </w:rPr>
          <w:t>15</w:t>
        </w:r>
        <w:r w:rsidR="007F381A">
          <w:rPr>
            <w:noProof/>
            <w:webHidden/>
          </w:rPr>
          <w:fldChar w:fldCharType="end"/>
        </w:r>
      </w:hyperlink>
    </w:p>
    <w:p w14:paraId="3698EDFE" w14:textId="7F0ACB33" w:rsidR="007F381A" w:rsidRDefault="00E81FF2">
      <w:pPr>
        <w:pStyle w:val="TableofFigures"/>
        <w:rPr>
          <w:rFonts w:asciiTheme="minorHAnsi" w:eastAsiaTheme="minorEastAsia" w:hAnsiTheme="minorHAnsi"/>
          <w:noProof/>
          <w:lang w:eastAsia="en-AU"/>
        </w:rPr>
      </w:pPr>
      <w:hyperlink w:anchor="_Toc91071761" w:history="1">
        <w:r w:rsidR="007F381A" w:rsidRPr="00667405">
          <w:rPr>
            <w:rStyle w:val="Hyperlink"/>
            <w:noProof/>
          </w:rPr>
          <w:t>Figure 4. Common shelterbelt configurations (adapted from Abel et al. 1998)</w:t>
        </w:r>
        <w:r w:rsidR="007F381A" w:rsidRPr="00667405">
          <w:rPr>
            <w:rStyle w:val="Hyperlink"/>
            <w:rFonts w:cs="Calibri"/>
            <w:noProof/>
            <w:vertAlign w:val="superscript"/>
          </w:rPr>
          <w:t>35</w:t>
        </w:r>
        <w:r w:rsidR="007F381A">
          <w:rPr>
            <w:noProof/>
            <w:webHidden/>
          </w:rPr>
          <w:tab/>
        </w:r>
        <w:r w:rsidR="007F381A">
          <w:rPr>
            <w:noProof/>
            <w:webHidden/>
          </w:rPr>
          <w:fldChar w:fldCharType="begin"/>
        </w:r>
        <w:r w:rsidR="007F381A">
          <w:rPr>
            <w:noProof/>
            <w:webHidden/>
          </w:rPr>
          <w:instrText xml:space="preserve"> PAGEREF _Toc91071761 \h </w:instrText>
        </w:r>
        <w:r w:rsidR="007F381A">
          <w:rPr>
            <w:noProof/>
            <w:webHidden/>
          </w:rPr>
        </w:r>
        <w:r w:rsidR="007F381A">
          <w:rPr>
            <w:noProof/>
            <w:webHidden/>
          </w:rPr>
          <w:fldChar w:fldCharType="separate"/>
        </w:r>
        <w:r w:rsidR="00E07561">
          <w:rPr>
            <w:noProof/>
            <w:webHidden/>
          </w:rPr>
          <w:t>17</w:t>
        </w:r>
        <w:r w:rsidR="007F381A">
          <w:rPr>
            <w:noProof/>
            <w:webHidden/>
          </w:rPr>
          <w:fldChar w:fldCharType="end"/>
        </w:r>
      </w:hyperlink>
    </w:p>
    <w:p w14:paraId="23EEFD32" w14:textId="2CB52190" w:rsidR="007F381A" w:rsidRDefault="00E81FF2">
      <w:pPr>
        <w:pStyle w:val="TableofFigures"/>
        <w:rPr>
          <w:rFonts w:asciiTheme="minorHAnsi" w:eastAsiaTheme="minorEastAsia" w:hAnsiTheme="minorHAnsi"/>
          <w:noProof/>
          <w:lang w:eastAsia="en-AU"/>
        </w:rPr>
      </w:pPr>
      <w:hyperlink w:anchor="_Toc91071762" w:history="1">
        <w:r w:rsidR="007F381A" w:rsidRPr="00667405">
          <w:rPr>
            <w:rStyle w:val="Hyperlink"/>
            <w:noProof/>
          </w:rPr>
          <w:t>Figure 5. Paddock shelterbelt design</w:t>
        </w:r>
        <w:r w:rsidR="007F381A">
          <w:rPr>
            <w:noProof/>
            <w:webHidden/>
          </w:rPr>
          <w:tab/>
        </w:r>
        <w:r w:rsidR="007F381A">
          <w:rPr>
            <w:noProof/>
            <w:webHidden/>
          </w:rPr>
          <w:fldChar w:fldCharType="begin"/>
        </w:r>
        <w:r w:rsidR="007F381A">
          <w:rPr>
            <w:noProof/>
            <w:webHidden/>
          </w:rPr>
          <w:instrText xml:space="preserve"> PAGEREF _Toc91071762 \h </w:instrText>
        </w:r>
        <w:r w:rsidR="007F381A">
          <w:rPr>
            <w:noProof/>
            <w:webHidden/>
          </w:rPr>
        </w:r>
        <w:r w:rsidR="007F381A">
          <w:rPr>
            <w:noProof/>
            <w:webHidden/>
          </w:rPr>
          <w:fldChar w:fldCharType="separate"/>
        </w:r>
        <w:r w:rsidR="00E07561">
          <w:rPr>
            <w:noProof/>
            <w:webHidden/>
          </w:rPr>
          <w:t>20</w:t>
        </w:r>
        <w:r w:rsidR="007F381A">
          <w:rPr>
            <w:noProof/>
            <w:webHidden/>
          </w:rPr>
          <w:fldChar w:fldCharType="end"/>
        </w:r>
      </w:hyperlink>
    </w:p>
    <w:p w14:paraId="22742B6D" w14:textId="04A4F28B" w:rsidR="007F381A" w:rsidRDefault="00E81FF2">
      <w:pPr>
        <w:pStyle w:val="TableofFigures"/>
        <w:rPr>
          <w:rFonts w:asciiTheme="minorHAnsi" w:eastAsiaTheme="minorEastAsia" w:hAnsiTheme="minorHAnsi"/>
          <w:noProof/>
          <w:lang w:eastAsia="en-AU"/>
        </w:rPr>
      </w:pPr>
      <w:hyperlink w:anchor="_Toc91071763" w:history="1">
        <w:r w:rsidR="007F381A" w:rsidRPr="00667405">
          <w:rPr>
            <w:rStyle w:val="Hyperlink"/>
            <w:noProof/>
          </w:rPr>
          <w:t>Figure 6. Shelterbelt near built assets design</w:t>
        </w:r>
        <w:r w:rsidR="007F381A">
          <w:rPr>
            <w:noProof/>
            <w:webHidden/>
          </w:rPr>
          <w:tab/>
        </w:r>
        <w:r w:rsidR="007F381A">
          <w:rPr>
            <w:noProof/>
            <w:webHidden/>
          </w:rPr>
          <w:fldChar w:fldCharType="begin"/>
        </w:r>
        <w:r w:rsidR="007F381A">
          <w:rPr>
            <w:noProof/>
            <w:webHidden/>
          </w:rPr>
          <w:instrText xml:space="preserve"> PAGEREF _Toc91071763 \h </w:instrText>
        </w:r>
        <w:r w:rsidR="007F381A">
          <w:rPr>
            <w:noProof/>
            <w:webHidden/>
          </w:rPr>
        </w:r>
        <w:r w:rsidR="007F381A">
          <w:rPr>
            <w:noProof/>
            <w:webHidden/>
          </w:rPr>
          <w:fldChar w:fldCharType="separate"/>
        </w:r>
        <w:r w:rsidR="00E07561">
          <w:rPr>
            <w:noProof/>
            <w:webHidden/>
          </w:rPr>
          <w:t>22</w:t>
        </w:r>
        <w:r w:rsidR="007F381A">
          <w:rPr>
            <w:noProof/>
            <w:webHidden/>
          </w:rPr>
          <w:fldChar w:fldCharType="end"/>
        </w:r>
      </w:hyperlink>
    </w:p>
    <w:p w14:paraId="5DB2BA48" w14:textId="6AD84C27" w:rsidR="007F381A" w:rsidRDefault="00E81FF2">
      <w:pPr>
        <w:pStyle w:val="TableofFigures"/>
        <w:rPr>
          <w:rFonts w:asciiTheme="minorHAnsi" w:eastAsiaTheme="minorEastAsia" w:hAnsiTheme="minorHAnsi"/>
          <w:noProof/>
          <w:lang w:eastAsia="en-AU"/>
        </w:rPr>
      </w:pPr>
      <w:hyperlink w:anchor="_Toc91071764" w:history="1">
        <w:r w:rsidR="007F381A" w:rsidRPr="00667405">
          <w:rPr>
            <w:rStyle w:val="Hyperlink"/>
            <w:noProof/>
          </w:rPr>
          <w:t>Figure</w:t>
        </w:r>
        <w:r w:rsidR="001D22E7">
          <w:rPr>
            <w:rStyle w:val="Hyperlink"/>
            <w:noProof/>
          </w:rPr>
          <w:t xml:space="preserve"> </w:t>
        </w:r>
        <w:r w:rsidR="007F381A" w:rsidRPr="00667405">
          <w:rPr>
            <w:rStyle w:val="Hyperlink"/>
            <w:noProof/>
          </w:rPr>
          <w:t>7 Shelterbelt placement can increase connectivity enabling wildlife to move across the landscape</w:t>
        </w:r>
        <w:r w:rsidR="007F381A" w:rsidRPr="00667405">
          <w:rPr>
            <w:rStyle w:val="Hyperlink"/>
            <w:rFonts w:cs="Calibri"/>
            <w:noProof/>
            <w:vertAlign w:val="superscript"/>
          </w:rPr>
          <w:t>37</w:t>
        </w:r>
        <w:r w:rsidR="007F381A">
          <w:rPr>
            <w:noProof/>
            <w:webHidden/>
          </w:rPr>
          <w:tab/>
        </w:r>
        <w:r w:rsidR="007F381A">
          <w:rPr>
            <w:noProof/>
            <w:webHidden/>
          </w:rPr>
          <w:fldChar w:fldCharType="begin"/>
        </w:r>
        <w:r w:rsidR="007F381A">
          <w:rPr>
            <w:noProof/>
            <w:webHidden/>
          </w:rPr>
          <w:instrText xml:space="preserve"> PAGEREF _Toc91071764 \h </w:instrText>
        </w:r>
        <w:r w:rsidR="007F381A">
          <w:rPr>
            <w:noProof/>
            <w:webHidden/>
          </w:rPr>
        </w:r>
        <w:r w:rsidR="007F381A">
          <w:rPr>
            <w:noProof/>
            <w:webHidden/>
          </w:rPr>
          <w:fldChar w:fldCharType="separate"/>
        </w:r>
        <w:r w:rsidR="00E07561">
          <w:rPr>
            <w:noProof/>
            <w:webHidden/>
          </w:rPr>
          <w:t>24</w:t>
        </w:r>
        <w:r w:rsidR="007F381A">
          <w:rPr>
            <w:noProof/>
            <w:webHidden/>
          </w:rPr>
          <w:fldChar w:fldCharType="end"/>
        </w:r>
      </w:hyperlink>
    </w:p>
    <w:p w14:paraId="2CA13326" w14:textId="022D3222" w:rsidR="007F381A" w:rsidRDefault="00E81FF2">
      <w:pPr>
        <w:pStyle w:val="TableofFigures"/>
        <w:rPr>
          <w:rFonts w:asciiTheme="minorHAnsi" w:eastAsiaTheme="minorEastAsia" w:hAnsiTheme="minorHAnsi"/>
          <w:noProof/>
          <w:lang w:eastAsia="en-AU"/>
        </w:rPr>
      </w:pPr>
      <w:hyperlink w:anchor="_Toc91071765" w:history="1">
        <w:r w:rsidR="007F381A" w:rsidRPr="00667405">
          <w:rPr>
            <w:rStyle w:val="Hyperlink"/>
            <w:noProof/>
          </w:rPr>
          <w:t>Figure 8. Wildlife shelterbelt design</w:t>
        </w:r>
        <w:r w:rsidR="007F381A">
          <w:rPr>
            <w:noProof/>
            <w:webHidden/>
          </w:rPr>
          <w:tab/>
        </w:r>
        <w:r w:rsidR="007F381A">
          <w:rPr>
            <w:noProof/>
            <w:webHidden/>
          </w:rPr>
          <w:fldChar w:fldCharType="begin"/>
        </w:r>
        <w:r w:rsidR="007F381A">
          <w:rPr>
            <w:noProof/>
            <w:webHidden/>
          </w:rPr>
          <w:instrText xml:space="preserve"> PAGEREF _Toc91071765 \h </w:instrText>
        </w:r>
        <w:r w:rsidR="007F381A">
          <w:rPr>
            <w:noProof/>
            <w:webHidden/>
          </w:rPr>
        </w:r>
        <w:r w:rsidR="007F381A">
          <w:rPr>
            <w:noProof/>
            <w:webHidden/>
          </w:rPr>
          <w:fldChar w:fldCharType="separate"/>
        </w:r>
        <w:r w:rsidR="00E07561">
          <w:rPr>
            <w:noProof/>
            <w:webHidden/>
          </w:rPr>
          <w:t>25</w:t>
        </w:r>
        <w:r w:rsidR="007F381A">
          <w:rPr>
            <w:noProof/>
            <w:webHidden/>
          </w:rPr>
          <w:fldChar w:fldCharType="end"/>
        </w:r>
      </w:hyperlink>
    </w:p>
    <w:p w14:paraId="3F340E39" w14:textId="736B575F" w:rsidR="007F381A" w:rsidRDefault="00E81FF2">
      <w:pPr>
        <w:pStyle w:val="TableofFigures"/>
        <w:rPr>
          <w:rFonts w:asciiTheme="minorHAnsi" w:eastAsiaTheme="minorEastAsia" w:hAnsiTheme="minorHAnsi"/>
          <w:noProof/>
          <w:lang w:eastAsia="en-AU"/>
        </w:rPr>
      </w:pPr>
      <w:hyperlink w:anchor="_Toc91071766" w:history="1">
        <w:r w:rsidR="007F381A" w:rsidRPr="00667405">
          <w:rPr>
            <w:rStyle w:val="Hyperlink"/>
            <w:noProof/>
          </w:rPr>
          <w:t>Figure 9. Riparian buffer design</w:t>
        </w:r>
        <w:r w:rsidR="007F381A">
          <w:rPr>
            <w:noProof/>
            <w:webHidden/>
          </w:rPr>
          <w:tab/>
        </w:r>
        <w:r w:rsidR="007F381A">
          <w:rPr>
            <w:noProof/>
            <w:webHidden/>
          </w:rPr>
          <w:fldChar w:fldCharType="begin"/>
        </w:r>
        <w:r w:rsidR="007F381A">
          <w:rPr>
            <w:noProof/>
            <w:webHidden/>
          </w:rPr>
          <w:instrText xml:space="preserve"> PAGEREF _Toc91071766 \h </w:instrText>
        </w:r>
        <w:r w:rsidR="007F381A">
          <w:rPr>
            <w:noProof/>
            <w:webHidden/>
          </w:rPr>
        </w:r>
        <w:r w:rsidR="007F381A">
          <w:rPr>
            <w:noProof/>
            <w:webHidden/>
          </w:rPr>
          <w:fldChar w:fldCharType="separate"/>
        </w:r>
        <w:r w:rsidR="00E07561">
          <w:rPr>
            <w:noProof/>
            <w:webHidden/>
          </w:rPr>
          <w:t>28</w:t>
        </w:r>
        <w:r w:rsidR="007F381A">
          <w:rPr>
            <w:noProof/>
            <w:webHidden/>
          </w:rPr>
          <w:fldChar w:fldCharType="end"/>
        </w:r>
      </w:hyperlink>
    </w:p>
    <w:p w14:paraId="4B127D3E" w14:textId="45ED5F6F" w:rsidR="007F381A" w:rsidRDefault="00E81FF2">
      <w:pPr>
        <w:pStyle w:val="TableofFigures"/>
        <w:rPr>
          <w:rFonts w:asciiTheme="minorHAnsi" w:eastAsiaTheme="minorEastAsia" w:hAnsiTheme="minorHAnsi"/>
          <w:noProof/>
          <w:lang w:eastAsia="en-AU"/>
        </w:rPr>
      </w:pPr>
      <w:hyperlink w:anchor="_Toc91071767" w:history="1">
        <w:r w:rsidR="007F381A" w:rsidRPr="00667405">
          <w:rPr>
            <w:rStyle w:val="Hyperlink"/>
            <w:noProof/>
          </w:rPr>
          <w:t>Figure 10. Shelterbelt on hills/slopes design.</w:t>
        </w:r>
        <w:r w:rsidR="007F381A">
          <w:rPr>
            <w:noProof/>
            <w:webHidden/>
          </w:rPr>
          <w:tab/>
        </w:r>
        <w:r w:rsidR="007F381A">
          <w:rPr>
            <w:noProof/>
            <w:webHidden/>
          </w:rPr>
          <w:fldChar w:fldCharType="begin"/>
        </w:r>
        <w:r w:rsidR="007F381A">
          <w:rPr>
            <w:noProof/>
            <w:webHidden/>
          </w:rPr>
          <w:instrText xml:space="preserve"> PAGEREF _Toc91071767 \h </w:instrText>
        </w:r>
        <w:r w:rsidR="007F381A">
          <w:rPr>
            <w:noProof/>
            <w:webHidden/>
          </w:rPr>
        </w:r>
        <w:r w:rsidR="007F381A">
          <w:rPr>
            <w:noProof/>
            <w:webHidden/>
          </w:rPr>
          <w:fldChar w:fldCharType="separate"/>
        </w:r>
        <w:r w:rsidR="00E07561">
          <w:rPr>
            <w:noProof/>
            <w:webHidden/>
          </w:rPr>
          <w:t>30</w:t>
        </w:r>
        <w:r w:rsidR="007F381A">
          <w:rPr>
            <w:noProof/>
            <w:webHidden/>
          </w:rPr>
          <w:fldChar w:fldCharType="end"/>
        </w:r>
      </w:hyperlink>
    </w:p>
    <w:p w14:paraId="1F5B99E1" w14:textId="5E96AA34" w:rsidR="007F381A" w:rsidRDefault="00E81FF2">
      <w:pPr>
        <w:pStyle w:val="TableofFigures"/>
        <w:rPr>
          <w:rFonts w:asciiTheme="minorHAnsi" w:eastAsiaTheme="minorEastAsia" w:hAnsiTheme="minorHAnsi"/>
          <w:noProof/>
          <w:lang w:eastAsia="en-AU"/>
        </w:rPr>
      </w:pPr>
      <w:hyperlink w:anchor="_Toc91071768" w:history="1">
        <w:r w:rsidR="007F381A" w:rsidRPr="00667405">
          <w:rPr>
            <w:rStyle w:val="Hyperlink"/>
            <w:noProof/>
          </w:rPr>
          <w:t>Figure 11. Whole farm planning design</w:t>
        </w:r>
        <w:r w:rsidR="007F381A">
          <w:rPr>
            <w:noProof/>
            <w:webHidden/>
          </w:rPr>
          <w:tab/>
        </w:r>
        <w:r w:rsidR="007F381A">
          <w:rPr>
            <w:noProof/>
            <w:webHidden/>
          </w:rPr>
          <w:fldChar w:fldCharType="begin"/>
        </w:r>
        <w:r w:rsidR="007F381A">
          <w:rPr>
            <w:noProof/>
            <w:webHidden/>
          </w:rPr>
          <w:instrText xml:space="preserve"> PAGEREF _Toc91071768 \h </w:instrText>
        </w:r>
        <w:r w:rsidR="007F381A">
          <w:rPr>
            <w:noProof/>
            <w:webHidden/>
          </w:rPr>
        </w:r>
        <w:r w:rsidR="007F381A">
          <w:rPr>
            <w:noProof/>
            <w:webHidden/>
          </w:rPr>
          <w:fldChar w:fldCharType="separate"/>
        </w:r>
        <w:r w:rsidR="00E07561">
          <w:rPr>
            <w:noProof/>
            <w:webHidden/>
          </w:rPr>
          <w:t>32</w:t>
        </w:r>
        <w:r w:rsidR="007F381A">
          <w:rPr>
            <w:noProof/>
            <w:webHidden/>
          </w:rPr>
          <w:fldChar w:fldCharType="end"/>
        </w:r>
      </w:hyperlink>
    </w:p>
    <w:p w14:paraId="42216397" w14:textId="5BA4692C" w:rsidR="005557E5" w:rsidRDefault="00B019E6" w:rsidP="005557E5">
      <w:pPr>
        <w:numPr>
          <w:ilvl w:val="0"/>
          <w:numId w:val="0"/>
        </w:numPr>
      </w:pPr>
      <w:r>
        <w:rPr>
          <w:b/>
          <w:bCs/>
          <w:noProof/>
          <w:lang w:val="en-US"/>
        </w:rPr>
        <w:fldChar w:fldCharType="end"/>
      </w:r>
    </w:p>
    <w:p w14:paraId="15F678BE" w14:textId="77777777" w:rsidR="005557E5" w:rsidRDefault="005557E5" w:rsidP="005557E5">
      <w:pPr>
        <w:pStyle w:val="TOCHeading"/>
      </w:pPr>
      <w:r>
        <w:t>List of Tables</w:t>
      </w:r>
    </w:p>
    <w:p w14:paraId="1AD3BEA7" w14:textId="5777A97C" w:rsidR="00850019" w:rsidRDefault="00006677">
      <w:pPr>
        <w:pStyle w:val="TableofFigures"/>
        <w:rPr>
          <w:rFonts w:asciiTheme="minorHAnsi" w:eastAsiaTheme="minorEastAsia" w:hAnsiTheme="minorHAnsi"/>
          <w:noProof/>
          <w:lang w:eastAsia="en-AU"/>
        </w:rPr>
      </w:pPr>
      <w:r>
        <w:fldChar w:fldCharType="begin"/>
      </w:r>
      <w:r>
        <w:instrText xml:space="preserve"> TOC \h \z \c "Table" </w:instrText>
      </w:r>
      <w:r>
        <w:fldChar w:fldCharType="separate"/>
      </w:r>
      <w:hyperlink w:anchor="_Toc91064161" w:history="1">
        <w:r w:rsidR="00850019" w:rsidRPr="00F65353">
          <w:rPr>
            <w:rStyle w:val="Hyperlink"/>
            <w:noProof/>
          </w:rPr>
          <w:t>Table 1. Shelterbelt benefits</w:t>
        </w:r>
        <w:r w:rsidR="00850019">
          <w:rPr>
            <w:noProof/>
            <w:webHidden/>
          </w:rPr>
          <w:tab/>
        </w:r>
        <w:r w:rsidR="00850019">
          <w:rPr>
            <w:noProof/>
            <w:webHidden/>
          </w:rPr>
          <w:fldChar w:fldCharType="begin"/>
        </w:r>
        <w:r w:rsidR="00850019">
          <w:rPr>
            <w:noProof/>
            <w:webHidden/>
          </w:rPr>
          <w:instrText xml:space="preserve"> PAGEREF _Toc91064161 \h </w:instrText>
        </w:r>
        <w:r w:rsidR="00850019">
          <w:rPr>
            <w:noProof/>
            <w:webHidden/>
          </w:rPr>
        </w:r>
        <w:r w:rsidR="00850019">
          <w:rPr>
            <w:noProof/>
            <w:webHidden/>
          </w:rPr>
          <w:fldChar w:fldCharType="separate"/>
        </w:r>
        <w:r w:rsidR="00E07561">
          <w:rPr>
            <w:noProof/>
            <w:webHidden/>
          </w:rPr>
          <w:t>5</w:t>
        </w:r>
        <w:r w:rsidR="00850019">
          <w:rPr>
            <w:noProof/>
            <w:webHidden/>
          </w:rPr>
          <w:fldChar w:fldCharType="end"/>
        </w:r>
      </w:hyperlink>
    </w:p>
    <w:p w14:paraId="4845BD12" w14:textId="3CDCEF2C" w:rsidR="00850019" w:rsidRDefault="00E81FF2">
      <w:pPr>
        <w:pStyle w:val="TableofFigures"/>
        <w:rPr>
          <w:rFonts w:asciiTheme="minorHAnsi" w:eastAsiaTheme="minorEastAsia" w:hAnsiTheme="minorHAnsi"/>
          <w:noProof/>
          <w:lang w:eastAsia="en-AU"/>
        </w:rPr>
      </w:pPr>
      <w:hyperlink w:anchor="_Toc91064162" w:history="1">
        <w:r w:rsidR="00850019" w:rsidRPr="00F65353">
          <w:rPr>
            <w:rStyle w:val="Hyperlink"/>
            <w:noProof/>
          </w:rPr>
          <w:t>Table 2. Recommended plant spacing’s within each shelterbelt row</w:t>
        </w:r>
        <w:r w:rsidR="00850019">
          <w:rPr>
            <w:noProof/>
            <w:webHidden/>
          </w:rPr>
          <w:tab/>
        </w:r>
        <w:r w:rsidR="00850019">
          <w:rPr>
            <w:noProof/>
            <w:webHidden/>
          </w:rPr>
          <w:fldChar w:fldCharType="begin"/>
        </w:r>
        <w:r w:rsidR="00850019">
          <w:rPr>
            <w:noProof/>
            <w:webHidden/>
          </w:rPr>
          <w:instrText xml:space="preserve"> PAGEREF _Toc91064162 \h </w:instrText>
        </w:r>
        <w:r w:rsidR="00850019">
          <w:rPr>
            <w:noProof/>
            <w:webHidden/>
          </w:rPr>
        </w:r>
        <w:r w:rsidR="00850019">
          <w:rPr>
            <w:noProof/>
            <w:webHidden/>
          </w:rPr>
          <w:fldChar w:fldCharType="separate"/>
        </w:r>
        <w:r w:rsidR="00E07561">
          <w:rPr>
            <w:noProof/>
            <w:webHidden/>
          </w:rPr>
          <w:t>14</w:t>
        </w:r>
        <w:r w:rsidR="00850019">
          <w:rPr>
            <w:noProof/>
            <w:webHidden/>
          </w:rPr>
          <w:fldChar w:fldCharType="end"/>
        </w:r>
      </w:hyperlink>
    </w:p>
    <w:p w14:paraId="59D9930B" w14:textId="5CE33EF4" w:rsidR="00380415" w:rsidRDefault="00006677">
      <w:pPr>
        <w:numPr>
          <w:ilvl w:val="0"/>
          <w:numId w:val="0"/>
        </w:numPr>
      </w:pPr>
      <w:r>
        <w:fldChar w:fldCharType="end"/>
      </w:r>
      <w:r w:rsidR="00380415">
        <w:br w:type="page"/>
      </w:r>
    </w:p>
    <w:p w14:paraId="0AEB0170" w14:textId="77777777" w:rsidR="00A7543C" w:rsidRDefault="00A7543C" w:rsidP="005557E5">
      <w:pPr>
        <w:numPr>
          <w:ilvl w:val="0"/>
          <w:numId w:val="0"/>
        </w:numPr>
        <w:sectPr w:rsidR="00A7543C" w:rsidSect="000445B1">
          <w:headerReference w:type="default" r:id="rId20"/>
          <w:footerReference w:type="default" r:id="rId21"/>
          <w:pgSz w:w="11906" w:h="16838" w:code="9"/>
          <w:pgMar w:top="1508" w:right="1219" w:bottom="1457" w:left="1480" w:header="811" w:footer="306" w:gutter="0"/>
          <w:pgNumType w:fmt="lowerRoman" w:start="1"/>
          <w:cols w:space="708"/>
          <w:docGrid w:linePitch="360"/>
        </w:sectPr>
      </w:pPr>
    </w:p>
    <w:p w14:paraId="2E0386F5" w14:textId="432EA8D9" w:rsidR="00935BD0" w:rsidRDefault="003E1B5F" w:rsidP="003E1B5F">
      <w:pPr>
        <w:pStyle w:val="Heading1"/>
        <w:numPr>
          <w:ilvl w:val="0"/>
          <w:numId w:val="0"/>
        </w:numPr>
      </w:pPr>
      <w:bookmarkStart w:id="0" w:name="_Toc91064110"/>
      <w:r>
        <w:lastRenderedPageBreak/>
        <w:t>Executive Summary</w:t>
      </w:r>
      <w:bookmarkEnd w:id="0"/>
    </w:p>
    <w:p w14:paraId="6CED6EEF" w14:textId="2075249F" w:rsidR="00B719E6" w:rsidRPr="00B719E6" w:rsidRDefault="00B719E6" w:rsidP="3A8131BA">
      <w:r>
        <w:t xml:space="preserve">The </w:t>
      </w:r>
      <w:r w:rsidRPr="3A8131BA">
        <w:rPr>
          <w:i/>
          <w:iCs/>
        </w:rPr>
        <w:t>Shelterbelt Design Guidelines for Climate Change</w:t>
      </w:r>
      <w:r w:rsidR="005B29EF">
        <w:rPr>
          <w:i/>
          <w:iCs/>
        </w:rPr>
        <w:t xml:space="preserve"> </w:t>
      </w:r>
      <w:r>
        <w:t xml:space="preserve"> have been developed through consultation with landholders who were affected by the </w:t>
      </w:r>
      <w:r w:rsidR="00E207BD">
        <w:t xml:space="preserve">2019 </w:t>
      </w:r>
      <w:r>
        <w:t>Bunyip Fire Complex</w:t>
      </w:r>
      <w:r w:rsidR="005012A2">
        <w:t xml:space="preserve"> and</w:t>
      </w:r>
      <w:r w:rsidR="004559AE" w:rsidRPr="3A8131BA">
        <w:rPr>
          <w:i/>
          <w:iCs/>
        </w:rPr>
        <w:t xml:space="preserve"> </w:t>
      </w:r>
      <w:r w:rsidR="004559AE">
        <w:t>aim to</w:t>
      </w:r>
      <w:r w:rsidRPr="3A8131BA">
        <w:rPr>
          <w:i/>
          <w:iCs/>
        </w:rPr>
        <w:t xml:space="preserve"> </w:t>
      </w:r>
      <w:r>
        <w:t>provide</w:t>
      </w:r>
      <w:r w:rsidR="004559AE">
        <w:t xml:space="preserve"> </w:t>
      </w:r>
      <w:r w:rsidR="6BD5B8F5">
        <w:t>key</w:t>
      </w:r>
      <w:r>
        <w:t xml:space="preserve"> </w:t>
      </w:r>
      <w:r w:rsidR="006903D1">
        <w:t>information</w:t>
      </w:r>
      <w:r>
        <w:t xml:space="preserve"> </w:t>
      </w:r>
      <w:r w:rsidR="005012A2">
        <w:t>needed to design and construct shelterbelts that are</w:t>
      </w:r>
      <w:r w:rsidR="00803901">
        <w:t xml:space="preserve"> resilient to </w:t>
      </w:r>
      <w:r w:rsidR="005012A2">
        <w:t xml:space="preserve">climate change and </w:t>
      </w:r>
      <w:r w:rsidR="00E207BD">
        <w:t xml:space="preserve">assist in </w:t>
      </w:r>
      <w:r w:rsidR="005012A2">
        <w:t>mitigat</w:t>
      </w:r>
      <w:r w:rsidR="00E207BD">
        <w:t>ing</w:t>
      </w:r>
      <w:r w:rsidR="005012A2">
        <w:t xml:space="preserve"> the </w:t>
      </w:r>
      <w:r w:rsidR="00E207BD">
        <w:t xml:space="preserve">local </w:t>
      </w:r>
      <w:r w:rsidR="005012A2">
        <w:t xml:space="preserve">climate change impacts including </w:t>
      </w:r>
      <w:r w:rsidR="006903D1">
        <w:t xml:space="preserve">higher temperatures, reduced rainfall and more </w:t>
      </w:r>
      <w:r w:rsidR="20E7D91E">
        <w:t xml:space="preserve">extreme weather events </w:t>
      </w:r>
      <w:r w:rsidR="2A7A9E27">
        <w:t>including</w:t>
      </w:r>
      <w:r w:rsidR="20E7D91E">
        <w:t xml:space="preserve"> drought, heatwaves, bushfires and </w:t>
      </w:r>
      <w:r w:rsidR="006903D1">
        <w:t>intense storms.</w:t>
      </w:r>
      <w:r w:rsidR="00336CF0">
        <w:t xml:space="preserve"> </w:t>
      </w:r>
      <w:r w:rsidR="005012A2">
        <w:t xml:space="preserve"> It also provides easy access to key recommendations on </w:t>
      </w:r>
      <w:r w:rsidR="006903D1">
        <w:t>shelterbelt</w:t>
      </w:r>
      <w:r w:rsidR="005012A2">
        <w:t xml:space="preserve"> orientation,</w:t>
      </w:r>
      <w:r w:rsidR="006903D1">
        <w:t xml:space="preserve"> planting density, location, species selection and maintenance</w:t>
      </w:r>
      <w:r w:rsidR="005012A2">
        <w:t xml:space="preserve"> to adapt to climate change, increase agricultural production, protect built </w:t>
      </w:r>
      <w:proofErr w:type="gramStart"/>
      <w:r w:rsidR="005012A2">
        <w:t>assets</w:t>
      </w:r>
      <w:proofErr w:type="gramEnd"/>
      <w:r w:rsidR="005012A2">
        <w:t xml:space="preserve"> and enhance biodiversity.</w:t>
      </w:r>
      <w:r w:rsidR="00336CF0">
        <w:t xml:space="preserve">  </w:t>
      </w:r>
    </w:p>
    <w:p w14:paraId="373D76C7" w14:textId="351D05D1" w:rsidR="00452C11" w:rsidRDefault="00452C11" w:rsidP="00452C11">
      <w:r>
        <w:t>Shelterbelts have been used for decades to</w:t>
      </w:r>
      <w:r w:rsidR="00445478">
        <w:t xml:space="preserve"> reduce the impacts of extreme weather conditions</w:t>
      </w:r>
      <w:r w:rsidR="00F4353F">
        <w:t xml:space="preserve"> across agricultural areas and to</w:t>
      </w:r>
      <w:r w:rsidR="00445478">
        <w:t xml:space="preserve"> </w:t>
      </w:r>
      <w:r>
        <w:t>favourably change local climatic conditions</w:t>
      </w:r>
      <w:r w:rsidR="00F4353F">
        <w:t xml:space="preserve"> to optimise</w:t>
      </w:r>
      <w:r>
        <w:t xml:space="preserve"> crop and animal production. Strong winds, together with drought, flood and extremes of temperature are among the major natural causes of crop and animal production losses and </w:t>
      </w:r>
      <w:r w:rsidR="00F4353F">
        <w:t xml:space="preserve">these impacts </w:t>
      </w:r>
      <w:r>
        <w:t xml:space="preserve">are predicted to increase in severity under climate change. Most shelterbelts in southern Australia were established to reduce </w:t>
      </w:r>
      <w:r w:rsidR="00803901">
        <w:t xml:space="preserve">crop and livestock </w:t>
      </w:r>
      <w:r>
        <w:t>exposure</w:t>
      </w:r>
      <w:r w:rsidR="00803901">
        <w:t xml:space="preserve"> to the extremes of wind and temperature</w:t>
      </w:r>
      <w:r>
        <w:t xml:space="preserve"> created after the original landscape was cleared.  </w:t>
      </w:r>
    </w:p>
    <w:p w14:paraId="08A21971" w14:textId="1C4BD779" w:rsidR="00452C11" w:rsidRDefault="00452C11" w:rsidP="00452C11">
      <w:r>
        <w:t xml:space="preserve">In 2019 the Bunyip Fire Complex severely impacted the townships of Bunyip North, Tynong North, Garfield </w:t>
      </w:r>
      <w:proofErr w:type="gramStart"/>
      <w:r>
        <w:t>North</w:t>
      </w:r>
      <w:proofErr w:type="gramEnd"/>
      <w:r>
        <w:t xml:space="preserve"> and Tonimbuk.  </w:t>
      </w:r>
      <w:proofErr w:type="gramStart"/>
      <w:r w:rsidR="00E207BD">
        <w:t xml:space="preserve">Following </w:t>
      </w:r>
      <w:r>
        <w:t>the 2019 bushfires, it</w:t>
      </w:r>
      <w:proofErr w:type="gramEnd"/>
      <w:r>
        <w:t xml:space="preserve"> is timely that the design of shelterbelts is revisited to include climate change considerations. </w:t>
      </w:r>
    </w:p>
    <w:p w14:paraId="3879CB83" w14:textId="499918A3" w:rsidR="005012A2" w:rsidRDefault="005012A2" w:rsidP="005012A2">
      <w:r>
        <w:t xml:space="preserve">The </w:t>
      </w:r>
      <w:r w:rsidRPr="009865AE">
        <w:rPr>
          <w:iCs/>
        </w:rPr>
        <w:t>Guidelines</w:t>
      </w:r>
      <w:r>
        <w:t xml:space="preserve"> demonstrate that there are significant benefits to be gained from planting shelterbelts under climate change and provides details on:</w:t>
      </w:r>
    </w:p>
    <w:p w14:paraId="1152F29E" w14:textId="1BE58F9D" w:rsidR="005012A2" w:rsidRDefault="005012A2" w:rsidP="005012A2">
      <w:pPr>
        <w:pStyle w:val="ListBullet"/>
      </w:pPr>
      <w:r>
        <w:t>The benefits of planting shelterbelts.</w:t>
      </w:r>
    </w:p>
    <w:p w14:paraId="50C3396C" w14:textId="15075AE5" w:rsidR="005012A2" w:rsidRDefault="005012A2" w:rsidP="005012A2">
      <w:pPr>
        <w:pStyle w:val="ListBullet"/>
      </w:pPr>
      <w:r>
        <w:t>How to plan and design shelterbelts that will mitigate climate change impacts.</w:t>
      </w:r>
    </w:p>
    <w:p w14:paraId="5AAE709C" w14:textId="0D0D3215" w:rsidR="005012A2" w:rsidRDefault="005012A2" w:rsidP="005012A2">
      <w:pPr>
        <w:pStyle w:val="ListBullet"/>
      </w:pPr>
      <w:r>
        <w:t xml:space="preserve">How to select species that will survive future climatic conditions, </w:t>
      </w:r>
    </w:p>
    <w:p w14:paraId="54A1DBE7" w14:textId="4AA8A9F8" w:rsidR="005012A2" w:rsidRDefault="005012A2" w:rsidP="005012A2">
      <w:pPr>
        <w:pStyle w:val="ListBullet"/>
      </w:pPr>
      <w:r>
        <w:t>Site planning and preparation.</w:t>
      </w:r>
    </w:p>
    <w:p w14:paraId="3C0D205C" w14:textId="5EE8FF70" w:rsidR="005012A2" w:rsidRDefault="005012A2" w:rsidP="005012A2">
      <w:pPr>
        <w:pStyle w:val="ListBullet"/>
      </w:pPr>
      <w:r>
        <w:t>Shelterbelt management.</w:t>
      </w:r>
    </w:p>
    <w:p w14:paraId="2B9C5FE7" w14:textId="040A34FB" w:rsidR="005012A2" w:rsidRDefault="005012A2" w:rsidP="005012A2">
      <w:pPr>
        <w:pStyle w:val="ListBullet"/>
      </w:pPr>
      <w:r>
        <w:t xml:space="preserve">Example design principles to assist whole of farm planning. </w:t>
      </w:r>
    </w:p>
    <w:p w14:paraId="14F8F9AB" w14:textId="77777777" w:rsidR="00B719E6" w:rsidRPr="00D20256" w:rsidRDefault="00B719E6" w:rsidP="00B719E6">
      <w:pPr>
        <w:pStyle w:val="BodyText"/>
        <w:rPr>
          <w:rFonts w:cs="Calibri"/>
        </w:rPr>
      </w:pPr>
    </w:p>
    <w:p w14:paraId="062A932F" w14:textId="2F255B2F" w:rsidR="003E1B5F" w:rsidRDefault="003E1B5F">
      <w:pPr>
        <w:numPr>
          <w:ilvl w:val="0"/>
          <w:numId w:val="0"/>
        </w:numPr>
      </w:pPr>
      <w:r>
        <w:br w:type="page"/>
      </w:r>
    </w:p>
    <w:p w14:paraId="74A2E380" w14:textId="72A43D33" w:rsidR="000445B1" w:rsidRDefault="00671082" w:rsidP="000445B1">
      <w:pPr>
        <w:pStyle w:val="Heading1"/>
      </w:pPr>
      <w:r>
        <w:lastRenderedPageBreak/>
        <w:t xml:space="preserve"> </w:t>
      </w:r>
      <w:bookmarkStart w:id="1" w:name="_Toc91064111"/>
      <w:r>
        <w:t>Introduction</w:t>
      </w:r>
      <w:bookmarkEnd w:id="1"/>
    </w:p>
    <w:p w14:paraId="607E207E" w14:textId="463BF2F1" w:rsidR="00671082" w:rsidRDefault="00671082" w:rsidP="00671082">
      <w:pPr>
        <w:rPr>
          <w:rFonts w:cs="Calibri"/>
        </w:rPr>
      </w:pPr>
      <w:r>
        <w:rPr>
          <w:rFonts w:cs="Calibri"/>
        </w:rPr>
        <w:t>I</w:t>
      </w:r>
      <w:r w:rsidRPr="004836E1">
        <w:rPr>
          <w:rFonts w:cs="Calibri"/>
        </w:rPr>
        <w:t xml:space="preserve">n 2019 the Bunyip Fire Complex severely impacted the townships of Bunyip North, Tynong North, Garfield </w:t>
      </w:r>
      <w:proofErr w:type="gramStart"/>
      <w:r w:rsidRPr="004836E1">
        <w:rPr>
          <w:rFonts w:cs="Calibri"/>
        </w:rPr>
        <w:t>North</w:t>
      </w:r>
      <w:proofErr w:type="gramEnd"/>
      <w:r w:rsidRPr="004836E1">
        <w:rPr>
          <w:rFonts w:cs="Calibri"/>
        </w:rPr>
        <w:t xml:space="preserve"> and Tonimbuk.  Around 15,000 hectares was burnt, and 300 properties affected.  Anecdotal evidence from Bunyip Landcare members</w:t>
      </w:r>
      <w:r w:rsidR="00A06402">
        <w:rPr>
          <w:rFonts w:cs="Calibri"/>
        </w:rPr>
        <w:t xml:space="preserve"> and landholders</w:t>
      </w:r>
      <w:r w:rsidRPr="004836E1">
        <w:rPr>
          <w:rFonts w:cs="Calibri"/>
        </w:rPr>
        <w:t xml:space="preserve"> indicate</w:t>
      </w:r>
      <w:r>
        <w:rPr>
          <w:rFonts w:cs="Calibri"/>
        </w:rPr>
        <w:t>d</w:t>
      </w:r>
      <w:r w:rsidRPr="004836E1">
        <w:rPr>
          <w:rFonts w:cs="Calibri"/>
        </w:rPr>
        <w:t xml:space="preserve"> that fire behaviour </w:t>
      </w:r>
      <w:r>
        <w:rPr>
          <w:rFonts w:cs="Calibri"/>
        </w:rPr>
        <w:t>was variable</w:t>
      </w:r>
      <w:r w:rsidRPr="004836E1">
        <w:rPr>
          <w:rFonts w:cs="Calibri"/>
        </w:rPr>
        <w:t xml:space="preserve"> across the area depending on shelterbelt orientation, length, species composition and other variables.  Cardinia Shire Council has been granted funding to conduct research into shelterbelt designs which will inform landholders undertaking farm rehabilitation and future whole farm planning</w:t>
      </w:r>
      <w:r>
        <w:rPr>
          <w:rFonts w:cs="Calibri"/>
        </w:rPr>
        <w:t>.</w:t>
      </w:r>
    </w:p>
    <w:p w14:paraId="27FEA016" w14:textId="6A145109" w:rsidR="000445B1" w:rsidRDefault="000445B1" w:rsidP="000445B1">
      <w:r>
        <w:t xml:space="preserve">Cardinia Shire Council has developed </w:t>
      </w:r>
      <w:r w:rsidRPr="3A8131BA">
        <w:rPr>
          <w:i/>
          <w:iCs/>
        </w:rPr>
        <w:t>Shelterbelt Design Guidelines for Climate Change</w:t>
      </w:r>
      <w:r>
        <w:t xml:space="preserve"> </w:t>
      </w:r>
      <w:r w:rsidR="004D4925">
        <w:t xml:space="preserve">(the Guidelines) </w:t>
      </w:r>
      <w:r>
        <w:t xml:space="preserve">for landholders across the Cardinia </w:t>
      </w:r>
      <w:r w:rsidR="6286C763">
        <w:t>S</w:t>
      </w:r>
      <w:r>
        <w:t>hire</w:t>
      </w:r>
      <w:r w:rsidR="00D2303F">
        <w:t xml:space="preserve"> and beyond</w:t>
      </w:r>
      <w:r>
        <w:t xml:space="preserve">. </w:t>
      </w:r>
      <w:r w:rsidR="006F0D84">
        <w:t xml:space="preserve"> </w:t>
      </w:r>
      <w:r>
        <w:t xml:space="preserve">The focus is on farm shelterbelts, but the design principles can be applied to a range of rural properties. </w:t>
      </w:r>
      <w:r w:rsidR="00D2303F">
        <w:t xml:space="preserve"> </w:t>
      </w:r>
      <w:r w:rsidR="392E881E">
        <w:t>Developed in consultation with landholders,</w:t>
      </w:r>
      <w:r w:rsidR="0DF4D492">
        <w:t xml:space="preserve"> </w:t>
      </w:r>
      <w:r w:rsidR="5485289B">
        <w:t>t</w:t>
      </w:r>
      <w:r w:rsidR="00F075AD">
        <w:t xml:space="preserve">he </w:t>
      </w:r>
      <w:r w:rsidR="004D4925">
        <w:t xml:space="preserve">Guidelines </w:t>
      </w:r>
      <w:r w:rsidR="006E3F49">
        <w:t>are informed by</w:t>
      </w:r>
      <w:r w:rsidR="00214621">
        <w:t xml:space="preserve"> an extensive literature </w:t>
      </w:r>
      <w:r w:rsidR="00EA666C">
        <w:t>review,</w:t>
      </w:r>
      <w:r w:rsidR="00A50A65">
        <w:t xml:space="preserve"> interviews and site visits </w:t>
      </w:r>
      <w:r w:rsidR="006E3F49">
        <w:t>which occurred across</w:t>
      </w:r>
      <w:r w:rsidR="00A50A65">
        <w:t xml:space="preserve"> a </w:t>
      </w:r>
      <w:r w:rsidR="006E3F49">
        <w:t>range</w:t>
      </w:r>
      <w:r w:rsidR="00A50A65">
        <w:t xml:space="preserve"> of properties </w:t>
      </w:r>
      <w:r w:rsidR="0020015D">
        <w:t xml:space="preserve">with differing shelterbelt design, topography, </w:t>
      </w:r>
      <w:proofErr w:type="gramStart"/>
      <w:r w:rsidR="0020015D">
        <w:t>orientation</w:t>
      </w:r>
      <w:proofErr w:type="gramEnd"/>
      <w:r w:rsidR="0020015D">
        <w:t xml:space="preserve"> and species selection</w:t>
      </w:r>
      <w:r w:rsidR="006E3F49">
        <w:t>.</w:t>
      </w:r>
      <w:r w:rsidR="006F0D84">
        <w:t xml:space="preserve"> </w:t>
      </w:r>
      <w:r w:rsidR="006E3F49">
        <w:t xml:space="preserve"> </w:t>
      </w:r>
      <w:r w:rsidR="00214621">
        <w:t>Landholder observations an</w:t>
      </w:r>
      <w:r w:rsidR="0056433F">
        <w:t>d anecdotal evidence are included as quotes throughout this report.</w:t>
      </w:r>
    </w:p>
    <w:p w14:paraId="13C58568" w14:textId="59B51FE7" w:rsidR="00D20256" w:rsidRDefault="00EE142D" w:rsidP="00EA666C">
      <w:pPr>
        <w:pStyle w:val="BodyText"/>
        <w:rPr>
          <w:rFonts w:cs="Calibri"/>
        </w:rPr>
      </w:pPr>
      <w:r w:rsidRPr="3A8131BA">
        <w:rPr>
          <w:rFonts w:cs="Calibri"/>
        </w:rPr>
        <w:t xml:space="preserve">When original shelterbelts were placed </w:t>
      </w:r>
      <w:r w:rsidR="00F4353F">
        <w:rPr>
          <w:rFonts w:cs="Calibri"/>
        </w:rPr>
        <w:t xml:space="preserve">in the landscape </w:t>
      </w:r>
      <w:r w:rsidRPr="3A8131BA">
        <w:rPr>
          <w:rFonts w:cs="Calibri"/>
        </w:rPr>
        <w:t xml:space="preserve">(some over 25 years ago) climate change was not the foremost consideration. </w:t>
      </w:r>
      <w:r w:rsidR="006F0D84">
        <w:rPr>
          <w:rFonts w:cs="Calibri"/>
        </w:rPr>
        <w:t xml:space="preserve"> </w:t>
      </w:r>
      <w:r w:rsidRPr="3A8131BA">
        <w:rPr>
          <w:rFonts w:cs="Calibri"/>
        </w:rPr>
        <w:t>Historic planting</w:t>
      </w:r>
      <w:r w:rsidR="00EE3A95">
        <w:rPr>
          <w:rFonts w:cs="Calibri"/>
        </w:rPr>
        <w:t xml:space="preserve"> arrangements, species composition</w:t>
      </w:r>
      <w:r w:rsidRPr="3A8131BA">
        <w:rPr>
          <w:rFonts w:cs="Calibri"/>
        </w:rPr>
        <w:t xml:space="preserve"> and design of shelterbelts </w:t>
      </w:r>
      <w:r w:rsidR="00265D45" w:rsidRPr="3A8131BA">
        <w:rPr>
          <w:rFonts w:cs="Calibri"/>
        </w:rPr>
        <w:t xml:space="preserve">is </w:t>
      </w:r>
      <w:r w:rsidRPr="3A8131BA">
        <w:rPr>
          <w:rFonts w:cs="Calibri"/>
        </w:rPr>
        <w:t xml:space="preserve">not consistent with current and future climate. </w:t>
      </w:r>
      <w:r w:rsidR="006F0D84">
        <w:rPr>
          <w:rFonts w:cs="Calibri"/>
        </w:rPr>
        <w:t xml:space="preserve"> </w:t>
      </w:r>
      <w:r w:rsidR="000445B1" w:rsidRPr="3A8131BA">
        <w:rPr>
          <w:rFonts w:cs="Calibri"/>
        </w:rPr>
        <w:t xml:space="preserve">This publication provides information on designing shelterbelts to </w:t>
      </w:r>
      <w:r w:rsidR="00D20256" w:rsidRPr="3A8131BA">
        <w:rPr>
          <w:rFonts w:cs="Calibri"/>
        </w:rPr>
        <w:t xml:space="preserve">better cope with the predicted impacts of climate change. </w:t>
      </w:r>
      <w:r w:rsidR="006F0D84">
        <w:rPr>
          <w:rFonts w:cs="Calibri"/>
        </w:rPr>
        <w:t xml:space="preserve"> </w:t>
      </w:r>
      <w:r w:rsidR="00D20256" w:rsidRPr="3A8131BA">
        <w:rPr>
          <w:rFonts w:cs="Calibri"/>
        </w:rPr>
        <w:t xml:space="preserve">This includes </w:t>
      </w:r>
      <w:r w:rsidR="00B80AB7" w:rsidRPr="3A8131BA">
        <w:rPr>
          <w:rFonts w:cs="Calibri"/>
        </w:rPr>
        <w:t xml:space="preserve">designing shelterbelts to </w:t>
      </w:r>
      <w:r w:rsidR="000445B1" w:rsidRPr="3A8131BA">
        <w:rPr>
          <w:rFonts w:cs="Calibri"/>
        </w:rPr>
        <w:t>minimis</w:t>
      </w:r>
      <w:r w:rsidR="00B80AB7" w:rsidRPr="3A8131BA">
        <w:rPr>
          <w:rFonts w:cs="Calibri"/>
        </w:rPr>
        <w:t>e</w:t>
      </w:r>
      <w:r w:rsidR="000445B1" w:rsidRPr="3A8131BA">
        <w:rPr>
          <w:rFonts w:cs="Calibri"/>
        </w:rPr>
        <w:t xml:space="preserve"> the effects of bushfire on </w:t>
      </w:r>
      <w:r w:rsidR="00D20256" w:rsidRPr="3A8131BA">
        <w:rPr>
          <w:rFonts w:cs="Calibri"/>
        </w:rPr>
        <w:t xml:space="preserve">properties, </w:t>
      </w:r>
      <w:r w:rsidR="00875636" w:rsidRPr="3A8131BA">
        <w:rPr>
          <w:rFonts w:cs="Calibri"/>
        </w:rPr>
        <w:t>increas</w:t>
      </w:r>
      <w:r w:rsidR="00B80AB7" w:rsidRPr="3A8131BA">
        <w:rPr>
          <w:rFonts w:cs="Calibri"/>
        </w:rPr>
        <w:t>e</w:t>
      </w:r>
      <w:r w:rsidR="00875636" w:rsidRPr="3A8131BA">
        <w:rPr>
          <w:rFonts w:cs="Calibri"/>
        </w:rPr>
        <w:t xml:space="preserve"> </w:t>
      </w:r>
      <w:r w:rsidR="00D20256" w:rsidRPr="3A8131BA">
        <w:rPr>
          <w:rFonts w:cs="Calibri"/>
        </w:rPr>
        <w:t>resilience to drought and provid</w:t>
      </w:r>
      <w:r w:rsidR="00B80AB7" w:rsidRPr="3A8131BA">
        <w:rPr>
          <w:rFonts w:cs="Calibri"/>
        </w:rPr>
        <w:t>e</w:t>
      </w:r>
      <w:r w:rsidR="00D20256" w:rsidRPr="3A8131BA">
        <w:rPr>
          <w:rFonts w:cs="Calibri"/>
        </w:rPr>
        <w:t xml:space="preserve"> multiple benefits to biodiversity and agricultur</w:t>
      </w:r>
      <w:r w:rsidR="00B80AB7" w:rsidRPr="3A8131BA">
        <w:rPr>
          <w:rFonts w:cs="Calibri"/>
        </w:rPr>
        <w:t>al productivity</w:t>
      </w:r>
      <w:r w:rsidR="00D20256" w:rsidRPr="3A8131BA">
        <w:rPr>
          <w:rFonts w:cs="Calibri"/>
        </w:rPr>
        <w:t xml:space="preserve">. </w:t>
      </w:r>
    </w:p>
    <w:p w14:paraId="6EE8BA54" w14:textId="77777777" w:rsidR="006A1213" w:rsidRPr="009C4666" w:rsidRDefault="000445B1" w:rsidP="00774C4A">
      <w:pPr>
        <w:pStyle w:val="BodyText"/>
        <w:rPr>
          <w:rFonts w:cs="Calibri"/>
        </w:rPr>
      </w:pPr>
      <w:r w:rsidRPr="3A8131BA">
        <w:rPr>
          <w:rFonts w:cs="Calibri"/>
        </w:rPr>
        <w:t>Section 2</w:t>
      </w:r>
      <w:r w:rsidR="006A1213" w:rsidRPr="3A8131BA">
        <w:rPr>
          <w:rFonts w:cs="Calibri"/>
        </w:rPr>
        <w:t xml:space="preserve"> provides an overview of the benefits of shelterbelts. </w:t>
      </w:r>
    </w:p>
    <w:p w14:paraId="6B19F941" w14:textId="2D05AB33" w:rsidR="006A1213" w:rsidRPr="009C4666" w:rsidRDefault="006A1213" w:rsidP="00774C4A">
      <w:pPr>
        <w:pStyle w:val="BodyText"/>
        <w:rPr>
          <w:rFonts w:cs="Calibri"/>
        </w:rPr>
      </w:pPr>
      <w:r w:rsidRPr="3A8131BA">
        <w:rPr>
          <w:rFonts w:cs="Calibri"/>
        </w:rPr>
        <w:t>Sections 3 and 4 highlight the effect of bushfire, the risk of climate change and subsequent modifications to shelterbelt design to mitigate climate change impacts.</w:t>
      </w:r>
    </w:p>
    <w:p w14:paraId="1B9B9910" w14:textId="3B2EDCC3" w:rsidR="000445B1" w:rsidRPr="009C4666" w:rsidRDefault="006A1213" w:rsidP="006A1213">
      <w:pPr>
        <w:pStyle w:val="BodyText"/>
        <w:rPr>
          <w:rFonts w:cs="Calibri"/>
        </w:rPr>
      </w:pPr>
      <w:r w:rsidRPr="3A8131BA">
        <w:rPr>
          <w:rFonts w:cs="Calibri"/>
        </w:rPr>
        <w:t xml:space="preserve">Sections 5-7 </w:t>
      </w:r>
      <w:r w:rsidR="000445B1" w:rsidRPr="3A8131BA">
        <w:rPr>
          <w:rFonts w:cs="Calibri"/>
        </w:rPr>
        <w:t>are a guide to the planning and design process.</w:t>
      </w:r>
      <w:r w:rsidR="006F0D84">
        <w:rPr>
          <w:rFonts w:cs="Calibri"/>
        </w:rPr>
        <w:t xml:space="preserve"> </w:t>
      </w:r>
      <w:r w:rsidR="000445B1" w:rsidRPr="3A8131BA">
        <w:rPr>
          <w:rFonts w:cs="Calibri"/>
        </w:rPr>
        <w:t xml:space="preserve"> There are </w:t>
      </w:r>
      <w:r w:rsidRPr="3A8131BA">
        <w:rPr>
          <w:rFonts w:cs="Calibri"/>
        </w:rPr>
        <w:t>five</w:t>
      </w:r>
      <w:r w:rsidR="000445B1" w:rsidRPr="3A8131BA">
        <w:rPr>
          <w:rFonts w:cs="Calibri"/>
        </w:rPr>
        <w:t xml:space="preserve"> example </w:t>
      </w:r>
      <w:r w:rsidRPr="3A8131BA">
        <w:rPr>
          <w:rFonts w:cs="Calibri"/>
        </w:rPr>
        <w:t>shelterbelts</w:t>
      </w:r>
      <w:r w:rsidR="000445B1" w:rsidRPr="3A8131BA">
        <w:rPr>
          <w:rFonts w:cs="Calibri"/>
        </w:rPr>
        <w:t xml:space="preserve"> with landscape </w:t>
      </w:r>
      <w:r w:rsidRPr="3A8131BA">
        <w:rPr>
          <w:rFonts w:cs="Calibri"/>
        </w:rPr>
        <w:t>cross-sections and</w:t>
      </w:r>
      <w:r w:rsidR="000445B1" w:rsidRPr="3A8131BA">
        <w:rPr>
          <w:rFonts w:cs="Calibri"/>
        </w:rPr>
        <w:t xml:space="preserve"> design notes.</w:t>
      </w:r>
      <w:r w:rsidR="006F0D84">
        <w:rPr>
          <w:rFonts w:cs="Calibri"/>
        </w:rPr>
        <w:t xml:space="preserve"> </w:t>
      </w:r>
      <w:r w:rsidR="000445B1" w:rsidRPr="3A8131BA">
        <w:rPr>
          <w:rFonts w:cs="Calibri"/>
        </w:rPr>
        <w:t xml:space="preserve"> These</w:t>
      </w:r>
      <w:r w:rsidRPr="3A8131BA">
        <w:rPr>
          <w:rFonts w:cs="Calibri"/>
        </w:rPr>
        <w:t xml:space="preserve"> examples </w:t>
      </w:r>
      <w:r w:rsidR="000445B1" w:rsidRPr="3A8131BA">
        <w:rPr>
          <w:rFonts w:cs="Calibri"/>
        </w:rPr>
        <w:t xml:space="preserve">illustrate the design principles </w:t>
      </w:r>
      <w:r w:rsidRPr="3A8131BA">
        <w:rPr>
          <w:rFonts w:cs="Calibri"/>
        </w:rPr>
        <w:t>for</w:t>
      </w:r>
      <w:r w:rsidR="000445B1" w:rsidRPr="3A8131BA">
        <w:rPr>
          <w:rFonts w:cs="Calibri"/>
        </w:rPr>
        <w:t xml:space="preserve"> </w:t>
      </w:r>
      <w:r w:rsidRPr="3A8131BA">
        <w:rPr>
          <w:rFonts w:cs="Calibri"/>
        </w:rPr>
        <w:t>shelterbelts</w:t>
      </w:r>
      <w:r w:rsidR="000445B1" w:rsidRPr="3A8131BA">
        <w:rPr>
          <w:rFonts w:cs="Calibri"/>
        </w:rPr>
        <w:t xml:space="preserve"> </w:t>
      </w:r>
      <w:r w:rsidRPr="3A8131BA">
        <w:rPr>
          <w:rFonts w:cs="Calibri"/>
        </w:rPr>
        <w:t xml:space="preserve">in paddocks, </w:t>
      </w:r>
      <w:r w:rsidR="00895AF9" w:rsidRPr="3A8131BA">
        <w:rPr>
          <w:rFonts w:cs="Calibri"/>
        </w:rPr>
        <w:t>adjacent</w:t>
      </w:r>
      <w:r w:rsidRPr="3A8131BA">
        <w:rPr>
          <w:rFonts w:cs="Calibri"/>
        </w:rPr>
        <w:t xml:space="preserve"> to infrastructure, for wildlife, to buffer riparian areas and on hills/slopes. </w:t>
      </w:r>
      <w:r w:rsidR="00313B78">
        <w:rPr>
          <w:rFonts w:cs="Calibri"/>
        </w:rPr>
        <w:t xml:space="preserve"> Shelterbelt designs may differ depending on the</w:t>
      </w:r>
      <w:r w:rsidR="00997AC2">
        <w:rPr>
          <w:rFonts w:cs="Calibri"/>
        </w:rPr>
        <w:t xml:space="preserve"> desired</w:t>
      </w:r>
      <w:r w:rsidR="00313B78">
        <w:rPr>
          <w:rFonts w:cs="Calibri"/>
        </w:rPr>
        <w:t xml:space="preserve"> outcome (e.g. environmental benefit, protection of livestock, asset pro</w:t>
      </w:r>
      <w:r w:rsidR="00997AC2">
        <w:rPr>
          <w:rFonts w:cs="Calibri"/>
        </w:rPr>
        <w:t>tection etc.) and landholders will need to consider the appropriateness of</w:t>
      </w:r>
      <w:r w:rsidR="005A7578">
        <w:rPr>
          <w:rFonts w:cs="Calibri"/>
        </w:rPr>
        <w:t xml:space="preserve"> each design for their property. </w:t>
      </w:r>
      <w:r w:rsidR="00997AC2">
        <w:rPr>
          <w:rFonts w:cs="Calibri"/>
        </w:rPr>
        <w:t xml:space="preserve"> </w:t>
      </w:r>
    </w:p>
    <w:p w14:paraId="3B4BA9B8" w14:textId="302628E3" w:rsidR="000445B1" w:rsidRPr="009C4666" w:rsidRDefault="000445B1" w:rsidP="000445B1">
      <w:pPr>
        <w:pStyle w:val="BodyText"/>
        <w:rPr>
          <w:rFonts w:cs="Calibri"/>
        </w:rPr>
      </w:pPr>
      <w:r w:rsidRPr="3A8131BA">
        <w:rPr>
          <w:rFonts w:cs="Calibri"/>
        </w:rPr>
        <w:t xml:space="preserve">Section </w:t>
      </w:r>
      <w:r w:rsidR="006A1213" w:rsidRPr="3A8131BA">
        <w:rPr>
          <w:rFonts w:cs="Calibri"/>
        </w:rPr>
        <w:t>8</w:t>
      </w:r>
      <w:r w:rsidRPr="3A8131BA">
        <w:rPr>
          <w:rFonts w:cs="Calibri"/>
        </w:rPr>
        <w:t xml:space="preserve"> draws attention to the importance of </w:t>
      </w:r>
      <w:r w:rsidR="006A1213" w:rsidRPr="3A8131BA">
        <w:rPr>
          <w:rFonts w:cs="Calibri"/>
        </w:rPr>
        <w:t>planting preparation and maintenance</w:t>
      </w:r>
      <w:r w:rsidRPr="3A8131BA">
        <w:rPr>
          <w:rFonts w:cs="Calibri"/>
        </w:rPr>
        <w:t>.</w:t>
      </w:r>
    </w:p>
    <w:p w14:paraId="785BCBA4" w14:textId="0843846C" w:rsidR="000445B1" w:rsidRPr="009C4666" w:rsidRDefault="000445B1" w:rsidP="009C4666">
      <w:pPr>
        <w:pStyle w:val="BodyText"/>
        <w:rPr>
          <w:rFonts w:cs="Calibri"/>
          <w:b/>
          <w:bCs/>
        </w:rPr>
      </w:pPr>
      <w:r w:rsidRPr="3A8131BA">
        <w:rPr>
          <w:rFonts w:cs="Calibri"/>
        </w:rPr>
        <w:t xml:space="preserve">Section </w:t>
      </w:r>
      <w:r w:rsidR="006A1213" w:rsidRPr="3A8131BA">
        <w:rPr>
          <w:rFonts w:cs="Calibri"/>
        </w:rPr>
        <w:t>9</w:t>
      </w:r>
      <w:r w:rsidRPr="3A8131BA">
        <w:rPr>
          <w:rFonts w:cs="Calibri"/>
        </w:rPr>
        <w:t xml:space="preserve"> includes </w:t>
      </w:r>
      <w:r w:rsidR="006A1213" w:rsidRPr="3A8131BA">
        <w:rPr>
          <w:rFonts w:cs="Calibri"/>
        </w:rPr>
        <w:t>information on selecting suitable plants that are more resilient to climate change impacts</w:t>
      </w:r>
      <w:r w:rsidR="009C4666" w:rsidRPr="3A8131BA">
        <w:rPr>
          <w:rFonts w:cs="Calibri"/>
        </w:rPr>
        <w:t xml:space="preserve">, especially drought and increasing bushfire risk. </w:t>
      </w:r>
      <w:r w:rsidRPr="3A8131BA">
        <w:rPr>
          <w:rFonts w:cs="Calibri"/>
        </w:rPr>
        <w:t xml:space="preserve"> </w:t>
      </w:r>
    </w:p>
    <w:p w14:paraId="74A056AC" w14:textId="6CDE5FFA" w:rsidR="000445B1" w:rsidRPr="009C4666" w:rsidRDefault="000445B1" w:rsidP="000445B1">
      <w:pPr>
        <w:pStyle w:val="BodyText"/>
        <w:rPr>
          <w:rFonts w:cs="Calibri"/>
        </w:rPr>
      </w:pPr>
      <w:r w:rsidRPr="3A8131BA">
        <w:rPr>
          <w:rFonts w:cs="Calibri"/>
        </w:rPr>
        <w:t xml:space="preserve">Section </w:t>
      </w:r>
      <w:r w:rsidR="009C4666" w:rsidRPr="3A8131BA">
        <w:rPr>
          <w:rFonts w:cs="Calibri"/>
        </w:rPr>
        <w:t>10</w:t>
      </w:r>
      <w:r w:rsidRPr="3A8131BA">
        <w:rPr>
          <w:rFonts w:cs="Calibri"/>
        </w:rPr>
        <w:t xml:space="preserve"> provides</w:t>
      </w:r>
      <w:r w:rsidR="00EC22C3">
        <w:rPr>
          <w:rFonts w:cs="Calibri"/>
        </w:rPr>
        <w:t xml:space="preserve"> a summary of shelterbelt design recommendations under climate change and</w:t>
      </w:r>
      <w:r w:rsidRPr="3A8131BA">
        <w:rPr>
          <w:rFonts w:cs="Calibri"/>
        </w:rPr>
        <w:t xml:space="preserve"> further resources and references.</w:t>
      </w:r>
    </w:p>
    <w:p w14:paraId="462A0DAE" w14:textId="7C5309F8" w:rsidR="00D20256" w:rsidRPr="00D20256" w:rsidRDefault="009C4666" w:rsidP="00D20256">
      <w:pPr>
        <w:pStyle w:val="Heading2"/>
      </w:pPr>
      <w:bookmarkStart w:id="2" w:name="_Toc91064112"/>
      <w:r>
        <w:t>Scope</w:t>
      </w:r>
      <w:bookmarkEnd w:id="2"/>
    </w:p>
    <w:p w14:paraId="565B962A" w14:textId="27B6D236" w:rsidR="00D20256" w:rsidRPr="00D20256" w:rsidRDefault="00D20256" w:rsidP="00EA666C">
      <w:pPr>
        <w:pStyle w:val="BodyText"/>
        <w:rPr>
          <w:rFonts w:cs="Calibri"/>
        </w:rPr>
      </w:pPr>
      <w:r w:rsidRPr="3A8131BA">
        <w:rPr>
          <w:rFonts w:cs="Calibri"/>
        </w:rPr>
        <w:t xml:space="preserve">Designing shelterbelts for climate change involves planning, designing, </w:t>
      </w:r>
      <w:proofErr w:type="gramStart"/>
      <w:r w:rsidRPr="3A8131BA">
        <w:rPr>
          <w:rFonts w:cs="Calibri"/>
        </w:rPr>
        <w:t>planting</w:t>
      </w:r>
      <w:proofErr w:type="gramEnd"/>
      <w:r w:rsidRPr="3A8131BA">
        <w:rPr>
          <w:rFonts w:cs="Calibri"/>
        </w:rPr>
        <w:t xml:space="preserve"> and managing shelterbelts across a property</w:t>
      </w:r>
      <w:r w:rsidR="00803901">
        <w:rPr>
          <w:rFonts w:cs="Calibri"/>
        </w:rPr>
        <w:t xml:space="preserve"> to not only accommodate current climatic </w:t>
      </w:r>
      <w:r w:rsidR="00407E2D">
        <w:rPr>
          <w:rFonts w:cs="Calibri"/>
        </w:rPr>
        <w:t>extremes</w:t>
      </w:r>
      <w:r w:rsidR="00803901">
        <w:rPr>
          <w:rFonts w:cs="Calibri"/>
        </w:rPr>
        <w:t xml:space="preserve"> but also those likely to be experienced over the growth and establishment phases of the shelterbelt</w:t>
      </w:r>
      <w:r w:rsidRPr="3A8131BA">
        <w:rPr>
          <w:rFonts w:cs="Calibri"/>
        </w:rPr>
        <w:t>.</w:t>
      </w:r>
      <w:r w:rsidR="00803901">
        <w:rPr>
          <w:rFonts w:cs="Calibri"/>
        </w:rPr>
        <w:t xml:space="preserve">  This demands that we </w:t>
      </w:r>
      <w:r w:rsidR="00803901">
        <w:rPr>
          <w:rFonts w:cs="Calibri"/>
        </w:rPr>
        <w:lastRenderedPageBreak/>
        <w:t>lo</w:t>
      </w:r>
      <w:r w:rsidR="00A35031">
        <w:rPr>
          <w:rFonts w:cs="Calibri"/>
        </w:rPr>
        <w:t xml:space="preserve">ok ahead and incorporate the </w:t>
      </w:r>
      <w:r w:rsidR="00803901">
        <w:rPr>
          <w:rFonts w:cs="Calibri"/>
        </w:rPr>
        <w:t xml:space="preserve">likely future climate of 2030 to 2050 </w:t>
      </w:r>
      <w:r w:rsidR="00A35031">
        <w:rPr>
          <w:rFonts w:cs="Calibri"/>
        </w:rPr>
        <w:t>into the</w:t>
      </w:r>
      <w:r w:rsidR="00803901">
        <w:rPr>
          <w:rFonts w:cs="Calibri"/>
        </w:rPr>
        <w:t xml:space="preserve"> planning and design</w:t>
      </w:r>
      <w:r w:rsidR="00A35031">
        <w:rPr>
          <w:rFonts w:cs="Calibri"/>
        </w:rPr>
        <w:t xml:space="preserve"> of new</w:t>
      </w:r>
      <w:r w:rsidR="00803901">
        <w:rPr>
          <w:rFonts w:cs="Calibri"/>
        </w:rPr>
        <w:t xml:space="preserve"> shelterbelts across Australia. </w:t>
      </w:r>
      <w:r w:rsidRPr="3A8131BA">
        <w:rPr>
          <w:rFonts w:cs="Calibri"/>
        </w:rPr>
        <w:t xml:space="preserve"> </w:t>
      </w:r>
    </w:p>
    <w:p w14:paraId="129CADD1" w14:textId="24A14C1D" w:rsidR="00D20256" w:rsidRPr="00D20256" w:rsidRDefault="004D4925" w:rsidP="00774C4A">
      <w:pPr>
        <w:pStyle w:val="BodyText"/>
        <w:rPr>
          <w:rFonts w:cs="Calibri"/>
        </w:rPr>
      </w:pPr>
      <w:r w:rsidRPr="3A8131BA">
        <w:rPr>
          <w:rFonts w:cs="Calibri"/>
        </w:rPr>
        <w:t>The G</w:t>
      </w:r>
      <w:r w:rsidR="00D20256" w:rsidRPr="3A8131BA">
        <w:rPr>
          <w:rFonts w:cs="Calibri"/>
        </w:rPr>
        <w:t xml:space="preserve">uidelines for climate change can be used to create new – or modify existing – shelterbelts. </w:t>
      </w:r>
      <w:r w:rsidR="004C6953" w:rsidRPr="3A8131BA">
        <w:rPr>
          <w:rFonts w:cs="Calibri"/>
        </w:rPr>
        <w:t xml:space="preserve">The </w:t>
      </w:r>
      <w:r w:rsidRPr="3A8131BA">
        <w:rPr>
          <w:rFonts w:cs="Calibri"/>
        </w:rPr>
        <w:t>G</w:t>
      </w:r>
      <w:r w:rsidR="004C6953" w:rsidRPr="3A8131BA">
        <w:rPr>
          <w:rFonts w:cs="Calibri"/>
        </w:rPr>
        <w:t xml:space="preserve">uidelines </w:t>
      </w:r>
      <w:r w:rsidR="00895AF9" w:rsidRPr="3A8131BA">
        <w:rPr>
          <w:rFonts w:cs="Calibri"/>
        </w:rPr>
        <w:t>consider</w:t>
      </w:r>
      <w:r w:rsidR="00D20256" w:rsidRPr="3A8131BA">
        <w:rPr>
          <w:rFonts w:cs="Calibri"/>
        </w:rPr>
        <w:t xml:space="preserve"> </w:t>
      </w:r>
      <w:r w:rsidR="00895AF9" w:rsidRPr="3A8131BA">
        <w:rPr>
          <w:rFonts w:cs="Calibri"/>
        </w:rPr>
        <w:t>several</w:t>
      </w:r>
      <w:r w:rsidR="00D20256" w:rsidRPr="3A8131BA">
        <w:rPr>
          <w:rFonts w:cs="Calibri"/>
        </w:rPr>
        <w:t xml:space="preserve"> factors that include:</w:t>
      </w:r>
    </w:p>
    <w:p w14:paraId="1FC4D543" w14:textId="70C77681" w:rsidR="00D20256" w:rsidRDefault="00895AF9" w:rsidP="00E6207F">
      <w:pPr>
        <w:pStyle w:val="ListBullet"/>
      </w:pPr>
      <w:r>
        <w:t>U</w:t>
      </w:r>
      <w:r w:rsidR="00D20256">
        <w:t xml:space="preserve">nderstanding how climate change will affect key variables including rainfall, </w:t>
      </w:r>
      <w:r w:rsidR="007120E8">
        <w:t>and temperature</w:t>
      </w:r>
      <w:r w:rsidR="00EE3A95">
        <w:t xml:space="preserve"> at the local scale</w:t>
      </w:r>
      <w:r w:rsidR="00E93544">
        <w:t>.</w:t>
      </w:r>
    </w:p>
    <w:p w14:paraId="5D3636DE" w14:textId="674505EB" w:rsidR="00D20256" w:rsidRDefault="00D20256" w:rsidP="00573BA2">
      <w:pPr>
        <w:pStyle w:val="ListBullet"/>
      </w:pPr>
      <w:r>
        <w:t>Creating shelterbelts that may reduce the</w:t>
      </w:r>
      <w:r w:rsidR="00502A98">
        <w:t xml:space="preserve"> predicted impacts of climate change </w:t>
      </w:r>
      <w:r w:rsidR="00A37075">
        <w:t xml:space="preserve">at the local scale </w:t>
      </w:r>
      <w:r w:rsidR="00502A98">
        <w:t>(e.g. drought and increased bushfire risk)</w:t>
      </w:r>
      <w:r>
        <w:t>.</w:t>
      </w:r>
    </w:p>
    <w:p w14:paraId="03E3C017" w14:textId="79877D7F" w:rsidR="00D20256" w:rsidRDefault="00D20256" w:rsidP="00573BA2">
      <w:pPr>
        <w:pStyle w:val="ListBullet"/>
      </w:pPr>
      <w:r>
        <w:t xml:space="preserve">The location, orientation, length, </w:t>
      </w:r>
      <w:proofErr w:type="gramStart"/>
      <w:r>
        <w:t>width</w:t>
      </w:r>
      <w:proofErr w:type="gramEnd"/>
      <w:r>
        <w:t xml:space="preserve"> and height of shelterbelts</w:t>
      </w:r>
      <w:r w:rsidR="1E08CD28">
        <w:t xml:space="preserve"> </w:t>
      </w:r>
      <w:r w:rsidR="00443A35">
        <w:t>t</w:t>
      </w:r>
      <w:r w:rsidR="005F0165">
        <w:t>o meet on farm outcomes (e.g. ecological benefit, pasture improvement, reduction in fire risk).</w:t>
      </w:r>
    </w:p>
    <w:p w14:paraId="4542AEC5" w14:textId="512F5C58" w:rsidR="00D20256" w:rsidRDefault="00D20256" w:rsidP="00573BA2">
      <w:pPr>
        <w:pStyle w:val="ListBullet"/>
      </w:pPr>
      <w:r>
        <w:t xml:space="preserve">The need for ongoing maintenance. </w:t>
      </w:r>
    </w:p>
    <w:p w14:paraId="20F67104" w14:textId="28E2D3EC" w:rsidR="00407E2D" w:rsidRDefault="00407E2D" w:rsidP="00407E2D">
      <w:pPr>
        <w:pStyle w:val="ListBullet"/>
        <w:numPr>
          <w:ilvl w:val="0"/>
          <w:numId w:val="0"/>
        </w:numPr>
      </w:pPr>
    </w:p>
    <w:p w14:paraId="5646B0DF" w14:textId="62CFCB5C" w:rsidR="00A35031" w:rsidRDefault="00407E2D" w:rsidP="00407E2D">
      <w:pPr>
        <w:pStyle w:val="ListBullet"/>
        <w:numPr>
          <w:ilvl w:val="0"/>
          <w:numId w:val="0"/>
        </w:numPr>
      </w:pPr>
      <w:r>
        <w:t xml:space="preserve">These design guidelines are aimed at providing </w:t>
      </w:r>
      <w:r w:rsidR="00980422">
        <w:t xml:space="preserve">key principles for </w:t>
      </w:r>
      <w:r>
        <w:t>landholders</w:t>
      </w:r>
      <w:r w:rsidR="00980422">
        <w:t xml:space="preserve"> to employ on their properties </w:t>
      </w:r>
      <w:r>
        <w:t>to improve the resilience of their agricultural system to a rapidly changing climate.</w:t>
      </w:r>
      <w:r w:rsidR="00A35031">
        <w:t xml:space="preserve">  The guidelines are intended to inform site specific implementation plans which would optimise the design of the shelterbelt to the specific climate, soil, water availability, </w:t>
      </w:r>
      <w:proofErr w:type="gramStart"/>
      <w:r w:rsidR="00A35031">
        <w:t>exposure</w:t>
      </w:r>
      <w:proofErr w:type="gramEnd"/>
      <w:r w:rsidR="00A35031">
        <w:t xml:space="preserve"> and aspect considerations at </w:t>
      </w:r>
      <w:r w:rsidR="003C772E">
        <w:t>each</w:t>
      </w:r>
      <w:r w:rsidR="00017F82">
        <w:t xml:space="preserve"> </w:t>
      </w:r>
      <w:r w:rsidR="00A35031">
        <w:t>site</w:t>
      </w:r>
      <w:r w:rsidR="00E80AAF">
        <w:t>.</w:t>
      </w:r>
    </w:p>
    <w:p w14:paraId="46713385" w14:textId="77777777" w:rsidR="00A35031" w:rsidRDefault="00A35031" w:rsidP="00407E2D">
      <w:pPr>
        <w:pStyle w:val="ListBullet"/>
        <w:numPr>
          <w:ilvl w:val="0"/>
          <w:numId w:val="0"/>
        </w:numPr>
      </w:pPr>
    </w:p>
    <w:p w14:paraId="6B323E5A" w14:textId="77777777" w:rsidR="00A35031" w:rsidRDefault="00407E2D" w:rsidP="00407E2D">
      <w:pPr>
        <w:pStyle w:val="ListBullet"/>
        <w:numPr>
          <w:ilvl w:val="0"/>
          <w:numId w:val="0"/>
        </w:numPr>
      </w:pPr>
      <w:r>
        <w:t>The guidelines have been prepared based on the latest climate projections available in 2021.  Already, the climate projections for Victoria out to 2050 show extreme heat and fire conditions which we have not experienced in our recorded history in Australia.  Under these conditions</w:t>
      </w:r>
      <w:r w:rsidR="006F0CC2">
        <w:t xml:space="preserve">; </w:t>
      </w:r>
      <w:r>
        <w:t xml:space="preserve">namely </w:t>
      </w:r>
      <w:r w:rsidR="006F0CC2">
        <w:t xml:space="preserve">prolonged heatwaves with </w:t>
      </w:r>
      <w:r>
        <w:t>temperatures above 50</w:t>
      </w:r>
      <w:r>
        <w:sym w:font="Symbol" w:char="F0B0"/>
      </w:r>
      <w:r>
        <w:t>C, extreme and prolonged drought and severe winds</w:t>
      </w:r>
      <w:r w:rsidR="006F0CC2">
        <w:t xml:space="preserve"> producing catastrophic fire danger;</w:t>
      </w:r>
      <w:r>
        <w:t xml:space="preserve"> the </w:t>
      </w:r>
      <w:r w:rsidR="006F0CC2">
        <w:t xml:space="preserve">integrity and resilience of both shelterbelts and the agricultural systems they are designed to protect will be severely compromised and catastrophic failure is plausible.  </w:t>
      </w:r>
    </w:p>
    <w:p w14:paraId="20E8D8F5" w14:textId="58B96302" w:rsidR="00407E2D" w:rsidRPr="00D20256" w:rsidRDefault="006F0CC2" w:rsidP="008E4442">
      <w:pPr>
        <w:pStyle w:val="ListBullet"/>
        <w:numPr>
          <w:ilvl w:val="0"/>
          <w:numId w:val="0"/>
        </w:numPr>
      </w:pPr>
      <w:r>
        <w:t>Design principles can only assist in reducing the threat of climate change impacts</w:t>
      </w:r>
      <w:r w:rsidR="00CE3385">
        <w:t xml:space="preserve"> to a</w:t>
      </w:r>
      <w:r w:rsidR="00A35031">
        <w:t>n upper bound</w:t>
      </w:r>
      <w:r>
        <w:t xml:space="preserve">. </w:t>
      </w:r>
      <w:r w:rsidR="00CE3385">
        <w:t xml:space="preserve">Risk mitigation and adaptation potential </w:t>
      </w:r>
      <w:r w:rsidR="005A6FE1">
        <w:t xml:space="preserve">in broadacre agricultural systems </w:t>
      </w:r>
      <w:r w:rsidR="00CE3385">
        <w:t xml:space="preserve">have an upper </w:t>
      </w:r>
      <w:r w:rsidR="005A6FE1">
        <w:t>limit</w:t>
      </w:r>
      <w:r w:rsidR="00CE3385">
        <w:t xml:space="preserve"> beyond which the controls and treatments for risk of </w:t>
      </w:r>
      <w:r w:rsidR="005A6FE1">
        <w:t xml:space="preserve">extreme </w:t>
      </w:r>
      <w:r w:rsidR="00CE3385">
        <w:t xml:space="preserve">phenomena such as </w:t>
      </w:r>
      <w:r w:rsidR="005A6FE1">
        <w:t xml:space="preserve">severe </w:t>
      </w:r>
      <w:r w:rsidR="00CE3385">
        <w:t xml:space="preserve">heatwave, drought and fire will be rendered futile. </w:t>
      </w:r>
      <w:r>
        <w:t xml:space="preserve"> Without a significant reduction in global carbon emissions the climate of Cardinia Shire is likely to experience a greater frequency of days, months and years with unprecedented drought, </w:t>
      </w:r>
      <w:proofErr w:type="gramStart"/>
      <w:r>
        <w:t>heatwave</w:t>
      </w:r>
      <w:proofErr w:type="gramEnd"/>
      <w:r>
        <w:t xml:space="preserve"> and bushfire impacts.  The</w:t>
      </w:r>
      <w:r w:rsidR="005A6FE1">
        <w:t xml:space="preserve"> rapidly increasing</w:t>
      </w:r>
      <w:r>
        <w:t xml:space="preserve"> threat posed by these phenomena</w:t>
      </w:r>
      <w:r w:rsidR="00CE3385">
        <w:t xml:space="preserve"> </w:t>
      </w:r>
      <w:r>
        <w:t>cannot be designed out of any system which uses combustible organic material for production or protection in the landscape, including shelterbelts.</w:t>
      </w:r>
      <w:r w:rsidR="005A6FE1">
        <w:t xml:space="preserve">  These design guidelines therefore need to be assessed along with an implementation plan which specifies the likely set of tolerable limits for shelterbelt establishment, maintenance, </w:t>
      </w:r>
      <w:proofErr w:type="gramStart"/>
      <w:r w:rsidR="005A6FE1">
        <w:t>resilience</w:t>
      </w:r>
      <w:proofErr w:type="gramEnd"/>
      <w:r w:rsidR="005A6FE1">
        <w:t xml:space="preserve"> and recovery from climatic impacts</w:t>
      </w:r>
      <w:r w:rsidR="00EF2CD9">
        <w:t xml:space="preserve"> at each site</w:t>
      </w:r>
      <w:r w:rsidR="005A6FE1">
        <w:t>.  If the climate continues to be forced beyond these limits then there is a clear risk that the</w:t>
      </w:r>
      <w:r w:rsidR="00FF1A3C">
        <w:t xml:space="preserve"> shelterbelts</w:t>
      </w:r>
      <w:r w:rsidR="005A6FE1">
        <w:t xml:space="preserve"> will not be able to serve their intended function, they may be severely compromised and in extreme situations add to the fuel available for a catastrophic fire event.</w:t>
      </w:r>
    </w:p>
    <w:p w14:paraId="2A379BC7" w14:textId="694B176F" w:rsidR="000445B1" w:rsidRDefault="009C4666" w:rsidP="00D20256">
      <w:pPr>
        <w:pStyle w:val="Heading2"/>
      </w:pPr>
      <w:bookmarkStart w:id="3" w:name="_Toc91064113"/>
      <w:r>
        <w:t>Purpose</w:t>
      </w:r>
      <w:bookmarkEnd w:id="3"/>
    </w:p>
    <w:p w14:paraId="63CB9764" w14:textId="1F585EF4" w:rsidR="00534034" w:rsidRPr="00573BA2" w:rsidRDefault="00534034" w:rsidP="00534034">
      <w:pPr>
        <w:pStyle w:val="CommentText"/>
        <w:rPr>
          <w:sz w:val="22"/>
          <w:szCs w:val="22"/>
        </w:rPr>
      </w:pPr>
      <w:r w:rsidRPr="00573BA2">
        <w:rPr>
          <w:sz w:val="22"/>
          <w:szCs w:val="22"/>
        </w:rPr>
        <w:t xml:space="preserve">Climate shifts pose a significant threat to natural environments, </w:t>
      </w:r>
      <w:r w:rsidRPr="00534034">
        <w:rPr>
          <w:sz w:val="22"/>
          <w:szCs w:val="22"/>
        </w:rPr>
        <w:t>infrastructure,</w:t>
      </w:r>
      <w:r w:rsidRPr="00573BA2">
        <w:rPr>
          <w:sz w:val="22"/>
          <w:szCs w:val="22"/>
        </w:rPr>
        <w:t xml:space="preserve"> and communities now and in the future. </w:t>
      </w:r>
      <w:r w:rsidR="006F0D84">
        <w:rPr>
          <w:sz w:val="22"/>
          <w:szCs w:val="22"/>
        </w:rPr>
        <w:t xml:space="preserve"> </w:t>
      </w:r>
      <w:r w:rsidRPr="00573BA2">
        <w:rPr>
          <w:sz w:val="22"/>
          <w:szCs w:val="22"/>
        </w:rPr>
        <w:t xml:space="preserve">Climate change is </w:t>
      </w:r>
      <w:r w:rsidR="00383434">
        <w:rPr>
          <w:sz w:val="22"/>
          <w:szCs w:val="22"/>
        </w:rPr>
        <w:t>increasing the intensity, frequency and duration of both heatwaves and d</w:t>
      </w:r>
      <w:r w:rsidRPr="00573BA2">
        <w:rPr>
          <w:sz w:val="22"/>
          <w:szCs w:val="22"/>
        </w:rPr>
        <w:t xml:space="preserve">rought </w:t>
      </w:r>
      <w:r w:rsidR="00DD017B" w:rsidRPr="00573BA2">
        <w:rPr>
          <w:sz w:val="22"/>
          <w:szCs w:val="22"/>
        </w:rPr>
        <w:t>conditions</w:t>
      </w:r>
      <w:r w:rsidR="00DD017B">
        <w:rPr>
          <w:sz w:val="22"/>
          <w:szCs w:val="22"/>
        </w:rPr>
        <w:t>,</w:t>
      </w:r>
      <w:r w:rsidR="00DD017B" w:rsidRPr="00573BA2">
        <w:rPr>
          <w:sz w:val="22"/>
          <w:szCs w:val="22"/>
        </w:rPr>
        <w:t xml:space="preserve"> in</w:t>
      </w:r>
      <w:r w:rsidRPr="00573BA2">
        <w:rPr>
          <w:sz w:val="22"/>
          <w:szCs w:val="22"/>
        </w:rPr>
        <w:t xml:space="preserve"> </w:t>
      </w:r>
      <w:r w:rsidRPr="00534034">
        <w:rPr>
          <w:sz w:val="22"/>
          <w:szCs w:val="22"/>
        </w:rPr>
        <w:t>Australia’s</w:t>
      </w:r>
      <w:r w:rsidRPr="00573BA2">
        <w:rPr>
          <w:sz w:val="22"/>
          <w:szCs w:val="22"/>
        </w:rPr>
        <w:t xml:space="preserve"> southeast</w:t>
      </w:r>
      <w:r w:rsidR="00383434">
        <w:rPr>
          <w:sz w:val="22"/>
          <w:szCs w:val="22"/>
        </w:rPr>
        <w:t>.  This</w:t>
      </w:r>
      <w:r w:rsidR="00803901">
        <w:rPr>
          <w:sz w:val="22"/>
          <w:szCs w:val="22"/>
        </w:rPr>
        <w:t xml:space="preserve"> </w:t>
      </w:r>
      <w:r w:rsidRPr="00573BA2">
        <w:rPr>
          <w:sz w:val="22"/>
          <w:szCs w:val="22"/>
        </w:rPr>
        <w:t xml:space="preserve">is driving an increase in dangerous fire weather, </w:t>
      </w:r>
      <w:r w:rsidR="005A6FE1">
        <w:rPr>
          <w:sz w:val="22"/>
          <w:szCs w:val="22"/>
        </w:rPr>
        <w:t xml:space="preserve">and the </w:t>
      </w:r>
      <w:r w:rsidRPr="00573BA2">
        <w:rPr>
          <w:sz w:val="22"/>
          <w:szCs w:val="22"/>
        </w:rPr>
        <w:t>frequency and severity of bushfires</w:t>
      </w:r>
      <w:r w:rsidR="00803901">
        <w:rPr>
          <w:sz w:val="22"/>
          <w:szCs w:val="22"/>
        </w:rPr>
        <w:t xml:space="preserve"> across the region</w:t>
      </w:r>
      <w:r w:rsidRPr="00573BA2">
        <w:rPr>
          <w:sz w:val="22"/>
          <w:szCs w:val="22"/>
        </w:rPr>
        <w:t xml:space="preserve">. </w:t>
      </w:r>
    </w:p>
    <w:p w14:paraId="22BFCC3D" w14:textId="36305569" w:rsidR="00D20256" w:rsidRPr="00534034" w:rsidRDefault="00534034" w:rsidP="00573BA2">
      <w:pPr>
        <w:pStyle w:val="BodyText"/>
        <w:numPr>
          <w:ilvl w:val="0"/>
          <w:numId w:val="0"/>
        </w:numPr>
        <w:rPr>
          <w:rFonts w:cs="Calibri"/>
        </w:rPr>
      </w:pPr>
      <w:r w:rsidRPr="00534034">
        <w:lastRenderedPageBreak/>
        <w:t>Vic</w:t>
      </w:r>
      <w:r w:rsidRPr="00A3711A">
        <w:t>to</w:t>
      </w:r>
      <w:r w:rsidRPr="001D025A">
        <w:t>r</w:t>
      </w:r>
      <w:r w:rsidRPr="00942C57">
        <w:t>i</w:t>
      </w:r>
      <w:r w:rsidRPr="00687A54">
        <w:t xml:space="preserve">a </w:t>
      </w:r>
      <w:r w:rsidRPr="005C1A30">
        <w:t>i</w:t>
      </w:r>
      <w:r w:rsidRPr="00024837">
        <w:t xml:space="preserve">s </w:t>
      </w:r>
      <w:r w:rsidRPr="000610C4">
        <w:t>o</w:t>
      </w:r>
      <w:r w:rsidRPr="00302F72">
        <w:t>n</w:t>
      </w:r>
      <w:r w:rsidRPr="00534034">
        <w:t xml:space="preserve">e of the most bushfire prone areas in the world. </w:t>
      </w:r>
      <w:r w:rsidR="006F0D84">
        <w:t xml:space="preserve"> </w:t>
      </w:r>
      <w:r w:rsidRPr="00534034">
        <w:t xml:space="preserve">The combination of vegetation, climate and topography creates ideal conditions for bushfire. </w:t>
      </w:r>
      <w:r w:rsidR="006F0D84">
        <w:t xml:space="preserve"> </w:t>
      </w:r>
      <w:r w:rsidRPr="00534034">
        <w:t>Population growth in high risk locations means that these community need to be well prepared for bushfires.</w:t>
      </w:r>
      <w:r w:rsidR="006F0D84">
        <w:t xml:space="preserve">  </w:t>
      </w:r>
      <w:r w:rsidR="00D20256" w:rsidRPr="00534034">
        <w:rPr>
          <w:rFonts w:cs="Calibri"/>
        </w:rPr>
        <w:t xml:space="preserve">Shelterbelts that utilise appropriate design principles and plant selection can reduce the likelihood of </w:t>
      </w:r>
      <w:r w:rsidR="00895AF9" w:rsidRPr="00534034">
        <w:rPr>
          <w:rFonts w:cs="Calibri"/>
        </w:rPr>
        <w:t>climate change impacts</w:t>
      </w:r>
      <w:r w:rsidR="00D20256" w:rsidRPr="00534034">
        <w:rPr>
          <w:rFonts w:cs="Calibri"/>
        </w:rPr>
        <w:t xml:space="preserve"> to crops, </w:t>
      </w:r>
      <w:proofErr w:type="gramStart"/>
      <w:r w:rsidR="00D20256" w:rsidRPr="00534034">
        <w:rPr>
          <w:rFonts w:cs="Calibri"/>
        </w:rPr>
        <w:t>livestock</w:t>
      </w:r>
      <w:proofErr w:type="gramEnd"/>
      <w:r w:rsidR="00D20256" w:rsidRPr="00534034">
        <w:rPr>
          <w:rFonts w:cs="Calibri"/>
        </w:rPr>
        <w:t xml:space="preserve"> and infrastructure</w:t>
      </w:r>
      <w:r w:rsidR="00952D9B" w:rsidRPr="00534034">
        <w:rPr>
          <w:rFonts w:cs="Calibri"/>
        </w:rPr>
        <w:t xml:space="preserve"> at the local scale</w:t>
      </w:r>
      <w:r w:rsidR="00D20256" w:rsidRPr="00534034">
        <w:rPr>
          <w:rFonts w:cs="Calibri"/>
        </w:rPr>
        <w:t>.</w:t>
      </w:r>
    </w:p>
    <w:p w14:paraId="020DD805" w14:textId="50ED2C71" w:rsidR="00D20256" w:rsidRPr="00D20256" w:rsidRDefault="00D20256" w:rsidP="00D20256">
      <w:pPr>
        <w:pStyle w:val="BodyText"/>
        <w:rPr>
          <w:rFonts w:cs="Calibri"/>
        </w:rPr>
      </w:pPr>
      <w:r w:rsidRPr="00D20256">
        <w:rPr>
          <w:rFonts w:cs="Calibri"/>
        </w:rPr>
        <w:t xml:space="preserve">A holistic approach is the best way to ensure </w:t>
      </w:r>
      <w:r w:rsidRPr="00D20256">
        <w:rPr>
          <w:rFonts w:cs="Calibri"/>
          <w:spacing w:val="-3"/>
        </w:rPr>
        <w:t xml:space="preserve">proper </w:t>
      </w:r>
      <w:r w:rsidR="005B451C">
        <w:rPr>
          <w:rFonts w:cs="Calibri"/>
          <w:spacing w:val="-3"/>
        </w:rPr>
        <w:t xml:space="preserve">climate change </w:t>
      </w:r>
      <w:r w:rsidRPr="00D20256">
        <w:rPr>
          <w:rFonts w:cs="Calibri"/>
        </w:rPr>
        <w:t>preparation</w:t>
      </w:r>
      <w:r w:rsidR="00687A54">
        <w:rPr>
          <w:rFonts w:cs="Calibri"/>
        </w:rPr>
        <w:t xml:space="preserve"> for your land</w:t>
      </w:r>
      <w:r w:rsidRPr="00D20256">
        <w:rPr>
          <w:rFonts w:cs="Calibri"/>
        </w:rPr>
        <w:t xml:space="preserve">. </w:t>
      </w:r>
      <w:r w:rsidR="006F0D84">
        <w:rPr>
          <w:rFonts w:cs="Calibri"/>
        </w:rPr>
        <w:t xml:space="preserve"> </w:t>
      </w:r>
      <w:r w:rsidR="00895AF9">
        <w:rPr>
          <w:rFonts w:cs="Calibri"/>
        </w:rPr>
        <w:t xml:space="preserve">These </w:t>
      </w:r>
      <w:r w:rsidR="00952D9B">
        <w:rPr>
          <w:rFonts w:cs="Calibri"/>
        </w:rPr>
        <w:t xml:space="preserve">Guidelines </w:t>
      </w:r>
      <w:r w:rsidR="00895AF9">
        <w:rPr>
          <w:rFonts w:cs="Calibri"/>
        </w:rPr>
        <w:t xml:space="preserve">should form part of a </w:t>
      </w:r>
      <w:r w:rsidRPr="00D20256">
        <w:rPr>
          <w:rFonts w:cs="Calibri"/>
        </w:rPr>
        <w:t>combination of</w:t>
      </w:r>
      <w:r w:rsidR="00ED57EF">
        <w:rPr>
          <w:rFonts w:cs="Calibri"/>
        </w:rPr>
        <w:t xml:space="preserve"> bushfire and</w:t>
      </w:r>
      <w:r w:rsidRPr="00D20256">
        <w:rPr>
          <w:rFonts w:cs="Calibri"/>
        </w:rPr>
        <w:t xml:space="preserve"> </w:t>
      </w:r>
      <w:r w:rsidR="00895AF9">
        <w:rPr>
          <w:rFonts w:cs="Calibri"/>
        </w:rPr>
        <w:t xml:space="preserve">climate change </w:t>
      </w:r>
      <w:r w:rsidRPr="00D20256">
        <w:rPr>
          <w:rFonts w:cs="Calibri"/>
        </w:rPr>
        <w:t>protection</w:t>
      </w:r>
      <w:r w:rsidR="006F0D84">
        <w:rPr>
          <w:rFonts w:cs="Calibri"/>
        </w:rPr>
        <w:t xml:space="preserve"> and mitigation</w:t>
      </w:r>
      <w:r w:rsidRPr="00D20256">
        <w:rPr>
          <w:rFonts w:cs="Calibri"/>
        </w:rPr>
        <w:t xml:space="preserve"> measures. These</w:t>
      </w:r>
      <w:r w:rsidRPr="00D20256">
        <w:rPr>
          <w:rFonts w:cs="Calibri"/>
          <w:spacing w:val="-2"/>
        </w:rPr>
        <w:t xml:space="preserve"> </w:t>
      </w:r>
      <w:r w:rsidRPr="00D20256">
        <w:rPr>
          <w:rFonts w:cs="Calibri"/>
        </w:rPr>
        <w:t>include:</w:t>
      </w:r>
    </w:p>
    <w:p w14:paraId="6824EED0" w14:textId="7E1EF15F" w:rsidR="00EB1131" w:rsidRDefault="00895AF9" w:rsidP="00EB1131">
      <w:pPr>
        <w:pStyle w:val="ListBullet"/>
      </w:pPr>
      <w:r>
        <w:t>H</w:t>
      </w:r>
      <w:r w:rsidR="00D20256" w:rsidRPr="00D20256">
        <w:t xml:space="preserve">ouse </w:t>
      </w:r>
      <w:r w:rsidR="00F96CFE">
        <w:t>and</w:t>
      </w:r>
      <w:r w:rsidR="00290B44">
        <w:t xml:space="preserve"> building </w:t>
      </w:r>
      <w:r w:rsidR="00952D9B">
        <w:t xml:space="preserve">design, siting, </w:t>
      </w:r>
      <w:proofErr w:type="gramStart"/>
      <w:r w:rsidR="00D20256" w:rsidRPr="00D20256">
        <w:t>construction</w:t>
      </w:r>
      <w:proofErr w:type="gramEnd"/>
      <w:r w:rsidR="00D20256" w:rsidRPr="00D20256">
        <w:t xml:space="preserve"> and maintenance</w:t>
      </w:r>
      <w:r>
        <w:t>.</w:t>
      </w:r>
    </w:p>
    <w:p w14:paraId="5B52B581" w14:textId="604EC117" w:rsidR="00895AF9" w:rsidRDefault="00895AF9" w:rsidP="00EB1131">
      <w:pPr>
        <w:pStyle w:val="ListBullet"/>
      </w:pPr>
      <w:r>
        <w:t>Whole of farm plan</w:t>
      </w:r>
      <w:r w:rsidR="00B40B89">
        <w:t xml:space="preserve"> (e.g. annual preparation of fire breaks, intensively grazed areas near assets and infrastructure, provision of effective firefighting </w:t>
      </w:r>
      <w:r w:rsidR="005876AD">
        <w:t>equipment</w:t>
      </w:r>
      <w:r w:rsidR="00EB5EC9">
        <w:t>, weed control, species selection for plantings and crops</w:t>
      </w:r>
      <w:r w:rsidR="005876AD">
        <w:t>)</w:t>
      </w:r>
      <w:r>
        <w:t>.</w:t>
      </w:r>
    </w:p>
    <w:p w14:paraId="26A8286A" w14:textId="386ACC17" w:rsidR="00FC52EA" w:rsidRDefault="00FC52EA" w:rsidP="00EB1131">
      <w:pPr>
        <w:pStyle w:val="ListBullet"/>
      </w:pPr>
      <w:r>
        <w:t>Shelterbelt Implementation Plan</w:t>
      </w:r>
    </w:p>
    <w:p w14:paraId="74247348" w14:textId="24846FFA" w:rsidR="00446FA5" w:rsidRDefault="00446FA5" w:rsidP="00EB1131">
      <w:pPr>
        <w:pStyle w:val="ListBullet"/>
      </w:pPr>
      <w:r>
        <w:t>Erosion Management Plan</w:t>
      </w:r>
    </w:p>
    <w:p w14:paraId="6BEA87D7" w14:textId="40923BD7" w:rsidR="00EC22C3" w:rsidRDefault="00895AF9" w:rsidP="00EB1131">
      <w:pPr>
        <w:pStyle w:val="ListBullet"/>
      </w:pPr>
      <w:r>
        <w:t>P</w:t>
      </w:r>
      <w:r w:rsidR="00D20256" w:rsidRPr="00D20256">
        <w:t>reparing a Bushfire Survival</w:t>
      </w:r>
      <w:r w:rsidR="00D20256" w:rsidRPr="00D20256">
        <w:rPr>
          <w:spacing w:val="6"/>
        </w:rPr>
        <w:t xml:space="preserve"> </w:t>
      </w:r>
      <w:r w:rsidR="00D20256" w:rsidRPr="00D20256">
        <w:t>Plan</w:t>
      </w:r>
      <w:r>
        <w:t>.</w:t>
      </w:r>
    </w:p>
    <w:p w14:paraId="450E90AE" w14:textId="77777777" w:rsidR="00EF0D95" w:rsidRDefault="00EF0D95" w:rsidP="00EF0D95">
      <w:pPr>
        <w:pStyle w:val="ListBullet"/>
        <w:numPr>
          <w:ilvl w:val="0"/>
          <w:numId w:val="0"/>
        </w:numPr>
        <w:ind w:left="717"/>
      </w:pPr>
    </w:p>
    <w:p w14:paraId="3D01B320" w14:textId="1363899A" w:rsidR="00C71759" w:rsidRDefault="00C71759">
      <w:pPr>
        <w:numPr>
          <w:ilvl w:val="0"/>
          <w:numId w:val="0"/>
        </w:numPr>
      </w:pPr>
      <w:r>
        <w:t>These guidelines</w:t>
      </w:r>
      <w:r w:rsidR="00ED348B">
        <w:t xml:space="preserve"> </w:t>
      </w:r>
      <w:r w:rsidR="00D34277">
        <w:t xml:space="preserve">should be used to </w:t>
      </w:r>
      <w:r>
        <w:t xml:space="preserve">inform </w:t>
      </w:r>
      <w:r w:rsidR="00D34277">
        <w:t xml:space="preserve">separate </w:t>
      </w:r>
      <w:proofErr w:type="gramStart"/>
      <w:r w:rsidR="00EF0D95">
        <w:t>site specific</w:t>
      </w:r>
      <w:proofErr w:type="gramEnd"/>
      <w:r w:rsidR="00EF0D95">
        <w:t xml:space="preserve"> </w:t>
      </w:r>
      <w:r>
        <w:t xml:space="preserve">Shelterbelt </w:t>
      </w:r>
      <w:r w:rsidR="00EF0D95">
        <w:t xml:space="preserve">Implementation Plans </w:t>
      </w:r>
      <w:r w:rsidR="00D20393">
        <w:t>which then</w:t>
      </w:r>
      <w:r w:rsidR="00042425">
        <w:t xml:space="preserve"> </w:t>
      </w:r>
      <w:r w:rsidR="00EF0D95">
        <w:t xml:space="preserve">form a fundamental component of </w:t>
      </w:r>
      <w:r w:rsidR="00D20393">
        <w:t xml:space="preserve">integrated </w:t>
      </w:r>
      <w:r w:rsidR="002D2DBA">
        <w:t xml:space="preserve">climate change management </w:t>
      </w:r>
      <w:r w:rsidR="00D20393">
        <w:t xml:space="preserve">plans </w:t>
      </w:r>
      <w:r w:rsidR="002D2DBA">
        <w:t xml:space="preserve">across rural landholdings.  </w:t>
      </w:r>
      <w:r w:rsidR="00117151">
        <w:t xml:space="preserve">In the development of the </w:t>
      </w:r>
      <w:r w:rsidR="00837238">
        <w:t>implementation plans landholder</w:t>
      </w:r>
      <w:r w:rsidR="00117151">
        <w:t xml:space="preserve">s will likely </w:t>
      </w:r>
      <w:r w:rsidR="00837238">
        <w:t xml:space="preserve">have to </w:t>
      </w:r>
      <w:r w:rsidR="00DD017B">
        <w:t>confront necessary</w:t>
      </w:r>
      <w:r w:rsidR="00837238">
        <w:t xml:space="preserve"> </w:t>
      </w:r>
      <w:r w:rsidR="00DD017B">
        <w:t>trade-offs</w:t>
      </w:r>
      <w:r w:rsidR="00837238">
        <w:t xml:space="preserve"> associated with </w:t>
      </w:r>
      <w:r w:rsidR="00746FCC">
        <w:t xml:space="preserve">designing and implementing shelterbelts for future climate change. Some of these </w:t>
      </w:r>
      <w:r w:rsidR="00DD017B">
        <w:t>trade-offs</w:t>
      </w:r>
      <w:r w:rsidR="00746FCC">
        <w:t xml:space="preserve"> will be </w:t>
      </w:r>
      <w:r w:rsidR="000E154E">
        <w:t xml:space="preserve">relatively minor such as </w:t>
      </w:r>
      <w:r w:rsidR="00A03F3D">
        <w:t xml:space="preserve">selecting </w:t>
      </w:r>
      <w:r w:rsidR="000E154E">
        <w:t xml:space="preserve">species for </w:t>
      </w:r>
      <w:r w:rsidR="00A03F3D">
        <w:t xml:space="preserve">better </w:t>
      </w:r>
      <w:r w:rsidR="000E154E">
        <w:t xml:space="preserve">drought tolerance </w:t>
      </w:r>
      <w:r w:rsidR="00A03F3D">
        <w:t xml:space="preserve">results </w:t>
      </w:r>
      <w:r w:rsidR="00500057">
        <w:t xml:space="preserve">less wind protection, </w:t>
      </w:r>
      <w:r w:rsidR="000E154E">
        <w:t xml:space="preserve">less shade </w:t>
      </w:r>
      <w:r w:rsidR="00500057">
        <w:t>and/</w:t>
      </w:r>
      <w:r w:rsidR="000E154E">
        <w:t>or</w:t>
      </w:r>
      <w:r w:rsidR="005B7221">
        <w:t xml:space="preserve"> slower growth.  Other </w:t>
      </w:r>
      <w:r w:rsidR="00DD017B">
        <w:t>trade-offs</w:t>
      </w:r>
      <w:r w:rsidR="005B7221">
        <w:t xml:space="preserve"> in the implementation plans may be more significant such as </w:t>
      </w:r>
      <w:r w:rsidR="00007F88">
        <w:t xml:space="preserve">high </w:t>
      </w:r>
      <w:r w:rsidR="005B7221">
        <w:t xml:space="preserve">planting density to provide the best </w:t>
      </w:r>
      <w:r w:rsidR="000E3AD6">
        <w:t xml:space="preserve">wind protection on an exposed site </w:t>
      </w:r>
      <w:r w:rsidR="00007F88">
        <w:t xml:space="preserve">producing </w:t>
      </w:r>
      <w:r w:rsidR="000E3AD6">
        <w:t xml:space="preserve">a higher fuel loading which could result in an intense fire </w:t>
      </w:r>
      <w:r w:rsidR="004D22C5">
        <w:t xml:space="preserve">and downwind ember attack.  It important to </w:t>
      </w:r>
      <w:r w:rsidR="00C01A08">
        <w:t xml:space="preserve">carefully </w:t>
      </w:r>
      <w:r w:rsidR="004D22C5">
        <w:t>consider these trade</w:t>
      </w:r>
      <w:r w:rsidR="00C01A08">
        <w:t xml:space="preserve">-offs at each site and </w:t>
      </w:r>
      <w:r w:rsidR="001440BB">
        <w:t xml:space="preserve">understand how reducing one hazard such as wind chill or wind erosion could result in an increased risk of another hazard such as fire or drought </w:t>
      </w:r>
      <w:r w:rsidR="00915740">
        <w:t xml:space="preserve">impact. </w:t>
      </w:r>
    </w:p>
    <w:p w14:paraId="2B82AA30" w14:textId="5E8C0752" w:rsidR="00EC22C3" w:rsidRDefault="00EC22C3">
      <w:pPr>
        <w:numPr>
          <w:ilvl w:val="0"/>
          <w:numId w:val="0"/>
        </w:numPr>
      </w:pPr>
      <w:r>
        <w:br w:type="page"/>
      </w:r>
    </w:p>
    <w:p w14:paraId="09DFBE2F" w14:textId="6E921FFB" w:rsidR="00C2415C" w:rsidRDefault="00C2415C" w:rsidP="00C2415C">
      <w:pPr>
        <w:pStyle w:val="Heading1"/>
      </w:pPr>
      <w:bookmarkStart w:id="4" w:name="_Toc91064114"/>
      <w:r>
        <w:lastRenderedPageBreak/>
        <w:t>Shelterbelt benefits</w:t>
      </w:r>
      <w:bookmarkEnd w:id="4"/>
    </w:p>
    <w:p w14:paraId="5781B2A1" w14:textId="0627D4BF" w:rsidR="00EA7E3B" w:rsidRDefault="00FA4ACF" w:rsidP="00EA7E3B">
      <w:r>
        <w:rPr>
          <w:noProof/>
          <w:lang w:eastAsia="en-AU"/>
        </w:rPr>
        <mc:AlternateContent>
          <mc:Choice Requires="wps">
            <w:drawing>
              <wp:anchor distT="91440" distB="91440" distL="114300" distR="114300" simplePos="0" relativeHeight="251658242" behindDoc="0" locked="0" layoutInCell="1" allowOverlap="1" wp14:anchorId="3C7E3E08" wp14:editId="40562433">
                <wp:simplePos x="0" y="0"/>
                <wp:positionH relativeFrom="margin">
                  <wp:posOffset>2538095</wp:posOffset>
                </wp:positionH>
                <wp:positionV relativeFrom="paragraph">
                  <wp:posOffset>71120</wp:posOffset>
                </wp:positionV>
                <wp:extent cx="3423285" cy="811530"/>
                <wp:effectExtent l="0" t="0" r="0" b="0"/>
                <wp:wrapSquare wrapText="bothSides"/>
                <wp:docPr id="1561855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811530"/>
                        </a:xfrm>
                        <a:prstGeom prst="rect">
                          <a:avLst/>
                        </a:prstGeom>
                        <a:noFill/>
                        <a:ln w="9525">
                          <a:noFill/>
                          <a:miter lim="800000"/>
                          <a:headEnd/>
                          <a:tailEnd/>
                        </a:ln>
                      </wps:spPr>
                      <wps:txbx>
                        <w:txbxContent>
                          <w:p w14:paraId="1A241347" w14:textId="37034C3E" w:rsidR="00F56A84" w:rsidRPr="00DD017B" w:rsidRDefault="00F56A84" w:rsidP="00081571">
                            <w:pPr>
                              <w:pBdr>
                                <w:top w:val="single" w:sz="24" w:space="8" w:color="00853F" w:themeColor="accent1"/>
                                <w:bottom w:val="single" w:sz="24" w:space="8" w:color="00853F" w:themeColor="accent1"/>
                              </w:pBdr>
                              <w:spacing w:after="0"/>
                              <w:rPr>
                                <w:iCs/>
                                <w:color w:val="00853F" w:themeColor="accent1"/>
                                <w:sz w:val="24"/>
                                <w:szCs w:val="24"/>
                              </w:rPr>
                            </w:pPr>
                            <w:r w:rsidRPr="0031094E">
                              <w:rPr>
                                <w:i/>
                                <w:iCs/>
                                <w:color w:val="00853F" w:themeColor="accent1"/>
                                <w:sz w:val="24"/>
                                <w:szCs w:val="24"/>
                              </w:rPr>
                              <w:t>“All aspects of our farm were improved due to the presence of shelterbelts.”</w:t>
                            </w:r>
                            <w:r w:rsidRPr="00DD017B">
                              <w:rPr>
                                <w:iCs/>
                                <w:color w:val="00853F" w:themeColor="accent1"/>
                                <w:sz w:val="24"/>
                                <w:szCs w:val="24"/>
                              </w:rPr>
                              <w:t xml:space="preserve"> Garfield North landowner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E3E08" id="_x0000_t202" coordsize="21600,21600" o:spt="202" path="m,l,21600r21600,l21600,xe">
                <v:stroke joinstyle="miter"/>
                <v:path gradientshapeok="t" o:connecttype="rect"/>
              </v:shapetype>
              <v:shape id="Text Box 2" o:spid="_x0000_s1026" type="#_x0000_t202" style="position:absolute;left:0;text-align:left;margin-left:199.85pt;margin-top:5.6pt;width:269.55pt;height:63.9pt;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" filled="f" stroked="f">
                <v:textbox>
                  <w:txbxContent>
                    <w:p w14:paraId="1A241347" w14:textId="37034C3E" w:rsidR="00F56A84" w:rsidRPr="00DD017B" w:rsidRDefault="00F56A84" w:rsidP="00081571">
                      <w:pPr>
                        <w:pBdr>
                          <w:top w:val="single" w:sz="24" w:space="8" w:color="00853F" w:themeColor="accent1"/>
                          <w:bottom w:val="single" w:sz="24" w:space="8" w:color="00853F" w:themeColor="accent1"/>
                        </w:pBdr>
                        <w:spacing w:after="0"/>
                        <w:rPr>
                          <w:iCs/>
                          <w:color w:val="00853F" w:themeColor="accent1"/>
                          <w:sz w:val="24"/>
                          <w:szCs w:val="24"/>
                        </w:rPr>
                      </w:pPr>
                      <w:r w:rsidRPr="0031094E">
                        <w:rPr>
                          <w:i/>
                          <w:iCs/>
                          <w:color w:val="00853F" w:themeColor="accent1"/>
                          <w:sz w:val="24"/>
                          <w:szCs w:val="24"/>
                        </w:rPr>
                        <w:t>“All aspects of our farm were improved due to the presence of shelterbelts.”</w:t>
                      </w:r>
                      <w:r w:rsidRPr="00DD017B">
                        <w:rPr>
                          <w:iCs/>
                          <w:color w:val="00853F" w:themeColor="accent1"/>
                          <w:sz w:val="24"/>
                          <w:szCs w:val="24"/>
                        </w:rPr>
                        <w:t xml:space="preserve"> Garfield North landowner</w:t>
                      </w:r>
                    </w:p>
                  </w:txbxContent>
                </v:textbox>
                <w10:wrap type="square" anchorx="margin"/>
              </v:shape>
            </w:pict>
          </mc:Fallback>
        </mc:AlternateContent>
      </w:r>
      <w:r w:rsidR="00EA7E3B">
        <w:t xml:space="preserve">Shelterbelts provide a variety of benefits that need to be considered </w:t>
      </w:r>
      <w:r w:rsidR="001753BE">
        <w:t xml:space="preserve">when deciding on whether to include them as part of a whole of farm plan. Key benefits of shelterbelts to properties are </w:t>
      </w:r>
      <w:r w:rsidR="00801266">
        <w:t>summarised</w:t>
      </w:r>
      <w:r w:rsidR="001753BE">
        <w:t xml:space="preserve"> </w:t>
      </w:r>
      <w:r w:rsidR="00DC5F29">
        <w:t xml:space="preserve">in </w:t>
      </w:r>
      <w:r w:rsidR="00DC5F29">
        <w:fldChar w:fldCharType="begin"/>
      </w:r>
      <w:r w:rsidR="00DC5F29">
        <w:instrText xml:space="preserve"> REF _Ref63069404 \h </w:instrText>
      </w:r>
      <w:r w:rsidR="00DC5F29">
        <w:fldChar w:fldCharType="separate"/>
      </w:r>
      <w:r w:rsidR="00E07561">
        <w:t xml:space="preserve">Table </w:t>
      </w:r>
      <w:r w:rsidR="00E07561">
        <w:rPr>
          <w:noProof/>
        </w:rPr>
        <w:t>1</w:t>
      </w:r>
      <w:r w:rsidR="00DC5F29">
        <w:fldChar w:fldCharType="end"/>
      </w:r>
      <w:r w:rsidR="001753BE">
        <w:t xml:space="preserve">. </w:t>
      </w:r>
    </w:p>
    <w:p w14:paraId="01679D98" w14:textId="285ABEEE" w:rsidR="00DC5F29" w:rsidRDefault="00DC5F29" w:rsidP="00DC5F29">
      <w:pPr>
        <w:pStyle w:val="Caption"/>
      </w:pPr>
      <w:bookmarkStart w:id="5" w:name="_Ref63069404"/>
      <w:bookmarkStart w:id="6" w:name="_Toc91064161"/>
      <w:r>
        <w:t xml:space="preserve">Table </w:t>
      </w:r>
      <w:r w:rsidR="00EF68CD">
        <w:rPr>
          <w:noProof/>
        </w:rPr>
        <w:fldChar w:fldCharType="begin"/>
      </w:r>
      <w:r w:rsidR="00EF68CD">
        <w:rPr>
          <w:noProof/>
        </w:rPr>
        <w:instrText xml:space="preserve"> SEQ Table \* ARABIC </w:instrText>
      </w:r>
      <w:r w:rsidR="00EF68CD">
        <w:rPr>
          <w:noProof/>
        </w:rPr>
        <w:fldChar w:fldCharType="separate"/>
      </w:r>
      <w:r w:rsidR="00E07561">
        <w:rPr>
          <w:noProof/>
        </w:rPr>
        <w:t>1</w:t>
      </w:r>
      <w:r w:rsidR="00EF68CD">
        <w:rPr>
          <w:noProof/>
        </w:rPr>
        <w:fldChar w:fldCharType="end"/>
      </w:r>
      <w:bookmarkEnd w:id="5"/>
      <w:r>
        <w:t>. Shelterbelt benefits</w:t>
      </w:r>
      <w:bookmarkEnd w:id="6"/>
    </w:p>
    <w:tbl>
      <w:tblPr>
        <w:tblStyle w:val="TableGrid"/>
        <w:tblW w:w="5000" w:type="pct"/>
        <w:tblLook w:val="04A0" w:firstRow="1" w:lastRow="0" w:firstColumn="1" w:lastColumn="0" w:noHBand="0" w:noVBand="1"/>
      </w:tblPr>
      <w:tblGrid>
        <w:gridCol w:w="1661"/>
        <w:gridCol w:w="7546"/>
      </w:tblGrid>
      <w:tr w:rsidR="00552934" w14:paraId="59520F53" w14:textId="77777777" w:rsidTr="00DD017B">
        <w:trPr>
          <w:cnfStyle w:val="100000000000" w:firstRow="1" w:lastRow="0" w:firstColumn="0" w:lastColumn="0" w:oddVBand="0" w:evenVBand="0" w:oddHBand="0" w:evenHBand="0" w:firstRowFirstColumn="0" w:firstRowLastColumn="0" w:lastRowFirstColumn="0" w:lastRowLastColumn="0"/>
          <w:trHeight w:val="358"/>
          <w:tblHeader w:val="0"/>
        </w:trPr>
        <w:tc>
          <w:tcPr>
            <w:cnfStyle w:val="001000000000" w:firstRow="0" w:lastRow="0" w:firstColumn="1" w:lastColumn="0" w:oddVBand="0" w:evenVBand="0" w:oddHBand="0" w:evenHBand="0" w:firstRowFirstColumn="0" w:firstRowLastColumn="0" w:lastRowFirstColumn="0" w:lastRowLastColumn="0"/>
            <w:tcW w:w="902" w:type="pct"/>
          </w:tcPr>
          <w:p w14:paraId="3FD615C4" w14:textId="77777777" w:rsidR="00552934" w:rsidRDefault="00552934" w:rsidP="00721918"/>
        </w:tc>
        <w:tc>
          <w:tcPr>
            <w:tcW w:w="4098" w:type="pct"/>
          </w:tcPr>
          <w:p w14:paraId="1516ADCF" w14:textId="3396A786" w:rsidR="00552934" w:rsidRDefault="6E7185C7" w:rsidP="00721918">
            <w:pPr>
              <w:cnfStyle w:val="100000000000" w:firstRow="1" w:lastRow="0" w:firstColumn="0" w:lastColumn="0" w:oddVBand="0" w:evenVBand="0" w:oddHBand="0" w:evenHBand="0" w:firstRowFirstColumn="0" w:firstRowLastColumn="0" w:lastRowFirstColumn="0" w:lastRowLastColumn="0"/>
            </w:pPr>
            <w:r>
              <w:t>Benefit</w:t>
            </w:r>
            <w:r w:rsidR="0008009E">
              <w:t>s</w:t>
            </w:r>
            <w:r>
              <w:t xml:space="preserve"> of shelterbelts</w:t>
            </w:r>
          </w:p>
        </w:tc>
      </w:tr>
      <w:tr w:rsidR="00552934" w14:paraId="30F073D0" w14:textId="77777777" w:rsidTr="00DD017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02" w:type="pct"/>
          </w:tcPr>
          <w:p w14:paraId="3C22D2DF" w14:textId="1D224B5C" w:rsidR="00552934" w:rsidRPr="00DC5F29" w:rsidRDefault="00552934" w:rsidP="00721918">
            <w:pPr>
              <w:rPr>
                <w:b/>
              </w:rPr>
            </w:pPr>
            <w:r w:rsidRPr="00DC5F29">
              <w:rPr>
                <w:b/>
              </w:rPr>
              <w:t>Crops and pasture</w:t>
            </w:r>
          </w:p>
        </w:tc>
        <w:tc>
          <w:tcPr>
            <w:tcW w:w="4098" w:type="pct"/>
          </w:tcPr>
          <w:p w14:paraId="57185468" w14:textId="2BD767C2" w:rsidR="00552934" w:rsidRPr="00B96D09" w:rsidRDefault="00552934" w:rsidP="00721918">
            <w:pPr>
              <w:cnfStyle w:val="000000100000" w:firstRow="0" w:lastRow="0" w:firstColumn="0" w:lastColumn="0" w:oddVBand="0" w:evenVBand="0" w:oddHBand="1" w:evenHBand="0" w:firstRowFirstColumn="0" w:firstRowLastColumn="0" w:lastRowFirstColumn="0" w:lastRowLastColumn="0"/>
              <w:rPr>
                <w:highlight w:val="yellow"/>
              </w:rPr>
            </w:pPr>
            <w:r w:rsidRPr="00B96D09">
              <w:rPr>
                <w:highlight w:val="yellow"/>
              </w:rPr>
              <w:t xml:space="preserve">Decrease wind speed reducing plant damage </w:t>
            </w:r>
            <w:r w:rsidRPr="00B96D09">
              <w:rPr>
                <w:highlight w:val="yellow"/>
              </w:rPr>
              <w:fldChar w:fldCharType="begin"/>
            </w:r>
            <w:r w:rsidR="00C55518" w:rsidRPr="00B96D09">
              <w:rPr>
                <w:highlight w:val="yellow"/>
              </w:rPr>
              <w:instrText xml:space="preserve"> ADDIN ZOTERO_ITEM CSL_CITATION {"citationID":"789atZco","properties":{"formattedCitation":"\\super 1,2\\nosupersub{}","plainCitation":"1,2","noteIndex":0},"citationItems":[{"id":218,"uris":["http://zotero.org/users/5770833/items/5GSFYC3V"],"uri":["http://zotero.org/users/5770833/items/5GSFYC3V"],"itemData":{"id":218,"type":"article-journal","abstract":"Typical shelterbelt utilising existing fence lines. Source: DPI Victoria (2009).","language":"en","page":"15","source":"Zotero","title":"The Economic Benefits of Native Shelter Belts Report 2/14","author":[{"family":"Austin","given":"Peter"}],"issued":{"date-parts":[["2014"]]}}},{"id":216,"uris":["http://zotero.org/users/5770833/items/2URE7M6C"],"uri":["http://zotero.org/users/5770833/items/2URE7M6C"],"itemData":{"id":216,"type":"article-journal","container-title":"AFRICAN JOURNAL OF FOOD, AGRICULTURE, NUTRITION AND DEVELOPMENT","DOI":"10.18697/ajfand.80.15500","ISSN":"16845374","issue":"04","journalAbbreviation":"AJFAND","language":"en","page":"12691-12707","source":"DOI.org (Crossref)","title":"The role of trees and plantation agriculture in mitigating global climate change","volume":"17","author":[{"family":"Okorie","given":"Ndukwe"},{"family":"Aba","given":"Sc"},{"family":"Amu","given":"Cj"},{"family":"Baiyeri","given":"Kp"}],"issued":{"date-parts":[["2017",11,24]]}}}],"schema":"https://github.com/citation-style-language/schema/raw/master/csl-citation.json"} </w:instrText>
            </w:r>
            <w:r w:rsidRPr="00B96D09">
              <w:rPr>
                <w:highlight w:val="yellow"/>
              </w:rPr>
              <w:fldChar w:fldCharType="separate"/>
            </w:r>
            <w:r w:rsidR="00C55518" w:rsidRPr="00B96D09">
              <w:rPr>
                <w:rFonts w:cs="Calibri"/>
                <w:szCs w:val="24"/>
                <w:highlight w:val="yellow"/>
                <w:vertAlign w:val="superscript"/>
              </w:rPr>
              <w:t>1,2</w:t>
            </w:r>
            <w:r w:rsidRPr="00B96D09">
              <w:rPr>
                <w:highlight w:val="yellow"/>
              </w:rPr>
              <w:fldChar w:fldCharType="end"/>
            </w:r>
            <w:r w:rsidRPr="00B96D09">
              <w:rPr>
                <w:highlight w:val="yellow"/>
              </w:rPr>
              <w:t xml:space="preserve">. </w:t>
            </w:r>
          </w:p>
          <w:p w14:paraId="5B6B0C32" w14:textId="425A6BB1" w:rsidR="00552934" w:rsidRDefault="00552934" w:rsidP="00721918">
            <w:pPr>
              <w:cnfStyle w:val="000000100000" w:firstRow="0" w:lastRow="0" w:firstColumn="0" w:lastColumn="0" w:oddVBand="0" w:evenVBand="0" w:oddHBand="1" w:evenHBand="0" w:firstRowFirstColumn="0" w:firstRowLastColumn="0" w:lastRowFirstColumn="0" w:lastRowLastColumn="0"/>
            </w:pPr>
            <w:r>
              <w:t>Encourage earlier germination; plant growth and improved water use efficiency</w:t>
            </w:r>
            <w:r>
              <w:fldChar w:fldCharType="begin"/>
            </w:r>
            <w:r w:rsidR="00C55518">
              <w:instrText xml:space="preserve"> ADDIN ZOTERO_ITEM CSL_CITATION {"citationID":"2m4O9PX9","properties":{"formattedCitation":"\\super 3,4\\nosupersub{}","plainCitation":"3,4","noteIndex":0},"citationItems":[{"id":229,"uris":["http://zotero.org/users/5770833/items/W34TPDWC"],"uri":["http://zotero.org/users/5770833/items/W34TPDWC"],"itemData":{"id":229,"type":"article","publisher":"Native Vegetation Advisory Council, Sydney","title":"Economic Values of Native Vegetation, Background Paper Number 4.","author":[{"family":"Gillepsie","given":"R"}],"issued":{"date-parts":[["2000"]]}}},{"id":231,"uris":["http://zotero.org/users/5770833/items/EDR8VX2G"],"uri":["http://zotero.org/users/5770833/items/EDR8VX2G"],"itemData":{"id":231,"type":"article-journal","container-title":"Agroforestry Systems","DOI":"10.1007/BF00705674","page":"141-151","title":"A case study of shelterbelt effect on potato (Solanum tuberosum) yield on the Atherton Tablelands in tropical north Australia.","volume":"25","author":[{"family":"Sun","given":"D"},{"family":"Dickinson","given":"G"}],"issued":{"date-parts":[["1994"]]}}}],"schema":"https://github.com/citation-style-language/schema/raw/master/csl-citation.json"} </w:instrText>
            </w:r>
            <w:r>
              <w:fldChar w:fldCharType="separate"/>
            </w:r>
            <w:r w:rsidR="00C55518" w:rsidRPr="00C55518">
              <w:rPr>
                <w:rFonts w:cs="Calibri"/>
                <w:szCs w:val="24"/>
                <w:vertAlign w:val="superscript"/>
              </w:rPr>
              <w:t>3,4</w:t>
            </w:r>
            <w:r>
              <w:fldChar w:fldCharType="end"/>
            </w:r>
            <w:r>
              <w:t xml:space="preserve">. </w:t>
            </w:r>
          </w:p>
          <w:p w14:paraId="34BFC204" w14:textId="4159CE5C" w:rsidR="00552934" w:rsidRDefault="00552934" w:rsidP="00721918">
            <w:pPr>
              <w:cnfStyle w:val="000000100000" w:firstRow="0" w:lastRow="0" w:firstColumn="0" w:lastColumn="0" w:oddVBand="0" w:evenVBand="0" w:oddHBand="1" w:evenHBand="0" w:firstRowFirstColumn="0" w:firstRowLastColumn="0" w:lastRowFirstColumn="0" w:lastRowLastColumn="0"/>
            </w:pPr>
            <w:r>
              <w:t>Provide protection from extreme weather events such as frost</w:t>
            </w:r>
            <w:r>
              <w:fldChar w:fldCharType="begin"/>
            </w:r>
            <w:r w:rsidR="00C55518">
              <w:instrText xml:space="preserve"> ADDIN ZOTERO_ITEM CSL_CITATION {"citationID":"ISG5RDoC","properties":{"formattedCitation":"\\super 5,6\\nosupersub{}","plainCitation":"5,6","noteIndex":0},"citationItems":[{"id":227,"uris":["http://zotero.org/users/5770833/items/7EE2G7XE"],"uri":["http://zotero.org/users/5770833/items/7EE2G7XE"],"itemData":{"id":227,"type":"article-journal","container-title":"Australian Journal of Agriculture","page":"967-979","title":"Changes in Pasture and Animal Production Resulting from the Use of Windbreaks.","volume":"31","author":[{"family":"Lynch","given":"JJ"},{"family":"Donnelly","given":"JB"}],"issued":{"date-parts":[["1980"]]}}},{"id":232,"uris":["http://zotero.org/users/5770833/items/KZSMCKN5"],"uri":["http://zotero.org/users/5770833/items/KZSMCKN5"],"itemData":{"id":232,"type":"article","publisher":"Government of South Australia","title":"Wind proof your farm: Increasing farm productivity with shelterbelts","URL":"https://www.google.com/url?sa=t&amp;rct=j&amp;q=&amp;esrc=s&amp;source=web&amp;cd=&amp;ved=2ahUKEwigsbvs3qrqAhUuzzgGHan4Aw0QFjACegQIDRAD&amp;url=https%3A%2F%2Fwww.naturalresources.sa.gov.au%2Ffiles%2Fsharedassets%2Fkangaroo_island%2Fget_involved%2Fresources%2F2018ifact3-shelterbelt-2018-web.pdf&amp;usg=AOvVaw36LL9MlCS3Znk3smXob5iL","author":[{"family":"Natural Resources Kangaroo Island","given":""}],"issued":{"date-parts":[["2018"]]}}}],"schema":"https://github.com/citation-style-language/schema/raw/master/csl-citation.json"} </w:instrText>
            </w:r>
            <w:r>
              <w:fldChar w:fldCharType="separate"/>
            </w:r>
            <w:r w:rsidR="00C55518" w:rsidRPr="00C55518">
              <w:rPr>
                <w:rFonts w:cs="Calibri"/>
                <w:szCs w:val="24"/>
                <w:vertAlign w:val="superscript"/>
              </w:rPr>
              <w:t>5,6</w:t>
            </w:r>
            <w:r>
              <w:fldChar w:fldCharType="end"/>
            </w:r>
            <w:r>
              <w:t xml:space="preserve"> </w:t>
            </w:r>
          </w:p>
          <w:p w14:paraId="3B82E3DA" w14:textId="7622655B" w:rsidR="00552934" w:rsidRDefault="00552934" w:rsidP="00721918">
            <w:pPr>
              <w:cnfStyle w:val="000000100000" w:firstRow="0" w:lastRow="0" w:firstColumn="0" w:lastColumn="0" w:oddVBand="0" w:evenVBand="0" w:oddHBand="1" w:evenHBand="0" w:firstRowFirstColumn="0" w:firstRowLastColumn="0" w:lastRowFirstColumn="0" w:lastRowLastColumn="0"/>
            </w:pPr>
            <w:r>
              <w:t>Improve growing conditions in the area 5-25 times the height of the shelterbelt, by warm</w:t>
            </w:r>
            <w:r w:rsidR="00801266">
              <w:t>ing soil</w:t>
            </w:r>
            <w:r>
              <w:t xml:space="preserve"> temperature and increas</w:t>
            </w:r>
            <w:r w:rsidR="00801266">
              <w:t>ing</w:t>
            </w:r>
            <w:r>
              <w:t xml:space="preserve"> humidity </w:t>
            </w:r>
          </w:p>
          <w:p w14:paraId="276BF837" w14:textId="4FE2DDAA" w:rsidR="00552934" w:rsidRDefault="00801266" w:rsidP="00721918">
            <w:pPr>
              <w:cnfStyle w:val="000000100000" w:firstRow="0" w:lastRow="0" w:firstColumn="0" w:lastColumn="0" w:oddVBand="0" w:evenVBand="0" w:oddHBand="1" w:evenHBand="0" w:firstRowFirstColumn="0" w:firstRowLastColumn="0" w:lastRowFirstColumn="0" w:lastRowLastColumn="0"/>
            </w:pPr>
            <w:r>
              <w:t>R</w:t>
            </w:r>
            <w:r w:rsidR="00552934">
              <w:t xml:space="preserve">educe erosion by decreasing wind speeds and water flows, holding soil together, and increasing infiltration </w:t>
            </w:r>
            <w:r w:rsidR="00552934">
              <w:fldChar w:fldCharType="begin"/>
            </w:r>
            <w:r w:rsidR="00C55518">
              <w:instrText xml:space="preserve"> ADDIN ZOTERO_ITEM CSL_CITATION {"citationID":"sdUgn59r","properties":{"formattedCitation":"\\super 7\\nosupersub{}","plainCitation":"7","noteIndex":0},"citationItems":[{"id":223,"uris":["http://zotero.org/users/5770833/items/X82IIVIE"],"uri":["http://zotero.org/users/5770833/items/X82IIVIE"],"itemData":{"id":223,"type":"report","publisher":"Greening Australia","title":"Trees and Shrubs for south west Victoria.","URL":"http://live.greeningaustralia.org.au/nativevegetation/pages/pdf/Authors%20B/8b_Bird_SWVT.pdf","author":[{"family":"Bird","given":"PR"},{"family":"Kearney","given":"GA"},{"family":"Jowett","given":"DW"}],"issued":{"date-parts":[["1996"]]}}}],"schema":"https://github.com/citation-style-language/schema/raw/master/csl-citation.json"} </w:instrText>
            </w:r>
            <w:r w:rsidR="00552934">
              <w:fldChar w:fldCharType="separate"/>
            </w:r>
            <w:r w:rsidR="00C55518" w:rsidRPr="00C55518">
              <w:rPr>
                <w:rFonts w:cs="Calibri"/>
                <w:szCs w:val="24"/>
                <w:vertAlign w:val="superscript"/>
              </w:rPr>
              <w:t>7</w:t>
            </w:r>
            <w:r w:rsidR="00552934">
              <w:fldChar w:fldCharType="end"/>
            </w:r>
            <w:r w:rsidR="00552934">
              <w:t xml:space="preserve"> </w:t>
            </w:r>
          </w:p>
          <w:p w14:paraId="741E1D89" w14:textId="5B9EF731" w:rsidR="00552934" w:rsidRPr="00552934" w:rsidRDefault="00552934" w:rsidP="00721918">
            <w:pPr>
              <w:cnfStyle w:val="000000100000" w:firstRow="0" w:lastRow="0" w:firstColumn="0" w:lastColumn="0" w:oddVBand="0" w:evenVBand="0" w:oddHBand="1" w:evenHBand="0" w:firstRowFirstColumn="0" w:firstRowLastColumn="0" w:lastRowFirstColumn="0" w:lastRowLastColumn="0"/>
            </w:pPr>
            <w:r>
              <w:t xml:space="preserve">Trees can extract nutrients from deep in the soil and concentrate them in the surface layer. This positive effect on nutrient cycling </w:t>
            </w:r>
            <w:r w:rsidR="00801266">
              <w:t xml:space="preserve">has a </w:t>
            </w:r>
            <w:r>
              <w:t>positive influence on pasture growth in the vicinity of the trees</w:t>
            </w:r>
            <w:r>
              <w:fldChar w:fldCharType="begin"/>
            </w:r>
            <w:r w:rsidR="00C55518">
              <w:instrText xml:space="preserve"> ADDIN ZOTERO_ITEM CSL_CITATION {"citationID":"SsqZExUH","properties":{"formattedCitation":"\\super 8\\nosupersub{}","plainCitation":"8","noteIndex":0},"citationItems":[{"id":222,"uris":["http://zotero.org/users/5770833/items/YM82V72P"],"uri":["http://zotero.org/users/5770833/items/YM82V72P"],"itemData":{"id":222,"type":"article","title":"Summary of Biodiversity Benefits Fact Sheet 2.","URL":"www.dse.vic.gov.au/__data/assets/pdf_file/0007/138490/VBRRA-P26-web.pdf","author":[{"family":"DSE","given":""}],"issued":{"date-parts":[["2012"]]}}}],"schema":"https://github.com/citation-style-language/schema/raw/master/csl-citation.json"} </w:instrText>
            </w:r>
            <w:r>
              <w:fldChar w:fldCharType="separate"/>
            </w:r>
            <w:r w:rsidR="00C55518" w:rsidRPr="00C55518">
              <w:rPr>
                <w:rFonts w:cs="Calibri"/>
                <w:szCs w:val="24"/>
                <w:vertAlign w:val="superscript"/>
              </w:rPr>
              <w:t>8</w:t>
            </w:r>
            <w:r>
              <w:fldChar w:fldCharType="end"/>
            </w:r>
            <w:r>
              <w:t xml:space="preserve">. E.g. </w:t>
            </w:r>
            <w:r w:rsidRPr="00552934">
              <w:t>acacias fix nitrogen in the soil, enhancing pasture growth.</w:t>
            </w:r>
          </w:p>
          <w:p w14:paraId="72753E60" w14:textId="77777777" w:rsidR="00552934" w:rsidRDefault="00552934" w:rsidP="00721918">
            <w:pPr>
              <w:cnfStyle w:val="000000100000" w:firstRow="0" w:lastRow="0" w:firstColumn="0" w:lastColumn="0" w:oddVBand="0" w:evenVBand="0" w:oddHBand="1" w:evenHBand="0" w:firstRowFirstColumn="0" w:firstRowLastColumn="0" w:lastRowFirstColumn="0" w:lastRowLastColumn="0"/>
            </w:pPr>
          </w:p>
        </w:tc>
      </w:tr>
      <w:tr w:rsidR="00801266" w14:paraId="7D6AA784" w14:textId="77777777" w:rsidTr="00DD017B">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02" w:type="pct"/>
          </w:tcPr>
          <w:p w14:paraId="1397C4D6" w14:textId="75D8AF3F" w:rsidR="00801266" w:rsidRPr="00DC5F29" w:rsidRDefault="00801266" w:rsidP="00721918">
            <w:pPr>
              <w:rPr>
                <w:b/>
              </w:rPr>
            </w:pPr>
            <w:r w:rsidRPr="00DC5F29">
              <w:rPr>
                <w:b/>
              </w:rPr>
              <w:t>Livestock</w:t>
            </w:r>
          </w:p>
        </w:tc>
        <w:tc>
          <w:tcPr>
            <w:tcW w:w="4098" w:type="pct"/>
          </w:tcPr>
          <w:p w14:paraId="1E13EC22" w14:textId="6CA2824E" w:rsidR="00801266" w:rsidRPr="00DC5F29" w:rsidRDefault="00EA5D81" w:rsidP="00721918">
            <w:pPr>
              <w:cnfStyle w:val="000000010000" w:firstRow="0" w:lastRow="0" w:firstColumn="0" w:lastColumn="0" w:oddVBand="0" w:evenVBand="0" w:oddHBand="0" w:evenHBand="1" w:firstRowFirstColumn="0" w:firstRowLastColumn="0" w:lastRowFirstColumn="0" w:lastRowLastColumn="0"/>
            </w:pPr>
            <w:r>
              <w:rPr>
                <w:spacing w:val="-6"/>
                <w:w w:val="105"/>
              </w:rPr>
              <w:t>I</w:t>
            </w:r>
            <w:r w:rsidR="00CD4788" w:rsidRPr="00C2415C">
              <w:rPr>
                <w:spacing w:val="-6"/>
                <w:w w:val="105"/>
              </w:rPr>
              <w:t xml:space="preserve">ncreased </w:t>
            </w:r>
            <w:r w:rsidR="00DD017B" w:rsidRPr="00C2415C">
              <w:rPr>
                <w:w w:val="105"/>
              </w:rPr>
              <w:t>live weight</w:t>
            </w:r>
            <w:r w:rsidR="00CD4788" w:rsidRPr="00C2415C">
              <w:rPr>
                <w:w w:val="105"/>
              </w:rPr>
              <w:t xml:space="preserve"> gain, with experiments showing that strong wind and rain events can double the need</w:t>
            </w:r>
            <w:r w:rsidR="00CD4788" w:rsidRPr="00C2415C">
              <w:rPr>
                <w:spacing w:val="-13"/>
                <w:w w:val="105"/>
              </w:rPr>
              <w:t xml:space="preserve"> </w:t>
            </w:r>
            <w:r w:rsidR="00CD4788" w:rsidRPr="00C2415C">
              <w:rPr>
                <w:w w:val="105"/>
              </w:rPr>
              <w:t>for</w:t>
            </w:r>
            <w:r w:rsidR="00CD4788" w:rsidRPr="00C2415C">
              <w:rPr>
                <w:spacing w:val="-3"/>
                <w:w w:val="105"/>
              </w:rPr>
              <w:t xml:space="preserve"> </w:t>
            </w:r>
            <w:r w:rsidR="00CD4788" w:rsidRPr="00C2415C">
              <w:rPr>
                <w:spacing w:val="-4"/>
                <w:w w:val="105"/>
              </w:rPr>
              <w:t>energy</w:t>
            </w:r>
            <w:r w:rsidR="008360B6">
              <w:rPr>
                <w:spacing w:val="-4"/>
                <w:w w:val="105"/>
              </w:rPr>
              <w:t xml:space="preserve"> </w:t>
            </w:r>
            <w:r w:rsidR="00CD4788" w:rsidRPr="00C2415C">
              <w:rPr>
                <w:spacing w:val="-33"/>
                <w:w w:val="105"/>
              </w:rPr>
              <w:t xml:space="preserve"> </w:t>
            </w:r>
            <w:r w:rsidR="00CD4788" w:rsidRPr="00C2415C">
              <w:rPr>
                <w:w w:val="105"/>
              </w:rPr>
              <w:t>for</w:t>
            </w:r>
            <w:r w:rsidR="00CD4788" w:rsidRPr="00C2415C">
              <w:rPr>
                <w:spacing w:val="-8"/>
                <w:w w:val="105"/>
              </w:rPr>
              <w:t xml:space="preserve"> </w:t>
            </w:r>
            <w:r w:rsidR="00CD4788" w:rsidRPr="00C2415C">
              <w:rPr>
                <w:w w:val="105"/>
              </w:rPr>
              <w:t>maintenance</w:t>
            </w:r>
            <w:r w:rsidR="00CD4788" w:rsidRPr="00C2415C">
              <w:rPr>
                <w:spacing w:val="1"/>
                <w:w w:val="105"/>
              </w:rPr>
              <w:t xml:space="preserve"> </w:t>
            </w:r>
            <w:r w:rsidR="00CD4788" w:rsidRPr="00C2415C">
              <w:rPr>
                <w:w w:val="105"/>
              </w:rPr>
              <w:t>for</w:t>
            </w:r>
            <w:r w:rsidR="00CD4788" w:rsidRPr="00C2415C">
              <w:rPr>
                <w:spacing w:val="-3"/>
                <w:w w:val="105"/>
              </w:rPr>
              <w:t xml:space="preserve"> </w:t>
            </w:r>
            <w:r w:rsidR="00CD4788" w:rsidRPr="00C2415C">
              <w:rPr>
                <w:w w:val="105"/>
              </w:rPr>
              <w:t>sheep</w:t>
            </w:r>
            <w:r w:rsidR="00CD4788" w:rsidRPr="00C2415C">
              <w:rPr>
                <w:spacing w:val="-6"/>
                <w:w w:val="105"/>
              </w:rPr>
              <w:t xml:space="preserve"> </w:t>
            </w:r>
            <w:r w:rsidR="00CD4788" w:rsidRPr="00C2415C">
              <w:rPr>
                <w:w w:val="105"/>
              </w:rPr>
              <w:t>and cattle</w:t>
            </w:r>
            <w:r w:rsidR="00CD4788">
              <w:rPr>
                <w:w w:val="105"/>
              </w:rPr>
              <w:fldChar w:fldCharType="begin"/>
            </w:r>
            <w:r w:rsidR="00C55518">
              <w:rPr>
                <w:w w:val="105"/>
              </w:rPr>
              <w:instrText xml:space="preserve"> ADDIN ZOTERO_ITEM CSL_CITATION {"citationID":"rskBIrc7","properties":{"formattedCitation":"\\super 9\\uc0\\u8211{}12\\nosupersub{}","plainCitation":"9–12","noteIndex":0},"citationItems":[{"id":224,"uris":["http://zotero.org/users/5770833/items/CHE2Y34W"],"uri":["http://zotero.org/users/5770833/items/CHE2Y34W"],"itemData":{"id":224,"type":"report","publisher":"Orange Agricultural College","title":"Benefits of Remnant Vegetation: focus on rural lands and rural communities","author":[{"family":"Blore","given":"D"}],"issued":{"date-parts":[["1994"]]}}},{"id":221,"uris":["http://zotero.org/users/5770833/items/2EAR5E26"],"uri":["http://zotero.org/users/5770833/items/2EAR5E26"],"itemData":{"id":221,"type":"chapter","container-title":"Trees for Rural Australia","publisher":"Inkata Press","title":"Shade and Shelter","volume":"Chapter 24","author":[{"family":"Reid","given":"R"},{"family":"Bird","given":"PR"}],"issued":{"date-parts":[["1990"]]}}},{"id":225,"uris":["http://zotero.org/users/5770833/items/GG2K6WX5"],"uri":["http://zotero.org/users/5770833/items/GG2K6WX5"],"itemData":{"id":225,"type":"article","title":"Cool Cows- Dealing with Heat Stress in Australian Dairy Herds","URL":"http://www.coolcows.com.au/Infrastructure/Paddocks%20and%20laneways/trees-for-shade.htm","author":[{"family":"Dairy Australia","given":""}],"issued":{"date-parts":[["2012"]]}}},{"id":556,"uris":["http://zotero.org/users/5770833/items/MZK769AY"],"uri":["http://zotero.org/users/5770833/items/MZK769AY"],"itemData":{"id":556,"type":"article-journal","abstract":"Governing norms by which to steer traditional government functions are well established and understood; however, this is not the case for the new multi-level and collaborative approaches that characterize protected area governance. This is largely new territory that makes novel demands on governance institutions and policy. In this context, establishing and maintaining good governance across the diversity of ownership and responsibility arrangements is critical for the future effectiveness and acceptability of protected areas. Fulfilling the promise and avoiding the pitfalls inherent in contemporary protected area governance will require an understanding of what is meant by ’good governance’ and development of associated mechanisms to assess performance and provide a basis for improvement. This paper’s contribution lies in the guidance it provides for the hitherto under-developed area of governance quality assessment. I first present a framework that positions governance quality in relation to governance and management effectiveness. I then characterize good protected area governance according to a set of seven principles – legitimacy, transparency, accountability, inclusiveness, fairness, connectivity and resilience. Together, the framework, governance principles and related performance outcomes provide a platform for assessment of governance quality for an individual terrestrial protected area, a network of several protected areas, or a national protected area system.","container-title":"Journal of Environmental Management","DOI":"10.1016/j.jenvman.2009.10.005","ISSN":"0301-4797","issue":"3","journalAbbreviation":"Journal of Environmental Management","language":"en","page":"754-766","source":"ScienceDirect","title":"Good governance for terrestrial protected areas: A framework, principles and performance outcomes","title-short":"Good governance for terrestrial protected areas","volume":"91","author":[{"family":"Lockwood","given":"Michael"}],"issued":{"date-parts":[["2010",1,1]]}}}],"schema":"https://github.com/citation-style-language/schema/raw/master/csl-citation.json"} </w:instrText>
            </w:r>
            <w:r w:rsidR="00CD4788">
              <w:rPr>
                <w:w w:val="105"/>
              </w:rPr>
              <w:fldChar w:fldCharType="separate"/>
            </w:r>
            <w:r w:rsidR="00C55518" w:rsidRPr="00C55518">
              <w:rPr>
                <w:rFonts w:cs="Calibri"/>
                <w:szCs w:val="24"/>
                <w:vertAlign w:val="superscript"/>
              </w:rPr>
              <w:t>9–12</w:t>
            </w:r>
            <w:r w:rsidR="00CD4788">
              <w:rPr>
                <w:w w:val="105"/>
              </w:rPr>
              <w:fldChar w:fldCharType="end"/>
            </w:r>
          </w:p>
          <w:p w14:paraId="04B53F64" w14:textId="6826EBF3" w:rsidR="00CD4788" w:rsidRPr="00C2415C" w:rsidRDefault="00EA5D81" w:rsidP="00DC5F29">
            <w:pPr>
              <w:cnfStyle w:val="000000010000" w:firstRow="0" w:lastRow="0" w:firstColumn="0" w:lastColumn="0" w:oddVBand="0" w:evenVBand="0" w:oddHBand="0" w:evenHBand="1" w:firstRowFirstColumn="0" w:firstRowLastColumn="0" w:lastRowFirstColumn="0" w:lastRowLastColumn="0"/>
            </w:pPr>
            <w:r>
              <w:rPr>
                <w:w w:val="105"/>
              </w:rPr>
              <w:t>R</w:t>
            </w:r>
            <w:r w:rsidR="00CD4788" w:rsidRPr="00C2415C">
              <w:rPr>
                <w:w w:val="105"/>
              </w:rPr>
              <w:t>educed loss</w:t>
            </w:r>
            <w:r w:rsidR="00CD4788" w:rsidRPr="00C2415C">
              <w:rPr>
                <w:spacing w:val="-20"/>
                <w:w w:val="105"/>
              </w:rPr>
              <w:t xml:space="preserve"> </w:t>
            </w:r>
            <w:r w:rsidR="00CD4788" w:rsidRPr="00C2415C">
              <w:rPr>
                <w:w w:val="105"/>
              </w:rPr>
              <w:t>of</w:t>
            </w:r>
            <w:r w:rsidR="00CD4788" w:rsidRPr="00C2415C">
              <w:rPr>
                <w:spacing w:val="-12"/>
                <w:w w:val="105"/>
              </w:rPr>
              <w:t xml:space="preserve"> </w:t>
            </w:r>
            <w:r w:rsidR="00CD4788" w:rsidRPr="00C2415C">
              <w:rPr>
                <w:w w:val="105"/>
              </w:rPr>
              <w:t>newborns,</w:t>
            </w:r>
            <w:r w:rsidR="00CD4788" w:rsidRPr="00C2415C">
              <w:rPr>
                <w:spacing w:val="-6"/>
                <w:w w:val="105"/>
              </w:rPr>
              <w:t xml:space="preserve"> </w:t>
            </w:r>
            <w:r w:rsidR="00CD4788" w:rsidRPr="00C2415C">
              <w:rPr>
                <w:w w:val="105"/>
              </w:rPr>
              <w:t>lower</w:t>
            </w:r>
            <w:r w:rsidR="00CD4788" w:rsidRPr="00C2415C">
              <w:rPr>
                <w:spacing w:val="-3"/>
                <w:w w:val="105"/>
              </w:rPr>
              <w:t xml:space="preserve"> </w:t>
            </w:r>
            <w:r w:rsidR="00CD4788" w:rsidRPr="00C2415C">
              <w:rPr>
                <w:w w:val="105"/>
              </w:rPr>
              <w:t>mortality,</w:t>
            </w:r>
            <w:r w:rsidR="00CD4788" w:rsidRPr="00C2415C">
              <w:rPr>
                <w:spacing w:val="4"/>
                <w:w w:val="105"/>
              </w:rPr>
              <w:t xml:space="preserve"> </w:t>
            </w:r>
            <w:r w:rsidR="00CD4788" w:rsidRPr="00C2415C">
              <w:rPr>
                <w:w w:val="105"/>
              </w:rPr>
              <w:t>higher</w:t>
            </w:r>
            <w:r w:rsidR="00CD4788" w:rsidRPr="00C2415C">
              <w:rPr>
                <w:spacing w:val="-1"/>
                <w:w w:val="105"/>
              </w:rPr>
              <w:t xml:space="preserve"> </w:t>
            </w:r>
            <w:r w:rsidR="00CD4788" w:rsidRPr="00C2415C">
              <w:rPr>
                <w:spacing w:val="3"/>
                <w:w w:val="105"/>
              </w:rPr>
              <w:t>fertility,</w:t>
            </w:r>
            <w:r w:rsidR="00CD4788" w:rsidRPr="00C2415C">
              <w:rPr>
                <w:spacing w:val="-9"/>
                <w:w w:val="105"/>
              </w:rPr>
              <w:t xml:space="preserve"> </w:t>
            </w:r>
            <w:r w:rsidR="00CD4788" w:rsidRPr="00C2415C">
              <w:rPr>
                <w:w w:val="105"/>
              </w:rPr>
              <w:t>and</w:t>
            </w:r>
            <w:r w:rsidR="00CD4788" w:rsidRPr="00C2415C">
              <w:rPr>
                <w:spacing w:val="-13"/>
                <w:w w:val="105"/>
              </w:rPr>
              <w:t xml:space="preserve"> </w:t>
            </w:r>
            <w:r w:rsidR="00CD4788" w:rsidRPr="00C2415C">
              <w:rPr>
                <w:w w:val="105"/>
              </w:rPr>
              <w:t>reduced</w:t>
            </w:r>
            <w:r w:rsidR="00CD4788" w:rsidRPr="00C2415C">
              <w:rPr>
                <w:spacing w:val="-4"/>
                <w:w w:val="105"/>
              </w:rPr>
              <w:t xml:space="preserve"> </w:t>
            </w:r>
            <w:r w:rsidR="00CD4788" w:rsidRPr="00C2415C">
              <w:rPr>
                <w:w w:val="105"/>
              </w:rPr>
              <w:t>incidence</w:t>
            </w:r>
            <w:r w:rsidR="00CD4788" w:rsidRPr="00C2415C">
              <w:rPr>
                <w:spacing w:val="-9"/>
                <w:w w:val="105"/>
              </w:rPr>
              <w:t xml:space="preserve"> </w:t>
            </w:r>
            <w:r w:rsidR="00CD4788" w:rsidRPr="00C2415C">
              <w:rPr>
                <w:w w:val="105"/>
              </w:rPr>
              <w:t>of</w:t>
            </w:r>
            <w:r w:rsidR="00CD4788" w:rsidRPr="00C2415C">
              <w:rPr>
                <w:spacing w:val="-13"/>
                <w:w w:val="105"/>
              </w:rPr>
              <w:t xml:space="preserve"> </w:t>
            </w:r>
            <w:r w:rsidR="00CD4788" w:rsidRPr="00C2415C">
              <w:rPr>
                <w:w w:val="105"/>
              </w:rPr>
              <w:t>some diseases</w:t>
            </w:r>
            <w:r w:rsidR="00CD4788">
              <w:rPr>
                <w:w w:val="105"/>
              </w:rPr>
              <w:fldChar w:fldCharType="begin"/>
            </w:r>
            <w:r w:rsidR="00C55518">
              <w:rPr>
                <w:w w:val="105"/>
              </w:rPr>
              <w:instrText xml:space="preserve"> ADDIN ZOTERO_ITEM CSL_CITATION {"citationID":"MaiNNyWe","properties":{"formattedCitation":"\\super 9,10,13\\nosupersub{}","plainCitation":"9,10,13","noteIndex":0},"citationItems":[{"id":224,"uris":["http://zotero.org/users/5770833/items/CHE2Y34W"],"uri":["http://zotero.org/users/5770833/items/CHE2Y34W"],"itemData":{"id":224,"type":"report","publisher":"Orange Agricultural College","title":"Benefits of Remnant Vegetation: focus on rural lands and rural communities","author":[{"family":"Blore","given":"D"}],"issued":{"date-parts":[["1994"]]}}},{"id":221,"uris":["http://zotero.org/users/5770833/items/2EAR5E26"],"uri":["http://zotero.org/users/5770833/items/2EAR5E26"],"itemData":{"id":221,"type":"chapter","container-title":"Trees for Rural Australia","publisher":"Inkata Press","title":"Shade and Shelter","volume":"Chapter 24","author":[{"family":"Reid","given":"R"},{"family":"Bird","given":"PR"}],"issued":{"date-parts":[["1990"]]}}},{"id":226,"uris":["http://zotero.org/users/5770833/items/TLPA5GM6"],"uri":["http://zotero.org/users/5770833/items/TLPA5GM6"],"itemData":{"id":226,"type":"book","event-place":"Sydney","publisher":"Inkata Press","publisher-place":"Sydney","title":"Money Trees on Your Property.","author":[{"family":"Fitzpatrick","given":"D"}],"issued":{"date-parts":[["1994"]]}}}],"schema":"https://github.com/citation-style-language/schema/raw/master/csl-citation.json"} </w:instrText>
            </w:r>
            <w:r w:rsidR="00CD4788">
              <w:rPr>
                <w:w w:val="105"/>
              </w:rPr>
              <w:fldChar w:fldCharType="separate"/>
            </w:r>
            <w:r w:rsidR="00C55518" w:rsidRPr="00C55518">
              <w:rPr>
                <w:rFonts w:cs="Calibri"/>
                <w:szCs w:val="24"/>
                <w:vertAlign w:val="superscript"/>
              </w:rPr>
              <w:t>9,10,13</w:t>
            </w:r>
            <w:r w:rsidR="00CD4788">
              <w:rPr>
                <w:w w:val="105"/>
              </w:rPr>
              <w:fldChar w:fldCharType="end"/>
            </w:r>
            <w:r w:rsidR="00CD4788">
              <w:rPr>
                <w:w w:val="105"/>
              </w:rPr>
              <w:t>.</w:t>
            </w:r>
          </w:p>
          <w:p w14:paraId="4BFD4DCA" w14:textId="3533280A" w:rsidR="00CD4788" w:rsidRDefault="00EA5D81">
            <w:pPr>
              <w:cnfStyle w:val="000000010000" w:firstRow="0" w:lastRow="0" w:firstColumn="0" w:lastColumn="0" w:oddVBand="0" w:evenVBand="0" w:oddHBand="0" w:evenHBand="1" w:firstRowFirstColumn="0" w:firstRowLastColumn="0" w:lastRowFirstColumn="0" w:lastRowLastColumn="0"/>
            </w:pPr>
            <w:r>
              <w:rPr>
                <w:w w:val="105"/>
              </w:rPr>
              <w:t>P</w:t>
            </w:r>
            <w:r w:rsidRPr="00C2415C">
              <w:rPr>
                <w:w w:val="105"/>
              </w:rPr>
              <w:t xml:space="preserve">rovision of </w:t>
            </w:r>
            <w:r w:rsidRPr="00C2415C">
              <w:rPr>
                <w:spacing w:val="-4"/>
                <w:w w:val="105"/>
              </w:rPr>
              <w:t xml:space="preserve">shelter </w:t>
            </w:r>
            <w:r w:rsidRPr="00C2415C">
              <w:rPr>
                <w:spacing w:val="-3"/>
                <w:w w:val="105"/>
              </w:rPr>
              <w:t xml:space="preserve">reduces </w:t>
            </w:r>
            <w:r w:rsidRPr="00C2415C">
              <w:rPr>
                <w:w w:val="105"/>
              </w:rPr>
              <w:t>this stress,</w:t>
            </w:r>
            <w:r w:rsidRPr="00C2415C">
              <w:rPr>
                <w:spacing w:val="2"/>
                <w:w w:val="105"/>
              </w:rPr>
              <w:t xml:space="preserve"> </w:t>
            </w:r>
            <w:r w:rsidRPr="00C2415C">
              <w:rPr>
                <w:w w:val="105"/>
              </w:rPr>
              <w:t>and</w:t>
            </w:r>
            <w:r w:rsidRPr="00C2415C">
              <w:rPr>
                <w:spacing w:val="-4"/>
                <w:w w:val="105"/>
              </w:rPr>
              <w:t xml:space="preserve"> </w:t>
            </w:r>
            <w:r w:rsidRPr="00C2415C">
              <w:rPr>
                <w:w w:val="105"/>
              </w:rPr>
              <w:t>therefore</w:t>
            </w:r>
            <w:r w:rsidRPr="00C2415C">
              <w:rPr>
                <w:spacing w:val="-24"/>
                <w:w w:val="105"/>
              </w:rPr>
              <w:t xml:space="preserve"> </w:t>
            </w:r>
            <w:r w:rsidRPr="00C2415C">
              <w:rPr>
                <w:w w:val="105"/>
              </w:rPr>
              <w:t>reduces</w:t>
            </w:r>
            <w:r w:rsidRPr="00C2415C">
              <w:rPr>
                <w:spacing w:val="-20"/>
                <w:w w:val="105"/>
              </w:rPr>
              <w:t xml:space="preserve"> </w:t>
            </w:r>
            <w:r w:rsidRPr="00C2415C">
              <w:rPr>
                <w:w w:val="105"/>
              </w:rPr>
              <w:t>maintenance</w:t>
            </w:r>
            <w:r w:rsidRPr="00C2415C">
              <w:rPr>
                <w:spacing w:val="-2"/>
                <w:w w:val="105"/>
              </w:rPr>
              <w:t xml:space="preserve"> </w:t>
            </w:r>
            <w:r w:rsidRPr="00C2415C">
              <w:rPr>
                <w:w w:val="105"/>
              </w:rPr>
              <w:t>costs</w:t>
            </w:r>
            <w:r w:rsidRPr="00C2415C">
              <w:rPr>
                <w:spacing w:val="-13"/>
                <w:w w:val="105"/>
              </w:rPr>
              <w:t xml:space="preserve"> </w:t>
            </w:r>
            <w:r w:rsidRPr="00C2415C">
              <w:rPr>
                <w:spacing w:val="-4"/>
                <w:w w:val="105"/>
              </w:rPr>
              <w:t>such</w:t>
            </w:r>
            <w:r w:rsidRPr="00C2415C">
              <w:rPr>
                <w:spacing w:val="3"/>
                <w:w w:val="105"/>
              </w:rPr>
              <w:t xml:space="preserve"> </w:t>
            </w:r>
            <w:r w:rsidRPr="00C2415C">
              <w:rPr>
                <w:w w:val="105"/>
              </w:rPr>
              <w:t>as</w:t>
            </w:r>
            <w:r w:rsidRPr="00C2415C">
              <w:rPr>
                <w:spacing w:val="-8"/>
                <w:w w:val="105"/>
              </w:rPr>
              <w:t xml:space="preserve"> </w:t>
            </w:r>
            <w:r w:rsidRPr="00C2415C">
              <w:rPr>
                <w:spacing w:val="-3"/>
                <w:w w:val="105"/>
              </w:rPr>
              <w:t>food</w:t>
            </w:r>
            <w:r w:rsidRPr="00C2415C">
              <w:rPr>
                <w:spacing w:val="2"/>
                <w:w w:val="105"/>
              </w:rPr>
              <w:t xml:space="preserve"> </w:t>
            </w:r>
            <w:r w:rsidRPr="00C2415C">
              <w:rPr>
                <w:w w:val="105"/>
              </w:rPr>
              <w:t>supplementation</w:t>
            </w:r>
            <w:r>
              <w:rPr>
                <w:w w:val="105"/>
              </w:rPr>
              <w:fldChar w:fldCharType="begin"/>
            </w:r>
            <w:r w:rsidR="00C55518">
              <w:rPr>
                <w:w w:val="105"/>
              </w:rPr>
              <w:instrText xml:space="preserve"> ADDIN ZOTERO_ITEM CSL_CITATION {"citationID":"2Mvuliri","properties":{"formattedCitation":"\\super 5\\nosupersub{}","plainCitation":"5","noteIndex":0},"citationItems":[{"id":227,"uris":["http://zotero.org/users/5770833/items/7EE2G7XE"],"uri":["http://zotero.org/users/5770833/items/7EE2G7XE"],"itemData":{"id":227,"type":"article-journal","container-title":"Australian Journal of Agriculture","page":"967-979","title":"Changes in Pasture and Animal Production Resulting from the Use of Windbreaks.","volume":"31","author":[{"family":"Lynch","given":"JJ"},{"family":"Donnelly","given":"JB"}],"issued":{"date-parts":[["1980"]]}}}],"schema":"https://github.com/citation-style-language/schema/raw/master/csl-citation.json"} </w:instrText>
            </w:r>
            <w:r>
              <w:rPr>
                <w:w w:val="105"/>
              </w:rPr>
              <w:fldChar w:fldCharType="separate"/>
            </w:r>
            <w:r w:rsidR="00C55518" w:rsidRPr="00C55518">
              <w:rPr>
                <w:rFonts w:cs="Calibri"/>
                <w:szCs w:val="24"/>
                <w:vertAlign w:val="superscript"/>
              </w:rPr>
              <w:t>5</w:t>
            </w:r>
            <w:r>
              <w:rPr>
                <w:w w:val="105"/>
              </w:rPr>
              <w:fldChar w:fldCharType="end"/>
            </w:r>
            <w:r>
              <w:rPr>
                <w:w w:val="105"/>
              </w:rPr>
              <w:t>.</w:t>
            </w:r>
          </w:p>
        </w:tc>
      </w:tr>
      <w:tr w:rsidR="00EA5D81" w14:paraId="3122590C" w14:textId="77777777" w:rsidTr="00DD017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02" w:type="pct"/>
          </w:tcPr>
          <w:p w14:paraId="7FA96ECE" w14:textId="0BC9485D" w:rsidR="00EA5D81" w:rsidRPr="00DC5F29" w:rsidRDefault="00EA5D81" w:rsidP="00721918">
            <w:pPr>
              <w:rPr>
                <w:b/>
              </w:rPr>
            </w:pPr>
            <w:r w:rsidRPr="00DC5F29">
              <w:rPr>
                <w:b/>
              </w:rPr>
              <w:t>Biodiversity and ecosystem services</w:t>
            </w:r>
          </w:p>
        </w:tc>
        <w:tc>
          <w:tcPr>
            <w:tcW w:w="4098" w:type="pct"/>
          </w:tcPr>
          <w:p w14:paraId="75192B52" w14:textId="0A212010" w:rsidR="006C30E8" w:rsidRPr="00DC5F29" w:rsidRDefault="3D150565" w:rsidP="00721918">
            <w:pPr>
              <w:cnfStyle w:val="000000100000" w:firstRow="0" w:lastRow="0" w:firstColumn="0" w:lastColumn="0" w:oddVBand="0" w:evenVBand="0" w:oddHBand="1" w:evenHBand="0" w:firstRowFirstColumn="0" w:firstRowLastColumn="0" w:lastRowFirstColumn="0" w:lastRowLastColumn="0"/>
            </w:pPr>
            <w:r w:rsidRPr="00C2415C">
              <w:rPr>
                <w:rFonts w:cs="Calibri"/>
                <w:w w:val="105"/>
              </w:rPr>
              <w:t xml:space="preserve">Encouraging habitat and food sources in shelterbelts for beneficial fauna can help prevent </w:t>
            </w:r>
            <w:r w:rsidR="0008009E">
              <w:rPr>
                <w:rFonts w:cs="Calibri"/>
                <w:w w:val="105"/>
              </w:rPr>
              <w:t xml:space="preserve">insect </w:t>
            </w:r>
            <w:r w:rsidRPr="00C2415C">
              <w:rPr>
                <w:rFonts w:cs="Calibri"/>
                <w:w w:val="105"/>
              </w:rPr>
              <w:t>pests from</w:t>
            </w:r>
            <w:r w:rsidRPr="00C2415C">
              <w:rPr>
                <w:rFonts w:cs="Calibri"/>
                <w:spacing w:val="-13"/>
                <w:w w:val="105"/>
              </w:rPr>
              <w:t xml:space="preserve"> </w:t>
            </w:r>
            <w:r w:rsidRPr="00C2415C">
              <w:rPr>
                <w:rFonts w:cs="Calibri"/>
                <w:w w:val="105"/>
              </w:rPr>
              <w:t>reaching</w:t>
            </w:r>
            <w:r w:rsidRPr="00C2415C">
              <w:rPr>
                <w:rFonts w:cs="Calibri"/>
                <w:spacing w:val="-6"/>
                <w:w w:val="105"/>
              </w:rPr>
              <w:t xml:space="preserve"> </w:t>
            </w:r>
            <w:r w:rsidRPr="00C2415C">
              <w:rPr>
                <w:rFonts w:cs="Calibri"/>
                <w:w w:val="105"/>
              </w:rPr>
              <w:t>levels</w:t>
            </w:r>
            <w:r w:rsidRPr="00C2415C">
              <w:rPr>
                <w:rFonts w:cs="Calibri"/>
                <w:spacing w:val="-17"/>
                <w:w w:val="105"/>
              </w:rPr>
              <w:t xml:space="preserve"> </w:t>
            </w:r>
            <w:r w:rsidRPr="00C2415C">
              <w:rPr>
                <w:rFonts w:cs="Calibri"/>
                <w:w w:val="105"/>
              </w:rPr>
              <w:t>where</w:t>
            </w:r>
            <w:r w:rsidRPr="00C2415C">
              <w:rPr>
                <w:rFonts w:cs="Calibri"/>
                <w:spacing w:val="-20"/>
                <w:w w:val="105"/>
              </w:rPr>
              <w:t xml:space="preserve"> </w:t>
            </w:r>
            <w:r w:rsidRPr="00C2415C">
              <w:rPr>
                <w:rFonts w:cs="Calibri"/>
                <w:w w:val="105"/>
              </w:rPr>
              <w:t>damage</w:t>
            </w:r>
            <w:r w:rsidRPr="00C2415C">
              <w:rPr>
                <w:rFonts w:cs="Calibri"/>
                <w:spacing w:val="-13"/>
                <w:w w:val="105"/>
              </w:rPr>
              <w:t xml:space="preserve"> </w:t>
            </w:r>
            <w:r w:rsidRPr="00C2415C">
              <w:rPr>
                <w:rFonts w:cs="Calibri"/>
                <w:w w:val="105"/>
              </w:rPr>
              <w:t>occurs</w:t>
            </w:r>
            <w:r w:rsidR="006C30E8">
              <w:rPr>
                <w:rFonts w:cs="Calibri"/>
                <w:w w:val="105"/>
              </w:rPr>
              <w:fldChar w:fldCharType="begin"/>
            </w:r>
            <w:r w:rsidR="00C55518">
              <w:rPr>
                <w:rFonts w:cs="Calibri"/>
                <w:w w:val="105"/>
              </w:rPr>
              <w:instrText xml:space="preserve"> ADDIN ZOTERO_ITEM CSL_CITATION {"citationID":"eIhkg1bI","properties":{"formattedCitation":"\\super 14,15\\nosupersub{}","plainCitation":"14,15","noteIndex":0},"citationItems":[{"id":243,"uris":["http://zotero.org/users/5770833/items/WFLRSVX8"],"uri":["http://zotero.org/users/5770833/items/WFLRSVX8"],"itemData":{"id":243,"type":"article-journal","abstract":"The homogenous nature of agricultural landscapes generally reduces biodiversity of invertebrate species, but this can be partly offset by developing refuges at field margins. In Australia, shelterbelts are widely planted to provide protection for livestock and to counter salinity problems associated with rising water tables. Shelterbelts may also play a role in acting as reservoirs for organisms that are beneficial to pastures, although this has rarely been directly evaluated. We sampled invertebrates along transects running from replicated shelterbelts into pastures, and in glasshouse trials we tested the impact of the beneficial organisms from the shelterbelts on the collected pests. Contrary to popular views, numbers of pest mites and lucerne fleas were low within shelterbelts. Moreover, numbers were typically lower adjacent to shelterbelts compared with &gt;30 m into the pasture, an effect that was much more apparent when shelterbelts carried a groundcover of high (&gt;30 cm) grass. Numbers of predatory mites and spiders were higher in shelterbelts and in adjacent pasture when there was taller grass and higher grass cover in the shelterbelts. Samples of potential predators collected from a shelterbelt were more effective at suppressing pest mite numbers than those collected in pasture. Shelterbelts with ground cover appear to harbour a diversity of beneficial organisms that suppress pest numbers in adjacent pastures.","container-title":"Australian Journal of Experimental Agriculture","DOI":"10.1071/EA05137","ISSN":"0816-1089","issue":"10","journalAbbreviation":"Aust. J. Exp. Agric.","language":"en","page":"1379","source":"DOI.org (Crossref)","title":"Shelterbelts in agricultural landscapes suppress invertebrate pests","volume":"46","author":[{"family":"Tsitsilas","given":"A."},{"family":"Stuckey","given":"S."},{"family":"Hoffmann","given":"A. A."},{"family":"Weeks","given":"A. R."},{"family":"Thomson","given":"L. J."}],"issued":{"date-parts":[["2006"]]}}},{"id":238,"uris":["http://zotero.org/users/5770833/items/QQEWWWSB"],"uri":["http://zotero.org/users/5770833/items/QQEWWWSB"],"itemData":{"id":238,"type":"article-journal","container-title":"Agroforestry Systems","issue":"1","page":"1-10","title":"Agroforestry for ecosystem services and environmental benefits: an overview.","volume":"76","author":[{"family":"Shibu","given":"J"}],"issued":{"date-parts":[["2009"]]}}}],"schema":"https://github.com/citation-style-language/schema/raw/master/csl-citation.json"} </w:instrText>
            </w:r>
            <w:r w:rsidR="006C30E8">
              <w:rPr>
                <w:rFonts w:cs="Calibri"/>
                <w:w w:val="105"/>
              </w:rPr>
              <w:fldChar w:fldCharType="separate"/>
            </w:r>
            <w:r w:rsidR="00C55518" w:rsidRPr="00C55518">
              <w:rPr>
                <w:rFonts w:cs="Calibri"/>
                <w:szCs w:val="24"/>
                <w:vertAlign w:val="superscript"/>
              </w:rPr>
              <w:t>14,15</w:t>
            </w:r>
            <w:r w:rsidR="006C30E8">
              <w:rPr>
                <w:rFonts w:cs="Calibri"/>
                <w:w w:val="105"/>
              </w:rPr>
              <w:fldChar w:fldCharType="end"/>
            </w:r>
            <w:r w:rsidRPr="00C2415C">
              <w:rPr>
                <w:rFonts w:cs="Calibri"/>
                <w:w w:val="105"/>
              </w:rPr>
              <w:t>.</w:t>
            </w:r>
            <w:r w:rsidRPr="00C2415C">
              <w:rPr>
                <w:rFonts w:cs="Calibri"/>
                <w:spacing w:val="-9"/>
                <w:w w:val="105"/>
              </w:rPr>
              <w:t xml:space="preserve"> </w:t>
            </w:r>
          </w:p>
          <w:p w14:paraId="2386030A" w14:textId="48EDAE11" w:rsidR="00EA5D81" w:rsidRPr="00DC5F29" w:rsidRDefault="006C30E8" w:rsidP="00721918">
            <w:pPr>
              <w:cnfStyle w:val="000000100000" w:firstRow="0" w:lastRow="0" w:firstColumn="0" w:lastColumn="0" w:oddVBand="0" w:evenVBand="0" w:oddHBand="1" w:evenHBand="0" w:firstRowFirstColumn="0" w:firstRowLastColumn="0" w:lastRowFirstColumn="0" w:lastRowLastColumn="0"/>
            </w:pPr>
            <w:r w:rsidRPr="00C2415C">
              <w:rPr>
                <w:rFonts w:cs="Calibri"/>
                <w:w w:val="105"/>
              </w:rPr>
              <w:t>Permanent</w:t>
            </w:r>
            <w:r w:rsidRPr="00C2415C">
              <w:rPr>
                <w:rFonts w:cs="Calibri"/>
                <w:spacing w:val="-2"/>
                <w:w w:val="105"/>
              </w:rPr>
              <w:t xml:space="preserve"> </w:t>
            </w:r>
            <w:r w:rsidRPr="00C2415C">
              <w:rPr>
                <w:rFonts w:cs="Calibri"/>
                <w:w w:val="105"/>
              </w:rPr>
              <w:t>strips</w:t>
            </w:r>
            <w:r w:rsidRPr="00C2415C">
              <w:rPr>
                <w:rFonts w:cs="Calibri"/>
                <w:spacing w:val="-14"/>
                <w:w w:val="105"/>
              </w:rPr>
              <w:t xml:space="preserve"> </w:t>
            </w:r>
            <w:r w:rsidRPr="00C2415C">
              <w:rPr>
                <w:rFonts w:cs="Calibri"/>
                <w:w w:val="105"/>
              </w:rPr>
              <w:t>of</w:t>
            </w:r>
            <w:r w:rsidRPr="00C2415C">
              <w:rPr>
                <w:rFonts w:cs="Calibri"/>
                <w:spacing w:val="-5"/>
                <w:w w:val="105"/>
              </w:rPr>
              <w:t xml:space="preserve"> </w:t>
            </w:r>
            <w:r w:rsidRPr="00C2415C">
              <w:rPr>
                <w:rFonts w:cs="Calibri"/>
                <w:w w:val="105"/>
              </w:rPr>
              <w:t>vegetation</w:t>
            </w:r>
            <w:r w:rsidRPr="00C2415C">
              <w:rPr>
                <w:rFonts w:cs="Calibri"/>
                <w:spacing w:val="-5"/>
                <w:w w:val="105"/>
              </w:rPr>
              <w:t xml:space="preserve"> </w:t>
            </w:r>
            <w:r w:rsidRPr="00C2415C">
              <w:rPr>
                <w:rFonts w:cs="Calibri"/>
                <w:w w:val="105"/>
              </w:rPr>
              <w:t xml:space="preserve">within a field such as a shelterbelt may attract </w:t>
            </w:r>
            <w:r w:rsidRPr="00C2415C">
              <w:rPr>
                <w:rFonts w:cs="Calibri"/>
                <w:spacing w:val="-3"/>
                <w:w w:val="105"/>
              </w:rPr>
              <w:t xml:space="preserve">beneficial </w:t>
            </w:r>
            <w:r w:rsidRPr="00C2415C">
              <w:rPr>
                <w:rFonts w:cs="Calibri"/>
                <w:w w:val="105"/>
              </w:rPr>
              <w:t>fauna year-round, especially insects, birds and</w:t>
            </w:r>
            <w:r w:rsidRPr="00C2415C">
              <w:rPr>
                <w:rFonts w:cs="Calibri"/>
                <w:spacing w:val="4"/>
                <w:w w:val="105"/>
              </w:rPr>
              <w:t xml:space="preserve"> </w:t>
            </w:r>
            <w:r w:rsidRPr="00C2415C">
              <w:rPr>
                <w:rFonts w:cs="Calibri"/>
                <w:w w:val="105"/>
              </w:rPr>
              <w:t>bats</w:t>
            </w:r>
            <w:r>
              <w:rPr>
                <w:rFonts w:cs="Calibri"/>
                <w:w w:val="105"/>
              </w:rPr>
              <w:fldChar w:fldCharType="begin"/>
            </w:r>
            <w:r w:rsidR="00C55518">
              <w:rPr>
                <w:rFonts w:cs="Calibri"/>
                <w:w w:val="105"/>
              </w:rPr>
              <w:instrText xml:space="preserve"> ADDIN ZOTERO_ITEM CSL_CITATION {"citationID":"CebOsXeF","properties":{"formattedCitation":"\\super 16,17\\nosupersub{}","plainCitation":"16,17","noteIndex":0},"citationItems":[{"id":388,"uris":["http://zotero.org/users/5770833/items/F3XVGJJL"],"uri":["http://zotero.org/users/5770833/items/F3XVGJJL"],"itemData":{"id":388,"type":"article-journal","abstract":"Presence/absence datasets on birds from two landscapes in southeastern Australia were analysed as a case study to examine the conservation value of small habitat patches. In the Tumut landscape, patch sizes ranged between 0.5 and 97.6 ha; 30 species of birds (37%) were observed in patches of up to 1 ha, and 74 species (91%) were found in patches of up to 10 ha. In the Nanangroe landscape, patch sizes ranged from 0.4 to 15.6 ha, and 74 species of birds (75%) were found in patches smaller than 1 ha. In both landscapes, small patches contributed strongly to species accumulation curves. While large patches are needed by many species to maintain viable populations, it is important to recognise the complementary value of small remnants. In many landscapes, the conservation and restoration of small patches will often be the only feasible management option.","container-title":"Biological Conservation","DOI":"10.1016/S0006-3207(01)00241-5","ISSN":"0006-3207","issue":"1","journalAbbreviation":"Biological Conservation","language":"en","page":"129-136","source":"ScienceDirect","title":"Small patches can be valuable for biodiversity conservation: two case studies on birds in southeastern Australia","title-short":"Small patches can be valuable for biodiversity conservation","volume":"106","author":[{"family":"Fischer","given":"Joern"},{"family":"Lindenmayer","given":"David B"}],"issued":{"date-parts":[["2002",7,1]]}}},{"id":236,"uris":["http://zotero.org/users/5770833/items/NJKXX9D6"],"uri":["http://zotero.org/users/5770833/items/NJKXX9D6"],"itemData":{"id":236,"type":"article-journal","container-title":"Landscape Ecology","page":"1387-1403","title":"Woodland habitat structures are affected by both agricultural land management and abiotic conditions.","volume":"30","author":[{"family":"Ikin","given":"K"},{"family":"Mortelliti","given":"A"},{"family":"Stein","given":"J"},{"family":"Michael","given":"D"},{"family":"Crane","given":"M"},{"family":"Okada","given":"S"},{"family":"Wood","given":"J"},{"family":"Lindenmayer","given":"DB"}],"issued":{"date-parts":[["2015"]]}}}],"schema":"https://github.com/citation-style-language/schema/raw/master/csl-citation.json"} </w:instrText>
            </w:r>
            <w:r>
              <w:rPr>
                <w:rFonts w:cs="Calibri"/>
                <w:w w:val="105"/>
              </w:rPr>
              <w:fldChar w:fldCharType="separate"/>
            </w:r>
            <w:r w:rsidR="00C55518" w:rsidRPr="00C55518">
              <w:rPr>
                <w:rFonts w:cs="Calibri"/>
                <w:szCs w:val="24"/>
                <w:vertAlign w:val="superscript"/>
              </w:rPr>
              <w:t>16,17</w:t>
            </w:r>
            <w:r>
              <w:rPr>
                <w:rFonts w:cs="Calibri"/>
                <w:w w:val="105"/>
              </w:rPr>
              <w:fldChar w:fldCharType="end"/>
            </w:r>
            <w:r>
              <w:rPr>
                <w:rFonts w:cs="Calibri"/>
                <w:w w:val="105"/>
              </w:rPr>
              <w:t>.</w:t>
            </w:r>
          </w:p>
          <w:p w14:paraId="62CB6191" w14:textId="457FDA7D" w:rsidR="00173D3F" w:rsidRDefault="00DF0BF9" w:rsidP="00721918">
            <w:pPr>
              <w:cnfStyle w:val="000000100000" w:firstRow="0" w:lastRow="0" w:firstColumn="0" w:lastColumn="0" w:oddVBand="0" w:evenVBand="0" w:oddHBand="1" w:evenHBand="0" w:firstRowFirstColumn="0" w:firstRowLastColumn="0" w:lastRowFirstColumn="0" w:lastRowLastColumn="0"/>
            </w:pPr>
            <w:r w:rsidRPr="4E3CA959">
              <w:rPr>
                <w:rFonts w:cs="Calibri"/>
              </w:rPr>
              <w:t>Birds also perform important ecosystem services such as pollinating plants and dispersing seeds. A healthy bird community can remove 50% percent of the insects produced (about 30 kilograms per hectare per year)</w:t>
            </w:r>
            <w:r w:rsidRPr="4E3CA959">
              <w:rPr>
                <w:rFonts w:cs="Calibri"/>
              </w:rPr>
              <w:fldChar w:fldCharType="begin"/>
            </w:r>
            <w:r w:rsidR="00C55518">
              <w:rPr>
                <w:rFonts w:cs="Calibri"/>
              </w:rPr>
              <w:instrText xml:space="preserve"> ADDIN ZOTERO_ITEM CSL_CITATION {"citationID":"eeYID8lL","properties":{"formattedCitation":"\\super 17,18\\nosupersub{}","plainCitation":"17,18","noteIndex":0},"citationItems":[{"id":236,"uris":["http://zotero.org/users/5770833/items/NJKXX9D6"],"uri":["http://zotero.org/users/5770833/items/NJKXX9D6"],"itemData":{"id":236,"type":"article-journal","container-title":"Landscape Ecology","page":"1387-1403","title":"Woodland habitat structures are affected by both agricultural land management and abiotic conditions.","volume":"30","author":[{"family":"Ikin","given":"K"},{"family":"Mortelliti","given":"A"},{"family":"Stein","given":"J"},{"family":"Michael","given":"D"},{"family":"Crane","given":"M"},{"family":"Okada","given":"S"},{"family":"Wood","given":"J"},{"family":"Lindenmayer","given":"DB"}],"issued":{"date-parts":[["2015"]]}}},{"id":235,"uris":["http://zotero.org/users/5770833/items/JH98BYD5"],"uri":["http://zotero.org/users/5770833/items/JH98BYD5"],"itemData":{"id":235,"type":"article-journal","container-title":"Biological Conservation","page":"129-136","title":"Small patches can be valuable for biodiversity conservation: two case studies on birds in southeastern Australia.","volume":"106","author":[{"family":"Fisher","given":"J"},{"family":"Lindenmayer","given":"DB"}],"issued":{"date-parts":[["2002"]]}}}],"schema":"https://github.com/citation-style-language/schema/raw/master/csl-citation.json"} </w:instrText>
            </w:r>
            <w:r w:rsidRPr="4E3CA959">
              <w:rPr>
                <w:rFonts w:cs="Calibri"/>
              </w:rPr>
              <w:fldChar w:fldCharType="separate"/>
            </w:r>
            <w:r w:rsidR="00C55518" w:rsidRPr="00C55518">
              <w:rPr>
                <w:rFonts w:cs="Calibri"/>
                <w:szCs w:val="24"/>
                <w:vertAlign w:val="superscript"/>
              </w:rPr>
              <w:t>17,18</w:t>
            </w:r>
            <w:r w:rsidRPr="4E3CA959">
              <w:rPr>
                <w:rFonts w:cs="Calibri"/>
              </w:rPr>
              <w:fldChar w:fldCharType="end"/>
            </w:r>
            <w:r w:rsidRPr="4E3CA959">
              <w:rPr>
                <w:rFonts w:cs="Calibri"/>
              </w:rPr>
              <w:t>.</w:t>
            </w:r>
          </w:p>
        </w:tc>
      </w:tr>
      <w:tr w:rsidR="00DF0BF9" w14:paraId="1C938E5B" w14:textId="77777777" w:rsidTr="00DD017B">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02" w:type="pct"/>
          </w:tcPr>
          <w:p w14:paraId="0DBEF00A" w14:textId="35A17E56" w:rsidR="00DF0BF9" w:rsidRPr="00DC5F29" w:rsidRDefault="00DF0BF9" w:rsidP="00721918">
            <w:pPr>
              <w:rPr>
                <w:b/>
              </w:rPr>
            </w:pPr>
            <w:r w:rsidRPr="00DC5F29">
              <w:rPr>
                <w:b/>
              </w:rPr>
              <w:t>Economic</w:t>
            </w:r>
          </w:p>
        </w:tc>
        <w:tc>
          <w:tcPr>
            <w:tcW w:w="4098" w:type="pct"/>
          </w:tcPr>
          <w:p w14:paraId="0F81F777" w14:textId="6EA71EBD" w:rsidR="00DF0BF9" w:rsidRPr="007E3B0C" w:rsidRDefault="00DF0BF9" w:rsidP="005B282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I</w:t>
            </w:r>
            <w:r w:rsidRPr="003C6852">
              <w:t>ncrease in</w:t>
            </w:r>
            <w:r>
              <w:t xml:space="preserve"> </w:t>
            </w:r>
            <w:r w:rsidRPr="003C6852">
              <w:t xml:space="preserve">dairy milk </w:t>
            </w:r>
            <w:r w:rsidRPr="007E3B0C">
              <w:t>production</w:t>
            </w:r>
            <w:r>
              <w:fldChar w:fldCharType="begin"/>
            </w:r>
            <w:r w:rsidR="00C55518">
              <w:instrText xml:space="preserve"> ADDIN ZOTERO_ITEM CSL_CITATION {"citationID":"wgUbhlb0","properties":{"formattedCitation":"\\super 9\\nosupersub{}","plainCitation":"9","noteIndex":0},"citationItems":[{"id":224,"uris":["http://zotero.org/users/5770833/items/CHE2Y34W"],"uri":["http://zotero.org/users/5770833/items/CHE2Y34W"],"itemData":{"id":224,"type":"report","publisher":"Orange Agricultural College","title":"Benefits of Remnant Vegetation: focus on rural lands and rural communities","author":[{"family":"Blore","given":"D"}],"issued":{"date-parts":[["1994"]]}}}],"schema":"https://github.com/citation-style-language/schema/raw/master/csl-citation.json"} </w:instrText>
            </w:r>
            <w:r>
              <w:fldChar w:fldCharType="separate"/>
            </w:r>
            <w:r w:rsidR="00C55518" w:rsidRPr="00C55518">
              <w:rPr>
                <w:rFonts w:cs="Calibri"/>
                <w:szCs w:val="24"/>
                <w:vertAlign w:val="superscript"/>
              </w:rPr>
              <w:t>9</w:t>
            </w:r>
            <w:r>
              <w:fldChar w:fldCharType="end"/>
            </w:r>
            <w:r>
              <w:t>.</w:t>
            </w:r>
          </w:p>
          <w:p w14:paraId="702F80D6" w14:textId="02CF8D82" w:rsidR="006C115B" w:rsidRPr="007E3B0C" w:rsidRDefault="00DF0BF9" w:rsidP="008155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Increasing</w:t>
            </w:r>
            <w:r w:rsidRPr="007E3B0C">
              <w:t xml:space="preserve"> stock fertility, milk production and </w:t>
            </w:r>
            <w:r>
              <w:t>decreasing</w:t>
            </w:r>
            <w:r w:rsidRPr="007E3B0C">
              <w:t xml:space="preserve"> mortality of calves</w:t>
            </w:r>
            <w:r>
              <w:fldChar w:fldCharType="begin"/>
            </w:r>
            <w:r w:rsidR="00C55518">
              <w:instrText xml:space="preserve"> ADDIN ZOTERO_ITEM CSL_CITATION {"citationID":"pmuxhbF0","properties":{"formattedCitation":"\\super 10\\nosupersub{}","plainCitation":"10","noteIndex":0},"citationItems":[{"id":221,"uris":["http://zotero.org/users/5770833/items/2EAR5E26"],"uri":["http://zotero.org/users/5770833/items/2EAR5E26"],"itemData":{"id":221,"type":"chapter","container-title":"Trees for Rural Australia","publisher":"Inkata Press","title":"Shade and Shelter","volume":"Chapter 24","author":[{"family":"Reid","given":"R"},{"family":"Bird","given":"PR"}],"issued":{"date-parts":[["1990"]]}}}],"schema":"https://github.com/citation-style-language/schema/raw/master/csl-citation.json"} </w:instrText>
            </w:r>
            <w:r>
              <w:fldChar w:fldCharType="separate"/>
            </w:r>
            <w:r w:rsidR="00C55518" w:rsidRPr="00C55518">
              <w:rPr>
                <w:rFonts w:cs="Calibri"/>
                <w:szCs w:val="24"/>
                <w:vertAlign w:val="superscript"/>
              </w:rPr>
              <w:t>10</w:t>
            </w:r>
            <w:r>
              <w:fldChar w:fldCharType="end"/>
            </w:r>
            <w:r>
              <w:t>.</w:t>
            </w:r>
          </w:p>
          <w:p w14:paraId="6864D673" w14:textId="22647A12" w:rsidR="00DF0BF9" w:rsidRDefault="00DF0BF9" w:rsidP="008155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Improved </w:t>
            </w:r>
            <w:r w:rsidRPr="007E3B0C">
              <w:t>efficiency of production (live-weight gain or milk output per unit of feed)</w:t>
            </w:r>
            <w:r>
              <w:fldChar w:fldCharType="begin"/>
            </w:r>
            <w:r w:rsidR="00C55518">
              <w:instrText xml:space="preserve"> ADDIN ZOTERO_ITEM CSL_CITATION {"citationID":"RlMGh93K","properties":{"formattedCitation":"\\super 11\\nosupersub{}","plainCitation":"11","noteIndex":0},"citationItems":[{"id":225,"uris":["http://zotero.org/users/5770833/items/GG2K6WX5"],"uri":["http://zotero.org/users/5770833/items/GG2K6WX5"],"itemData":{"id":225,"type":"article","title":"Cool Cows- Dealing with Heat Stress in Australian Dairy Herds","URL":"http://www.coolcows.com.au/Infrastructure/Paddocks%20and%20laneways/trees-for-shade.htm","author":[{"family":"Dairy Australia","given":""}],"issued":{"date-parts":[["2012"]]}}}],"schema":"https://github.com/citation-style-language/schema/raw/master/csl-citation.json"} </w:instrText>
            </w:r>
            <w:r>
              <w:fldChar w:fldCharType="separate"/>
            </w:r>
            <w:r w:rsidR="00C55518" w:rsidRPr="00C55518">
              <w:rPr>
                <w:rFonts w:cs="Calibri"/>
                <w:szCs w:val="24"/>
                <w:vertAlign w:val="superscript"/>
              </w:rPr>
              <w:t>11</w:t>
            </w:r>
            <w:r>
              <w:fldChar w:fldCharType="end"/>
            </w:r>
            <w:r>
              <w:t>.</w:t>
            </w:r>
          </w:p>
          <w:p w14:paraId="07E3E8E1" w14:textId="77777777" w:rsidR="005B282C" w:rsidRDefault="00DF0BF9" w:rsidP="00815583">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 xml:space="preserve">Improved plant growth and increased pasture and crop production, by reducing moisture loss </w:t>
            </w:r>
          </w:p>
          <w:p w14:paraId="7F83D5C9" w14:textId="2F6F1005" w:rsidR="00DF0BF9" w:rsidRDefault="00DF0BF9" w:rsidP="00815583">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from</w:t>
            </w:r>
            <w:r w:rsidR="005B282C">
              <w:t xml:space="preserve"> </w:t>
            </w:r>
            <w:r w:rsidRPr="007E3B0C">
              <w:t>soils and transpiration in crops and pastures</w:t>
            </w:r>
            <w:r>
              <w:fldChar w:fldCharType="begin"/>
            </w:r>
            <w:r w:rsidR="00C55518">
              <w:instrText xml:space="preserve"> ADDIN ZOTERO_ITEM CSL_CITATION {"citationID":"e3zOoTax","properties":{"formattedCitation":"\\super 5,6\\nosupersub{}","plainCitation":"5,6","noteIndex":0},"citationItems":[{"id":227,"uris":["http://zotero.org/users/5770833/items/7EE2G7XE"],"uri":["http://zotero.org/users/5770833/items/7EE2G7XE"],"itemData":{"id":227,"type":"article-journal","container-title":"Australian Journal of Agriculture","page":"967-979","title":"Changes in Pasture and Animal Production Resulting from the Use of Windbreaks.","volume":"31","author":[{"family":"Lynch","given":"JJ"},{"family":"Donnelly","given":"JB"}],"issued":{"date-parts":[["1980"]]}}},{"id":232,"uris":["http://zotero.org/users/5770833/items/KZSMCKN5"],"uri":["http://zotero.org/users/5770833/items/KZSMCKN5"],"itemData":{"id":232,"type":"article","publisher":"Government of South Australia","title":"Wind proof your farm: Increasing farm productivity with shelterbelts","URL":"https://www.google.com/url?sa=t&amp;rct=j&amp;q=&amp;esrc=s&amp;source=web&amp;cd=&amp;ved=2ahUKEwigsbvs3qrqAhUuzzgGHan4Aw0QFjACegQIDRAD&amp;url=https%3A%2F%2Fwww.naturalresources.sa.gov.au%2Ffiles%2Fsharedassets%2Fkangaroo_island%2Fget_involved%2Fresources%2F2018ifact3-shelterbelt-2018-web.pdf&amp;usg=AOvVaw36LL9MlCS3Znk3smXob5iL","author":[{"family":"Natural Resources Kangaroo Island","given":""}],"issued":{"date-parts":[["2018"]]}}}],"schema":"https://github.com/citation-style-language/schema/raw/master/csl-citation.json"} </w:instrText>
            </w:r>
            <w:r>
              <w:fldChar w:fldCharType="separate"/>
            </w:r>
            <w:r w:rsidR="00C55518" w:rsidRPr="00C55518">
              <w:rPr>
                <w:rFonts w:cs="Calibri"/>
                <w:szCs w:val="24"/>
                <w:vertAlign w:val="superscript"/>
              </w:rPr>
              <w:t>5,6</w:t>
            </w:r>
            <w:r>
              <w:fldChar w:fldCharType="end"/>
            </w:r>
            <w:r>
              <w:t>.</w:t>
            </w:r>
          </w:p>
          <w:p w14:paraId="7FAD8251" w14:textId="466A0C57" w:rsidR="00DF0BF9" w:rsidRDefault="00DF0BF9" w:rsidP="008155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E3B0C">
              <w:t>Sheltered sheep show a 31% increase in wool production and a 21% increase in live-weight</w:t>
            </w:r>
            <w:r>
              <w:fldChar w:fldCharType="begin"/>
            </w:r>
            <w:r w:rsidR="00C55518">
              <w:instrText xml:space="preserve"> ADDIN ZOTERO_ITEM CSL_CITATION {"citationID":"dwOFUmTK","properties":{"formattedCitation":"\\super 5,10\\nosupersub{}","plainCitation":"5,10","noteIndex":0},"citationItems":[{"id":227,"uris":["http://zotero.org/users/5770833/items/7EE2G7XE"],"uri":["http://zotero.org/users/5770833/items/7EE2G7XE"],"itemData":{"id":227,"type":"article-journal","container-title":"Australian Journal of Agriculture","page":"967-979","title":"Changes in Pasture and Animal Production Resulting from the Use of Windbreaks.","volume":"31","author":[{"family":"Lynch","given":"JJ"},{"family":"Donnelly","given":"JB"}],"issued":{"date-parts":[["1980"]]}}},{"id":221,"uris":["http://zotero.org/users/5770833/items/2EAR5E26"],"uri":["http://zotero.org/users/5770833/items/2EAR5E26"],"itemData":{"id":221,"type":"chapter","container-title":"Trees for Rural Australia","publisher":"Inkata Press","title":"Shade and Shelter","volume":"Chapter 24","author":[{"family":"Reid","given":"R"},{"family":"Bird","given":"PR"}],"issued":{"date-parts":[["1990"]]}}}],"schema":"https://github.com/citation-style-language/schema/raw/master/csl-citation.json"} </w:instrText>
            </w:r>
            <w:r>
              <w:fldChar w:fldCharType="separate"/>
            </w:r>
            <w:r w:rsidR="00C55518" w:rsidRPr="00C55518">
              <w:rPr>
                <w:rFonts w:cs="Calibri"/>
                <w:szCs w:val="24"/>
                <w:vertAlign w:val="superscript"/>
              </w:rPr>
              <w:t>5,10</w:t>
            </w:r>
            <w:r>
              <w:fldChar w:fldCharType="end"/>
            </w:r>
            <w:r>
              <w:t>.</w:t>
            </w:r>
          </w:p>
          <w:p w14:paraId="5B4DCD35" w14:textId="52C66A67" w:rsidR="00DF0BF9" w:rsidRDefault="00DA6B05" w:rsidP="0081558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P</w:t>
            </w:r>
            <w:r w:rsidR="005A1C83">
              <w:t>asture productivity in areas protected by trees</w:t>
            </w:r>
            <w:r>
              <w:t xml:space="preserve"> is</w:t>
            </w:r>
            <w:r w:rsidR="005A1C83">
              <w:t xml:space="preserve"> significantly higher than adjacent open sites</w:t>
            </w:r>
            <w:r>
              <w:t>. Productivity</w:t>
            </w:r>
            <w:r w:rsidR="005A1C83">
              <w:t xml:space="preserve"> on average</w:t>
            </w:r>
            <w:r>
              <w:t xml:space="preserve"> can be</w:t>
            </w:r>
            <w:r w:rsidR="005A1C83">
              <w:t xml:space="preserve"> 26% higher per unit land area, with the largest effect occurring in winter</w:t>
            </w:r>
            <w:r w:rsidR="005A1C83">
              <w:fldChar w:fldCharType="begin"/>
            </w:r>
            <w:r w:rsidR="00C55518">
              <w:instrText xml:space="preserve"> ADDIN ZOTERO_ITEM CSL_CITATION {"citationID":"dRkbpgY6","properties":{"formattedCitation":"\\super 19\\nosupersub{}","plainCitation":"19","noteIndex":0},"citationItems":[{"id":614,"uris":["http://zotero.org/users/5770833/items/85QQLV9F"],"uri":["http://zotero.org/users/5770833/items/85QQLV9F"],"itemData":{"id":614,"type":"report","number":"99/165","publisher":"RIRDC/LWRRDC/FWPRDC Joint Venture Agroforestry Program","title":"Effects of Trees on Native Pasture Production on the Southern Tablelands.","author":[{"family":"Williams","given":"DG"},{"family":"Wallace","given":"P"},{"family":"McKeon","given":"GM"},{"family":"Hall","given":"W"},{"family":"Katjiua","given":"M"},{"family":"Abel","given":"N"}],"issued":{"date-parts":[["1999"]]}}}],"schema":"https://github.com/citation-style-language/schema/raw/master/csl-citation.json"} </w:instrText>
            </w:r>
            <w:r w:rsidR="005A1C83">
              <w:fldChar w:fldCharType="separate"/>
            </w:r>
            <w:r w:rsidR="00C55518" w:rsidRPr="00C55518">
              <w:rPr>
                <w:rFonts w:cs="Calibri"/>
                <w:szCs w:val="24"/>
                <w:vertAlign w:val="superscript"/>
              </w:rPr>
              <w:t>19</w:t>
            </w:r>
            <w:r w:rsidR="005A1C83">
              <w:fldChar w:fldCharType="end"/>
            </w:r>
          </w:p>
        </w:tc>
      </w:tr>
      <w:tr w:rsidR="00DA6B05" w14:paraId="770841E4" w14:textId="77777777" w:rsidTr="00DD017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02" w:type="pct"/>
          </w:tcPr>
          <w:p w14:paraId="63C90628" w14:textId="40DDABD8" w:rsidR="00DA6B05" w:rsidRDefault="00DA6B05" w:rsidP="00721918">
            <w:r>
              <w:rPr>
                <w:b/>
              </w:rPr>
              <w:t>Asset protection</w:t>
            </w:r>
          </w:p>
        </w:tc>
        <w:tc>
          <w:tcPr>
            <w:tcW w:w="4098" w:type="pct"/>
          </w:tcPr>
          <w:p w14:paraId="315E5145" w14:textId="48473036" w:rsidR="004B3F67" w:rsidRPr="004B3F67" w:rsidRDefault="22951479" w:rsidP="00721918">
            <w:pPr>
              <w:cnfStyle w:val="000000100000" w:firstRow="0" w:lastRow="0" w:firstColumn="0" w:lastColumn="0" w:oddVBand="0" w:evenVBand="0" w:oddHBand="1" w:evenHBand="0" w:firstRowFirstColumn="0" w:firstRowLastColumn="0" w:lastRowFirstColumn="0" w:lastRowLastColumn="0"/>
            </w:pPr>
            <w:r w:rsidRPr="3A8131BA">
              <w:rPr>
                <w:rFonts w:cs="Calibri"/>
              </w:rPr>
              <w:t xml:space="preserve">Reduce wind speed by up to 30% and decrease the forward rate of </w:t>
            </w:r>
            <w:r w:rsidR="00942C57">
              <w:rPr>
                <w:rFonts w:cs="Calibri"/>
              </w:rPr>
              <w:t xml:space="preserve">fire </w:t>
            </w:r>
            <w:r w:rsidRPr="3A8131BA">
              <w:rPr>
                <w:rFonts w:cs="Calibri"/>
              </w:rPr>
              <w:t>spread by up to 20% in open grassland areas</w:t>
            </w:r>
            <w:r w:rsidR="004B3F67" w:rsidRPr="001D22E7">
              <w:rPr>
                <w:rFonts w:cs="Calibri"/>
                <w:vertAlign w:val="superscript"/>
              </w:rPr>
              <w:fldChar w:fldCharType="begin"/>
            </w:r>
            <w:r w:rsidR="00C55518" w:rsidRPr="001D22E7">
              <w:rPr>
                <w:rFonts w:cs="Calibri"/>
                <w:vertAlign w:val="superscript"/>
              </w:rPr>
              <w:instrText xml:space="preserve"> ADDIN ZOTERO_ITEM CSL_CITATION {"citationID":"oIjV5t9S","properties":{"formattedCitation":"\\super 20\\nosupersub{}","plainCitation":"20","noteIndex":0},"citationItems":[{"id":244,"uris":["http://zotero.org/users/5770833/items/UKCNLITZ"],"uri":["http://zotero.org/users/5770833/items/UKCNLITZ"],"itemData":{"id":244,"type":"article","title":"Caring for your rural property: Practical guides for improving the health and productivity of your land","URL":"http://gretalandcare.org.au/wp-content/uploads/2017/09/Creating-Practical-Shelterbelts.pdf","author":[{"family":"Greta Valley Landcare Group","given":""}],"accessed":{"date-parts":[["2020",1,7]]},"issued":{"date-parts":[["2017"]]}}}],"schema":"https://github.com/citation-style-language/schema/raw/master/csl-citation.json"} </w:instrText>
            </w:r>
            <w:r w:rsidR="004B3F67" w:rsidRPr="001D22E7">
              <w:rPr>
                <w:rFonts w:cs="Calibri"/>
                <w:vertAlign w:val="superscript"/>
              </w:rPr>
              <w:fldChar w:fldCharType="separate"/>
            </w:r>
            <w:r w:rsidR="00C55518" w:rsidRPr="004F5508">
              <w:rPr>
                <w:rFonts w:cs="Calibri"/>
                <w:szCs w:val="24"/>
                <w:vertAlign w:val="superscript"/>
              </w:rPr>
              <w:t>20</w:t>
            </w:r>
            <w:r w:rsidR="004B3F67" w:rsidRPr="001D22E7">
              <w:rPr>
                <w:rFonts w:cs="Calibri"/>
                <w:vertAlign w:val="superscript"/>
              </w:rPr>
              <w:fldChar w:fldCharType="end"/>
            </w:r>
            <w:r w:rsidR="00373630" w:rsidRPr="001D22E7">
              <w:rPr>
                <w:rFonts w:cs="Calibri"/>
                <w:vertAlign w:val="superscript"/>
              </w:rPr>
              <w:t>,21</w:t>
            </w:r>
            <w:r w:rsidRPr="3A8131BA">
              <w:rPr>
                <w:rFonts w:cs="Calibri"/>
              </w:rPr>
              <w:t xml:space="preserve">. </w:t>
            </w:r>
          </w:p>
          <w:p w14:paraId="7E7FE00B" w14:textId="7323BA79" w:rsidR="004B3F67" w:rsidRDefault="004B3F67" w:rsidP="001D22E7">
            <w:pPr>
              <w:pStyle w:val="ListBullet"/>
              <w:numPr>
                <w:ilvl w:val="0"/>
                <w:numId w:val="0"/>
              </w:numPr>
              <w:ind w:left="1077"/>
              <w:cnfStyle w:val="000000100000" w:firstRow="0" w:lastRow="0" w:firstColumn="0" w:lastColumn="0" w:oddVBand="0" w:evenVBand="0" w:oddHBand="1" w:evenHBand="0" w:firstRowFirstColumn="0" w:firstRowLastColumn="0" w:lastRowFirstColumn="0" w:lastRowLastColumn="0"/>
            </w:pPr>
          </w:p>
        </w:tc>
      </w:tr>
    </w:tbl>
    <w:p w14:paraId="611346AB" w14:textId="3AB6ACB0" w:rsidR="00CE6A9F" w:rsidRDefault="00C957B6" w:rsidP="00815583">
      <w:pPr>
        <w:numPr>
          <w:ilvl w:val="0"/>
          <w:numId w:val="0"/>
        </w:numPr>
      </w:pPr>
      <w:r w:rsidRPr="00721918">
        <w:rPr>
          <w:rFonts w:cs="Calibri"/>
          <w:noProof/>
          <w:w w:val="105"/>
          <w:lang w:eastAsia="en-AU"/>
        </w:rPr>
        <w:lastRenderedPageBreak/>
        <mc:AlternateContent>
          <mc:Choice Requires="wps">
            <w:drawing>
              <wp:anchor distT="91440" distB="91440" distL="114300" distR="114300" simplePos="0" relativeHeight="251658248" behindDoc="0" locked="0" layoutInCell="1" allowOverlap="1" wp14:anchorId="303A595C" wp14:editId="7E5FB13C">
                <wp:simplePos x="0" y="0"/>
                <wp:positionH relativeFrom="margin">
                  <wp:posOffset>47625</wp:posOffset>
                </wp:positionH>
                <wp:positionV relativeFrom="paragraph">
                  <wp:posOffset>374650</wp:posOffset>
                </wp:positionV>
                <wp:extent cx="6210300" cy="1784985"/>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784985"/>
                        </a:xfrm>
                        <a:prstGeom prst="rect">
                          <a:avLst/>
                        </a:prstGeom>
                        <a:noFill/>
                        <a:ln w="9525">
                          <a:noFill/>
                          <a:miter lim="800000"/>
                          <a:headEnd/>
                          <a:tailEnd/>
                        </a:ln>
                      </wps:spPr>
                      <wps:txbx>
                        <w:txbxContent>
                          <w:p w14:paraId="1E22E0FC" w14:textId="77777777" w:rsidR="00F56A84" w:rsidRPr="00DC5F29" w:rsidRDefault="00F56A84" w:rsidP="00721918">
                            <w:pPr>
                              <w:pBdr>
                                <w:top w:val="single" w:sz="24" w:space="8" w:color="00853F" w:themeColor="accent1"/>
                                <w:bottom w:val="single" w:sz="24" w:space="8" w:color="00853F" w:themeColor="accent1"/>
                              </w:pBdr>
                              <w:spacing w:after="0"/>
                              <w:rPr>
                                <w:i/>
                                <w:iCs/>
                                <w:color w:val="00853F" w:themeColor="accent1"/>
                                <w:sz w:val="24"/>
                              </w:rPr>
                            </w:pPr>
                            <w:r w:rsidRPr="007552CA">
                              <w:rPr>
                                <w:i/>
                                <w:iCs/>
                                <w:color w:val="00853F" w:themeColor="accent1"/>
                                <w:sz w:val="24"/>
                                <w:szCs w:val="24"/>
                              </w:rPr>
                              <w:t>“The only thing we find is that some people see shelterbelts as the wick of the fire and that they promote fire, but I would like more people to look more to the benefits that they provide all of the other times, waterway protection, stabilisation and biodiversity.”</w:t>
                            </w:r>
                          </w:p>
                          <w:p w14:paraId="3B1DD560" w14:textId="1DCBF674" w:rsidR="00F56A84" w:rsidRPr="00DD017B" w:rsidRDefault="00F56A84" w:rsidP="00721918">
                            <w:pPr>
                              <w:pBdr>
                                <w:top w:val="single" w:sz="24" w:space="8" w:color="00853F" w:themeColor="accent1"/>
                                <w:bottom w:val="single" w:sz="24" w:space="8" w:color="00853F" w:themeColor="accent1"/>
                              </w:pBdr>
                              <w:spacing w:after="0"/>
                              <w:rPr>
                                <w:iCs/>
                                <w:color w:val="00853F" w:themeColor="accent1"/>
                                <w:sz w:val="24"/>
                              </w:rPr>
                            </w:pPr>
                            <w:r w:rsidRPr="00DD017B">
                              <w:rPr>
                                <w:iCs/>
                                <w:color w:val="00853F" w:themeColor="accent1"/>
                                <w:sz w:val="24"/>
                              </w:rPr>
                              <w:t>Tynong landowner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A595C" id="_x0000_s1027" type="#_x0000_t202" style="position:absolute;left:0;text-align:left;margin-left:3.75pt;margin-top:29.5pt;width:489pt;height:140.55pt;z-index:2516582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" filled="f" stroked="f">
                <v:textbox style="mso-fit-shape-to-text:t">
                  <w:txbxContent>
                    <w:p w14:paraId="1E22E0FC" w14:textId="77777777" w:rsidR="00F56A84" w:rsidRPr="00DC5F29" w:rsidRDefault="00F56A84" w:rsidP="00721918">
                      <w:pPr>
                        <w:pBdr>
                          <w:top w:val="single" w:sz="24" w:space="8" w:color="00853F" w:themeColor="accent1"/>
                          <w:bottom w:val="single" w:sz="24" w:space="8" w:color="00853F" w:themeColor="accent1"/>
                        </w:pBdr>
                        <w:spacing w:after="0"/>
                        <w:rPr>
                          <w:i/>
                          <w:iCs/>
                          <w:color w:val="00853F" w:themeColor="accent1"/>
                          <w:sz w:val="24"/>
                        </w:rPr>
                      </w:pPr>
                      <w:r w:rsidRPr="007552CA">
                        <w:rPr>
                          <w:i/>
                          <w:iCs/>
                          <w:color w:val="00853F" w:themeColor="accent1"/>
                          <w:sz w:val="24"/>
                          <w:szCs w:val="24"/>
                        </w:rPr>
                        <w:t>“The only thing we find is that some people see shelterbelts as the wick of the fire and that they promote fire, but I would like more people to look more to the benefits that they provide all of the other times, waterway protection, stabilisation and biodiversity.”</w:t>
                      </w:r>
                    </w:p>
                    <w:p w14:paraId="3B1DD560" w14:textId="1DCBF674" w:rsidR="00F56A84" w:rsidRPr="00DD017B" w:rsidRDefault="00F56A84" w:rsidP="00721918">
                      <w:pPr>
                        <w:pBdr>
                          <w:top w:val="single" w:sz="24" w:space="8" w:color="00853F" w:themeColor="accent1"/>
                          <w:bottom w:val="single" w:sz="24" w:space="8" w:color="00853F" w:themeColor="accent1"/>
                        </w:pBdr>
                        <w:spacing w:after="0"/>
                        <w:rPr>
                          <w:iCs/>
                          <w:color w:val="00853F" w:themeColor="accent1"/>
                          <w:sz w:val="24"/>
                        </w:rPr>
                      </w:pPr>
                      <w:r w:rsidRPr="00DD017B">
                        <w:rPr>
                          <w:iCs/>
                          <w:color w:val="00853F" w:themeColor="accent1"/>
                          <w:sz w:val="24"/>
                        </w:rPr>
                        <w:t>Tynong landowner</w:t>
                      </w:r>
                    </w:p>
                  </w:txbxContent>
                </v:textbox>
                <w10:wrap type="square" anchorx="margin"/>
              </v:shape>
            </w:pict>
          </mc:Fallback>
        </mc:AlternateContent>
      </w:r>
      <w:r w:rsidR="00CE6A9F">
        <w:br w:type="page"/>
      </w:r>
    </w:p>
    <w:p w14:paraId="0B8C87E5" w14:textId="28D282D9" w:rsidR="006A1213" w:rsidRDefault="006768AE" w:rsidP="006A1213">
      <w:pPr>
        <w:pStyle w:val="Heading1"/>
      </w:pPr>
      <w:bookmarkStart w:id="7" w:name="_Toc91064115"/>
      <w:r>
        <w:lastRenderedPageBreak/>
        <w:t xml:space="preserve">Bunyip </w:t>
      </w:r>
      <w:r w:rsidR="00E93307">
        <w:t xml:space="preserve">Complex Fire </w:t>
      </w:r>
      <w:r>
        <w:t xml:space="preserve">and </w:t>
      </w:r>
      <w:r w:rsidR="00362B1A">
        <w:t>Shelterbelt f</w:t>
      </w:r>
      <w:r w:rsidR="006A1213">
        <w:t>ire behaviour</w:t>
      </w:r>
      <w:bookmarkEnd w:id="7"/>
    </w:p>
    <w:p w14:paraId="2EC801E9" w14:textId="77CF96B9" w:rsidR="006768AE" w:rsidRDefault="006768AE" w:rsidP="006768AE">
      <w:pPr>
        <w:pStyle w:val="Heading2"/>
      </w:pPr>
      <w:bookmarkStart w:id="8" w:name="_Toc91064116"/>
      <w:r>
        <w:t xml:space="preserve">Bunyip </w:t>
      </w:r>
      <w:r w:rsidR="3373E2E2">
        <w:t>C</w:t>
      </w:r>
      <w:r w:rsidR="59428774">
        <w:t xml:space="preserve">omplex </w:t>
      </w:r>
      <w:r w:rsidR="58B3FCEA">
        <w:t>F</w:t>
      </w:r>
      <w:r w:rsidR="59428774">
        <w:t>ire</w:t>
      </w:r>
      <w:r>
        <w:t xml:space="preserve"> behaviour</w:t>
      </w:r>
      <w:bookmarkEnd w:id="8"/>
    </w:p>
    <w:p w14:paraId="49FE0277" w14:textId="42FC1848" w:rsidR="006768AE" w:rsidRPr="000F4802" w:rsidRDefault="006768AE" w:rsidP="006768AE">
      <w:pPr>
        <w:rPr>
          <w:rFonts w:cs="Calibri"/>
        </w:rPr>
      </w:pPr>
      <w:r w:rsidRPr="002C5E1C">
        <w:rPr>
          <w:rFonts w:cs="Calibri"/>
        </w:rPr>
        <w:t xml:space="preserve">The Bunyip </w:t>
      </w:r>
      <w:r w:rsidR="4B591C93" w:rsidRPr="002C5E1C">
        <w:rPr>
          <w:rFonts w:cs="Calibri"/>
        </w:rPr>
        <w:t>C</w:t>
      </w:r>
      <w:r w:rsidR="59428774" w:rsidRPr="002C5E1C">
        <w:rPr>
          <w:rFonts w:cs="Calibri"/>
        </w:rPr>
        <w:t xml:space="preserve">omplex </w:t>
      </w:r>
      <w:r w:rsidR="4B60B8E5" w:rsidRPr="002C5E1C">
        <w:rPr>
          <w:rFonts w:cs="Calibri"/>
        </w:rPr>
        <w:t>F</w:t>
      </w:r>
      <w:r w:rsidR="59428774" w:rsidRPr="002C5E1C">
        <w:rPr>
          <w:rFonts w:cs="Calibri"/>
        </w:rPr>
        <w:t>ire</w:t>
      </w:r>
      <w:r>
        <w:rPr>
          <w:rFonts w:cs="Calibri"/>
        </w:rPr>
        <w:t xml:space="preserve"> burnt from 1 March to 8 March 2019. </w:t>
      </w:r>
      <w:r w:rsidR="006F0D84">
        <w:rPr>
          <w:rFonts w:cs="Calibri"/>
        </w:rPr>
        <w:t xml:space="preserve"> </w:t>
      </w:r>
      <w:r>
        <w:rPr>
          <w:rFonts w:cs="Calibri"/>
        </w:rPr>
        <w:t xml:space="preserve">During this period, </w:t>
      </w:r>
      <w:r w:rsidR="00F270FA">
        <w:rPr>
          <w:rFonts w:cs="Calibri"/>
        </w:rPr>
        <w:t xml:space="preserve">the Forest </w:t>
      </w:r>
      <w:r>
        <w:rPr>
          <w:rFonts w:cs="Calibri"/>
        </w:rPr>
        <w:t>Fire Danger Index (FFDI) ranged from high (12-24) to very high (25-49).</w:t>
      </w:r>
      <w:r w:rsidR="006F0D84">
        <w:rPr>
          <w:rFonts w:cs="Calibri"/>
        </w:rPr>
        <w:t xml:space="preserve"> </w:t>
      </w:r>
      <w:r>
        <w:rPr>
          <w:rFonts w:cs="Calibri"/>
        </w:rPr>
        <w:t xml:space="preserve"> Fire behaviour was driven by </w:t>
      </w:r>
      <w:r w:rsidRPr="30D30CC3">
        <w:rPr>
          <w:rFonts w:eastAsiaTheme="minorEastAsia" w:cs="Calibri"/>
          <w:lang w:val="en-US"/>
        </w:rPr>
        <w:t>high temperatures (&gt;35</w:t>
      </w:r>
      <w:r w:rsidRPr="30D30CC3">
        <w:rPr>
          <w:rFonts w:eastAsiaTheme="minorEastAsia" w:cs="Calibri"/>
          <w:kern w:val="24"/>
          <w:vertAlign w:val="superscript"/>
          <w:lang w:val="en-US"/>
        </w:rPr>
        <w:t>o</w:t>
      </w:r>
      <w:r w:rsidRPr="30D30CC3">
        <w:rPr>
          <w:rFonts w:eastAsiaTheme="minorEastAsia" w:cs="Calibri"/>
          <w:kern w:val="24"/>
          <w:lang w:val="en-US"/>
        </w:rPr>
        <w:t xml:space="preserve">C) and north/north-easterly winds with average wind speeds ranging from 20 km/h to 30 km/h and wind gusts reaching up to 50 km/h.  </w:t>
      </w:r>
      <w:r w:rsidRPr="30D30CC3">
        <w:rPr>
          <w:rFonts w:cs="Calibri"/>
          <w:kern w:val="24"/>
          <w:lang w:val="en-US"/>
        </w:rPr>
        <w:t xml:space="preserve">The fire was ignited by lightning </w:t>
      </w:r>
      <w:r w:rsidR="00E93307">
        <w:rPr>
          <w:rFonts w:cs="Calibri"/>
        </w:rPr>
        <w:t xml:space="preserve">in the </w:t>
      </w:r>
      <w:r w:rsidRPr="30D30CC3">
        <w:rPr>
          <w:rFonts w:eastAsiaTheme="minorEastAsia" w:cs="Calibri"/>
          <w:lang w:val="en-US"/>
        </w:rPr>
        <w:t xml:space="preserve">Black Snake Range and </w:t>
      </w:r>
      <w:proofErr w:type="spellStart"/>
      <w:r w:rsidRPr="30D30CC3">
        <w:rPr>
          <w:rFonts w:eastAsiaTheme="minorEastAsia" w:cs="Calibri"/>
          <w:kern w:val="24"/>
          <w:lang w:val="en-US"/>
        </w:rPr>
        <w:t>Weatherhead</w:t>
      </w:r>
      <w:proofErr w:type="spellEnd"/>
      <w:r w:rsidRPr="30D30CC3">
        <w:rPr>
          <w:rFonts w:eastAsiaTheme="minorEastAsia" w:cs="Calibri"/>
          <w:kern w:val="24"/>
          <w:lang w:val="en-US"/>
        </w:rPr>
        <w:t xml:space="preserve"> Range</w:t>
      </w:r>
      <w:r w:rsidRPr="30D30CC3">
        <w:rPr>
          <w:rFonts w:cs="Calibri"/>
          <w:kern w:val="24"/>
          <w:lang w:val="en-US"/>
        </w:rPr>
        <w:t xml:space="preserve"> </w:t>
      </w:r>
      <w:r>
        <w:rPr>
          <w:rFonts w:cs="Calibri"/>
        </w:rPr>
        <w:t>in the Bunyip State Park</w:t>
      </w:r>
      <w:r w:rsidR="007B5728">
        <w:rPr>
          <w:rFonts w:cs="Calibri"/>
        </w:rPr>
        <w:t>.</w:t>
      </w:r>
      <w:r w:rsidR="006F0D84">
        <w:rPr>
          <w:rFonts w:eastAsiaTheme="minorEastAsia" w:cs="Calibri"/>
          <w:lang w:val="en-US"/>
        </w:rPr>
        <w:t xml:space="preserve"> </w:t>
      </w:r>
      <w:r w:rsidRPr="30D30CC3">
        <w:rPr>
          <w:rFonts w:eastAsiaTheme="minorEastAsia" w:cs="Calibri"/>
          <w:lang w:val="en-US"/>
        </w:rPr>
        <w:t>By mid-morning on the 2</w:t>
      </w:r>
      <w:r w:rsidRPr="007B5728">
        <w:rPr>
          <w:rFonts w:eastAsiaTheme="minorEastAsia" w:cs="Calibri"/>
          <w:vertAlign w:val="superscript"/>
          <w:lang w:val="en-US"/>
        </w:rPr>
        <w:t>nd</w:t>
      </w:r>
      <w:r w:rsidRPr="30D30CC3">
        <w:rPr>
          <w:rFonts w:eastAsiaTheme="minorEastAsia" w:cs="Calibri"/>
          <w:lang w:val="en-US"/>
        </w:rPr>
        <w:t xml:space="preserve"> of March spot fires to the south between Helmet and Burgess</w:t>
      </w:r>
      <w:r w:rsidRPr="30D30CC3">
        <w:rPr>
          <w:rFonts w:eastAsiaTheme="minorEastAsia" w:cs="Calibri"/>
          <w:kern w:val="24"/>
          <w:lang w:val="en-US"/>
        </w:rPr>
        <w:t xml:space="preserve"> Tracks emerged ahead of the main fire front.  The main fire front burnt in a southerly direction and by late morning on the 2</w:t>
      </w:r>
      <w:r w:rsidRPr="30D30CC3">
        <w:rPr>
          <w:rFonts w:eastAsiaTheme="minorEastAsia" w:cs="Calibri"/>
          <w:kern w:val="24"/>
          <w:vertAlign w:val="superscript"/>
          <w:lang w:val="en-US"/>
        </w:rPr>
        <w:t>nd</w:t>
      </w:r>
      <w:r w:rsidRPr="30D30CC3">
        <w:rPr>
          <w:rFonts w:eastAsiaTheme="minorEastAsia" w:cs="Calibri"/>
          <w:kern w:val="24"/>
          <w:lang w:val="en-US"/>
        </w:rPr>
        <w:t xml:space="preserve"> of March additional spot fires had emerged on private property to the south. By mid-afternoon on the same day fires ignited by spotting joined with the main fire front</w:t>
      </w:r>
      <w:r w:rsidR="007B5728">
        <w:rPr>
          <w:rFonts w:eastAsiaTheme="minorEastAsia" w:cs="Calibri"/>
          <w:kern w:val="24"/>
          <w:lang w:val="en-US"/>
        </w:rPr>
        <w:t xml:space="preserve">. </w:t>
      </w:r>
      <w:r w:rsidRPr="30D30CC3">
        <w:rPr>
          <w:rFonts w:eastAsiaTheme="minorEastAsia" w:cs="Calibri"/>
          <w:kern w:val="24"/>
          <w:lang w:val="en-US"/>
        </w:rPr>
        <w:t xml:space="preserve"> </w:t>
      </w:r>
      <w:r w:rsidR="007B5728" w:rsidRPr="007B5728">
        <w:rPr>
          <w:rFonts w:eastAsiaTheme="minorEastAsia" w:cs="Calibri"/>
          <w:kern w:val="24"/>
          <w:lang w:val="en-US"/>
        </w:rPr>
        <w:t xml:space="preserve">On </w:t>
      </w:r>
      <w:r w:rsidR="0031094E" w:rsidRPr="007B5728">
        <w:rPr>
          <w:rFonts w:eastAsiaTheme="minorEastAsia" w:cs="Calibri"/>
          <w:kern w:val="24"/>
          <w:lang w:val="en-US"/>
        </w:rPr>
        <w:t>the 3</w:t>
      </w:r>
      <w:r w:rsidR="0031094E" w:rsidRPr="007B5728">
        <w:rPr>
          <w:rFonts w:eastAsiaTheme="minorEastAsia" w:cs="Calibri"/>
          <w:kern w:val="24"/>
          <w:vertAlign w:val="superscript"/>
          <w:lang w:val="en-US"/>
        </w:rPr>
        <w:t>rd</w:t>
      </w:r>
      <w:r w:rsidR="0031094E">
        <w:rPr>
          <w:rFonts w:eastAsiaTheme="minorEastAsia" w:cs="Calibri"/>
          <w:kern w:val="24"/>
          <w:lang w:val="en-US"/>
        </w:rPr>
        <w:t xml:space="preserve"> </w:t>
      </w:r>
      <w:r w:rsidR="0031094E" w:rsidRPr="007B5728">
        <w:rPr>
          <w:rFonts w:eastAsiaTheme="minorEastAsia" w:cs="Calibri"/>
          <w:kern w:val="24"/>
          <w:lang w:val="en-US"/>
        </w:rPr>
        <w:t>o</w:t>
      </w:r>
      <w:r w:rsidR="0031094E" w:rsidRPr="30D30CC3">
        <w:rPr>
          <w:rFonts w:eastAsiaTheme="minorEastAsia" w:cs="Calibri"/>
          <w:kern w:val="24"/>
          <w:lang w:val="en-US"/>
        </w:rPr>
        <w:t>f March 2019,</w:t>
      </w:r>
      <w:r w:rsidR="007B5728">
        <w:rPr>
          <w:rFonts w:eastAsiaTheme="minorEastAsia" w:cs="Calibri"/>
          <w:kern w:val="24"/>
          <w:lang w:val="en-US"/>
        </w:rPr>
        <w:t xml:space="preserve"> a cool change</w:t>
      </w:r>
      <w:r w:rsidRPr="30D30CC3">
        <w:rPr>
          <w:rFonts w:eastAsiaTheme="minorEastAsia" w:cs="Calibri"/>
          <w:kern w:val="24"/>
          <w:lang w:val="en-US"/>
        </w:rPr>
        <w:t xml:space="preserve"> led to a rapid fall in temperature and change in wind direction, spreading the fire into Garfield North, </w:t>
      </w:r>
      <w:proofErr w:type="spellStart"/>
      <w:r w:rsidRPr="30D30CC3">
        <w:rPr>
          <w:rFonts w:eastAsiaTheme="minorEastAsia" w:cs="Calibri"/>
          <w:kern w:val="24"/>
          <w:lang w:val="en-US"/>
        </w:rPr>
        <w:t>Tonimbuk</w:t>
      </w:r>
      <w:proofErr w:type="spellEnd"/>
      <w:r w:rsidRPr="30D30CC3">
        <w:rPr>
          <w:rFonts w:eastAsiaTheme="minorEastAsia" w:cs="Calibri"/>
          <w:kern w:val="24"/>
          <w:lang w:val="en-US"/>
        </w:rPr>
        <w:t xml:space="preserve"> and Maryknoll, eventually reaching the Bunyip River. </w:t>
      </w:r>
      <w:r w:rsidRPr="3A8131BA">
        <w:rPr>
          <w:rFonts w:eastAsiaTheme="minorEastAsia" w:cs="Calibri"/>
          <w:kern w:val="24"/>
          <w:lang w:val="en-US"/>
        </w:rPr>
        <w:t xml:space="preserve"> </w:t>
      </w:r>
    </w:p>
    <w:p w14:paraId="30B15943" w14:textId="56058DB6" w:rsidR="006768AE" w:rsidRDefault="006768AE" w:rsidP="006768AE">
      <w:r>
        <w:rPr>
          <w:noProof/>
          <w:lang w:eastAsia="en-AU"/>
        </w:rPr>
        <mc:AlternateContent>
          <mc:Choice Requires="wps">
            <w:drawing>
              <wp:anchor distT="91440" distB="91440" distL="114300" distR="114300" simplePos="0" relativeHeight="251658250" behindDoc="0" locked="0" layoutInCell="1" allowOverlap="1" wp14:anchorId="0EC48A6B" wp14:editId="158190D3">
                <wp:simplePos x="0" y="0"/>
                <wp:positionH relativeFrom="page">
                  <wp:posOffset>902335</wp:posOffset>
                </wp:positionH>
                <wp:positionV relativeFrom="paragraph">
                  <wp:posOffset>820420</wp:posOffset>
                </wp:positionV>
                <wp:extent cx="5972810" cy="1403985"/>
                <wp:effectExtent l="0" t="0" r="0" b="254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403985"/>
                        </a:xfrm>
                        <a:prstGeom prst="rect">
                          <a:avLst/>
                        </a:prstGeom>
                        <a:noFill/>
                        <a:ln w="9525">
                          <a:noFill/>
                          <a:miter lim="800000"/>
                          <a:headEnd/>
                          <a:tailEnd/>
                        </a:ln>
                      </wps:spPr>
                      <wps:txbx>
                        <w:txbxContent>
                          <w:p w14:paraId="30287EA2" w14:textId="496FC5A5" w:rsidR="00F56A84" w:rsidRDefault="00F56A84" w:rsidP="006768AE">
                            <w:pPr>
                              <w:pBdr>
                                <w:top w:val="single" w:sz="24" w:space="8" w:color="00853F" w:themeColor="accent1"/>
                                <w:bottom w:val="single" w:sz="24" w:space="8" w:color="00853F" w:themeColor="accent1"/>
                              </w:pBdr>
                              <w:spacing w:after="0"/>
                              <w:rPr>
                                <w:i/>
                                <w:iCs/>
                                <w:color w:val="00853F" w:themeColor="accent1"/>
                                <w:sz w:val="24"/>
                                <w:szCs w:val="24"/>
                              </w:rPr>
                            </w:pPr>
                            <w:r w:rsidRPr="00895AF9">
                              <w:rPr>
                                <w:i/>
                                <w:iCs/>
                                <w:color w:val="00853F" w:themeColor="accent1"/>
                                <w:sz w:val="24"/>
                                <w:szCs w:val="24"/>
                              </w:rPr>
                              <w:t xml:space="preserve">“Fire transferred at the ground level across the grass paddock on my property. The shelterbelts </w:t>
                            </w:r>
                            <w:proofErr w:type="gramStart"/>
                            <w:r w:rsidRPr="00895AF9">
                              <w:rPr>
                                <w:i/>
                                <w:iCs/>
                                <w:color w:val="00853F" w:themeColor="accent1"/>
                                <w:sz w:val="24"/>
                                <w:szCs w:val="24"/>
                              </w:rPr>
                              <w:t>actually increased</w:t>
                            </w:r>
                            <w:proofErr w:type="gramEnd"/>
                            <w:r w:rsidRPr="00895AF9">
                              <w:rPr>
                                <w:i/>
                                <w:iCs/>
                                <w:color w:val="00853F" w:themeColor="accent1"/>
                                <w:sz w:val="24"/>
                                <w:szCs w:val="24"/>
                              </w:rPr>
                              <w:t xml:space="preserve"> the intensity of the fire at the position of the shelterbelt.  The Pinus spp. plantings on my property however prevented the fire spread into my house.”</w:t>
                            </w:r>
                          </w:p>
                          <w:p w14:paraId="5FFE217B" w14:textId="34BA7D22" w:rsidR="00F56A84" w:rsidRPr="00DD017B" w:rsidRDefault="00F56A84" w:rsidP="006768AE">
                            <w:pPr>
                              <w:pBdr>
                                <w:top w:val="single" w:sz="24" w:space="8" w:color="00853F" w:themeColor="accent1"/>
                                <w:bottom w:val="single" w:sz="24" w:space="8" w:color="00853F" w:themeColor="accent1"/>
                              </w:pBdr>
                              <w:spacing w:after="0"/>
                              <w:rPr>
                                <w:iCs/>
                                <w:color w:val="00853F" w:themeColor="accent1"/>
                                <w:sz w:val="24"/>
                                <w:szCs w:val="24"/>
                              </w:rPr>
                            </w:pPr>
                            <w:r w:rsidRPr="00DD017B">
                              <w:rPr>
                                <w:iCs/>
                                <w:color w:val="00853F" w:themeColor="accent1"/>
                                <w:sz w:val="24"/>
                                <w:szCs w:val="24"/>
                              </w:rPr>
                              <w:t>Bunyip North landowner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48A6B" id="_x0000_s1028" type="#_x0000_t202" style="position:absolute;left:0;text-align:left;margin-left:71.05pt;margin-top:64.6pt;width:470.3pt;height:110.55pt;z-index:25165825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" filled="f" stroked="f">
                <v:textbox style="mso-fit-shape-to-text:t">
                  <w:txbxContent>
                    <w:p w14:paraId="30287EA2" w14:textId="496FC5A5" w:rsidR="00F56A84" w:rsidRDefault="00F56A84" w:rsidP="006768AE">
                      <w:pPr>
                        <w:pBdr>
                          <w:top w:val="single" w:sz="24" w:space="8" w:color="00853F" w:themeColor="accent1"/>
                          <w:bottom w:val="single" w:sz="24" w:space="8" w:color="00853F" w:themeColor="accent1"/>
                        </w:pBdr>
                        <w:spacing w:after="0"/>
                        <w:rPr>
                          <w:i/>
                          <w:iCs/>
                          <w:color w:val="00853F" w:themeColor="accent1"/>
                          <w:sz w:val="24"/>
                          <w:szCs w:val="24"/>
                        </w:rPr>
                      </w:pPr>
                      <w:r w:rsidRPr="00895AF9">
                        <w:rPr>
                          <w:i/>
                          <w:iCs/>
                          <w:color w:val="00853F" w:themeColor="accent1"/>
                          <w:sz w:val="24"/>
                          <w:szCs w:val="24"/>
                        </w:rPr>
                        <w:t>“Fire transferred at the ground level across the grass paddock on my property. The shelterbelts actually increased the intensity of the fire at the position of the shelterbelt.  The Pinus spp. plantings on my property however prevented the fire spread into my house.”</w:t>
                      </w:r>
                    </w:p>
                    <w:p w14:paraId="5FFE217B" w14:textId="34BA7D22" w:rsidR="00F56A84" w:rsidRPr="00DD017B" w:rsidRDefault="00F56A84" w:rsidP="006768AE">
                      <w:pPr>
                        <w:pBdr>
                          <w:top w:val="single" w:sz="24" w:space="8" w:color="00853F" w:themeColor="accent1"/>
                          <w:bottom w:val="single" w:sz="24" w:space="8" w:color="00853F" w:themeColor="accent1"/>
                        </w:pBdr>
                        <w:spacing w:after="0"/>
                        <w:rPr>
                          <w:iCs/>
                          <w:color w:val="00853F" w:themeColor="accent1"/>
                          <w:sz w:val="24"/>
                          <w:szCs w:val="24"/>
                        </w:rPr>
                      </w:pPr>
                      <w:r w:rsidRPr="00DD017B">
                        <w:rPr>
                          <w:iCs/>
                          <w:color w:val="00853F" w:themeColor="accent1"/>
                          <w:sz w:val="24"/>
                          <w:szCs w:val="24"/>
                        </w:rPr>
                        <w:t>Bunyip North landowner</w:t>
                      </w:r>
                    </w:p>
                  </w:txbxContent>
                </v:textbox>
                <w10:wrap type="topAndBottom" anchorx="page"/>
              </v:shape>
            </w:pict>
          </mc:Fallback>
        </mc:AlternateContent>
      </w:r>
      <w:r>
        <w:t xml:space="preserve">The fire led to extensive damage including the loss of 29 homes, </w:t>
      </w:r>
      <w:proofErr w:type="gramStart"/>
      <w:r>
        <w:t>livestock</w:t>
      </w:r>
      <w:proofErr w:type="gramEnd"/>
      <w:r>
        <w:t xml:space="preserve"> and other infrastructure (e.g. sheds and fences). </w:t>
      </w:r>
      <w:r w:rsidR="00AA0E90">
        <w:t xml:space="preserve"> </w:t>
      </w:r>
      <w:r>
        <w:t>The fire also caused significant damage to native vegetation and on-farm shelterbelts.</w:t>
      </w:r>
    </w:p>
    <w:p w14:paraId="294615D0" w14:textId="75922571" w:rsidR="006A1213" w:rsidRDefault="006A1213" w:rsidP="006A1213">
      <w:pPr>
        <w:pStyle w:val="Heading2"/>
      </w:pPr>
      <w:bookmarkStart w:id="9" w:name="_Toc91064117"/>
      <w:r>
        <w:t>Fire behaviour</w:t>
      </w:r>
      <w:r w:rsidR="009505BA">
        <w:t xml:space="preserve"> in shelterbelts</w:t>
      </w:r>
      <w:bookmarkEnd w:id="9"/>
    </w:p>
    <w:p w14:paraId="388A0937" w14:textId="03163D3C" w:rsidR="00024837" w:rsidRDefault="00301E0A" w:rsidP="006A1213">
      <w:pPr>
        <w:rPr>
          <w:rFonts w:cs="Calibri"/>
        </w:rPr>
      </w:pPr>
      <w:r w:rsidRPr="3A8131BA">
        <w:rPr>
          <w:rFonts w:cs="Calibri"/>
        </w:rPr>
        <w:t>F</w:t>
      </w:r>
      <w:r w:rsidR="009505BA" w:rsidRPr="3A8131BA">
        <w:rPr>
          <w:rFonts w:cs="Calibri"/>
        </w:rPr>
        <w:t>ire behaviour in shelterbelts</w:t>
      </w:r>
      <w:r w:rsidRPr="3A8131BA">
        <w:rPr>
          <w:rFonts w:cs="Calibri"/>
        </w:rPr>
        <w:t xml:space="preserve"> is heavily influenced by</w:t>
      </w:r>
      <w:r w:rsidR="006A1213" w:rsidRPr="3A8131BA">
        <w:rPr>
          <w:rFonts w:cs="Calibri"/>
        </w:rPr>
        <w:t xml:space="preserve"> topography, </w:t>
      </w:r>
      <w:r w:rsidRPr="3A8131BA">
        <w:rPr>
          <w:rFonts w:cs="Calibri"/>
        </w:rPr>
        <w:t>location</w:t>
      </w:r>
      <w:r w:rsidR="006955EE">
        <w:rPr>
          <w:rFonts w:cs="Calibri"/>
        </w:rPr>
        <w:t>,</w:t>
      </w:r>
      <w:r w:rsidR="00D277C1">
        <w:rPr>
          <w:rFonts w:cs="Calibri"/>
        </w:rPr>
        <w:t xml:space="preserve"> </w:t>
      </w:r>
      <w:r w:rsidR="00817E01" w:rsidRPr="3A8131BA">
        <w:rPr>
          <w:rFonts w:cs="Calibri"/>
        </w:rPr>
        <w:t>orientation</w:t>
      </w:r>
      <w:r w:rsidR="006955EE">
        <w:rPr>
          <w:rFonts w:cs="Calibri"/>
        </w:rPr>
        <w:t>,</w:t>
      </w:r>
      <w:r w:rsidR="006A1213" w:rsidRPr="3A8131BA">
        <w:rPr>
          <w:rFonts w:cs="Calibri"/>
        </w:rPr>
        <w:t xml:space="preserve"> vegetation</w:t>
      </w:r>
      <w:r w:rsidR="00AF3188" w:rsidRPr="3A8131BA">
        <w:rPr>
          <w:rFonts w:cs="Calibri"/>
        </w:rPr>
        <w:t xml:space="preserve"> type and arrangement</w:t>
      </w:r>
      <w:r w:rsidR="006A1213" w:rsidRPr="3A8131BA">
        <w:rPr>
          <w:rFonts w:cs="Calibri"/>
        </w:rPr>
        <w:t xml:space="preserve">. </w:t>
      </w:r>
    </w:p>
    <w:p w14:paraId="04F0810F" w14:textId="12AD96CB" w:rsidR="00024837" w:rsidRDefault="006112D6" w:rsidP="00024837">
      <w:r w:rsidRPr="3A8131BA">
        <w:t xml:space="preserve">Shelterbelts situated at the top of hills </w:t>
      </w:r>
      <w:r w:rsidR="00D277C1">
        <w:t xml:space="preserve">or </w:t>
      </w:r>
      <w:r w:rsidR="0027324A">
        <w:t>leading</w:t>
      </w:r>
      <w:r w:rsidR="00D277C1">
        <w:t xml:space="preserve"> up a hill </w:t>
      </w:r>
      <w:r w:rsidRPr="3A8131BA">
        <w:t>may be more prone to bushfire</w:t>
      </w:r>
      <w:r w:rsidR="00380BA7">
        <w:t xml:space="preserve"> because</w:t>
      </w:r>
      <w:r w:rsidRPr="3A8131BA">
        <w:t xml:space="preserve"> as </w:t>
      </w:r>
      <w:r w:rsidR="00301E0A" w:rsidRPr="3A8131BA">
        <w:t>the slope increases so does the speed of the fire</w:t>
      </w:r>
      <w:r w:rsidR="003D52EF">
        <w:t>,</w:t>
      </w:r>
      <w:r w:rsidR="00301E0A" w:rsidRPr="3A8131BA">
        <w:t xml:space="preserve"> its intensity</w:t>
      </w:r>
      <w:r w:rsidR="003D52EF">
        <w:t xml:space="preserve"> and flame length, depending on fuel arrangement, </w:t>
      </w:r>
      <w:r w:rsidR="00831C6E">
        <w:t>compactness,</w:t>
      </w:r>
      <w:r w:rsidR="003D52EF">
        <w:t xml:space="preserve"> and the height of the fuel bed</w:t>
      </w:r>
      <w:r w:rsidR="00301E0A" w:rsidRPr="3A8131BA">
        <w:t xml:space="preserve">. Flames and radiant heat preheat the vegetation ahead of the fire. This dries it out, making it easier to ignite. </w:t>
      </w:r>
      <w:r w:rsidR="003D52EF">
        <w:t>Higher intensity fires will consume larger and taller fuel elements than a lower intensity fire.</w:t>
      </w:r>
      <w:r w:rsidR="00831C6E">
        <w:t xml:space="preserve"> </w:t>
      </w:r>
      <w:bookmarkStart w:id="10" w:name="_Hlk71890506"/>
      <w:r w:rsidR="003469E0">
        <w:t>The amount of fine fuels available on the ground, elevated fuels such as grasses, ferns and shrubs, and type of bark on trees has more influence on fire behaviour than the location of the fuels on the slope</w:t>
      </w:r>
      <w:bookmarkEnd w:id="10"/>
      <w:r w:rsidR="003469E0">
        <w:t>. Ho</w:t>
      </w:r>
      <w:r w:rsidR="00391250">
        <w:t>wever,</w:t>
      </w:r>
      <w:r w:rsidR="003469E0">
        <w:t xml:space="preserve"> there is a strong interaction between wind and terrain in influencing fire </w:t>
      </w:r>
      <w:r w:rsidR="00017F82">
        <w:t>behaviour and</w:t>
      </w:r>
      <w:r w:rsidR="008A68BA">
        <w:t xml:space="preserve"> locating shelterbelts </w:t>
      </w:r>
      <w:proofErr w:type="spellStart"/>
      <w:r w:rsidR="008A68BA">
        <w:t>midslope</w:t>
      </w:r>
      <w:proofErr w:type="spellEnd"/>
      <w:r w:rsidR="008A68BA">
        <w:t xml:space="preserve"> may assist in disrupting the connection of the wind with the terrain</w:t>
      </w:r>
      <w:r w:rsidR="003469E0">
        <w:t>.</w:t>
      </w:r>
      <w:r w:rsidR="00831C6E">
        <w:t xml:space="preserve"> </w:t>
      </w:r>
    </w:p>
    <w:p w14:paraId="00EF683F" w14:textId="1F988065" w:rsidR="00802BA1" w:rsidRDefault="00D277C1" w:rsidP="00024837">
      <w:r>
        <w:t>S</w:t>
      </w:r>
      <w:r w:rsidRPr="3A8131BA">
        <w:t xml:space="preserve">helterbelts </w:t>
      </w:r>
      <w:r w:rsidR="00D5603B" w:rsidRPr="3A8131BA">
        <w:t xml:space="preserve">placed at right angles to the wind direction slow </w:t>
      </w:r>
      <w:r w:rsidR="0049239B">
        <w:t xml:space="preserve">the </w:t>
      </w:r>
      <w:r w:rsidR="00D5603B" w:rsidRPr="3A8131BA">
        <w:t>fire spread</w:t>
      </w:r>
      <w:r w:rsidR="0049239B">
        <w:t xml:space="preserve">, while shelterbelts placed </w:t>
      </w:r>
      <w:r w:rsidR="00FA4ACF">
        <w:t>in line</w:t>
      </w:r>
      <w:r w:rsidR="00094E1D">
        <w:t xml:space="preserve"> with the</w:t>
      </w:r>
      <w:r w:rsidR="0049239B">
        <w:t xml:space="preserve"> direction of wind ca</w:t>
      </w:r>
      <w:r w:rsidR="00802BA1">
        <w:t>n be used by the fire to travel</w:t>
      </w:r>
      <w:r w:rsidR="00D5603B" w:rsidRPr="3A8131BA">
        <w:t xml:space="preserve"> </w:t>
      </w:r>
      <w:r w:rsidR="0004724D">
        <w:t>at speed.</w:t>
      </w:r>
    </w:p>
    <w:p w14:paraId="4C954967" w14:textId="6EB1CE85" w:rsidR="005E296A" w:rsidRDefault="0004724D" w:rsidP="00024837">
      <w:r>
        <w:lastRenderedPageBreak/>
        <w:t>V</w:t>
      </w:r>
      <w:r w:rsidR="00DF7668" w:rsidRPr="3A8131BA">
        <w:t>egetation composition in shelterbelts will affect the amount of fuel available a</w:t>
      </w:r>
      <w:r w:rsidR="006B185E" w:rsidRPr="3A8131BA">
        <w:t xml:space="preserve">nd how easily a fire will spread throughout a property.  </w:t>
      </w:r>
      <w:r w:rsidR="009B795B" w:rsidRPr="3A8131BA">
        <w:t xml:space="preserve">If the shelterbelt is comprised of just trees, the fire can rapidly spread under the canopy </w:t>
      </w:r>
      <w:r w:rsidR="005E296A" w:rsidRPr="3A8131BA">
        <w:t xml:space="preserve">into surrounding paddocks. </w:t>
      </w:r>
      <w:r w:rsidR="007D65D1">
        <w:t xml:space="preserve">Additionally, fire can crown into the </w:t>
      </w:r>
      <w:proofErr w:type="gramStart"/>
      <w:r w:rsidR="007D65D1">
        <w:t>tree tops</w:t>
      </w:r>
      <w:proofErr w:type="gramEnd"/>
      <w:r w:rsidR="007D65D1">
        <w:t xml:space="preserve"> generating a significant number of embers which can be carried kilometres by the wind. </w:t>
      </w:r>
    </w:p>
    <w:p w14:paraId="2A7933B8" w14:textId="77777777" w:rsidR="00404762" w:rsidRDefault="006B185E" w:rsidP="006A1213">
      <w:pPr>
        <w:rPr>
          <w:rFonts w:cs="Calibri"/>
        </w:rPr>
      </w:pPr>
      <w:r w:rsidRPr="00F843D0">
        <w:rPr>
          <w:rFonts w:cs="Calibri"/>
        </w:rPr>
        <w:t xml:space="preserve">Fine fuels such as leaf litter readily dry out, </w:t>
      </w:r>
      <w:proofErr w:type="gramStart"/>
      <w:r w:rsidRPr="00F843D0">
        <w:rPr>
          <w:rFonts w:cs="Calibri"/>
        </w:rPr>
        <w:t>ignite</w:t>
      </w:r>
      <w:proofErr w:type="gramEnd"/>
      <w:r w:rsidRPr="00F843D0">
        <w:rPr>
          <w:rFonts w:cs="Calibri"/>
        </w:rPr>
        <w:t xml:space="preserve"> and then be carried</w:t>
      </w:r>
      <w:r>
        <w:rPr>
          <w:rFonts w:cs="Calibri"/>
        </w:rPr>
        <w:t xml:space="preserve"> by wind</w:t>
      </w:r>
      <w:r w:rsidRPr="00F843D0">
        <w:rPr>
          <w:rFonts w:cs="Calibri"/>
        </w:rPr>
        <w:t xml:space="preserve"> as embers. Shrubs</w:t>
      </w:r>
      <w:r>
        <w:rPr>
          <w:rFonts w:cs="Calibri"/>
        </w:rPr>
        <w:t xml:space="preserve">, low </w:t>
      </w:r>
      <w:proofErr w:type="gramStart"/>
      <w:r>
        <w:rPr>
          <w:rFonts w:cs="Calibri"/>
        </w:rPr>
        <w:t>branches</w:t>
      </w:r>
      <w:proofErr w:type="gramEnd"/>
      <w:r w:rsidRPr="00F843D0">
        <w:rPr>
          <w:rFonts w:cs="Calibri"/>
        </w:rPr>
        <w:t xml:space="preserve"> and other elevated fuel can act as ladder fuels, allowing fire</w:t>
      </w:r>
      <w:r w:rsidRPr="00F843D0">
        <w:rPr>
          <w:rFonts w:cs="Calibri"/>
          <w:spacing w:val="-4"/>
        </w:rPr>
        <w:t xml:space="preserve"> </w:t>
      </w:r>
      <w:r w:rsidRPr="00F843D0">
        <w:rPr>
          <w:rFonts w:cs="Calibri"/>
        </w:rPr>
        <w:t>to</w:t>
      </w:r>
      <w:r>
        <w:rPr>
          <w:rFonts w:cs="Calibri"/>
        </w:rPr>
        <w:t xml:space="preserve"> </w:t>
      </w:r>
      <w:r w:rsidRPr="00F843D0">
        <w:rPr>
          <w:rFonts w:cs="Calibri"/>
        </w:rPr>
        <w:t>climb into the canopies of trees, significantly increasing bushfire intensity.</w:t>
      </w:r>
      <w:r>
        <w:rPr>
          <w:rFonts w:cs="Calibri"/>
        </w:rPr>
        <w:t xml:space="preserve"> Loose barked (candle barked) and rough fibrous barked trees have increased ember spotting potential</w:t>
      </w:r>
      <w:r w:rsidR="006E00BA">
        <w:rPr>
          <w:rFonts w:cs="Calibri"/>
        </w:rPr>
        <w:t>.</w:t>
      </w:r>
      <w:r w:rsidR="00DF7668">
        <w:rPr>
          <w:rFonts w:cs="Calibri"/>
        </w:rPr>
        <w:t xml:space="preserve"> </w:t>
      </w:r>
    </w:p>
    <w:p w14:paraId="00BF9A31" w14:textId="30FC77A7" w:rsidR="006A1213" w:rsidRDefault="006E00BA" w:rsidP="006A1213">
      <w:pPr>
        <w:rPr>
          <w:rFonts w:cs="Calibri"/>
        </w:rPr>
      </w:pPr>
      <w:r w:rsidRPr="3F3F0A5B">
        <w:rPr>
          <w:rFonts w:cs="Calibri"/>
        </w:rPr>
        <w:t>Breaking up the continuity of the vegetation</w:t>
      </w:r>
      <w:r w:rsidR="009B795B">
        <w:rPr>
          <w:rFonts w:cs="Calibri"/>
        </w:rPr>
        <w:t xml:space="preserve"> (for example through fire breaks)</w:t>
      </w:r>
      <w:r w:rsidRPr="3F3F0A5B">
        <w:rPr>
          <w:rFonts w:cs="Calibri"/>
        </w:rPr>
        <w:t xml:space="preserve"> can limit the spread of fire </w:t>
      </w:r>
      <w:r w:rsidR="009B795B">
        <w:rPr>
          <w:rFonts w:cs="Calibri"/>
        </w:rPr>
        <w:t>and reduce the risk of fire impacting built assets.</w:t>
      </w:r>
      <w:r w:rsidR="00E229BA">
        <w:rPr>
          <w:rFonts w:cs="Calibri"/>
        </w:rPr>
        <w:t xml:space="preserve"> </w:t>
      </w:r>
      <w:r w:rsidR="00AB3900">
        <w:rPr>
          <w:rFonts w:cs="Calibri"/>
        </w:rPr>
        <w:t xml:space="preserve"> </w:t>
      </w:r>
      <w:r w:rsidR="00DB76B3">
        <w:rPr>
          <w:rFonts w:cs="Calibri"/>
        </w:rPr>
        <w:t xml:space="preserve">If the fuel is widely spaced, </w:t>
      </w:r>
      <w:r w:rsidR="002F26D9">
        <w:rPr>
          <w:rFonts w:cs="Calibri"/>
        </w:rPr>
        <w:t>the flames from one fuel particle cannot easily heat and ignite the next fuel particle. This applies across the different fuel layers. For example, c</w:t>
      </w:r>
      <w:r w:rsidR="007362CE">
        <w:t>anopy length and load, and the distance from the surface fuel layer to the base of the live canopy, are fuel characteristics that influence crown fire potential and spread</w:t>
      </w:r>
      <w:r w:rsidR="007B5728">
        <w:fldChar w:fldCharType="begin"/>
      </w:r>
      <w:r w:rsidR="007B5728">
        <w:instrText xml:space="preserve"> ADDIN ZOTERO_ITEM CSL_CITATION {"citationID":"sGnJ20D7","properties":{"formattedCitation":"\\super 23\\nosupersub{}","plainCitation":"23","noteIndex":0},"citationItems":[{"id":626,"uris":["http://zotero.org/users/5770833/items/T3L8M3CW"],"uri":["http://zotero.org/users/5770833/items/T3L8M3CW"],"itemData":{"id":626,"type":"article-journal","abstract":"Appropriate categorisation and description of living vegetation and dead biomass is necessary to support the rising complexity of managing wildland fire and healthy ecosystems. We propose a hierarchical, physiognomy-based classification of wildland fire fuels&amp;mdash;the Bushfire Fuel Classification&amp;mdash;aimed at integrating the large diversity of Australian vegetation into distinct fuel types that are easily communicated and quantitatively described. At its basis, the classification integrates life form characteristics, height, and foliage cover. The hierarchical framework, with three tiers, describes fuel types over a range of application requirements and fuel description accuracies. At the higher level, the fuel classification identifies a total of 32 top-tier fuel types divided into 9 native forest or woodland, 2 plantation, 10 shrubland, 7 grassland, and 4 other fuel types: wildland urban interface areas, horticultural crops, flammable wetlands, and nonburnable areas. At an intermediate level, the classification identifies 51 mid-tier fuel types. Each mid-tier fuel type can be divided into 4 bottom-tier fuel descriptions. The fuel types defined within the tier system are accompanied by a quantitative description of their characteristics termed the &amp;ldquo;fuel catalogue&amp;rdquo;. Work is currently under way to link existing Australian state- and territory-based fuel and vegetation databases with the fuel classification and to collate existent fuel characteristics information to populate the fuel catalogue. The Bushfire Fuel Classification will underpin a range of fire management applications that require fuel information in order to determine fire behaviour and risk, fuel management, fire danger rating, and fire effects.","container-title":"Fire","DOI":"10.3390/fire1010013","issue":"1","language":"en","note":"number: 1\npublisher: Multidisciplinary Digital Publishing Institute","page":"13","source":"www.mdpi.com","title":"A Hierarchical Classification of Wildland Fire Fuels for Australian Vegetation Types","volume":"1","author":[{"family":"Cruz","given":"Miguel G."},{"family":"Gould","given":"Jim S."},{"family":"Hollis","given":"Jen J."},{"family":"McCaw","given":"W. Lachie"}],"issued":{"date-parts":[["2018",6]]}}}],"schema":"https://github.com/citation-style-language/schema/raw/master/csl-citation.json"} </w:instrText>
      </w:r>
      <w:r w:rsidR="007B5728">
        <w:fldChar w:fldCharType="separate"/>
      </w:r>
      <w:r w:rsidR="007B5728" w:rsidRPr="007B5728">
        <w:rPr>
          <w:rFonts w:cs="Calibri"/>
          <w:szCs w:val="24"/>
          <w:vertAlign w:val="superscript"/>
        </w:rPr>
        <w:t>23</w:t>
      </w:r>
      <w:r w:rsidR="007B5728">
        <w:fldChar w:fldCharType="end"/>
      </w:r>
      <w:r w:rsidR="007362CE">
        <w:t xml:space="preserve">. </w:t>
      </w:r>
      <w:r w:rsidR="00DB76B3">
        <w:t>H</w:t>
      </w:r>
      <w:r w:rsidR="007362CE">
        <w:t xml:space="preserve">orizontal </w:t>
      </w:r>
      <w:r w:rsidR="00DB76B3">
        <w:t xml:space="preserve">fuel </w:t>
      </w:r>
      <w:r w:rsidR="007362CE">
        <w:t xml:space="preserve">continuity also </w:t>
      </w:r>
      <w:r w:rsidR="00211FCE">
        <w:t>determines</w:t>
      </w:r>
      <w:r w:rsidR="007362CE">
        <w:t xml:space="preserve"> dead fuel moisture content dynamics and within-stand wind speed, and the sustainability of crown fire propagation</w:t>
      </w:r>
      <w:r w:rsidR="007B5728">
        <w:fldChar w:fldCharType="begin"/>
      </w:r>
      <w:r w:rsidR="007B5728">
        <w:instrText xml:space="preserve"> ADDIN ZOTERO_ITEM CSL_CITATION {"citationID":"VbHCUIsJ","properties":{"formattedCitation":"\\super 23\\nosupersub{}","plainCitation":"23","noteIndex":0},"citationItems":[{"id":626,"uris":["http://zotero.org/users/5770833/items/T3L8M3CW"],"uri":["http://zotero.org/users/5770833/items/T3L8M3CW"],"itemData":{"id":626,"type":"article-journal","abstract":"Appropriate categorisation and description of living vegetation and dead biomass is necessary to support the rising complexity of managing wildland fire and healthy ecosystems. We propose a hierarchical, physiognomy-based classification of wildland fire fuels&amp;mdash;the Bushfire Fuel Classification&amp;mdash;aimed at integrating the large diversity of Australian vegetation into distinct fuel types that are easily communicated and quantitatively described. At its basis, the classification integrates life form characteristics, height, and foliage cover. The hierarchical framework, with three tiers, describes fuel types over a range of application requirements and fuel description accuracies. At the higher level, the fuel classification identifies a total of 32 top-tier fuel types divided into 9 native forest or woodland, 2 plantation, 10 shrubland, 7 grassland, and 4 other fuel types: wildland urban interface areas, horticultural crops, flammable wetlands, and nonburnable areas. At an intermediate level, the classification identifies 51 mid-tier fuel types. Each mid-tier fuel type can be divided into 4 bottom-tier fuel descriptions. The fuel types defined within the tier system are accompanied by a quantitative description of their characteristics termed the &amp;ldquo;fuel catalogue&amp;rdquo;. Work is currently under way to link existing Australian state- and territory-based fuel and vegetation databases with the fuel classification and to collate existent fuel characteristics information to populate the fuel catalogue. The Bushfire Fuel Classification will underpin a range of fire management applications that require fuel information in order to determine fire behaviour and risk, fuel management, fire danger rating, and fire effects.","container-title":"Fire","DOI":"10.3390/fire1010013","issue":"1","language":"en","note":"number: 1\npublisher: Multidisciplinary Digital Publishing Institute","page":"13","source":"www.mdpi.com","title":"A Hierarchical Classification of Wildland Fire Fuels for Australian Vegetation Types","volume":"1","author":[{"family":"Cruz","given":"Miguel G."},{"family":"Gould","given":"Jim S."},{"family":"Hollis","given":"Jen J."},{"family":"McCaw","given":"W. Lachie"}],"issued":{"date-parts":[["2018",6]]}}}],"schema":"https://github.com/citation-style-language/schema/raw/master/csl-citation.json"} </w:instrText>
      </w:r>
      <w:r w:rsidR="007B5728">
        <w:fldChar w:fldCharType="separate"/>
      </w:r>
      <w:r w:rsidR="007B5728" w:rsidRPr="007B5728">
        <w:rPr>
          <w:rFonts w:cs="Calibri"/>
          <w:szCs w:val="24"/>
          <w:vertAlign w:val="superscript"/>
        </w:rPr>
        <w:t>23</w:t>
      </w:r>
      <w:r w:rsidR="007B5728">
        <w:fldChar w:fldCharType="end"/>
      </w:r>
      <w:r w:rsidR="007362CE">
        <w:t>.</w:t>
      </w:r>
    </w:p>
    <w:bookmarkStart w:id="11" w:name="_Toc91064118"/>
    <w:p w14:paraId="3E6E06BF" w14:textId="1836AB3A" w:rsidR="005E296A" w:rsidRDefault="00F84D81" w:rsidP="005E296A">
      <w:pPr>
        <w:pStyle w:val="Heading3"/>
      </w:pPr>
      <w:r>
        <w:rPr>
          <w:noProof/>
          <w:lang w:eastAsia="en-AU"/>
        </w:rPr>
        <mc:AlternateContent>
          <mc:Choice Requires="wps">
            <w:drawing>
              <wp:anchor distT="91440" distB="91440" distL="114300" distR="114300" simplePos="0" relativeHeight="251658249" behindDoc="0" locked="0" layoutInCell="1" allowOverlap="1" wp14:anchorId="1600F359" wp14:editId="29FD72CF">
                <wp:simplePos x="0" y="0"/>
                <wp:positionH relativeFrom="margin">
                  <wp:posOffset>2426335</wp:posOffset>
                </wp:positionH>
                <wp:positionV relativeFrom="paragraph">
                  <wp:posOffset>320229</wp:posOffset>
                </wp:positionV>
                <wp:extent cx="3474720" cy="1403985"/>
                <wp:effectExtent l="0" t="0" r="0" b="25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45F7855" w14:textId="4AF9053D" w:rsidR="00F56A84" w:rsidRDefault="00F56A84" w:rsidP="005E296A">
                            <w:pPr>
                              <w:pBdr>
                                <w:top w:val="single" w:sz="24" w:space="8" w:color="00853F" w:themeColor="accent1"/>
                                <w:bottom w:val="single" w:sz="24" w:space="8" w:color="00853F" w:themeColor="accent1"/>
                              </w:pBdr>
                              <w:spacing w:after="0"/>
                              <w:rPr>
                                <w:i/>
                                <w:iCs/>
                                <w:color w:val="00853F" w:themeColor="accent1"/>
                                <w:sz w:val="24"/>
                                <w:szCs w:val="24"/>
                              </w:rPr>
                            </w:pPr>
                            <w:r w:rsidRPr="007552CA">
                              <w:rPr>
                                <w:i/>
                                <w:iCs/>
                                <w:color w:val="00853F" w:themeColor="accent1"/>
                                <w:sz w:val="24"/>
                                <w:szCs w:val="24"/>
                              </w:rPr>
                              <w:t>“The fires ran up and down the shelterbelts and moved along the property via the shelterbelts – so no, I did not at all witness the shelterbelts reduce fire effect on my property or reduce fire spread.”</w:t>
                            </w:r>
                          </w:p>
                          <w:p w14:paraId="4E4ACE8D" w14:textId="715F55A5" w:rsidR="00F56A84" w:rsidRPr="007552CA" w:rsidRDefault="00F56A84" w:rsidP="005E296A">
                            <w:pPr>
                              <w:pBdr>
                                <w:top w:val="single" w:sz="24" w:space="8" w:color="00853F" w:themeColor="accent1"/>
                                <w:bottom w:val="single" w:sz="24" w:space="8" w:color="00853F" w:themeColor="accent1"/>
                              </w:pBdr>
                              <w:spacing w:after="0"/>
                              <w:rPr>
                                <w:i/>
                                <w:iCs/>
                                <w:color w:val="00853F" w:themeColor="accent1"/>
                                <w:sz w:val="24"/>
                                <w:szCs w:val="24"/>
                              </w:rPr>
                            </w:pPr>
                            <w:r>
                              <w:rPr>
                                <w:iCs/>
                                <w:color w:val="00853F" w:themeColor="accent1"/>
                                <w:sz w:val="24"/>
                                <w:szCs w:val="24"/>
                              </w:rPr>
                              <w:t>Garfield North Landowner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600F359" id="_x0000_s1029" type="#_x0000_t202" style="position:absolute;left:0;text-align:left;margin-left:191.05pt;margin-top:25.2pt;width:273.6pt;height:110.55pt;z-index:251658249;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" filled="f" stroked="f">
                <v:textbox style="mso-fit-shape-to-text:t">
                  <w:txbxContent>
                    <w:p w14:paraId="145F7855" w14:textId="4AF9053D" w:rsidR="00F56A84" w:rsidRDefault="00F56A84" w:rsidP="005E296A">
                      <w:pPr>
                        <w:pBdr>
                          <w:top w:val="single" w:sz="24" w:space="8" w:color="00853F" w:themeColor="accent1"/>
                          <w:bottom w:val="single" w:sz="24" w:space="8" w:color="00853F" w:themeColor="accent1"/>
                        </w:pBdr>
                        <w:spacing w:after="0"/>
                        <w:rPr>
                          <w:i/>
                          <w:iCs/>
                          <w:color w:val="00853F" w:themeColor="accent1"/>
                          <w:sz w:val="24"/>
                          <w:szCs w:val="24"/>
                        </w:rPr>
                      </w:pPr>
                      <w:r w:rsidRPr="007552CA">
                        <w:rPr>
                          <w:i/>
                          <w:iCs/>
                          <w:color w:val="00853F" w:themeColor="accent1"/>
                          <w:sz w:val="24"/>
                          <w:szCs w:val="24"/>
                        </w:rPr>
                        <w:t>“The fires ran up and down the shelterbelts and moved along the property via the shelterbelts – so no, I did not at all witness the shelterbelts reduce fire effect on my property or reduce fire spread.”</w:t>
                      </w:r>
                    </w:p>
                    <w:p w14:paraId="4E4ACE8D" w14:textId="715F55A5" w:rsidR="00F56A84" w:rsidRPr="007552CA" w:rsidRDefault="00F56A84" w:rsidP="005E296A">
                      <w:pPr>
                        <w:pBdr>
                          <w:top w:val="single" w:sz="24" w:space="8" w:color="00853F" w:themeColor="accent1"/>
                          <w:bottom w:val="single" w:sz="24" w:space="8" w:color="00853F" w:themeColor="accent1"/>
                        </w:pBdr>
                        <w:spacing w:after="0"/>
                        <w:rPr>
                          <w:i/>
                          <w:iCs/>
                          <w:color w:val="00853F" w:themeColor="accent1"/>
                          <w:sz w:val="24"/>
                          <w:szCs w:val="24"/>
                        </w:rPr>
                      </w:pPr>
                      <w:r>
                        <w:rPr>
                          <w:iCs/>
                          <w:color w:val="00853F" w:themeColor="accent1"/>
                          <w:sz w:val="24"/>
                          <w:szCs w:val="24"/>
                        </w:rPr>
                        <w:t>Garfield North Landowner</w:t>
                      </w:r>
                    </w:p>
                  </w:txbxContent>
                </v:textbox>
                <w10:wrap type="square" anchorx="margin"/>
              </v:shape>
            </w:pict>
          </mc:Fallback>
        </mc:AlternateContent>
      </w:r>
      <w:r w:rsidR="005E296A">
        <w:t xml:space="preserve">Shelterbelts and the Bunyip </w:t>
      </w:r>
      <w:r w:rsidR="0025046C">
        <w:t>Complex Fire</w:t>
      </w:r>
      <w:bookmarkEnd w:id="11"/>
    </w:p>
    <w:p w14:paraId="1E059CBD" w14:textId="06786892" w:rsidR="005E296A" w:rsidRDefault="005E296A" w:rsidP="005E296A">
      <w:r>
        <w:t xml:space="preserve">It is difficult to determine the impact shelterbelts had on the Bunyip </w:t>
      </w:r>
      <w:r w:rsidR="0025046C">
        <w:t>Complex Fire</w:t>
      </w:r>
      <w:r>
        <w:t xml:space="preserve"> behaviour. </w:t>
      </w:r>
      <w:r w:rsidR="002F26D9">
        <w:t xml:space="preserve"> </w:t>
      </w:r>
      <w:r>
        <w:t xml:space="preserve">Anecdotal evidence from landholders suggests that shelterbelts oriented north-south acted to spread the fire across their properties and into surrounding bushland (ELA 2020).  Shelterbelts oriented </w:t>
      </w:r>
      <w:r w:rsidR="00AF3188">
        <w:t>north-</w:t>
      </w:r>
      <w:r>
        <w:t xml:space="preserve">south would also be unlikely to have reduced wind speed, a key determinant in reducing the spread of fire.  </w:t>
      </w:r>
      <w:r w:rsidR="00DC5F29">
        <w:fldChar w:fldCharType="begin"/>
      </w:r>
      <w:r w:rsidR="00DC5F29">
        <w:instrText xml:space="preserve"> REF _Ref63069799 \h </w:instrText>
      </w:r>
      <w:r w:rsidR="00DC5F29">
        <w:fldChar w:fldCharType="separate"/>
      </w:r>
      <w:r w:rsidR="00E07561">
        <w:t xml:space="preserve">Figure </w:t>
      </w:r>
      <w:r w:rsidR="00E07561">
        <w:rPr>
          <w:noProof/>
        </w:rPr>
        <w:t>1</w:t>
      </w:r>
      <w:r w:rsidR="00DC5F29">
        <w:fldChar w:fldCharType="end"/>
      </w:r>
      <w:r>
        <w:t xml:space="preserve"> provides a visual representation of </w:t>
      </w:r>
      <w:r w:rsidR="00AF3188">
        <w:t>north-</w:t>
      </w:r>
      <w:r>
        <w:t xml:space="preserve">south orientated shelterbelts in the Bunyip bushfire complex fire extent which may have played a role in spreading the fire on private land.  </w:t>
      </w:r>
    </w:p>
    <w:p w14:paraId="3F1AF6BB" w14:textId="3C76EE5A" w:rsidR="007D65D1" w:rsidRDefault="007D65D1" w:rsidP="007D65D1">
      <w:pPr>
        <w:rPr>
          <w:rFonts w:cs="Calibri"/>
        </w:rPr>
      </w:pPr>
      <w:r>
        <w:rPr>
          <w:rFonts w:cs="Calibri"/>
        </w:rPr>
        <w:t xml:space="preserve">Stakeholder interviews and site </w:t>
      </w:r>
      <w:r w:rsidR="00E229BA">
        <w:rPr>
          <w:rFonts w:cs="Calibri"/>
        </w:rPr>
        <w:t>visits</w:t>
      </w:r>
      <w:r>
        <w:rPr>
          <w:rFonts w:cs="Calibri"/>
        </w:rPr>
        <w:t xml:space="preserve"> asked landowners to provide observations on the behaviour of fire on their properties. The following commonalities were identified:</w:t>
      </w:r>
    </w:p>
    <w:p w14:paraId="08782BF2" w14:textId="03CE5838" w:rsidR="007D65D1" w:rsidRDefault="007D65D1" w:rsidP="007D65D1">
      <w:pPr>
        <w:pStyle w:val="ListBullet"/>
        <w:numPr>
          <w:ilvl w:val="0"/>
          <w:numId w:val="2"/>
        </w:numPr>
      </w:pPr>
      <w:r>
        <w:t>Shelterbelts increased the fire ferocity/intensity at most properties</w:t>
      </w:r>
      <w:r w:rsidR="00E229BA">
        <w:t>.</w:t>
      </w:r>
    </w:p>
    <w:p w14:paraId="053A8563" w14:textId="5CFB4FB6" w:rsidR="007D65D1" w:rsidRDefault="007D65D1" w:rsidP="007D65D1">
      <w:pPr>
        <w:pStyle w:val="ListBullet"/>
        <w:numPr>
          <w:ilvl w:val="0"/>
          <w:numId w:val="2"/>
        </w:numPr>
      </w:pPr>
      <w:r>
        <w:t>Shelterbelts acted as a conduit for fire, particularly those oriented north-south</w:t>
      </w:r>
      <w:r w:rsidR="00E229BA">
        <w:t xml:space="preserve"> (the fire direction).</w:t>
      </w:r>
    </w:p>
    <w:p w14:paraId="311BC95C" w14:textId="00ABD7CF" w:rsidR="007D65D1" w:rsidRDefault="007D65D1" w:rsidP="007D65D1">
      <w:pPr>
        <w:pStyle w:val="ListBullet"/>
        <w:numPr>
          <w:ilvl w:val="0"/>
          <w:numId w:val="2"/>
        </w:numPr>
      </w:pPr>
      <w:r>
        <w:t xml:space="preserve">Shelterbelts spread fire into pasture areas at </w:t>
      </w:r>
      <w:r w:rsidR="00E229BA">
        <w:t>a small number of properties.</w:t>
      </w:r>
    </w:p>
    <w:p w14:paraId="12089036" w14:textId="56E54945" w:rsidR="007D65D1" w:rsidRDefault="00E229BA" w:rsidP="007D65D1">
      <w:pPr>
        <w:pStyle w:val="ListBullet"/>
        <w:numPr>
          <w:ilvl w:val="0"/>
          <w:numId w:val="2"/>
        </w:numPr>
        <w:rPr>
          <w:rFonts w:eastAsia="Calibri" w:cs="Calibri"/>
        </w:rPr>
      </w:pPr>
      <w:r>
        <w:t>Some species within shelterbelts (e.g.</w:t>
      </w:r>
      <w:r w:rsidR="007D65D1">
        <w:t xml:space="preserve"> Blackwood (</w:t>
      </w:r>
      <w:r w:rsidR="007D65D1" w:rsidRPr="531D5B78">
        <w:rPr>
          <w:rFonts w:cs="Calibri"/>
          <w:i/>
          <w:iCs/>
        </w:rPr>
        <w:t>Acacia melanoxylon</w:t>
      </w:r>
      <w:r w:rsidR="007D65D1" w:rsidRPr="531D5B78">
        <w:rPr>
          <w:rFonts w:cs="Calibri"/>
        </w:rPr>
        <w:t>)</w:t>
      </w:r>
      <w:r w:rsidR="007D65D1">
        <w:t xml:space="preserve"> were </w:t>
      </w:r>
      <w:proofErr w:type="gramStart"/>
      <w:r w:rsidR="007D65D1">
        <w:t>fairly fire</w:t>
      </w:r>
      <w:r w:rsidR="001A0D08">
        <w:t>-</w:t>
      </w:r>
      <w:r w:rsidR="007D65D1">
        <w:t>resistant</w:t>
      </w:r>
      <w:proofErr w:type="gramEnd"/>
      <w:r>
        <w:t>.</w:t>
      </w:r>
      <w:r w:rsidR="007D65D1">
        <w:t xml:space="preserve"> </w:t>
      </w:r>
    </w:p>
    <w:p w14:paraId="6D912D86" w14:textId="79436225" w:rsidR="007D65D1" w:rsidRDefault="00E229BA" w:rsidP="007D65D1">
      <w:pPr>
        <w:pStyle w:val="ListBullet"/>
        <w:numPr>
          <w:ilvl w:val="0"/>
          <w:numId w:val="2"/>
        </w:numPr>
      </w:pPr>
      <w:r>
        <w:t>There was</w:t>
      </w:r>
      <w:r w:rsidR="007D65D1">
        <w:t xml:space="preserve"> significant </w:t>
      </w:r>
      <w:r>
        <w:t xml:space="preserve">native vegetation </w:t>
      </w:r>
      <w:r w:rsidR="007D65D1">
        <w:t>regeneration post fire.</w:t>
      </w:r>
    </w:p>
    <w:p w14:paraId="3B7DE331" w14:textId="77777777" w:rsidR="007D65D1" w:rsidRDefault="007D65D1" w:rsidP="007B5728">
      <w:pPr>
        <w:pStyle w:val="ListBullet"/>
        <w:numPr>
          <w:ilvl w:val="0"/>
          <w:numId w:val="0"/>
        </w:numPr>
      </w:pPr>
    </w:p>
    <w:p w14:paraId="585ABFD9" w14:textId="50E98FEA" w:rsidR="005E296A" w:rsidRPr="00EF68CD" w:rsidRDefault="21B5E22C" w:rsidP="00EF68CD">
      <w:pPr>
        <w:rPr>
          <w:rFonts w:cs="Calibri"/>
        </w:rPr>
      </w:pPr>
      <w:r>
        <w:rPr>
          <w:noProof/>
          <w:lang w:eastAsia="en-AU"/>
        </w:rPr>
        <w:lastRenderedPageBreak/>
        <w:drawing>
          <wp:inline distT="0" distB="0" distL="0" distR="0" wp14:anchorId="392F6F2E" wp14:editId="5ECE9C87">
            <wp:extent cx="5846445" cy="82689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846445" cy="8268964"/>
                    </a:xfrm>
                    <a:prstGeom prst="rect">
                      <a:avLst/>
                    </a:prstGeom>
                  </pic:spPr>
                </pic:pic>
              </a:graphicData>
            </a:graphic>
          </wp:inline>
        </w:drawing>
      </w:r>
    </w:p>
    <w:p w14:paraId="2C7EC2B9" w14:textId="4BF5491A" w:rsidR="005E296A" w:rsidRDefault="005E296A" w:rsidP="005E296A">
      <w:pPr>
        <w:pStyle w:val="Caption"/>
      </w:pPr>
      <w:bookmarkStart w:id="12" w:name="_Ref63069799"/>
      <w:bookmarkStart w:id="13" w:name="_Toc91071758"/>
      <w:r>
        <w:t xml:space="preserve">Figure </w:t>
      </w:r>
      <w:r w:rsidRPr="3F3F0A5B">
        <w:rPr>
          <w:noProof/>
        </w:rPr>
        <w:fldChar w:fldCharType="begin"/>
      </w:r>
      <w:r w:rsidRPr="3F3F0A5B">
        <w:rPr>
          <w:noProof/>
        </w:rPr>
        <w:instrText xml:space="preserve"> SEQ Figure \* ARABIC </w:instrText>
      </w:r>
      <w:r w:rsidRPr="3F3F0A5B">
        <w:rPr>
          <w:noProof/>
        </w:rPr>
        <w:fldChar w:fldCharType="separate"/>
      </w:r>
      <w:r w:rsidR="00E07561">
        <w:rPr>
          <w:noProof/>
        </w:rPr>
        <w:t>1</w:t>
      </w:r>
      <w:r w:rsidRPr="3F3F0A5B">
        <w:rPr>
          <w:noProof/>
        </w:rPr>
        <w:fldChar w:fldCharType="end"/>
      </w:r>
      <w:bookmarkEnd w:id="12"/>
      <w:r>
        <w:t xml:space="preserve">. Bunyip fire complex extent, native </w:t>
      </w:r>
      <w:proofErr w:type="gramStart"/>
      <w:r>
        <w:t>vegetation</w:t>
      </w:r>
      <w:proofErr w:type="gramEnd"/>
      <w:r>
        <w:t xml:space="preserve"> and north-south oriented shelterbelts.</w:t>
      </w:r>
      <w:bookmarkEnd w:id="13"/>
    </w:p>
    <w:p w14:paraId="293B7F46" w14:textId="77777777" w:rsidR="005E296A" w:rsidRPr="004872F0" w:rsidRDefault="005E296A" w:rsidP="006A1213">
      <w:pPr>
        <w:rPr>
          <w:rFonts w:cs="Calibri"/>
        </w:rPr>
      </w:pPr>
    </w:p>
    <w:p w14:paraId="38C6B132" w14:textId="74208818" w:rsidR="006A1213" w:rsidRDefault="006A1213" w:rsidP="006A1213">
      <w:pPr>
        <w:pStyle w:val="Heading1"/>
      </w:pPr>
      <w:bookmarkStart w:id="14" w:name="_Toc91064119"/>
      <w:r>
        <w:lastRenderedPageBreak/>
        <w:t>Climate change and shelterbelts</w:t>
      </w:r>
      <w:bookmarkEnd w:id="14"/>
    </w:p>
    <w:p w14:paraId="20E6EE98" w14:textId="244534C5" w:rsidR="00EB126A" w:rsidRDefault="00EB126A" w:rsidP="00EB126A">
      <w:pPr>
        <w:pStyle w:val="Heading2"/>
      </w:pPr>
      <w:bookmarkStart w:id="15" w:name="_Toc91064120"/>
      <w:r>
        <w:t xml:space="preserve">Current and </w:t>
      </w:r>
      <w:r w:rsidR="008E175E">
        <w:t>f</w:t>
      </w:r>
      <w:r>
        <w:t xml:space="preserve">uture </w:t>
      </w:r>
      <w:r w:rsidR="008E175E">
        <w:t>c</w:t>
      </w:r>
      <w:r>
        <w:t xml:space="preserve">limate </w:t>
      </w:r>
      <w:r w:rsidR="008E175E">
        <w:t>t</w:t>
      </w:r>
      <w:r>
        <w:t>rends</w:t>
      </w:r>
      <w:bookmarkEnd w:id="15"/>
    </w:p>
    <w:p w14:paraId="5326816A" w14:textId="3538C6B1" w:rsidR="009034A4" w:rsidRPr="009034A4" w:rsidRDefault="00AC63A5" w:rsidP="006A1213">
      <w:r>
        <w:t>Average summer maximum t</w:t>
      </w:r>
      <w:r w:rsidR="006A1213">
        <w:t xml:space="preserve">emperatures </w:t>
      </w:r>
      <w:r>
        <w:t xml:space="preserve">across Cardinia </w:t>
      </w:r>
      <w:r w:rsidR="00E51CD4">
        <w:t xml:space="preserve">Shire </w:t>
      </w:r>
      <w:r w:rsidR="006A1213">
        <w:t xml:space="preserve">have risen by approximately </w:t>
      </w:r>
      <w:r>
        <w:t xml:space="preserve">1.5 degrees </w:t>
      </w:r>
      <w:r w:rsidR="006A1213">
        <w:t>since 1970, while annual rainfall has declined by approximately 50 mm per decade</w:t>
      </w:r>
      <w:r w:rsidR="006A1213">
        <w:fldChar w:fldCharType="begin"/>
      </w:r>
      <w:r w:rsidR="007B5728">
        <w:instrText xml:space="preserve"> ADDIN ZOTERO_ITEM CSL_CITATION {"citationID":"TMkAa98n","properties":{"formattedCitation":"\\super 24\\nosupersub{}","plainCitation":"24","noteIndex":0},"citationItems":[{"id":267,"uris":["http://zotero.org/users/5770833/items/ELQ422R7"],"uri":["http://zotero.org/users/5770833/items/ELQ422R7"],"itemData":{"id":267,"type":"report","collection-title":"Climate Change in Australia Projections for Australia’s Natural Resource Management Regions: Cluster Reports","publisher":"CSIRO and Bureau of Meteorology","title":"Southern Slopes Cluster Report","author":[{"family":"Grose","given":"M"}],"issued":{"date-parts":[["2015"]]}}}],"schema":"https://github.com/citation-style-language/schema/raw/master/csl-citation.json"} </w:instrText>
      </w:r>
      <w:r w:rsidR="006A1213">
        <w:fldChar w:fldCharType="separate"/>
      </w:r>
      <w:r w:rsidR="007B5728" w:rsidRPr="007B5728">
        <w:rPr>
          <w:rFonts w:cs="Calibri"/>
          <w:szCs w:val="24"/>
          <w:vertAlign w:val="superscript"/>
        </w:rPr>
        <w:t>24</w:t>
      </w:r>
      <w:r w:rsidR="006A1213">
        <w:fldChar w:fldCharType="end"/>
      </w:r>
      <w:r w:rsidR="006A1213">
        <w:t xml:space="preserve">. </w:t>
      </w:r>
      <w:r w:rsidR="002F26D9">
        <w:t xml:space="preserve"> </w:t>
      </w:r>
      <w:r w:rsidR="006A1213" w:rsidRPr="3A8131BA">
        <w:rPr>
          <w:rFonts w:cs="Calibri"/>
        </w:rPr>
        <w:t xml:space="preserve">Climate models suggest </w:t>
      </w:r>
      <w:r w:rsidR="00E51CD4">
        <w:rPr>
          <w:rFonts w:cs="Calibri"/>
        </w:rPr>
        <w:t xml:space="preserve">average summer maximum </w:t>
      </w:r>
      <w:r w:rsidR="006A1213" w:rsidRPr="3A8131BA">
        <w:rPr>
          <w:rFonts w:cs="Calibri"/>
        </w:rPr>
        <w:t xml:space="preserve">temperatures in the region will </w:t>
      </w:r>
      <w:r w:rsidR="00E51CD4">
        <w:rPr>
          <w:rFonts w:cs="Calibri"/>
        </w:rPr>
        <w:t xml:space="preserve">continue to </w:t>
      </w:r>
      <w:r w:rsidR="007822A4">
        <w:rPr>
          <w:rFonts w:cs="Calibri"/>
        </w:rPr>
        <w:t xml:space="preserve">significantly </w:t>
      </w:r>
      <w:r w:rsidR="006A1213" w:rsidRPr="3A8131BA">
        <w:rPr>
          <w:rFonts w:cs="Calibri"/>
        </w:rPr>
        <w:t>increase</w:t>
      </w:r>
      <w:r w:rsidR="00FD71F9">
        <w:rPr>
          <w:rFonts w:cs="Calibri"/>
        </w:rPr>
        <w:t xml:space="preserve"> into the future</w:t>
      </w:r>
      <w:r w:rsidR="007822A4">
        <w:rPr>
          <w:rFonts w:cs="Calibri"/>
        </w:rPr>
        <w:t>.</w:t>
      </w:r>
      <w:r w:rsidR="008E2CE5">
        <w:rPr>
          <w:rFonts w:cs="Calibri"/>
        </w:rPr>
        <w:t xml:space="preserve"> </w:t>
      </w:r>
      <w:r w:rsidR="007822A4">
        <w:rPr>
          <w:rFonts w:cs="Calibri"/>
        </w:rPr>
        <w:t xml:space="preserve"> Current projections are for summers in the region to </w:t>
      </w:r>
      <w:r w:rsidR="00E51CD4">
        <w:rPr>
          <w:rFonts w:cs="Calibri"/>
        </w:rPr>
        <w:t>be approximately 2</w:t>
      </w:r>
      <w:r w:rsidR="00E51CD4" w:rsidRPr="3A8131BA">
        <w:rPr>
          <w:rFonts w:cs="Calibri"/>
        </w:rPr>
        <w:t>°C</w:t>
      </w:r>
      <w:r w:rsidR="00E51CD4">
        <w:rPr>
          <w:rFonts w:cs="Calibri"/>
        </w:rPr>
        <w:t xml:space="preserve"> warmer than 1990 levels by 20</w:t>
      </w:r>
      <w:r w:rsidR="00321252">
        <w:rPr>
          <w:rFonts w:cs="Calibri"/>
        </w:rPr>
        <w:t>50</w:t>
      </w:r>
      <w:r w:rsidR="00E51CD4">
        <w:rPr>
          <w:rFonts w:cs="Calibri"/>
        </w:rPr>
        <w:t xml:space="preserve"> if the world continues to release greenhouse gases in a </w:t>
      </w:r>
      <w:r w:rsidR="00291A84">
        <w:rPr>
          <w:rFonts w:cs="Calibri"/>
        </w:rPr>
        <w:t>business-as-usual</w:t>
      </w:r>
      <w:r w:rsidR="00E51CD4">
        <w:rPr>
          <w:rFonts w:cs="Calibri"/>
        </w:rPr>
        <w:t xml:space="preserve"> growth scenario</w:t>
      </w:r>
      <w:r w:rsidR="00FA4ACF">
        <w:rPr>
          <w:rFonts w:cs="Calibri"/>
        </w:rPr>
        <w:t xml:space="preserve">.  This scenario, known as RCP 8.5, is used for all projection information in this section with global emissions continuing to track at or above this scenario over the past 20 years.  </w:t>
      </w:r>
      <w:r w:rsidR="00F767E6">
        <w:rPr>
          <w:rFonts w:cs="Calibri"/>
        </w:rPr>
        <w:t xml:space="preserve">This means extreme temperatures are expected to exceed 50°C across </w:t>
      </w:r>
      <w:r w:rsidR="00AB415B">
        <w:rPr>
          <w:rFonts w:cs="Calibri"/>
        </w:rPr>
        <w:t xml:space="preserve">much of Victoria </w:t>
      </w:r>
      <w:r w:rsidR="00A57BFC">
        <w:rPr>
          <w:rFonts w:cs="Calibri"/>
        </w:rPr>
        <w:t>during the hottest days of</w:t>
      </w:r>
      <w:r w:rsidR="00AB415B">
        <w:rPr>
          <w:rFonts w:cs="Calibri"/>
        </w:rPr>
        <w:t xml:space="preserve"> fut</w:t>
      </w:r>
      <w:r w:rsidR="00321252">
        <w:rPr>
          <w:rFonts w:cs="Calibri"/>
        </w:rPr>
        <w:t>ure summers.</w:t>
      </w:r>
      <w:r w:rsidR="008E2CE5">
        <w:rPr>
          <w:rFonts w:cs="Calibri"/>
        </w:rPr>
        <w:t xml:space="preserve">  </w:t>
      </w:r>
      <w:r w:rsidR="007B0163">
        <w:rPr>
          <w:rFonts w:cs="Calibri"/>
        </w:rPr>
        <w:t xml:space="preserve">The number of hot days </w:t>
      </w:r>
      <w:r w:rsidR="00A37B29">
        <w:rPr>
          <w:rFonts w:cs="Calibri"/>
        </w:rPr>
        <w:t xml:space="preserve">above 35°C </w:t>
      </w:r>
      <w:r w:rsidR="00304EBC">
        <w:rPr>
          <w:rFonts w:cs="Calibri"/>
        </w:rPr>
        <w:t xml:space="preserve">per year </w:t>
      </w:r>
      <w:r w:rsidR="009B4824">
        <w:rPr>
          <w:rFonts w:cs="Calibri"/>
        </w:rPr>
        <w:t xml:space="preserve">at Cranbourne is expected to increase from an average of </w:t>
      </w:r>
      <w:r w:rsidR="00304EBC">
        <w:rPr>
          <w:rFonts w:cs="Calibri"/>
        </w:rPr>
        <w:t xml:space="preserve">5.9 (1981-2010) </w:t>
      </w:r>
      <w:r w:rsidR="00E95DC6">
        <w:rPr>
          <w:rFonts w:cs="Calibri"/>
        </w:rPr>
        <w:t xml:space="preserve">to 13.6 (2040-2059) with </w:t>
      </w:r>
      <w:r w:rsidR="0069215F">
        <w:rPr>
          <w:rFonts w:cs="Calibri"/>
        </w:rPr>
        <w:t xml:space="preserve">a plausible range of up to 20 days per year. </w:t>
      </w:r>
      <w:r w:rsidR="00E51CD4">
        <w:rPr>
          <w:rFonts w:cs="Calibri"/>
        </w:rPr>
        <w:t xml:space="preserve"> </w:t>
      </w:r>
    </w:p>
    <w:p w14:paraId="03B5E2B6" w14:textId="5E2B39FC" w:rsidR="004E7030" w:rsidRPr="004E7030" w:rsidRDefault="009034A4" w:rsidP="004E7030">
      <w:r>
        <w:rPr>
          <w:rFonts w:cs="Calibri"/>
        </w:rPr>
        <w:t>Future c</w:t>
      </w:r>
      <w:r w:rsidR="006A1213" w:rsidRPr="3A8131BA">
        <w:rPr>
          <w:rFonts w:cs="Calibri"/>
        </w:rPr>
        <w:t xml:space="preserve">limate extremes are projected to change </w:t>
      </w:r>
      <w:r>
        <w:rPr>
          <w:rFonts w:cs="Calibri"/>
        </w:rPr>
        <w:t>significantly due to continued increases in greenhouse gas emissions.  I</w:t>
      </w:r>
      <w:r w:rsidR="006A1213" w:rsidRPr="3A8131BA">
        <w:rPr>
          <w:rFonts w:cs="Calibri"/>
        </w:rPr>
        <w:t xml:space="preserve">t should be recognised that it is the changes in such extremes </w:t>
      </w:r>
      <w:r>
        <w:rPr>
          <w:rFonts w:cs="Calibri"/>
        </w:rPr>
        <w:t xml:space="preserve">and </w:t>
      </w:r>
      <w:r w:rsidR="004E7030">
        <w:rPr>
          <w:rFonts w:cs="Calibri"/>
        </w:rPr>
        <w:t xml:space="preserve">in </w:t>
      </w:r>
      <w:r>
        <w:rPr>
          <w:rFonts w:cs="Calibri"/>
        </w:rPr>
        <w:t>compound climatic events, when multiple climate extremes occur in sequence or together</w:t>
      </w:r>
      <w:r w:rsidR="00234079">
        <w:rPr>
          <w:rFonts w:cs="Calibri"/>
        </w:rPr>
        <w:t>, which</w:t>
      </w:r>
      <w:r>
        <w:rPr>
          <w:rFonts w:cs="Calibri"/>
        </w:rPr>
        <w:t xml:space="preserve"> pose t</w:t>
      </w:r>
      <w:r w:rsidR="006A1213" w:rsidRPr="3A8131BA">
        <w:rPr>
          <w:rFonts w:cs="Calibri"/>
        </w:rPr>
        <w:t xml:space="preserve">he most significant threat to environments, </w:t>
      </w:r>
      <w:r w:rsidR="00291A84" w:rsidRPr="3A8131BA">
        <w:rPr>
          <w:rFonts w:cs="Calibri"/>
        </w:rPr>
        <w:t>infrastructure,</w:t>
      </w:r>
      <w:r w:rsidR="006A1213" w:rsidRPr="3A8131BA">
        <w:rPr>
          <w:rFonts w:cs="Calibri"/>
        </w:rPr>
        <w:t xml:space="preserve"> and communities in the years ahead.</w:t>
      </w:r>
      <w:r>
        <w:rPr>
          <w:rFonts w:cs="Calibri"/>
        </w:rPr>
        <w:t xml:space="preserve"> Compound extreme events are especially important in </w:t>
      </w:r>
      <w:r w:rsidR="00234079">
        <w:rPr>
          <w:rFonts w:cs="Calibri"/>
        </w:rPr>
        <w:t>Victoria which is susceptible to strong interannual climate variability produced</w:t>
      </w:r>
      <w:r w:rsidR="006A1213" w:rsidRPr="3A8131BA">
        <w:rPr>
          <w:rFonts w:cs="Calibri"/>
        </w:rPr>
        <w:t xml:space="preserve"> </w:t>
      </w:r>
      <w:r w:rsidR="00234079">
        <w:rPr>
          <w:rFonts w:cs="Calibri"/>
        </w:rPr>
        <w:t>by complex interactions of the El Nino and La Nina cycles of the Pacific interacting with the Indian Ocean Dipole</w:t>
      </w:r>
      <w:r w:rsidR="00F8298C">
        <w:rPr>
          <w:rFonts w:cs="Calibri"/>
        </w:rPr>
        <w:t xml:space="preserve"> cycles</w:t>
      </w:r>
      <w:r w:rsidR="00234079">
        <w:rPr>
          <w:rFonts w:cs="Calibri"/>
        </w:rPr>
        <w:t xml:space="preserve"> to the northwest of the continent. </w:t>
      </w:r>
    </w:p>
    <w:p w14:paraId="68BD94D3" w14:textId="01BE4CD4" w:rsidR="004E7030" w:rsidRPr="00380AB9" w:rsidRDefault="00234079" w:rsidP="004E7030">
      <w:r>
        <w:rPr>
          <w:rFonts w:cs="Calibri"/>
        </w:rPr>
        <w:t>A compound extreme event sequence which is particularly relevant to bushfire in Victoria is usually severe prolonged drought with severe heatwaves combined with extreme winds producing an extreme or even catastrophic bushfire risk across vast areas.</w:t>
      </w:r>
      <w:r w:rsidR="00FA4ACF">
        <w:rPr>
          <w:rFonts w:cs="Calibri"/>
        </w:rPr>
        <w:t xml:space="preserve">  </w:t>
      </w:r>
      <w:r w:rsidR="006A1213" w:rsidRPr="004E7030">
        <w:rPr>
          <w:rFonts w:cs="Calibri"/>
        </w:rPr>
        <w:t xml:space="preserve">The region is significantly exposed to </w:t>
      </w:r>
      <w:r w:rsidRPr="004E7030">
        <w:rPr>
          <w:rFonts w:cs="Calibri"/>
        </w:rPr>
        <w:t xml:space="preserve">compound </w:t>
      </w:r>
      <w:r w:rsidR="006A1213" w:rsidRPr="004E7030">
        <w:rPr>
          <w:rFonts w:cs="Calibri"/>
        </w:rPr>
        <w:t xml:space="preserve">climate extremes and natural hazards such as </w:t>
      </w:r>
      <w:r w:rsidR="00DD017B" w:rsidRPr="004E7030">
        <w:rPr>
          <w:rFonts w:cs="Calibri"/>
        </w:rPr>
        <w:t>drought, bushfires</w:t>
      </w:r>
      <w:r w:rsidRPr="004E7030">
        <w:rPr>
          <w:rFonts w:cs="Calibri"/>
        </w:rPr>
        <w:t xml:space="preserve">, severe wind speeds and </w:t>
      </w:r>
      <w:r w:rsidR="006A1213" w:rsidRPr="004E7030">
        <w:rPr>
          <w:rFonts w:cs="Calibri"/>
        </w:rPr>
        <w:t>extreme temperatures</w:t>
      </w:r>
      <w:r w:rsidR="00504614">
        <w:rPr>
          <w:rFonts w:cs="Calibri"/>
        </w:rPr>
        <w:t>, both very hot and cold</w:t>
      </w:r>
      <w:r w:rsidR="006A1213" w:rsidRPr="004E7030">
        <w:rPr>
          <w:rFonts w:cs="Calibri"/>
        </w:rPr>
        <w:t xml:space="preserve">. These hazards are projected to increase in frequency and/or severity </w:t>
      </w:r>
      <w:r w:rsidR="006A1213" w:rsidRPr="004E7030">
        <w:rPr>
          <w:rFonts w:cs="Calibri"/>
        </w:rPr>
        <w:fldChar w:fldCharType="begin"/>
      </w:r>
      <w:r w:rsidR="007B5728" w:rsidRPr="004E7030">
        <w:rPr>
          <w:rFonts w:cs="Calibri"/>
        </w:rPr>
        <w:instrText xml:space="preserve"> ADDIN ZOTERO_ITEM CSL_CITATION {"citationID":"HGU6fITI","properties":{"formattedCitation":"\\super 25\\nosupersub{}","plainCitation":"25","noteIndex":0},"citationItems":[{"id":264,"uris":["http://zotero.org/users/5770833/items/RD22XS7X"],"uri":["http://zotero.org/users/5770833/items/RD22XS7X"],"itemData":{"id":264,"type":"report","publisher":"CSIRO. Marsden Jacob Associates","title":"Impacts of Climate Change on Settlements in the Western Port Region: People, Property and Places","author":[{"family":"Kinrade","given":"Peter"},{"family":"Preston","given":"Benjamin"}],"issued":{"date-parts":[["2008"]]}}}],"schema":"https://github.com/citation-style-language/schema/raw/master/csl-citation.json"} </w:instrText>
      </w:r>
      <w:r w:rsidR="006A1213" w:rsidRPr="004E7030">
        <w:rPr>
          <w:rFonts w:cs="Calibri"/>
        </w:rPr>
        <w:fldChar w:fldCharType="separate"/>
      </w:r>
      <w:r w:rsidR="007B5728" w:rsidRPr="004E7030">
        <w:rPr>
          <w:rFonts w:cs="Calibri"/>
          <w:szCs w:val="24"/>
          <w:vertAlign w:val="superscript"/>
        </w:rPr>
        <w:t>25</w:t>
      </w:r>
      <w:r w:rsidR="006A1213" w:rsidRPr="004E7030">
        <w:rPr>
          <w:rFonts w:cs="Calibri"/>
        </w:rPr>
        <w:fldChar w:fldCharType="end"/>
      </w:r>
      <w:r w:rsidR="006A1213" w:rsidRPr="004E7030">
        <w:rPr>
          <w:rFonts w:cs="Calibri"/>
        </w:rPr>
        <w:t>.</w:t>
      </w:r>
      <w:r w:rsidR="009034A4" w:rsidRPr="004E7030">
        <w:rPr>
          <w:rFonts w:cs="Calibri"/>
        </w:rPr>
        <w:t xml:space="preserve"> </w:t>
      </w:r>
      <w:r w:rsidR="006A1213" w:rsidRPr="004E7030">
        <w:rPr>
          <w:rFonts w:cs="Calibri"/>
        </w:rPr>
        <w:t xml:space="preserve"> Recent studies have confirmed a trend toward </w:t>
      </w:r>
      <w:r w:rsidR="000269C2" w:rsidRPr="00155D52">
        <w:rPr>
          <w:rFonts w:cs="Calibri"/>
        </w:rPr>
        <w:t>more</w:t>
      </w:r>
      <w:r w:rsidR="000269C2" w:rsidRPr="00FA495D">
        <w:rPr>
          <w:rFonts w:cs="Calibri"/>
        </w:rPr>
        <w:t xml:space="preserve"> </w:t>
      </w:r>
      <w:r w:rsidR="000269C2" w:rsidRPr="004E7030">
        <w:rPr>
          <w:rFonts w:cs="Calibri"/>
        </w:rPr>
        <w:t xml:space="preserve">frequent and severe compound climatic events across southern Australia with a high likelihood of events occurring which exceed </w:t>
      </w:r>
      <w:r w:rsidR="004E7030" w:rsidRPr="004E7030">
        <w:rPr>
          <w:rFonts w:cs="Calibri"/>
        </w:rPr>
        <w:t xml:space="preserve">any </w:t>
      </w:r>
      <w:r w:rsidR="000269C2" w:rsidRPr="004E7030">
        <w:rPr>
          <w:rFonts w:cs="Calibri"/>
        </w:rPr>
        <w:t xml:space="preserve">historical experience. </w:t>
      </w:r>
    </w:p>
    <w:p w14:paraId="46D92F72" w14:textId="01E66342" w:rsidR="006A1213" w:rsidRPr="00234079" w:rsidRDefault="000269C2" w:rsidP="0003546A">
      <w:pPr>
        <w:rPr>
          <w:rFonts w:cs="Calibri"/>
        </w:rPr>
      </w:pPr>
      <w:r>
        <w:rPr>
          <w:rFonts w:cs="Calibri"/>
        </w:rPr>
        <w:t>The w</w:t>
      </w:r>
      <w:r w:rsidR="006A1213" w:rsidRPr="00234079">
        <w:rPr>
          <w:rFonts w:cs="Calibri"/>
        </w:rPr>
        <w:t xml:space="preserve">orsening fire weather conditions in southeast Australia in recent decades, and projections of a warmer and drier future climate translate into even greater </w:t>
      </w:r>
      <w:r>
        <w:rPr>
          <w:rFonts w:cs="Calibri"/>
        </w:rPr>
        <w:t xml:space="preserve">fire </w:t>
      </w:r>
      <w:r w:rsidR="006A1213" w:rsidRPr="00234079">
        <w:rPr>
          <w:rFonts w:cs="Calibri"/>
        </w:rPr>
        <w:t xml:space="preserve">risk in the future </w:t>
      </w:r>
      <w:r w:rsidR="006A1213" w:rsidRPr="00234079">
        <w:rPr>
          <w:rFonts w:cs="Calibri"/>
        </w:rPr>
        <w:fldChar w:fldCharType="begin"/>
      </w:r>
      <w:r w:rsidR="007B5728" w:rsidRPr="0003546A">
        <w:rPr>
          <w:rFonts w:cs="Calibri"/>
        </w:rPr>
        <w:instrText xml:space="preserve"> ADDIN ZOTERO_ITEM CSL_CITATION {"citationID":"evs2ES06","properties":{"formattedCitation":"\\super 24\\nosupersub{}","plainCitation":"24","noteIndex":0},"citationItems":[{"id":267,"uris":["http://zotero.org/users/5770833/items/ELQ422R7"],"uri":["http://zotero.org/users/5770833/items/ELQ422R7"],"itemData":{"id":267,"type":"report","collection-title":"Climate Change in Australia Projections for Australia’s Natural Resource Management Regions: Cluster Reports","publisher":"CSIRO and Bureau of Meteorology","title":"Southern Slopes Cluster Report","author":[{"family":"Grose","given":"M"}],"issued":{"date-parts":[["2015"]]}}}],"schema":"https://github.com/citation-style-language/schema/raw/master/csl-citation.json"} </w:instrText>
      </w:r>
      <w:r w:rsidR="006A1213" w:rsidRPr="00234079">
        <w:rPr>
          <w:rFonts w:cs="Calibri"/>
        </w:rPr>
        <w:fldChar w:fldCharType="separate"/>
      </w:r>
      <w:r w:rsidR="007B5728" w:rsidRPr="00234079">
        <w:rPr>
          <w:rFonts w:cs="Calibri"/>
          <w:szCs w:val="24"/>
          <w:vertAlign w:val="superscript"/>
        </w:rPr>
        <w:t>24</w:t>
      </w:r>
      <w:r w:rsidR="006A1213" w:rsidRPr="00234079">
        <w:rPr>
          <w:rFonts w:cs="Calibri"/>
        </w:rPr>
        <w:fldChar w:fldCharType="end"/>
      </w:r>
      <w:r w:rsidR="006A1213" w:rsidRPr="00234079">
        <w:rPr>
          <w:rFonts w:cs="Calibri"/>
        </w:rPr>
        <w:t xml:space="preserve">. </w:t>
      </w:r>
      <w:r w:rsidR="002F26D9" w:rsidRPr="00234079">
        <w:rPr>
          <w:rFonts w:cs="Calibri"/>
        </w:rPr>
        <w:t xml:space="preserve"> </w:t>
      </w:r>
      <w:r w:rsidR="00234079">
        <w:rPr>
          <w:rFonts w:cs="Calibri"/>
        </w:rPr>
        <w:t>T</w:t>
      </w:r>
      <w:r w:rsidR="00234079" w:rsidRPr="00234079">
        <w:rPr>
          <w:rFonts w:cs="Calibri"/>
        </w:rPr>
        <w:t xml:space="preserve">here is high confidence that the number of fire days where the Forest Fire Danger Index is greater than the 95th percentile for 1986–2005 is projected to increase by </w:t>
      </w:r>
      <w:r w:rsidR="00234079">
        <w:rPr>
          <w:rFonts w:cs="Calibri"/>
        </w:rPr>
        <w:t>8</w:t>
      </w:r>
      <w:r w:rsidR="00234079" w:rsidRPr="00234079">
        <w:rPr>
          <w:rFonts w:cs="Calibri"/>
        </w:rPr>
        <w:t xml:space="preserve"> days per year by the 2050s under high emissions (or a 42% increase).</w:t>
      </w:r>
      <w:r w:rsidR="00234079">
        <w:rPr>
          <w:rFonts w:cs="Calibri"/>
        </w:rPr>
        <w:t>The 95</w:t>
      </w:r>
      <w:r w:rsidR="00234079" w:rsidRPr="0003546A">
        <w:rPr>
          <w:rFonts w:cs="Calibri"/>
          <w:vertAlign w:val="superscript"/>
        </w:rPr>
        <w:t>th</w:t>
      </w:r>
      <w:r w:rsidR="00234079">
        <w:rPr>
          <w:rFonts w:cs="Calibri"/>
        </w:rPr>
        <w:t xml:space="preserve"> percentile represents</w:t>
      </w:r>
      <w:r w:rsidR="00234079">
        <w:t xml:space="preserve"> the worst 365 days of </w:t>
      </w:r>
      <w:r w:rsidR="0003546A">
        <w:t xml:space="preserve">Forest Fire Danger Index values </w:t>
      </w:r>
      <w:r w:rsidR="00234079">
        <w:t>over the 20-year reference period</w:t>
      </w:r>
      <w:r w:rsidR="0003546A">
        <w:t>, 1986-2005</w:t>
      </w:r>
      <w:r w:rsidR="00234079">
        <w:t>.</w:t>
      </w:r>
      <w:r w:rsidR="006A1213" w:rsidRPr="00234079">
        <w:rPr>
          <w:rFonts w:cs="Calibri"/>
        </w:rPr>
        <w:fldChar w:fldCharType="begin"/>
      </w:r>
      <w:r w:rsidR="007B5728" w:rsidRPr="0003546A">
        <w:rPr>
          <w:rFonts w:cs="Calibri"/>
        </w:rPr>
        <w:instrText xml:space="preserve"> ADDIN ZOTERO_ITEM CSL_CITATION {"citationID":"5QEMvEao","properties":{"formattedCitation":"\\super 25\\nosupersub{}","plainCitation":"25","noteIndex":0},"citationItems":[{"id":264,"uris":["http://zotero.org/users/5770833/items/RD22XS7X"],"uri":["http://zotero.org/users/5770833/items/RD22XS7X"],"itemData":{"id":264,"type":"report","publisher":"CSIRO. Marsden Jacob Associates","title":"Impacts of Climate Change on Settlements in the Western Port Region: People, Property and Places","author":[{"family":"Kinrade","given":"Peter"},{"family":"Preston","given":"Benjamin"}],"issued":{"date-parts":[["2008"]]}}}],"schema":"https://github.com/citation-style-language/schema/raw/master/csl-citation.json"} </w:instrText>
      </w:r>
      <w:r w:rsidR="006A1213" w:rsidRPr="00234079">
        <w:rPr>
          <w:rFonts w:cs="Calibri"/>
        </w:rPr>
        <w:fldChar w:fldCharType="separate"/>
      </w:r>
      <w:r w:rsidR="007B5728" w:rsidRPr="00234079">
        <w:rPr>
          <w:rFonts w:cs="Calibri"/>
          <w:szCs w:val="24"/>
          <w:vertAlign w:val="superscript"/>
        </w:rPr>
        <w:t>25</w:t>
      </w:r>
      <w:r w:rsidR="006A1213" w:rsidRPr="00234079">
        <w:rPr>
          <w:rFonts w:cs="Calibri"/>
        </w:rPr>
        <w:fldChar w:fldCharType="end"/>
      </w:r>
      <w:r w:rsidR="006A1213" w:rsidRPr="00234079">
        <w:rPr>
          <w:rFonts w:cs="Calibri"/>
        </w:rPr>
        <w:t xml:space="preserve">. </w:t>
      </w:r>
    </w:p>
    <w:p w14:paraId="14FDFE23" w14:textId="0390BC07" w:rsidR="006A1213" w:rsidRPr="00EC5844" w:rsidRDefault="00EB126A" w:rsidP="00EC5844">
      <w:pPr>
        <w:rPr>
          <w:rFonts w:cs="Calibri"/>
        </w:rPr>
      </w:pPr>
      <w:r w:rsidRPr="00EC5844">
        <w:rPr>
          <w:rFonts w:cs="Calibri"/>
        </w:rPr>
        <w:t>Significant increases in evapo</w:t>
      </w:r>
      <w:r w:rsidR="004E7030" w:rsidRPr="00EC5844">
        <w:rPr>
          <w:rFonts w:cs="Calibri"/>
        </w:rPr>
        <w:t>transpiration</w:t>
      </w:r>
      <w:r w:rsidRPr="005412AE">
        <w:rPr>
          <w:rFonts w:cs="Calibri"/>
        </w:rPr>
        <w:t xml:space="preserve"> demand and </w:t>
      </w:r>
      <w:r w:rsidR="000269C2" w:rsidRPr="005412AE">
        <w:rPr>
          <w:rFonts w:cs="Calibri"/>
        </w:rPr>
        <w:t>drought</w:t>
      </w:r>
      <w:r w:rsidRPr="005412AE">
        <w:rPr>
          <w:rFonts w:cs="Calibri"/>
        </w:rPr>
        <w:t xml:space="preserve"> conditions are projected across the Western Port Region </w:t>
      </w:r>
      <w:r w:rsidR="000269C2" w:rsidRPr="003A6F64">
        <w:rPr>
          <w:rFonts w:cs="Calibri"/>
        </w:rPr>
        <w:t xml:space="preserve"> - </w:t>
      </w:r>
      <w:r w:rsidR="00EC5844" w:rsidRPr="003A6F64">
        <w:rPr>
          <w:rFonts w:cs="Calibri"/>
        </w:rPr>
        <w:t>Average annual rainfall is projected to  decrease from 1986-2005 averages by approximately 9%by 2030 and up to 20% by 2070</w:t>
      </w:r>
      <w:r w:rsidR="00EC5844" w:rsidRPr="00EC5844">
        <w:rPr>
          <w:rFonts w:cs="Calibri"/>
        </w:rPr>
        <w:fldChar w:fldCharType="begin"/>
      </w:r>
      <w:r w:rsidR="00EC5844" w:rsidRPr="00DD017B">
        <w:rPr>
          <w:rFonts w:cs="Calibri"/>
        </w:rPr>
        <w:instrText xml:space="preserve"> ADDIN ZOTERO_ITEM CSL_CITATION {"citationID":"Zt9HkEoj","properties":{"formattedCitation":"\\super 24\\nosupersub{}","plainCitation":"24","noteIndex":0},"citationItems":[{"id":267,"uris":["http://zotero.org/users/5770833/items/ELQ422R7"],"uri":["http://zotero.org/users/5770833/items/ELQ422R7"],"itemData":{"id":267,"type":"report","collection-title":"Climate Change in Australia Projections for Australia’s Natural Resource Management Regions: Cluster Reports","publisher":"CSIRO and Bureau of Meteorology","title":"Southern Slopes Cluster Report","author":[{"family":"Grose","given":"M"}],"issued":{"date-parts":[["2015"]]}}}],"schema":"https://github.com/citation-style-language/schema/raw/master/csl-citation.json"} </w:instrText>
      </w:r>
      <w:r w:rsidR="00EC5844" w:rsidRPr="00EC5844">
        <w:rPr>
          <w:rFonts w:cs="Calibri"/>
        </w:rPr>
        <w:fldChar w:fldCharType="separate"/>
      </w:r>
      <w:r w:rsidR="00EC5844" w:rsidRPr="00EC5844">
        <w:rPr>
          <w:rFonts w:cs="Calibri"/>
          <w:szCs w:val="24"/>
          <w:vertAlign w:val="superscript"/>
        </w:rPr>
        <w:t>24</w:t>
      </w:r>
      <w:r w:rsidR="00EC5844" w:rsidRPr="00EC5844">
        <w:rPr>
          <w:rFonts w:cs="Calibri"/>
        </w:rPr>
        <w:fldChar w:fldCharType="end"/>
      </w:r>
      <w:r w:rsidR="00EC5844" w:rsidRPr="00EC5844">
        <w:rPr>
          <w:rFonts w:cs="Calibri"/>
        </w:rPr>
        <w:t xml:space="preserve">.  </w:t>
      </w:r>
      <w:r w:rsidR="008E2CE5" w:rsidRPr="00017F82">
        <w:rPr>
          <w:rFonts w:cs="Calibri"/>
        </w:rPr>
        <w:t>R</w:t>
      </w:r>
      <w:r w:rsidR="006A1213" w:rsidRPr="00017F82">
        <w:rPr>
          <w:rFonts w:cs="Calibri"/>
        </w:rPr>
        <w:t xml:space="preserve">ainfall in the Western Port region is projected to decline </w:t>
      </w:r>
      <w:r w:rsidR="008E2CE5" w:rsidRPr="00017F82">
        <w:rPr>
          <w:rFonts w:cs="Calibri"/>
        </w:rPr>
        <w:t>in</w:t>
      </w:r>
      <w:r w:rsidR="006A1213" w:rsidRPr="00017F82">
        <w:rPr>
          <w:rFonts w:cs="Calibri"/>
        </w:rPr>
        <w:t xml:space="preserve"> all seasons but especially </w:t>
      </w:r>
      <w:r w:rsidR="00DD017B" w:rsidRPr="00017F82">
        <w:rPr>
          <w:rFonts w:cs="Calibri"/>
        </w:rPr>
        <w:t>in spring</w:t>
      </w:r>
      <w:r w:rsidR="008E2CE5" w:rsidRPr="00017F82">
        <w:rPr>
          <w:rFonts w:cs="Calibri"/>
        </w:rPr>
        <w:t xml:space="preserve">, with a 15% reduction by 2030 and a 30% reduction by 2080 compared to the </w:t>
      </w:r>
      <w:r w:rsidR="008E2CE5" w:rsidRPr="009A4F46">
        <w:rPr>
          <w:rFonts w:cs="Calibri"/>
        </w:rPr>
        <w:t>1986-2005 reference period</w:t>
      </w:r>
      <w:r w:rsidR="006A1213" w:rsidRPr="00EC5844">
        <w:rPr>
          <w:rFonts w:cs="Calibri"/>
        </w:rPr>
        <w:t xml:space="preserve">. </w:t>
      </w:r>
      <w:r w:rsidR="002F26D9" w:rsidRPr="00EC5844">
        <w:rPr>
          <w:rFonts w:cs="Calibri"/>
        </w:rPr>
        <w:t xml:space="preserve"> </w:t>
      </w:r>
      <w:r w:rsidR="006A1213" w:rsidRPr="00EB30EC">
        <w:rPr>
          <w:rFonts w:cs="Calibri"/>
        </w:rPr>
        <w:t>Reduced average rainfal</w:t>
      </w:r>
      <w:r w:rsidR="008E2CE5" w:rsidRPr="00EB30EC">
        <w:rPr>
          <w:rFonts w:cs="Calibri"/>
        </w:rPr>
        <w:t xml:space="preserve">l, groundwater </w:t>
      </w:r>
      <w:r w:rsidR="00DD017B" w:rsidRPr="00EB30EC">
        <w:rPr>
          <w:rFonts w:cs="Calibri"/>
        </w:rPr>
        <w:t xml:space="preserve">recharge </w:t>
      </w:r>
      <w:r w:rsidR="00DD017B" w:rsidRPr="0031094E">
        <w:rPr>
          <w:rFonts w:cs="Calibri"/>
        </w:rPr>
        <w:t>reduced</w:t>
      </w:r>
      <w:r w:rsidR="006A1213" w:rsidRPr="0031094E">
        <w:rPr>
          <w:rFonts w:cs="Calibri"/>
        </w:rPr>
        <w:t xml:space="preserve"> streamflow will also adversely impact on ecological values in the region. </w:t>
      </w:r>
      <w:r w:rsidR="002F26D9" w:rsidRPr="00DD017B">
        <w:rPr>
          <w:rFonts w:cs="Calibri"/>
        </w:rPr>
        <w:t xml:space="preserve"> </w:t>
      </w:r>
      <w:r w:rsidR="006A1213" w:rsidRPr="00DD017B">
        <w:rPr>
          <w:rFonts w:cs="Calibri"/>
        </w:rPr>
        <w:t xml:space="preserve">Values impacted are likely to </w:t>
      </w:r>
      <w:r w:rsidR="006A1213" w:rsidRPr="00DD017B">
        <w:rPr>
          <w:rFonts w:cs="Calibri"/>
        </w:rPr>
        <w:lastRenderedPageBreak/>
        <w:t xml:space="preserve">include: waterway, wetland and vegetation health and the viability </w:t>
      </w:r>
      <w:r w:rsidR="00B9018A" w:rsidRPr="00DD017B">
        <w:rPr>
          <w:rFonts w:cs="Calibri"/>
        </w:rPr>
        <w:t xml:space="preserve">of </w:t>
      </w:r>
      <w:r w:rsidR="006A1213" w:rsidRPr="00DD017B">
        <w:rPr>
          <w:rFonts w:cs="Calibri"/>
        </w:rPr>
        <w:t xml:space="preserve">maintaining vegetation in areas such as streetscapes, parks and shelterbelts </w:t>
      </w:r>
      <w:r w:rsidR="006A1213" w:rsidRPr="00EC5844">
        <w:rPr>
          <w:rFonts w:cs="Calibri"/>
        </w:rPr>
        <w:fldChar w:fldCharType="begin"/>
      </w:r>
      <w:r w:rsidR="007B5728" w:rsidRPr="00DD017B">
        <w:rPr>
          <w:rFonts w:cs="Calibri"/>
        </w:rPr>
        <w:instrText xml:space="preserve"> ADDIN ZOTERO_ITEM CSL_CITATION {"citationID":"UwfqNhNL","properties":{"formattedCitation":"\\super 25\\nosupersub{}","plainCitation":"25","noteIndex":0},"citationItems":[{"id":264,"uris":["http://zotero.org/users/5770833/items/RD22XS7X"],"uri":["http://zotero.org/users/5770833/items/RD22XS7X"],"itemData":{"id":264,"type":"report","publisher":"CSIRO. Marsden Jacob Associates","title":"Impacts of Climate Change on Settlements in the Western Port Region: People, Property and Places","author":[{"family":"Kinrade","given":"Peter"},{"family":"Preston","given":"Benjamin"}],"issued":{"date-parts":[["2008"]]}}}],"schema":"https://github.com/citation-style-language/schema/raw/master/csl-citation.json"} </w:instrText>
      </w:r>
      <w:r w:rsidR="006A1213" w:rsidRPr="00EC5844">
        <w:rPr>
          <w:rFonts w:cs="Calibri"/>
        </w:rPr>
        <w:fldChar w:fldCharType="separate"/>
      </w:r>
      <w:r w:rsidR="007B5728" w:rsidRPr="00EC5844">
        <w:rPr>
          <w:rFonts w:cs="Calibri"/>
          <w:szCs w:val="24"/>
          <w:vertAlign w:val="superscript"/>
        </w:rPr>
        <w:t>25</w:t>
      </w:r>
      <w:r w:rsidR="006A1213" w:rsidRPr="00EC5844">
        <w:rPr>
          <w:rFonts w:cs="Calibri"/>
        </w:rPr>
        <w:fldChar w:fldCharType="end"/>
      </w:r>
      <w:r w:rsidR="006A1213" w:rsidRPr="00EC5844">
        <w:rPr>
          <w:rFonts w:cs="Calibri"/>
        </w:rPr>
        <w:t xml:space="preserve">. </w:t>
      </w:r>
    </w:p>
    <w:p w14:paraId="6F0B3065" w14:textId="77777777" w:rsidR="006A1213" w:rsidRDefault="006A1213" w:rsidP="006A1213">
      <w:pPr>
        <w:pStyle w:val="Heading2"/>
      </w:pPr>
      <w:bookmarkStart w:id="16" w:name="_Toc51337787"/>
      <w:bookmarkStart w:id="17" w:name="_Toc91064121"/>
      <w:r w:rsidRPr="00EB126A">
        <w:t>Shelterbelts</w:t>
      </w:r>
      <w:r>
        <w:t xml:space="preserve"> and climate change</w:t>
      </w:r>
      <w:bookmarkEnd w:id="16"/>
      <w:bookmarkEnd w:id="17"/>
    </w:p>
    <w:p w14:paraId="6313D3DE" w14:textId="7BD9C811" w:rsidR="006A1213" w:rsidRDefault="006A1213" w:rsidP="006A1213">
      <w:r>
        <w:t>Climate change will</w:t>
      </w:r>
      <w:r w:rsidR="004B791F">
        <w:t xml:space="preserve"> </w:t>
      </w:r>
      <w:r>
        <w:t>impact shelterbelts and the services they provide.</w:t>
      </w:r>
      <w:r w:rsidR="00D83F3B">
        <w:t xml:space="preserve"> </w:t>
      </w:r>
      <w:r w:rsidR="002F26D9">
        <w:t xml:space="preserve"> </w:t>
      </w:r>
      <w:r w:rsidR="00D83F3B">
        <w:t xml:space="preserve">Impacts </w:t>
      </w:r>
      <w:r w:rsidR="00A037AA">
        <w:t>anticipated to occur are</w:t>
      </w:r>
      <w:r w:rsidR="00D83F3B">
        <w:t>:</w:t>
      </w:r>
      <w:r>
        <w:t xml:space="preserve"> </w:t>
      </w:r>
    </w:p>
    <w:p w14:paraId="0AB3C737" w14:textId="7F77E646" w:rsidR="006A1213" w:rsidRDefault="006A1213" w:rsidP="006A1213">
      <w:pPr>
        <w:pStyle w:val="ListBullet"/>
      </w:pPr>
      <w:r>
        <w:t xml:space="preserve">Increased temperatures may push local native species outside their climatic envelope or window of tolerance increasing plant mortality </w:t>
      </w:r>
      <w:r>
        <w:fldChar w:fldCharType="begin"/>
      </w:r>
      <w:r w:rsidR="007B5728">
        <w:instrText xml:space="preserve"> ADDIN ZOTERO_ITEM CSL_CITATION {"citationID":"LO7KaCbm","properties":{"formattedCitation":"\\super 26\\nosupersub{}","plainCitation":"26","noteIndex":0},"citationItems":[{"id":274,"uris":["http://zotero.org/users/5770833/items/C4N5JT9B"],"uri":["http://zotero.org/users/5770833/items/C4N5JT9B"],"itemData":{"id":274,"type":"report","event-place":"Canberra","publisher":"CSIRO Land and Water Flagship","publisher-place":"Canberra","title":"Implications of climate change for biodiversity: a community-level modelling approach","URL":"adaptnrm.org","author":[{"family":"Williams","given":"KJ"},{"family":"Prober","given":"SM"},{"family":"Harwood","given":"TD"},{"family":"Doerr","given":"VAJ"},{"family":"Jeanneret","given":"T"},{"family":"Manion","given":"G"},{"family":"Ferrier","given":"S"}],"issued":{"date-parts":[["2014"]]}}}],"schema":"https://github.com/citation-style-language/schema/raw/master/csl-citation.json"} </w:instrText>
      </w:r>
      <w:r>
        <w:fldChar w:fldCharType="separate"/>
      </w:r>
      <w:r w:rsidR="007B5728" w:rsidRPr="007B5728">
        <w:rPr>
          <w:rFonts w:cs="Calibri"/>
          <w:szCs w:val="24"/>
          <w:vertAlign w:val="superscript"/>
        </w:rPr>
        <w:t>26</w:t>
      </w:r>
      <w:r>
        <w:fldChar w:fldCharType="end"/>
      </w:r>
      <w:r>
        <w:t xml:space="preserve">. </w:t>
      </w:r>
      <w:r w:rsidR="002F26D9">
        <w:t xml:space="preserve"> </w:t>
      </w:r>
      <w:r>
        <w:t>This may reduce the viability of planting local native species</w:t>
      </w:r>
      <w:r w:rsidR="00E229BA">
        <w:t>.</w:t>
      </w:r>
      <w:r w:rsidR="00A037AA">
        <w:t xml:space="preserve"> </w:t>
      </w:r>
    </w:p>
    <w:p w14:paraId="24ACD79D" w14:textId="6D8AEF9B" w:rsidR="004E4CC0" w:rsidRDefault="006A1213" w:rsidP="00A50DEC">
      <w:pPr>
        <w:pStyle w:val="ListBullet"/>
      </w:pPr>
      <w:r>
        <w:t>Novel weeds may emerge in the landscape</w:t>
      </w:r>
      <w:r>
        <w:fldChar w:fldCharType="begin"/>
      </w:r>
      <w:r w:rsidR="007B5728">
        <w:instrText xml:space="preserve"> ADDIN ZOTERO_ITEM CSL_CITATION {"citationID":"0Z5abWp9","properties":{"formattedCitation":"\\super 27\\nosupersub{}","plainCitation":"27","noteIndex":0},"citationItems":[{"id":275,"uris":["http://zotero.org/users/5770833/items/TE9XC8Y4"],"uri":["http://zotero.org/users/5770833/items/TE9XC8Y4"],"itemData":{"id":275,"type":"report","event-place":"Canberra","publisher":"CSIRO Land and Water Flagship","publisher-place":"Canberra","title":"Weeds and climate change: supporting weed management adaptation.","author":[{"family":"Scott","given":"JK"},{"family":"Webber","given":"BL"},{"family":"Murphy","given":"H"},{"family":"Ota","given":"N"},{"family":"Kriticos","given":"DJ"},{"family":"Loechel","given":"B"}],"issued":{"date-parts":[["2014"]]}}}],"schema":"https://github.com/citation-style-language/schema/raw/master/csl-citation.json"} </w:instrText>
      </w:r>
      <w:r>
        <w:fldChar w:fldCharType="separate"/>
      </w:r>
      <w:r w:rsidR="007B5728" w:rsidRPr="007B5728">
        <w:rPr>
          <w:rFonts w:cs="Calibri"/>
          <w:szCs w:val="24"/>
          <w:vertAlign w:val="superscript"/>
        </w:rPr>
        <w:t>27</w:t>
      </w:r>
      <w:r>
        <w:fldChar w:fldCharType="end"/>
      </w:r>
      <w:r>
        <w:t xml:space="preserve"> and in shelterbelts. </w:t>
      </w:r>
      <w:r w:rsidR="002F26D9">
        <w:t xml:space="preserve"> </w:t>
      </w:r>
      <w:r>
        <w:t>These could outcompete native plants, reduce biodiversity and increase maintenance costs to landholders</w:t>
      </w:r>
      <w:r>
        <w:fldChar w:fldCharType="begin"/>
      </w:r>
      <w:r w:rsidR="007B5728">
        <w:instrText xml:space="preserve"> ADDIN ZOTERO_ITEM CSL_CITATION {"citationID":"FbA9k2Ei","properties":{"formattedCitation":"\\super 27\\nosupersub{}","plainCitation":"27","noteIndex":0},"citationItems":[{"id":275,"uris":["http://zotero.org/users/5770833/items/TE9XC8Y4"],"uri":["http://zotero.org/users/5770833/items/TE9XC8Y4"],"itemData":{"id":275,"type":"report","event-place":"Canberra","publisher":"CSIRO Land and Water Flagship","publisher-place":"Canberra","title":"Weeds and climate change: supporting weed management adaptation.","author":[{"family":"Scott","given":"JK"},{"family":"Webber","given":"BL"},{"family":"Murphy","given":"H"},{"family":"Ota","given":"N"},{"family":"Kriticos","given":"DJ"},{"family":"Loechel","given":"B"}],"issued":{"date-parts":[["2014"]]}}}],"schema":"https://github.com/citation-style-language/schema/raw/master/csl-citation.json"} </w:instrText>
      </w:r>
      <w:r>
        <w:fldChar w:fldCharType="separate"/>
      </w:r>
      <w:r w:rsidR="007B5728" w:rsidRPr="007B5728">
        <w:rPr>
          <w:rFonts w:cs="Calibri"/>
          <w:szCs w:val="24"/>
          <w:vertAlign w:val="superscript"/>
        </w:rPr>
        <w:t>27</w:t>
      </w:r>
      <w:r>
        <w:fldChar w:fldCharType="end"/>
      </w:r>
      <w:r>
        <w:t>.  If novel weeds are fast growing grasses or shrubs</w:t>
      </w:r>
      <w:r w:rsidR="00E229BA">
        <w:t>,</w:t>
      </w:r>
      <w:r>
        <w:t xml:space="preserve"> prone to drying in drought </w:t>
      </w:r>
      <w:r w:rsidR="00BA519F">
        <w:t>conditions,</w:t>
      </w:r>
      <w:r>
        <w:t xml:space="preserve"> </w:t>
      </w:r>
      <w:r w:rsidR="007657F3">
        <w:t>they</w:t>
      </w:r>
      <w:r>
        <w:t xml:space="preserve"> may also increase </w:t>
      </w:r>
      <w:r w:rsidR="00594242">
        <w:t xml:space="preserve">fuel loads and therefore </w:t>
      </w:r>
      <w:r>
        <w:t>bushfire risk on properties.</w:t>
      </w:r>
    </w:p>
    <w:p w14:paraId="06170220" w14:textId="620D2786" w:rsidR="00155D52" w:rsidRDefault="00155D52" w:rsidP="00A50DEC">
      <w:pPr>
        <w:pStyle w:val="ListBullet"/>
      </w:pPr>
      <w:r>
        <w:t>Novel pest species may emerge which impact the species used in the shelterbelts, such as beetles and borers, resulting in dieback or death of individual trees or entire shelterbelt plantings</w:t>
      </w:r>
    </w:p>
    <w:p w14:paraId="275E6881" w14:textId="2A1D72B8" w:rsidR="006A1213" w:rsidRDefault="006A1213" w:rsidP="006A1213">
      <w:pPr>
        <w:pStyle w:val="ListBullet"/>
      </w:pPr>
      <w:r>
        <w:t>Increased likelihood of droughts may reduce the available time for planting shelterbelts and increase maintenance costs (e.g. watering and or replanting to replace lost plants).</w:t>
      </w:r>
    </w:p>
    <w:p w14:paraId="46C6CEF7" w14:textId="293127A9" w:rsidR="00EB2385" w:rsidRDefault="00EB2385" w:rsidP="006A1213">
      <w:pPr>
        <w:pStyle w:val="ListBullet"/>
      </w:pPr>
      <w:r>
        <w:t xml:space="preserve">Increased evapotranspiration demands combined with increased frequency, severity and duration of drought may result in dieback or death of shelterbelts planted with species with low </w:t>
      </w:r>
      <w:r w:rsidR="00155D52">
        <w:t xml:space="preserve">or even moderate </w:t>
      </w:r>
      <w:r>
        <w:t>drought tolerance</w:t>
      </w:r>
    </w:p>
    <w:p w14:paraId="6BDBF3B4" w14:textId="3BCD3409" w:rsidR="006A1213" w:rsidRDefault="006A1213" w:rsidP="006A1213">
      <w:pPr>
        <w:pStyle w:val="ListBullet"/>
      </w:pPr>
      <w:r>
        <w:t xml:space="preserve">Increased intensity and frequency of fires may also result in increased loss of shelterbelts to fire. </w:t>
      </w:r>
      <w:r w:rsidR="002F26D9">
        <w:t xml:space="preserve"> </w:t>
      </w:r>
      <w:r>
        <w:t xml:space="preserve">This will decrease overall environmental and agricultural benefits of shelterbelts if they cannot be replaced. </w:t>
      </w:r>
      <w:r w:rsidR="002F26D9">
        <w:t xml:space="preserve"> </w:t>
      </w:r>
      <w:r>
        <w:t xml:space="preserve">In addition, increased fire frequency will increase replacement costs (e.g. fencing, replanting) </w:t>
      </w:r>
      <w:r w:rsidR="00DF5855">
        <w:t xml:space="preserve">and overall productivity </w:t>
      </w:r>
      <w:r>
        <w:t xml:space="preserve">for landholders. </w:t>
      </w:r>
    </w:p>
    <w:p w14:paraId="68720165" w14:textId="77777777" w:rsidR="005B29EF" w:rsidRDefault="005B29EF" w:rsidP="005B29EF">
      <w:pPr>
        <w:pStyle w:val="ListBullet"/>
        <w:numPr>
          <w:ilvl w:val="0"/>
          <w:numId w:val="0"/>
        </w:numPr>
        <w:ind w:left="717"/>
      </w:pPr>
    </w:p>
    <w:p w14:paraId="71DDD066" w14:textId="2A2BABFE" w:rsidR="00204241" w:rsidRDefault="00204241" w:rsidP="0034260F">
      <w:pPr>
        <w:pStyle w:val="ListBullet"/>
        <w:numPr>
          <w:ilvl w:val="0"/>
          <w:numId w:val="0"/>
        </w:numPr>
        <w:ind w:left="717"/>
      </w:pPr>
      <w:r>
        <w:t>Shelterbelt</w:t>
      </w:r>
      <w:r w:rsidR="00DD3336">
        <w:t>s</w:t>
      </w:r>
      <w:r w:rsidR="00846AF9">
        <w:t xml:space="preserve"> designed with climate change in mind</w:t>
      </w:r>
      <w:r>
        <w:t xml:space="preserve"> may act to mitigate the </w:t>
      </w:r>
      <w:r w:rsidR="00DF5855">
        <w:t xml:space="preserve">local </w:t>
      </w:r>
      <w:r>
        <w:t>impacts of climate change by:</w:t>
      </w:r>
    </w:p>
    <w:p w14:paraId="6590DA9B" w14:textId="1B1CDDAC" w:rsidR="00204241" w:rsidRDefault="00204241" w:rsidP="00DD017B">
      <w:pPr>
        <w:pStyle w:val="ListBullet"/>
        <w:numPr>
          <w:ilvl w:val="1"/>
          <w:numId w:val="18"/>
        </w:numPr>
      </w:pPr>
      <w:r>
        <w:t xml:space="preserve">Slowing surface water flow and increasing </w:t>
      </w:r>
      <w:r w:rsidRPr="00894C82">
        <w:t>water infiltration</w:t>
      </w:r>
      <w:r>
        <w:t>, promoting</w:t>
      </w:r>
      <w:r w:rsidRPr="00894C82">
        <w:t xml:space="preserve"> the natural retention of water</w:t>
      </w:r>
      <w:r>
        <w:t>, thus reducing the impact of drought</w:t>
      </w:r>
      <w:r w:rsidR="006E27E3">
        <w:fldChar w:fldCharType="begin"/>
      </w:r>
      <w:r w:rsidR="007B5728">
        <w:instrText xml:space="preserve"> ADDIN ZOTERO_ITEM CSL_CITATION {"citationID":"NG2uvZHv","properties":{"formattedCitation":"\\super 28\\nosupersub{}","plainCitation":"28","noteIndex":0},"citationItems":[{"id":269,"uris":["http://zotero.org/users/5770833/items/WYNHHMIW"],"uri":["http://zotero.org/users/5770833/items/WYNHHMIW"],"itemData":{"id":269,"type":"article-journal","container-title":"African Journal of Food, Agriculture, Nutrition and Development","DOI":"10.18697/ajfand.80.15500","ISSN":"16845374","issue":"04","journalAbbreviation":"AJFAND","language":"en","page":"12691-12707","source":"DOI.org (Crossref)","title":"The role of trees and plantation agriculture in mitigating global climate change","volume":"17","author":[{"family":"Aba","given":"SC"},{"family":"Ndukwe","given":"OO"},{"family":"Amu","given":"CJ"},{"family":"Baiyeri","given":"KP"}],"issued":{"date-parts":[["2017",11,24]]}}}],"schema":"https://github.com/citation-style-language/schema/raw/master/csl-citation.json"} </w:instrText>
      </w:r>
      <w:r w:rsidR="006E27E3">
        <w:fldChar w:fldCharType="separate"/>
      </w:r>
      <w:r w:rsidR="007B5728" w:rsidRPr="007B5728">
        <w:rPr>
          <w:rFonts w:cs="Calibri"/>
          <w:szCs w:val="24"/>
          <w:vertAlign w:val="superscript"/>
        </w:rPr>
        <w:t>28</w:t>
      </w:r>
      <w:r w:rsidR="006E27E3">
        <w:fldChar w:fldCharType="end"/>
      </w:r>
      <w:r>
        <w:t>.</w:t>
      </w:r>
    </w:p>
    <w:p w14:paraId="011F4866" w14:textId="7F5F35CF" w:rsidR="00204241" w:rsidRDefault="00204241" w:rsidP="00DD017B">
      <w:pPr>
        <w:pStyle w:val="ListBullet"/>
        <w:numPr>
          <w:ilvl w:val="1"/>
          <w:numId w:val="18"/>
        </w:numPr>
      </w:pPr>
      <w:r>
        <w:t>R</w:t>
      </w:r>
      <w:r w:rsidRPr="00A97868">
        <w:t>educ</w:t>
      </w:r>
      <w:r>
        <w:t>ing</w:t>
      </w:r>
      <w:r w:rsidRPr="00A97868">
        <w:t xml:space="preserve"> soil erosion </w:t>
      </w:r>
      <w:r w:rsidR="00BE1AA1">
        <w:t xml:space="preserve">from floods </w:t>
      </w:r>
      <w:r w:rsidRPr="00A97868">
        <w:t xml:space="preserve">as </w:t>
      </w:r>
      <w:r>
        <w:t>vegetation in shelterbelts</w:t>
      </w:r>
      <w:r w:rsidRPr="00A97868">
        <w:t xml:space="preserve"> intercept</w:t>
      </w:r>
      <w:r>
        <w:t>s</w:t>
      </w:r>
      <w:r w:rsidRPr="00A97868">
        <w:t xml:space="preserve"> and slow</w:t>
      </w:r>
      <w:r>
        <w:t>s</w:t>
      </w:r>
      <w:r w:rsidRPr="00A97868">
        <w:t xml:space="preserve"> surface </w:t>
      </w:r>
      <w:r w:rsidR="00BE1AA1">
        <w:t xml:space="preserve">water </w:t>
      </w:r>
      <w:r w:rsidRPr="00A97868">
        <w:t>run-off before it builds into damaging flow</w:t>
      </w:r>
      <w:r w:rsidR="00D83F3B">
        <w:fldChar w:fldCharType="begin"/>
      </w:r>
      <w:r w:rsidR="007B5728">
        <w:instrText xml:space="preserve"> ADDIN ZOTERO_ITEM CSL_CITATION {"citationID":"SioQmFak","properties":{"formattedCitation":"\\super 28\\nosupersub{}","plainCitation":"28","noteIndex":0},"citationItems":[{"id":269,"uris":["http://zotero.org/users/5770833/items/WYNHHMIW"],"uri":["http://zotero.org/users/5770833/items/WYNHHMIW"],"itemData":{"id":269,"type":"article-journal","container-title":"African Journal of Food, Agriculture, Nutrition and Development","DOI":"10.18697/ajfand.80.15500","ISSN":"16845374","issue":"04","journalAbbreviation":"AJFAND","language":"en","page":"12691-12707","source":"DOI.org (Crossref)","title":"The role of trees and plantation agriculture in mitigating global climate change","volume":"17","author":[{"family":"Aba","given":"SC"},{"family":"Ndukwe","given":"OO"},{"family":"Amu","given":"CJ"},{"family":"Baiyeri","given":"KP"}],"issued":{"date-parts":[["2017",11,24]]}}}],"schema":"https://github.com/citation-style-language/schema/raw/master/csl-citation.json"} </w:instrText>
      </w:r>
      <w:r w:rsidR="00D83F3B">
        <w:fldChar w:fldCharType="separate"/>
      </w:r>
      <w:r w:rsidR="007B5728" w:rsidRPr="007B5728">
        <w:rPr>
          <w:rFonts w:cs="Calibri"/>
          <w:szCs w:val="24"/>
          <w:vertAlign w:val="superscript"/>
        </w:rPr>
        <w:t>28</w:t>
      </w:r>
      <w:r w:rsidR="00D83F3B">
        <w:fldChar w:fldCharType="end"/>
      </w:r>
      <w:r w:rsidRPr="00A97868">
        <w:t>.</w:t>
      </w:r>
    </w:p>
    <w:p w14:paraId="02A0346C" w14:textId="747865B5" w:rsidR="00EB2385" w:rsidRDefault="00EB2385" w:rsidP="00DD017B">
      <w:pPr>
        <w:pStyle w:val="ListBullet"/>
        <w:numPr>
          <w:ilvl w:val="1"/>
          <w:numId w:val="18"/>
        </w:numPr>
      </w:pPr>
      <w:r>
        <w:t>Providing shade and shelter for livestock and native wildlife from the increasing severity and duration of heatwaves</w:t>
      </w:r>
    </w:p>
    <w:p w14:paraId="098E574E" w14:textId="11A98F70" w:rsidR="00A50DEC" w:rsidRPr="00671730" w:rsidRDefault="00D83F3B" w:rsidP="00DD017B">
      <w:pPr>
        <w:pStyle w:val="ListBullet"/>
        <w:numPr>
          <w:ilvl w:val="1"/>
          <w:numId w:val="18"/>
        </w:numPr>
      </w:pPr>
      <w:r>
        <w:rPr>
          <w:rFonts w:cs="Calibri"/>
        </w:rPr>
        <w:t xml:space="preserve">Acting as </w:t>
      </w:r>
      <w:r w:rsidR="002B6A98" w:rsidRPr="009A7834">
        <w:rPr>
          <w:rFonts w:cs="Calibri"/>
        </w:rPr>
        <w:t>barrier against destructive windstorm</w:t>
      </w:r>
      <w:r w:rsidR="002B6A98">
        <w:rPr>
          <w:rFonts w:cs="Calibri"/>
        </w:rPr>
        <w:t>s</w:t>
      </w:r>
      <w:r>
        <w:rPr>
          <w:rFonts w:cs="Calibri"/>
        </w:rPr>
        <w:t xml:space="preserve"> and high winds, reducing soil erosion, </w:t>
      </w:r>
      <w:r w:rsidR="005C55F9">
        <w:rPr>
          <w:rFonts w:cs="Calibri"/>
        </w:rPr>
        <w:t>mitigating crop damage and reducing impacts on livestock</w:t>
      </w:r>
      <w:r w:rsidR="00C744ED">
        <w:rPr>
          <w:rFonts w:cs="Calibri"/>
        </w:rPr>
        <w:fldChar w:fldCharType="begin"/>
      </w:r>
      <w:r w:rsidR="00C55518">
        <w:rPr>
          <w:rFonts w:cs="Calibri"/>
        </w:rPr>
        <w:instrText xml:space="preserve"> ADDIN ZOTERO_ITEM CSL_CITATION {"citationID":"tGFrLvSr","properties":{"formattedCitation":"\\super 1,6\\nosupersub{}","plainCitation":"1,6","noteIndex":0},"citationItems":[{"id":218,"uris":["http://zotero.org/users/5770833/items/5GSFYC3V"],"uri":["http://zotero.org/users/5770833/items/5GSFYC3V"],"itemData":{"id":218,"type":"article-journal","abstract":"Typical shelterbelt utilising existing fence lines. Source: DPI Victoria (2009).","language":"en","page":"15","source":"Zotero","title":"The Economic Benefits of Native Shelter Belts Report 2/14","author":[{"family":"Austin","given":"Peter"}],"issued":{"date-parts":[["2014"]]}}},{"id":232,"uris":["http://zotero.org/users/5770833/items/KZSMCKN5"],"uri":["http://zotero.org/users/5770833/items/KZSMCKN5"],"itemData":{"id":232,"type":"article","publisher":"Government of South Australia","title":"Wind proof your farm: Increasing farm productivity with shelterbelts","URL":"https://www.google.com/url?sa=t&amp;rct=j&amp;q=&amp;esrc=s&amp;source=web&amp;cd=&amp;ved=2ahUKEwigsbvs3qrqAhUuzzgGHan4Aw0QFjACegQIDRAD&amp;url=https%3A%2F%2Fwww.naturalresources.sa.gov.au%2Ffiles%2Fsharedassets%2Fkangaroo_island%2Fget_involved%2Fresources%2F2018ifact3-shelterbelt-2018-web.pdf&amp;usg=AOvVaw36LL9MlCS3Znk3smXob5iL","author":[{"family":"Natural Resources Kangaroo Island","given":""}],"issued":{"date-parts":[["2018"]]}}}],"schema":"https://github.com/citation-style-language/schema/raw/master/csl-citation.json"} </w:instrText>
      </w:r>
      <w:r w:rsidR="00C744ED">
        <w:rPr>
          <w:rFonts w:cs="Calibri"/>
        </w:rPr>
        <w:fldChar w:fldCharType="separate"/>
      </w:r>
      <w:r w:rsidR="00C55518" w:rsidRPr="00C55518">
        <w:rPr>
          <w:rFonts w:cs="Calibri"/>
          <w:szCs w:val="24"/>
          <w:vertAlign w:val="superscript"/>
        </w:rPr>
        <w:t>1,6</w:t>
      </w:r>
      <w:r w:rsidR="00C744ED">
        <w:rPr>
          <w:rFonts w:cs="Calibri"/>
        </w:rPr>
        <w:fldChar w:fldCharType="end"/>
      </w:r>
      <w:r w:rsidR="005C55F9">
        <w:rPr>
          <w:rFonts w:cs="Calibri"/>
        </w:rPr>
        <w:t xml:space="preserve">. </w:t>
      </w:r>
    </w:p>
    <w:p w14:paraId="19511421" w14:textId="6B78E8B3" w:rsidR="00E567E9" w:rsidRPr="00BC03F1" w:rsidRDefault="00671730" w:rsidP="00DD017B">
      <w:pPr>
        <w:pStyle w:val="ListBullet"/>
        <w:numPr>
          <w:ilvl w:val="1"/>
          <w:numId w:val="18"/>
        </w:numPr>
      </w:pPr>
      <w:r>
        <w:t>Reducing the intensity and spread of bushfires by slowing windspeed</w:t>
      </w:r>
      <w:r w:rsidR="003867B5">
        <w:t xml:space="preserve"> and</w:t>
      </w:r>
      <w:r>
        <w:t xml:space="preserve"> reducing ember generation</w:t>
      </w:r>
      <w:r w:rsidR="003867B5">
        <w:t>.</w:t>
      </w:r>
    </w:p>
    <w:p w14:paraId="43F798BA" w14:textId="77777777" w:rsidR="006A1213" w:rsidRDefault="006A1213" w:rsidP="006A1213">
      <w:pPr>
        <w:pStyle w:val="Heading2"/>
      </w:pPr>
      <w:bookmarkStart w:id="18" w:name="_Toc51337788"/>
      <w:bookmarkStart w:id="19" w:name="_Toc91064122"/>
      <w:r w:rsidRPr="00141021">
        <w:t>Impact</w:t>
      </w:r>
      <w:r>
        <w:t xml:space="preserve"> of climate change</w:t>
      </w:r>
      <w:r w:rsidRPr="00141021">
        <w:t xml:space="preserve"> on shelterbelt design</w:t>
      </w:r>
      <w:bookmarkEnd w:id="18"/>
      <w:bookmarkEnd w:id="19"/>
    </w:p>
    <w:p w14:paraId="0CAAE4D3" w14:textId="6EFEE819" w:rsidR="006A1213" w:rsidRDefault="00DD3336" w:rsidP="006A1213">
      <w:r>
        <w:t>C</w:t>
      </w:r>
      <w:r w:rsidR="006A1213">
        <w:t>limate change</w:t>
      </w:r>
      <w:r>
        <w:t xml:space="preserve"> impacts</w:t>
      </w:r>
      <w:r w:rsidR="006A1213">
        <w:t xml:space="preserve"> are likely to result in core modifications to shelterbelt design. </w:t>
      </w:r>
      <w:r w:rsidR="002F26D9">
        <w:t xml:space="preserve"> </w:t>
      </w:r>
      <w:r w:rsidR="006A1213">
        <w:t xml:space="preserve">This will include: </w:t>
      </w:r>
    </w:p>
    <w:p w14:paraId="1319308C" w14:textId="1F3FC8F9" w:rsidR="006A1213" w:rsidRDefault="006A1213" w:rsidP="007B5728">
      <w:pPr>
        <w:pStyle w:val="ListBullet"/>
      </w:pPr>
      <w:r>
        <w:t>Altering the</w:t>
      </w:r>
      <w:r w:rsidR="00143041">
        <w:t xml:space="preserve"> location and</w:t>
      </w:r>
      <w:r>
        <w:t xml:space="preserve"> structural components of shelterbelts.</w:t>
      </w:r>
    </w:p>
    <w:p w14:paraId="48681FAF" w14:textId="77777777" w:rsidR="006A1213" w:rsidRDefault="006A1213" w:rsidP="007B5728">
      <w:pPr>
        <w:pStyle w:val="ListBullet"/>
      </w:pPr>
      <w:r>
        <w:t xml:space="preserve">Changing the type of species to be planted. </w:t>
      </w:r>
    </w:p>
    <w:p w14:paraId="1F174E6E" w14:textId="77777777" w:rsidR="006A1213" w:rsidRDefault="006A1213" w:rsidP="006A1213">
      <w:pPr>
        <w:pStyle w:val="Heading3"/>
      </w:pPr>
      <w:bookmarkStart w:id="20" w:name="_Toc51337789"/>
      <w:bookmarkStart w:id="21" w:name="_Toc91064123"/>
      <w:r>
        <w:lastRenderedPageBreak/>
        <w:t>Structural components</w:t>
      </w:r>
      <w:bookmarkEnd w:id="20"/>
      <w:bookmarkEnd w:id="21"/>
    </w:p>
    <w:p w14:paraId="5C28A6EE" w14:textId="3EED0037" w:rsidR="006A1213" w:rsidRDefault="006A1213" w:rsidP="006A1213">
      <w:r>
        <w:t>Climate change will require rethinking the structural components of shelterbelts (height, orientation,</w:t>
      </w:r>
      <w:r w:rsidR="0049038A">
        <w:t xml:space="preserve"> location to other shelterbelts and to </w:t>
      </w:r>
      <w:proofErr w:type="spellStart"/>
      <w:r w:rsidR="0049038A">
        <w:t>built</w:t>
      </w:r>
      <w:proofErr w:type="spellEnd"/>
      <w:r w:rsidR="0049038A">
        <w:t xml:space="preserve"> assets,</w:t>
      </w:r>
      <w:r>
        <w:t xml:space="preserve"> length, width, </w:t>
      </w:r>
      <w:proofErr w:type="gramStart"/>
      <w:r>
        <w:t>shape</w:t>
      </w:r>
      <w:proofErr w:type="gramEnd"/>
      <w:r>
        <w:t xml:space="preserve"> and continuity/uniformity). </w:t>
      </w:r>
      <w:r w:rsidR="002F26D9">
        <w:t xml:space="preserve"> </w:t>
      </w:r>
      <w:r>
        <w:t xml:space="preserve">This </w:t>
      </w:r>
      <w:r w:rsidR="00E229BA">
        <w:t>can</w:t>
      </w:r>
      <w:r>
        <w:t xml:space="preserve"> include:</w:t>
      </w:r>
    </w:p>
    <w:p w14:paraId="1E98D18E" w14:textId="77777777" w:rsidR="006A1213" w:rsidRDefault="006A1213" w:rsidP="006A1213">
      <w:pPr>
        <w:pStyle w:val="ListBullet"/>
        <w:rPr>
          <w:rFonts w:cs="Calibri"/>
        </w:rPr>
      </w:pPr>
      <w:bookmarkStart w:id="22" w:name="_Hlk63064854"/>
      <w:r w:rsidRPr="00172635">
        <w:rPr>
          <w:rFonts w:cs="Calibri"/>
        </w:rPr>
        <w:t xml:space="preserve">Reducing the number of </w:t>
      </w:r>
      <w:proofErr w:type="spellStart"/>
      <w:r w:rsidRPr="00172635">
        <w:rPr>
          <w:rFonts w:cs="Calibri"/>
        </w:rPr>
        <w:t>midstorey</w:t>
      </w:r>
      <w:proofErr w:type="spellEnd"/>
      <w:r w:rsidRPr="00172635">
        <w:rPr>
          <w:rFonts w:cs="Calibri"/>
        </w:rPr>
        <w:t xml:space="preserve"> species to decrease the amount of ladder fuel (</w:t>
      </w:r>
      <w:r>
        <w:rPr>
          <w:rFonts w:cs="Calibri"/>
          <w:shd w:val="clear" w:color="auto" w:fill="FFFFFF"/>
        </w:rPr>
        <w:t>f</w:t>
      </w:r>
      <w:r w:rsidRPr="00172635">
        <w:rPr>
          <w:rFonts w:cs="Calibri"/>
          <w:shd w:val="clear" w:color="auto" w:fill="FFFFFF"/>
        </w:rPr>
        <w:t>uel that can carry a fire burning in low-growing vegetation to taller vegetation</w:t>
      </w:r>
      <w:r>
        <w:rPr>
          <w:rFonts w:cs="Calibri"/>
          <w:shd w:val="clear" w:color="auto" w:fill="FFFFFF"/>
        </w:rPr>
        <w:t>)</w:t>
      </w:r>
      <w:r>
        <w:rPr>
          <w:rFonts w:cs="Calibri"/>
        </w:rPr>
        <w:t>.</w:t>
      </w:r>
    </w:p>
    <w:bookmarkEnd w:id="22"/>
    <w:p w14:paraId="67ABE6F0" w14:textId="08CF6784" w:rsidR="006A1213" w:rsidRDefault="002A5038" w:rsidP="006A1213">
      <w:pPr>
        <w:pStyle w:val="ListBullet"/>
        <w:rPr>
          <w:rFonts w:cs="Calibri"/>
        </w:rPr>
      </w:pPr>
      <w:r>
        <w:rPr>
          <w:rFonts w:cs="Calibri"/>
        </w:rPr>
        <w:t>Shelterbelts wider than 5-10 m</w:t>
      </w:r>
      <w:r w:rsidR="006A1213" w:rsidRPr="3F3F0A5B">
        <w:rPr>
          <w:rFonts w:cs="Calibri"/>
        </w:rPr>
        <w:t xml:space="preserve"> to further reduce windspeed and slow the fire front.</w:t>
      </w:r>
    </w:p>
    <w:p w14:paraId="48C7616D" w14:textId="61DFE0D3" w:rsidR="006A1213" w:rsidRDefault="006A1213" w:rsidP="006A1213">
      <w:pPr>
        <w:pStyle w:val="ListBullet"/>
        <w:rPr>
          <w:rFonts w:cs="Calibri"/>
        </w:rPr>
      </w:pPr>
      <w:bookmarkStart w:id="23" w:name="_Hlk63064871"/>
      <w:r w:rsidRPr="3F3F0A5B">
        <w:rPr>
          <w:rFonts w:cs="Calibri"/>
        </w:rPr>
        <w:t>Ensuring shelterbelts are orientated to the prevailing winds</w:t>
      </w:r>
      <w:r w:rsidR="00813622">
        <w:rPr>
          <w:rFonts w:cs="Calibri"/>
        </w:rPr>
        <w:t xml:space="preserve"> – noting that these may vary across a property </w:t>
      </w:r>
      <w:proofErr w:type="gramStart"/>
      <w:r w:rsidR="00813622">
        <w:rPr>
          <w:rFonts w:cs="Calibri"/>
        </w:rPr>
        <w:t>as a result of</w:t>
      </w:r>
      <w:proofErr w:type="gramEnd"/>
      <w:r w:rsidR="00813622">
        <w:rPr>
          <w:rFonts w:cs="Calibri"/>
        </w:rPr>
        <w:t xml:space="preserve"> topography</w:t>
      </w:r>
      <w:r w:rsidRPr="3F3F0A5B">
        <w:rPr>
          <w:rFonts w:cs="Calibri"/>
        </w:rPr>
        <w:t>.</w:t>
      </w:r>
    </w:p>
    <w:bookmarkEnd w:id="23"/>
    <w:p w14:paraId="7D8C90DE" w14:textId="57722A44" w:rsidR="006A1213" w:rsidRPr="0004639E" w:rsidRDefault="006A1213" w:rsidP="006A1213">
      <w:pPr>
        <w:pStyle w:val="ListBullet"/>
        <w:rPr>
          <w:rFonts w:cs="Calibri"/>
        </w:rPr>
      </w:pPr>
      <w:r w:rsidRPr="3F3F0A5B">
        <w:rPr>
          <w:rFonts w:cs="Calibri"/>
        </w:rPr>
        <w:t>P</w:t>
      </w:r>
      <w:bookmarkStart w:id="24" w:name="_Hlk63064876"/>
      <w:r w:rsidRPr="3F3F0A5B">
        <w:rPr>
          <w:rFonts w:cs="Calibri"/>
        </w:rPr>
        <w:t>roviding gaps between remnant vegetation</w:t>
      </w:r>
      <w:r w:rsidR="003916B1">
        <w:rPr>
          <w:rFonts w:cs="Calibri"/>
        </w:rPr>
        <w:t>, shelterbelts</w:t>
      </w:r>
      <w:r w:rsidRPr="3F3F0A5B">
        <w:rPr>
          <w:rFonts w:cs="Calibri"/>
        </w:rPr>
        <w:t xml:space="preserve"> and </w:t>
      </w:r>
      <w:r w:rsidR="00E9394D">
        <w:rPr>
          <w:rFonts w:cs="Calibri"/>
        </w:rPr>
        <w:t>built assets</w:t>
      </w:r>
      <w:r w:rsidR="00E9394D" w:rsidRPr="3F3F0A5B">
        <w:rPr>
          <w:rFonts w:cs="Calibri"/>
        </w:rPr>
        <w:t xml:space="preserve"> </w:t>
      </w:r>
      <w:r w:rsidRPr="3F3F0A5B">
        <w:rPr>
          <w:rFonts w:cs="Calibri"/>
        </w:rPr>
        <w:t xml:space="preserve">to reduce head fire width and flame length and provide less opportunity </w:t>
      </w:r>
      <w:r w:rsidR="00937F68">
        <w:rPr>
          <w:rFonts w:cs="Calibri"/>
        </w:rPr>
        <w:t xml:space="preserve">for </w:t>
      </w:r>
      <w:r w:rsidRPr="3F3F0A5B">
        <w:rPr>
          <w:rFonts w:cs="Calibri"/>
        </w:rPr>
        <w:t xml:space="preserve">bush fires </w:t>
      </w:r>
      <w:bookmarkEnd w:id="24"/>
      <w:r w:rsidR="00937F68">
        <w:rPr>
          <w:rFonts w:cs="Calibri"/>
        </w:rPr>
        <w:t xml:space="preserve">impacting </w:t>
      </w:r>
      <w:r w:rsidR="00EF68CD">
        <w:rPr>
          <w:rFonts w:cs="Calibri"/>
        </w:rPr>
        <w:t>infrastructure</w:t>
      </w:r>
      <w:r w:rsidR="00EF68CD" w:rsidRPr="3F3F0A5B" w:rsidDel="00937F68">
        <w:rPr>
          <w:rFonts w:cs="Calibri"/>
        </w:rPr>
        <w:t>.</w:t>
      </w:r>
    </w:p>
    <w:p w14:paraId="149E953A" w14:textId="77777777" w:rsidR="006A1213" w:rsidRDefault="006A1213" w:rsidP="006A1213">
      <w:pPr>
        <w:pStyle w:val="Heading3"/>
      </w:pPr>
      <w:bookmarkStart w:id="25" w:name="_Toc51337790"/>
      <w:bookmarkStart w:id="26" w:name="_Toc91064124"/>
      <w:r>
        <w:t>Plant selection</w:t>
      </w:r>
      <w:bookmarkEnd w:id="25"/>
      <w:bookmarkEnd w:id="26"/>
    </w:p>
    <w:p w14:paraId="22CFA039" w14:textId="5CED5F6B" w:rsidR="006A1213" w:rsidRDefault="007552CA" w:rsidP="006A1213">
      <w:pPr>
        <w:rPr>
          <w:rFonts w:cs="Calibri"/>
        </w:rPr>
      </w:pPr>
      <w:r w:rsidRPr="007552CA">
        <w:rPr>
          <w:rFonts w:cs="Calibri"/>
          <w:noProof/>
          <w:lang w:eastAsia="en-AU"/>
        </w:rPr>
        <mc:AlternateContent>
          <mc:Choice Requires="wps">
            <w:drawing>
              <wp:anchor distT="91440" distB="91440" distL="114300" distR="114300" simplePos="0" relativeHeight="251658243" behindDoc="0" locked="0" layoutInCell="1" allowOverlap="1" wp14:anchorId="1B339513" wp14:editId="468FA6D0">
                <wp:simplePos x="0" y="0"/>
                <wp:positionH relativeFrom="margin">
                  <wp:align>right</wp:align>
                </wp:positionH>
                <wp:positionV relativeFrom="paragraph">
                  <wp:posOffset>11927</wp:posOffset>
                </wp:positionV>
                <wp:extent cx="3474720" cy="1403985"/>
                <wp:effectExtent l="0" t="0" r="0" b="0"/>
                <wp:wrapSquare wrapText="bothSides"/>
                <wp:docPr id="1561855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EEFF411" w14:textId="39F1F541" w:rsidR="00F56A84" w:rsidRDefault="00F56A84" w:rsidP="007552CA">
                            <w:pPr>
                              <w:pBdr>
                                <w:top w:val="single" w:sz="24" w:space="8" w:color="00853F" w:themeColor="accent1"/>
                                <w:bottom w:val="single" w:sz="24" w:space="8" w:color="00853F" w:themeColor="accent1"/>
                              </w:pBdr>
                              <w:spacing w:after="0"/>
                              <w:rPr>
                                <w:i/>
                                <w:iCs/>
                                <w:color w:val="00853F" w:themeColor="accent1"/>
                                <w:sz w:val="24"/>
                                <w:szCs w:val="24"/>
                              </w:rPr>
                            </w:pPr>
                            <w:r>
                              <w:rPr>
                                <w:i/>
                                <w:iCs/>
                                <w:color w:val="00853F" w:themeColor="accent1"/>
                                <w:sz w:val="24"/>
                                <w:szCs w:val="24"/>
                              </w:rPr>
                              <w:t>“</w:t>
                            </w:r>
                            <w:r w:rsidRPr="007552CA">
                              <w:rPr>
                                <w:i/>
                                <w:iCs/>
                                <w:color w:val="00853F" w:themeColor="accent1"/>
                                <w:sz w:val="24"/>
                                <w:szCs w:val="24"/>
                              </w:rPr>
                              <w:t xml:space="preserve">The wattles, </w:t>
                            </w:r>
                            <w:proofErr w:type="spellStart"/>
                            <w:r w:rsidRPr="007552CA">
                              <w:rPr>
                                <w:i/>
                                <w:iCs/>
                                <w:color w:val="00853F" w:themeColor="accent1"/>
                                <w:sz w:val="24"/>
                                <w:szCs w:val="24"/>
                              </w:rPr>
                              <w:t>blackwoods</w:t>
                            </w:r>
                            <w:proofErr w:type="spellEnd"/>
                            <w:r w:rsidRPr="007552CA">
                              <w:rPr>
                                <w:i/>
                                <w:iCs/>
                                <w:color w:val="00853F" w:themeColor="accent1"/>
                                <w:sz w:val="24"/>
                                <w:szCs w:val="24"/>
                              </w:rPr>
                              <w:t xml:space="preserve">, didn’t seem to burn as hard, or didn’t burn. Suckers have come up. A couple of areas (of </w:t>
                            </w:r>
                            <w:proofErr w:type="spellStart"/>
                            <w:r w:rsidRPr="007552CA">
                              <w:rPr>
                                <w:i/>
                                <w:iCs/>
                                <w:color w:val="00853F" w:themeColor="accent1"/>
                                <w:sz w:val="24"/>
                                <w:szCs w:val="24"/>
                              </w:rPr>
                              <w:t>blackwoods</w:t>
                            </w:r>
                            <w:proofErr w:type="spellEnd"/>
                            <w:r w:rsidRPr="007552CA">
                              <w:rPr>
                                <w:i/>
                                <w:iCs/>
                                <w:color w:val="00853F" w:themeColor="accent1"/>
                                <w:sz w:val="24"/>
                                <w:szCs w:val="24"/>
                              </w:rPr>
                              <w:t xml:space="preserve">) in shelterbelts and they have all come back. Maybe </w:t>
                            </w:r>
                            <w:proofErr w:type="gramStart"/>
                            <w:r w:rsidRPr="007552CA">
                              <w:rPr>
                                <w:i/>
                                <w:iCs/>
                                <w:color w:val="00853F" w:themeColor="accent1"/>
                                <w:sz w:val="24"/>
                                <w:szCs w:val="24"/>
                              </w:rPr>
                              <w:t>there’s</w:t>
                            </w:r>
                            <w:proofErr w:type="gramEnd"/>
                            <w:r w:rsidRPr="007552CA">
                              <w:rPr>
                                <w:i/>
                                <w:iCs/>
                                <w:color w:val="00853F" w:themeColor="accent1"/>
                                <w:sz w:val="24"/>
                                <w:szCs w:val="24"/>
                              </w:rPr>
                              <w:t xml:space="preserve"> not as much bark under them, so didn’t burn as intense.” </w:t>
                            </w:r>
                          </w:p>
                          <w:p w14:paraId="125A8786" w14:textId="7165820A" w:rsidR="00F56A84" w:rsidRPr="007552CA" w:rsidRDefault="00F56A84" w:rsidP="007552CA">
                            <w:pPr>
                              <w:pBdr>
                                <w:top w:val="single" w:sz="24" w:space="8" w:color="00853F" w:themeColor="accent1"/>
                                <w:bottom w:val="single" w:sz="24" w:space="8" w:color="00853F" w:themeColor="accent1"/>
                              </w:pBdr>
                              <w:spacing w:after="0"/>
                              <w:rPr>
                                <w:i/>
                                <w:iCs/>
                                <w:color w:val="00853F" w:themeColor="accent1"/>
                                <w:sz w:val="24"/>
                                <w:szCs w:val="24"/>
                              </w:rPr>
                            </w:pPr>
                            <w:r>
                              <w:rPr>
                                <w:iCs/>
                                <w:color w:val="00853F" w:themeColor="accent1"/>
                                <w:sz w:val="24"/>
                                <w:szCs w:val="24"/>
                              </w:rPr>
                              <w:t>Bunyip Landowner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B339513" id="_x0000_s1030" type="#_x0000_t202" style="position:absolute;left:0;text-align:left;margin-left:222.4pt;margin-top:.95pt;width:273.6pt;height:110.55pt;z-index:251658243;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" filled="f" stroked="f">
                <v:textbox style="mso-fit-shape-to-text:t">
                  <w:txbxContent>
                    <w:p w14:paraId="7EEFF411" w14:textId="39F1F541" w:rsidR="00F56A84" w:rsidRDefault="00F56A84" w:rsidP="007552CA">
                      <w:pPr>
                        <w:pBdr>
                          <w:top w:val="single" w:sz="24" w:space="8" w:color="00853F" w:themeColor="accent1"/>
                          <w:bottom w:val="single" w:sz="24" w:space="8" w:color="00853F" w:themeColor="accent1"/>
                        </w:pBdr>
                        <w:spacing w:after="0"/>
                        <w:rPr>
                          <w:i/>
                          <w:iCs/>
                          <w:color w:val="00853F" w:themeColor="accent1"/>
                          <w:sz w:val="24"/>
                          <w:szCs w:val="24"/>
                        </w:rPr>
                      </w:pPr>
                      <w:r>
                        <w:rPr>
                          <w:i/>
                          <w:iCs/>
                          <w:color w:val="00853F" w:themeColor="accent1"/>
                          <w:sz w:val="24"/>
                          <w:szCs w:val="24"/>
                        </w:rPr>
                        <w:t>“</w:t>
                      </w:r>
                      <w:r w:rsidRPr="007552CA">
                        <w:rPr>
                          <w:i/>
                          <w:iCs/>
                          <w:color w:val="00853F" w:themeColor="accent1"/>
                          <w:sz w:val="24"/>
                          <w:szCs w:val="24"/>
                        </w:rPr>
                        <w:t xml:space="preserve">The wattles, blackwoods, didn’t seem to burn as hard, or didn’t burn. Suckers have come up. A couple of areas (of blackwoods) in shelterbelts and they have all come back. Maybe there’s not as much bark under them, so didn’t burn as intense.” </w:t>
                      </w:r>
                    </w:p>
                    <w:p w14:paraId="125A8786" w14:textId="7165820A" w:rsidR="00F56A84" w:rsidRPr="007552CA" w:rsidRDefault="00F56A84" w:rsidP="007552CA">
                      <w:pPr>
                        <w:pBdr>
                          <w:top w:val="single" w:sz="24" w:space="8" w:color="00853F" w:themeColor="accent1"/>
                          <w:bottom w:val="single" w:sz="24" w:space="8" w:color="00853F" w:themeColor="accent1"/>
                        </w:pBdr>
                        <w:spacing w:after="0"/>
                        <w:rPr>
                          <w:i/>
                          <w:iCs/>
                          <w:color w:val="00853F" w:themeColor="accent1"/>
                          <w:sz w:val="24"/>
                          <w:szCs w:val="24"/>
                        </w:rPr>
                      </w:pPr>
                      <w:r>
                        <w:rPr>
                          <w:iCs/>
                          <w:color w:val="00853F" w:themeColor="accent1"/>
                          <w:sz w:val="24"/>
                          <w:szCs w:val="24"/>
                        </w:rPr>
                        <w:t>Bunyip Landowner</w:t>
                      </w:r>
                    </w:p>
                  </w:txbxContent>
                </v:textbox>
                <w10:wrap type="square" anchorx="margin"/>
              </v:shape>
            </w:pict>
          </mc:Fallback>
        </mc:AlternateContent>
      </w:r>
      <w:r w:rsidR="006A1213" w:rsidRPr="7D22A5C0">
        <w:rPr>
          <w:rFonts w:cs="Calibri"/>
        </w:rPr>
        <w:t>Selecting local native species for planting under a rapidly changing climate may no longer be an appropriate methodology as local provenance plants may be unable to survive under climate change</w:t>
      </w:r>
      <w:r w:rsidR="006A1213" w:rsidRPr="7D22A5C0">
        <w:rPr>
          <w:rFonts w:cs="Calibri"/>
        </w:rPr>
        <w:fldChar w:fldCharType="begin"/>
      </w:r>
      <w:r w:rsidR="007B5728">
        <w:rPr>
          <w:rFonts w:cs="Calibri"/>
        </w:rPr>
        <w:instrText xml:space="preserve"> ADDIN ZOTERO_ITEM CSL_CITATION {"citationID":"W1WUUN3D","properties":{"formattedCitation":"\\super 29\\nosupersub{}","plainCitation":"29","noteIndex":0},"citationItems":[{"id":255,"uris":["http://zotero.org/users/5770833/items/K5ERVI6M"],"uri":["http://zotero.org/users/5770833/items/K5ERVI6M"],"itemData":{"id":255,"type":"article-journal","abstract":"Climate-adjusted provenancing: a strategy for climate-resilient ecological restoration","container-title":"Frontiers in Ecology and Evolution","DOI":"10.3389/fevo.2015.00065","ISSN":"2296-701X","journalAbbreviation":"Front. Ecol. Evol.","language":"English","note":"publisher: Frontiers","source":"Frontiers","title":"Climate-adjusted provenancing: a strategy for climate-resilient ecological restoration","title-short":"Climate-adjusted provenancing","URL":"https://www.frontiersin.org/articles/10.3389/fevo.2015.00065/full","volume":"3","author":[{"family":"Prober","given":"Suzanne Mary"},{"family":"Byrne","given":"Margaret"},{"family":"McLean","given":"Elizabeth H."},{"family":"Steane","given":"Dorothy A."},{"family":"Potts","given":"Brad M."},{"family":"Vaillancourt","given":"Rene E."},{"family":"Stock","given":"William D."}],"accessed":{"date-parts":[["2020",7,1]]},"issued":{"date-parts":[["2015"]]}}}],"schema":"https://github.com/citation-style-language/schema/raw/master/csl-citation.json"} </w:instrText>
      </w:r>
      <w:r w:rsidR="006A1213" w:rsidRPr="7D22A5C0">
        <w:rPr>
          <w:rFonts w:cs="Calibri"/>
        </w:rPr>
        <w:fldChar w:fldCharType="separate"/>
      </w:r>
      <w:r w:rsidR="007B5728" w:rsidRPr="007B5728">
        <w:rPr>
          <w:rFonts w:cs="Calibri"/>
          <w:szCs w:val="24"/>
          <w:vertAlign w:val="superscript"/>
        </w:rPr>
        <w:t>29</w:t>
      </w:r>
      <w:r w:rsidR="006A1213" w:rsidRPr="7D22A5C0">
        <w:rPr>
          <w:rFonts w:cs="Calibri"/>
        </w:rPr>
        <w:fldChar w:fldCharType="end"/>
      </w:r>
      <w:r w:rsidR="006A1213" w:rsidRPr="7D22A5C0">
        <w:rPr>
          <w:rFonts w:cs="Calibri"/>
        </w:rPr>
        <w:t xml:space="preserve">. </w:t>
      </w:r>
      <w:r w:rsidR="002F26D9">
        <w:rPr>
          <w:rFonts w:cs="Calibri"/>
        </w:rPr>
        <w:t xml:space="preserve"> </w:t>
      </w:r>
      <w:r w:rsidR="006A1213" w:rsidRPr="7D22A5C0">
        <w:rPr>
          <w:rFonts w:cs="Calibri"/>
        </w:rPr>
        <w:t xml:space="preserve">Shelterbelt design should therefore consider alternative methods to source plants for shelterbelts. </w:t>
      </w:r>
      <w:r w:rsidR="002F26D9">
        <w:rPr>
          <w:rFonts w:cs="Calibri"/>
        </w:rPr>
        <w:t xml:space="preserve"> </w:t>
      </w:r>
      <w:r w:rsidR="006A1213" w:rsidRPr="7D22A5C0">
        <w:rPr>
          <w:rFonts w:cs="Calibri"/>
        </w:rPr>
        <w:t xml:space="preserve">This could include </w:t>
      </w:r>
      <w:bookmarkStart w:id="27" w:name="_Hlk63064896"/>
      <w:r w:rsidR="006A1213" w:rsidRPr="7D22A5C0">
        <w:rPr>
          <w:rFonts w:cs="Calibri"/>
        </w:rPr>
        <w:t>sourcing plants from a broader climatic range to ensure plantings survive under future climate change scenarios</w:t>
      </w:r>
      <w:bookmarkEnd w:id="27"/>
      <w:r w:rsidR="006A1213" w:rsidRPr="7D22A5C0">
        <w:rPr>
          <w:rFonts w:cs="Calibri"/>
          <w:highlight w:val="yellow"/>
        </w:rPr>
        <w:fldChar w:fldCharType="begin"/>
      </w:r>
      <w:r w:rsidR="007B5728">
        <w:rPr>
          <w:rFonts w:cs="Calibri"/>
          <w:highlight w:val="yellow"/>
        </w:rPr>
        <w:instrText xml:space="preserve"> ADDIN ZOTERO_ITEM CSL_CITATION {"citationID":"vjYhtvhY","properties":{"formattedCitation":"\\super 29\\uc0\\u8211{}31\\nosupersub{}","plainCitation":"29–31","noteIndex":0},"citationItems":[{"id":255,"uris":["http://zotero.org/users/5770833/items/K5ERVI6M"],"uri":["http://zotero.org/users/5770833/items/K5ERVI6M"],"itemData":{"id":255,"type":"article-journal","abstract":"Climate-adjusted provenancing: a strategy for climate-resilient ecological restoration","container-title":"Frontiers in Ecology and Evolution","DOI":"10.3389/fevo.2015.00065","ISSN":"2296-701X","journalAbbreviation":"Front. Ecol. Evol.","language":"English","note":"publisher: Frontiers","source":"Frontiers","title":"Climate-adjusted provenancing: a strategy for climate-resilient ecological restoration","title-short":"Climate-adjusted provenancing","URL":"https://www.frontiersin.org/articles/10.3389/fevo.2015.00065/full","volume":"3","author":[{"family":"Prober","given":"Suzanne Mary"},{"family":"Byrne","given":"Margaret"},{"family":"McLean","given":"Elizabeth H."},{"family":"Steane","given":"Dorothy A."},{"family":"Potts","given":"Brad M."},{"family":"Vaillancourt","given":"Rene E."},{"family":"Stock","given":"William D."}],"accessed":{"date-parts":[["2020",7,1]]},"issued":{"date-parts":[["2015"]]}}},{"id":258,"uris":["http://zotero.org/users/5770833/items/HTDG2DPU"],"uri":["http://zotero.org/users/5770833/items/HTDG2DPU"],"itemData":{"id":258,"type":"article-journal","abstract":"Restoring degraded land to combat environmental degradation requires the collection of vast quantities of germplasm (seed). Sourcing this material raises questions related to provenance selection, seed quality and harvest sustainability. Restoration guidelines strongly recommend using local sources to maximize local adaptation and prevent outbreeding depression, but in highly modified landscapes this restricts collection to small remnants where limited, poor quality seed is available, and where harvesting impacts may be high. We review three principles guiding the sourcing of restoration germplasm: (i) the appropriateness of using ‘local’ seed, (ii) sample sizes and population characteristics required to capture sufficient genetic diversity to establish self-sustaining populations and (iii) the impact of over-harvesting source populations. We review these topics by examining current collection guidelines and the evidence supporting these, then we consider if the guidelines can be improved and the consequences of not doing so. We find that the emphasis on local seed sourcing will, in many cases, lead to poor restoration outcomes, particularly at broad geographic scales. We suggest that seed sourcing should concentrate less on local collection and more on capturing high quality and genetically diverse seed to maximize the adaptive potential of restoration efforts to current and future environmental change.","container-title":"Evolutionary Applications","DOI":"10.1111/j.1752-4571.2008.00045.x","ISSN":"1752-4571","issue":"4","journalAbbreviation":"Evol Appl","note":"PMID: 25567799\nPMCID: PMC3352390","page":"587-597","source":"PubMed Central","title":"Seed supply for broadscale restoration: maximizing evolutionary potential","title-short":"Seed supply for broadscale restoration","volume":"1","author":[{"family":"Broadhurst","given":"Linda M"},{"family":"Lowe","given":"Andrew"},{"family":"Coates","given":"David J"},{"family":"Cunningham","given":"Saul A"},{"family":"McDonald","given":"Maurice"},{"family":"Vesk","given":"Peter A"},{"family":"Yates","given":"Colin"}],"issued":{"date-parts":[["2008",11]]}}},{"id":257,"uris":["http://zotero.org/users/5770833/items/ZKYU8BA4"],"uri":["http://zotero.org/users/5770833/items/ZKYU8BA4"],"itemData":{"id":257,"type":"article-journal","abstract":"A method to assist identifying potential sites for seed collections for restoration plantings is demonstrated using the Atlas of Living Australia (ALA) and an example site near Albury (New South Wales). The mean annual temperature (MAT) and mean annual precipitation (MAP) of the example site are determined using the ALA. Data on likely changes in MAT and MAP are accessed from the ‘Climate Change in Australia’ website. The ALA's ‘define environmental envelope’ function is then used to identify areas currently experiencing conditions similar to the future climatic conditions projected for the site. Species distribution data in the ALA indicate locations where suitable provenances of the chosen species are likely to be present. In the case of trees, satellite images in the ALA can indicate whether isolated trees or extensive stands, that may be genetically diverse, exist at locations of interest. Shrublands, grasslands or wetlands may also be identified from the satellite images. The Monitoring, Evaluation, Reporting and Improvement Tool (MERIT) within the ALA can be used to identify existing trials that may already be using suitable provenances for the restoration site. Some considerations for provenance selection under climate change are outlined, as well as the advantages and limitations of using the ALA for this purpose.","container-title":"Ecological Management &amp; Restoration","DOI":"10.1111/emr.12219","ISSN":"1442-8903","issue":"3","language":"en","note":"_eprint: https://onlinelibrary.wiley.com/doi/pdf/10.1111/emr.12219","page":"228-234","source":"Wiley Online Library","title":"Identifying particular areas for potential seed collections for restoration plantings under climate change","volume":"17","author":[{"family":"Booth","given":"Trevor H."}],"issued":{"date-parts":[["2016"]]}}}],"schema":"https://github.com/citation-style-language/schema/raw/master/csl-citation.json"} </w:instrText>
      </w:r>
      <w:r w:rsidR="006A1213" w:rsidRPr="7D22A5C0">
        <w:rPr>
          <w:rFonts w:cs="Calibri"/>
          <w:highlight w:val="yellow"/>
        </w:rPr>
        <w:fldChar w:fldCharType="separate"/>
      </w:r>
      <w:r w:rsidR="007B5728" w:rsidRPr="007B5728">
        <w:rPr>
          <w:rFonts w:cs="Calibri"/>
          <w:szCs w:val="24"/>
          <w:vertAlign w:val="superscript"/>
        </w:rPr>
        <w:t>29–31</w:t>
      </w:r>
      <w:r w:rsidR="006A1213" w:rsidRPr="7D22A5C0">
        <w:rPr>
          <w:rFonts w:cs="Calibri"/>
          <w:highlight w:val="yellow"/>
        </w:rPr>
        <w:fldChar w:fldCharType="end"/>
      </w:r>
      <w:r w:rsidR="006A1213" w:rsidRPr="7D22A5C0">
        <w:rPr>
          <w:rFonts w:cs="Calibri"/>
        </w:rPr>
        <w:t xml:space="preserve">. </w:t>
      </w:r>
    </w:p>
    <w:p w14:paraId="12426F7F" w14:textId="58EAB84A" w:rsidR="006A1213" w:rsidRDefault="006A1213" w:rsidP="006A1213">
      <w:pPr>
        <w:rPr>
          <w:rFonts w:cs="Calibri"/>
        </w:rPr>
      </w:pPr>
      <w:r w:rsidRPr="3A8131BA">
        <w:rPr>
          <w:rFonts w:cs="Calibri"/>
        </w:rPr>
        <w:t xml:space="preserve">Future plant selection in shelterbelts could utilise tools to undertake ‘climate readiness’ analysis for revegetation. </w:t>
      </w:r>
      <w:r w:rsidR="002F26D9">
        <w:rPr>
          <w:rFonts w:cs="Calibri"/>
        </w:rPr>
        <w:t xml:space="preserve"> </w:t>
      </w:r>
      <w:r w:rsidRPr="3A8131BA">
        <w:rPr>
          <w:rFonts w:cs="Calibri"/>
        </w:rPr>
        <w:t xml:space="preserve">This includes web-based tools such as the Atlas of Living Australia (ALA). </w:t>
      </w:r>
      <w:r w:rsidR="00E229BA">
        <w:rPr>
          <w:rFonts w:cs="Calibri"/>
        </w:rPr>
        <w:t xml:space="preserve"> The </w:t>
      </w:r>
      <w:r w:rsidRPr="3A8131BA">
        <w:rPr>
          <w:rFonts w:cs="Calibri"/>
        </w:rPr>
        <w:t>ALA</w:t>
      </w:r>
      <w:r w:rsidR="004D417E">
        <w:rPr>
          <w:rFonts w:cs="Calibri"/>
        </w:rPr>
        <w:t>’s search and analyse function</w:t>
      </w:r>
      <w:r w:rsidRPr="3A8131BA">
        <w:rPr>
          <w:rFonts w:cs="Calibri"/>
        </w:rPr>
        <w:t xml:space="preserve"> can be used to identify whether a species currently occurring </w:t>
      </w:r>
      <w:r w:rsidR="00CD532F">
        <w:rPr>
          <w:rFonts w:cs="Calibri"/>
        </w:rPr>
        <w:t>on a property</w:t>
      </w:r>
      <w:r w:rsidRPr="3A8131BA">
        <w:rPr>
          <w:rFonts w:cs="Calibri"/>
        </w:rPr>
        <w:t xml:space="preserve"> will still be</w:t>
      </w:r>
      <w:r w:rsidR="00CD532F">
        <w:rPr>
          <w:rFonts w:cs="Calibri"/>
        </w:rPr>
        <w:t xml:space="preserve"> suited to the area under future climate change conditions</w:t>
      </w:r>
      <w:r w:rsidRPr="3A8131BA">
        <w:rPr>
          <w:rFonts w:cs="Calibri"/>
        </w:rPr>
        <w:fldChar w:fldCharType="begin"/>
      </w:r>
      <w:r w:rsidR="007B5728">
        <w:rPr>
          <w:rFonts w:cs="Calibri"/>
        </w:rPr>
        <w:instrText xml:space="preserve"> ADDIN ZOTERO_ITEM CSL_CITATION {"citationID":"8hGeIyrO","properties":{"formattedCitation":"\\super 31\\nosupersub{}","plainCitation":"31","noteIndex":0},"citationItems":[{"id":257,"uris":["http://zotero.org/users/5770833/items/ZKYU8BA4"],"uri":["http://zotero.org/users/5770833/items/ZKYU8BA4"],"itemData":{"id":257,"type":"article-journal","abstract":"A method to assist identifying potential sites for seed collections for restoration plantings is demonstrated using the Atlas of Living Australia (ALA) and an example site near Albury (New South Wales). The mean annual temperature (MAT) and mean annual precipitation (MAP) of the example site are determined using the ALA. Data on likely changes in MAT and MAP are accessed from the ‘Climate Change in Australia’ website. The ALA's ‘define environmental envelope’ function is then used to identify areas currently experiencing conditions similar to the future climatic conditions projected for the site. Species distribution data in the ALA indicate locations where suitable provenances of the chosen species are likely to be present. In the case of trees, satellite images in the ALA can indicate whether isolated trees or extensive stands, that may be genetically diverse, exist at locations of interest. Shrublands, grasslands or wetlands may also be identified from the satellite images. The Monitoring, Evaluation, Reporting and Improvement Tool (MERIT) within the ALA can be used to identify existing trials that may already be using suitable provenances for the restoration site. Some considerations for provenance selection under climate change are outlined, as well as the advantages and limitations of using the ALA for this purpose.","container-title":"Ecological Management &amp; Restoration","DOI":"10.1111/emr.12219","ISSN":"1442-8903","issue":"3","language":"en","note":"_eprint: https://onlinelibrary.wiley.com/doi/pdf/10.1111/emr.12219","page":"228-234","source":"Wiley Online Library","title":"Identifying particular areas for potential seed collections for restoration plantings under climate change","volume":"17","author":[{"family":"Booth","given":"Trevor H."}],"issued":{"date-parts":[["2016"]]}}}],"schema":"https://github.com/citation-style-language/schema/raw/master/csl-citation.json"} </w:instrText>
      </w:r>
      <w:r w:rsidRPr="3A8131BA">
        <w:rPr>
          <w:rFonts w:cs="Calibri"/>
        </w:rPr>
        <w:fldChar w:fldCharType="separate"/>
      </w:r>
      <w:r w:rsidR="007B5728" w:rsidRPr="007B5728">
        <w:rPr>
          <w:rFonts w:cs="Calibri"/>
          <w:szCs w:val="24"/>
          <w:vertAlign w:val="superscript"/>
        </w:rPr>
        <w:t>31</w:t>
      </w:r>
      <w:r w:rsidRPr="3A8131BA">
        <w:rPr>
          <w:rFonts w:cs="Calibri"/>
        </w:rPr>
        <w:fldChar w:fldCharType="end"/>
      </w:r>
      <w:r w:rsidRPr="3A8131BA">
        <w:rPr>
          <w:rFonts w:cs="Calibri"/>
        </w:rPr>
        <w:t>.  ALA can identify the natural geographic range of a species and whether it may have potential to tolerate the conditions predicted to occur under climate change scenarios</w:t>
      </w:r>
      <w:r w:rsidRPr="3A8131BA">
        <w:rPr>
          <w:rFonts w:cs="Calibri"/>
        </w:rPr>
        <w:fldChar w:fldCharType="begin"/>
      </w:r>
      <w:r w:rsidR="007B5728">
        <w:rPr>
          <w:rFonts w:cs="Calibri"/>
        </w:rPr>
        <w:instrText xml:space="preserve"> ADDIN ZOTERO_ITEM CSL_CITATION {"citationID":"LKFAwmxN","properties":{"formattedCitation":"\\super 31\\nosupersub{}","plainCitation":"31","noteIndex":0},"citationItems":[{"id":257,"uris":["http://zotero.org/users/5770833/items/ZKYU8BA4"],"uri":["http://zotero.org/users/5770833/items/ZKYU8BA4"],"itemData":{"id":257,"type":"article-journal","abstract":"A method to assist identifying potential sites for seed collections for restoration plantings is demonstrated using the Atlas of Living Australia (ALA) and an example site near Albury (New South Wales). The mean annual temperature (MAT) and mean annual precipitation (MAP) of the example site are determined using the ALA. Data on likely changes in MAT and MAP are accessed from the ‘Climate Change in Australia’ website. The ALA's ‘define environmental envelope’ function is then used to identify areas currently experiencing conditions similar to the future climatic conditions projected for the site. Species distribution data in the ALA indicate locations where suitable provenances of the chosen species are likely to be present. In the case of trees, satellite images in the ALA can indicate whether isolated trees or extensive stands, that may be genetically diverse, exist at locations of interest. Shrublands, grasslands or wetlands may also be identified from the satellite images. The Monitoring, Evaluation, Reporting and Improvement Tool (MERIT) within the ALA can be used to identify existing trials that may already be using suitable provenances for the restoration site. Some considerations for provenance selection under climate change are outlined, as well as the advantages and limitations of using the ALA for this purpose.","container-title":"Ecological Management &amp; Restoration","DOI":"10.1111/emr.12219","ISSN":"1442-8903","issue":"3","language":"en","note":"_eprint: https://onlinelibrary.wiley.com/doi/pdf/10.1111/emr.12219","page":"228-234","source":"Wiley Online Library","title":"Identifying particular areas for potential seed collections for restoration plantings under climate change","volume":"17","author":[{"family":"Booth","given":"Trevor H."}],"issued":{"date-parts":[["2016"]]}}}],"schema":"https://github.com/citation-style-language/schema/raw/master/csl-citation.json"} </w:instrText>
      </w:r>
      <w:r w:rsidRPr="3A8131BA">
        <w:rPr>
          <w:rFonts w:cs="Calibri"/>
        </w:rPr>
        <w:fldChar w:fldCharType="separate"/>
      </w:r>
      <w:r w:rsidR="007B5728" w:rsidRPr="007B5728">
        <w:rPr>
          <w:rFonts w:cs="Calibri"/>
          <w:szCs w:val="24"/>
          <w:vertAlign w:val="superscript"/>
        </w:rPr>
        <w:t>31</w:t>
      </w:r>
      <w:r w:rsidRPr="3A8131BA">
        <w:rPr>
          <w:rFonts w:cs="Calibri"/>
        </w:rPr>
        <w:fldChar w:fldCharType="end"/>
      </w:r>
      <w:r w:rsidRPr="3A8131BA">
        <w:rPr>
          <w:rFonts w:cs="Calibri"/>
        </w:rPr>
        <w:t>.</w:t>
      </w:r>
      <w:r w:rsidR="00155D52">
        <w:rPr>
          <w:rFonts w:cs="Calibri"/>
        </w:rPr>
        <w:t xml:space="preserve">  The climate analogues tool from the Climate Change in Australia website can also be used to assess locations which currently experience the climate projected to occur across Cardinia Shire</w:t>
      </w:r>
      <w:r w:rsidR="00DA3F1B">
        <w:rPr>
          <w:rFonts w:cs="Calibri"/>
        </w:rPr>
        <w:t xml:space="preserve"> out 2050 and beyond</w:t>
      </w:r>
      <w:r w:rsidR="00155D52">
        <w:rPr>
          <w:rFonts w:cs="Calibri"/>
        </w:rPr>
        <w:t xml:space="preserve">.  </w:t>
      </w:r>
      <w:r w:rsidRPr="3A8131BA">
        <w:rPr>
          <w:rFonts w:cs="Calibri"/>
        </w:rPr>
        <w:t xml:space="preserve">  Note that climate (temperature and rainfall) is only one factor that will determine whether a species will survive at a site. Soil, topography, microclimate, species interactions and a range of other factors will all influence whether a species has the capacity to survive and persist at a site.  </w:t>
      </w:r>
    </w:p>
    <w:p w14:paraId="35951AD3" w14:textId="04903E4F" w:rsidR="006A1213" w:rsidRPr="007552CA" w:rsidRDefault="006A1213" w:rsidP="007552CA">
      <w:pPr>
        <w:rPr>
          <w:rFonts w:cs="Calibri"/>
        </w:rPr>
      </w:pPr>
    </w:p>
    <w:p w14:paraId="799D7BF1" w14:textId="5A8D1BB9" w:rsidR="00D715DC" w:rsidRDefault="006C5093" w:rsidP="000445B1">
      <w:pPr>
        <w:pStyle w:val="Heading1"/>
      </w:pPr>
      <w:bookmarkStart w:id="28" w:name="_Toc91064125"/>
      <w:r>
        <w:lastRenderedPageBreak/>
        <w:t>Shelterbelt design</w:t>
      </w:r>
      <w:bookmarkEnd w:id="28"/>
    </w:p>
    <w:p w14:paraId="29A8BB5F" w14:textId="6968753E" w:rsidR="0058649D" w:rsidRPr="0058649D" w:rsidRDefault="002513D6" w:rsidP="0058649D">
      <w:pPr>
        <w:pStyle w:val="BodyText"/>
        <w:rPr>
          <w:rFonts w:cs="Calibri"/>
        </w:rPr>
      </w:pPr>
      <w:r w:rsidRPr="007552CA">
        <w:rPr>
          <w:rFonts w:cs="Calibri"/>
          <w:noProof/>
          <w:w w:val="105"/>
          <w:lang w:eastAsia="en-AU"/>
        </w:rPr>
        <mc:AlternateContent>
          <mc:Choice Requires="wps">
            <w:drawing>
              <wp:anchor distT="91440" distB="91440" distL="114300" distR="114300" simplePos="0" relativeHeight="251658244" behindDoc="1" locked="0" layoutInCell="1" allowOverlap="1" wp14:anchorId="55601A01" wp14:editId="498647E3">
                <wp:simplePos x="0" y="0"/>
                <wp:positionH relativeFrom="margin">
                  <wp:posOffset>-63500</wp:posOffset>
                </wp:positionH>
                <wp:positionV relativeFrom="paragraph">
                  <wp:posOffset>703580</wp:posOffset>
                </wp:positionV>
                <wp:extent cx="5982335" cy="1403985"/>
                <wp:effectExtent l="0" t="0" r="0" b="0"/>
                <wp:wrapSquare wrapText="bothSides"/>
                <wp:docPr id="1561855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1403985"/>
                        </a:xfrm>
                        <a:prstGeom prst="rect">
                          <a:avLst/>
                        </a:prstGeom>
                        <a:noFill/>
                        <a:ln w="9525">
                          <a:noFill/>
                          <a:miter lim="800000"/>
                          <a:headEnd/>
                          <a:tailEnd/>
                        </a:ln>
                      </wps:spPr>
                      <wps:txbx>
                        <w:txbxContent>
                          <w:p w14:paraId="74A7D89A" w14:textId="0D9C1CA1" w:rsidR="00F56A84" w:rsidRPr="009A4F46" w:rsidRDefault="00F56A84" w:rsidP="00017F82">
                            <w:pPr>
                              <w:pBdr>
                                <w:top w:val="single" w:sz="24" w:space="8" w:color="00853F" w:themeColor="accent1"/>
                                <w:bottom w:val="single" w:sz="24" w:space="8" w:color="00853F" w:themeColor="accent1"/>
                              </w:pBdr>
                              <w:spacing w:after="0"/>
                              <w:rPr>
                                <w:i/>
                                <w:iCs/>
                                <w:color w:val="00853F" w:themeColor="accent1"/>
                                <w:sz w:val="24"/>
                                <w:szCs w:val="24"/>
                              </w:rPr>
                            </w:pPr>
                            <w:r w:rsidRPr="007552CA">
                              <w:rPr>
                                <w:i/>
                                <w:iCs/>
                                <w:color w:val="00853F" w:themeColor="accent1"/>
                                <w:sz w:val="24"/>
                                <w:szCs w:val="24"/>
                              </w:rPr>
                              <w:t>“I’d like to see some guideline recommendations, specifically design specifications to discourage shelterbelts being a conduit for fire. I’d like information on particular species that are less flammable, and I’d like to understand the significance of the understorey and its effect on fire and wildlife.”</w:t>
                            </w:r>
                            <w:r>
                              <w:rPr>
                                <w:iCs/>
                                <w:color w:val="00853F" w:themeColor="accent1"/>
                                <w:sz w:val="24"/>
                                <w:szCs w:val="24"/>
                              </w:rPr>
                              <w:t xml:space="preserve"> </w:t>
                            </w:r>
                            <w:r w:rsidRPr="00017F82">
                              <w:rPr>
                                <w:iCs/>
                                <w:color w:val="00853F" w:themeColor="accent1"/>
                                <w:sz w:val="24"/>
                                <w:szCs w:val="24"/>
                              </w:rPr>
                              <w:t>Tynong Landowner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01A01" id="_x0000_s1031" type="#_x0000_t202" style="position:absolute;left:0;text-align:left;margin-left:-5pt;margin-top:55.4pt;width:471.05pt;height:110.55pt;z-index:-25165823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FcFgIAAAM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" filled="f" stroked="f">
                <v:textbox style="mso-fit-shape-to-text:t">
                  <w:txbxContent>
                    <w:p w14:paraId="74A7D89A" w14:textId="0D9C1CA1" w:rsidR="00F56A84" w:rsidRPr="009A4F46" w:rsidRDefault="00F56A84" w:rsidP="00017F82">
                      <w:pPr>
                        <w:pBdr>
                          <w:top w:val="single" w:sz="24" w:space="8" w:color="00853F" w:themeColor="accent1"/>
                          <w:bottom w:val="single" w:sz="24" w:space="8" w:color="00853F" w:themeColor="accent1"/>
                        </w:pBdr>
                        <w:spacing w:after="0"/>
                        <w:rPr>
                          <w:i/>
                          <w:iCs/>
                          <w:color w:val="00853F" w:themeColor="accent1"/>
                          <w:sz w:val="24"/>
                          <w:szCs w:val="24"/>
                        </w:rPr>
                      </w:pPr>
                      <w:r w:rsidRPr="007552CA">
                        <w:rPr>
                          <w:i/>
                          <w:iCs/>
                          <w:color w:val="00853F" w:themeColor="accent1"/>
                          <w:sz w:val="24"/>
                          <w:szCs w:val="24"/>
                        </w:rPr>
                        <w:t>“I’d like to see some guideline recommendations, specifically design specifications to discourage shelterbelts being a conduit for fire. I’d like information on particular species that are less flammable, and I’d like to understand the significance of the understorey and its effect on fire and wildlife.”</w:t>
                      </w:r>
                      <w:r>
                        <w:rPr>
                          <w:iCs/>
                          <w:color w:val="00853F" w:themeColor="accent1"/>
                          <w:sz w:val="24"/>
                          <w:szCs w:val="24"/>
                        </w:rPr>
                        <w:t xml:space="preserve"> </w:t>
                      </w:r>
                      <w:r w:rsidRPr="00017F82">
                        <w:rPr>
                          <w:iCs/>
                          <w:color w:val="00853F" w:themeColor="accent1"/>
                          <w:sz w:val="24"/>
                          <w:szCs w:val="24"/>
                        </w:rPr>
                        <w:t>Tynong Landowner</w:t>
                      </w:r>
                    </w:p>
                  </w:txbxContent>
                </v:textbox>
                <w10:wrap type="square" anchorx="margin"/>
              </v:shape>
            </w:pict>
          </mc:Fallback>
        </mc:AlternateContent>
      </w:r>
      <w:r w:rsidR="00A45F0C">
        <w:rPr>
          <w:rFonts w:cs="Calibri"/>
          <w:w w:val="105"/>
        </w:rPr>
        <w:t xml:space="preserve">Climate change will influence how shelterbelts are designed and their effectiveness at mitigating climate change impacts. </w:t>
      </w:r>
      <w:r w:rsidR="004071C7">
        <w:rPr>
          <w:rFonts w:cs="Calibri"/>
          <w:w w:val="105"/>
        </w:rPr>
        <w:t xml:space="preserve"> </w:t>
      </w:r>
      <w:r w:rsidR="00A45F0C">
        <w:rPr>
          <w:rFonts w:cs="Calibri"/>
          <w:w w:val="105"/>
        </w:rPr>
        <w:t>Key</w:t>
      </w:r>
      <w:r w:rsidR="003A641A">
        <w:rPr>
          <w:rFonts w:cs="Calibri"/>
          <w:w w:val="105"/>
        </w:rPr>
        <w:t xml:space="preserve"> climate change</w:t>
      </w:r>
      <w:r w:rsidR="00A45F0C">
        <w:rPr>
          <w:rFonts w:cs="Calibri"/>
          <w:w w:val="105"/>
        </w:rPr>
        <w:t xml:space="preserve"> modifications to shelterbelt </w:t>
      </w:r>
      <w:r w:rsidR="003A641A">
        <w:rPr>
          <w:rFonts w:cs="Calibri"/>
          <w:w w:val="105"/>
        </w:rPr>
        <w:t>design</w:t>
      </w:r>
      <w:r w:rsidR="00A45F0C">
        <w:rPr>
          <w:rFonts w:cs="Calibri"/>
          <w:w w:val="105"/>
        </w:rPr>
        <w:t xml:space="preserve"> </w:t>
      </w:r>
      <w:r w:rsidR="003A641A">
        <w:rPr>
          <w:rFonts w:cs="Calibri"/>
          <w:w w:val="105"/>
        </w:rPr>
        <w:t xml:space="preserve">that need to be considered when planning for shelterbelts are </w:t>
      </w:r>
      <w:r w:rsidR="00A45F0C">
        <w:rPr>
          <w:rFonts w:cs="Calibri"/>
          <w:w w:val="105"/>
        </w:rPr>
        <w:t xml:space="preserve">outlined in the following sections. </w:t>
      </w:r>
    </w:p>
    <w:p w14:paraId="3D32F7A6" w14:textId="421D6F0C" w:rsidR="00895AF9" w:rsidRDefault="00895AF9" w:rsidP="0058649D">
      <w:pPr>
        <w:pStyle w:val="Heading2"/>
      </w:pPr>
      <w:bookmarkStart w:id="29" w:name="_Toc72357253"/>
      <w:bookmarkStart w:id="30" w:name="_Toc72357308"/>
      <w:bookmarkStart w:id="31" w:name="_Toc72357363"/>
      <w:bookmarkStart w:id="32" w:name="_Toc72357419"/>
      <w:bookmarkStart w:id="33" w:name="_Toc72357474"/>
      <w:bookmarkStart w:id="34" w:name="_Toc72357810"/>
      <w:bookmarkStart w:id="35" w:name="_Toc72358019"/>
      <w:bookmarkStart w:id="36" w:name="_Toc91064126"/>
      <w:bookmarkEnd w:id="29"/>
      <w:bookmarkEnd w:id="30"/>
      <w:bookmarkEnd w:id="31"/>
      <w:bookmarkEnd w:id="32"/>
      <w:bookmarkEnd w:id="33"/>
      <w:bookmarkEnd w:id="34"/>
      <w:bookmarkEnd w:id="35"/>
      <w:r>
        <w:t>Structural elements</w:t>
      </w:r>
      <w:bookmarkEnd w:id="36"/>
    </w:p>
    <w:p w14:paraId="52F48D5F" w14:textId="5C3FBC33" w:rsidR="0058649D" w:rsidRDefault="0058649D" w:rsidP="00895AF9">
      <w:pPr>
        <w:pStyle w:val="Heading3"/>
      </w:pPr>
      <w:bookmarkStart w:id="37" w:name="_Toc91064127"/>
      <w:r>
        <w:t>Density</w:t>
      </w:r>
      <w:r w:rsidR="00144226">
        <w:t xml:space="preserve"> and width</w:t>
      </w:r>
      <w:bookmarkEnd w:id="37"/>
    </w:p>
    <w:p w14:paraId="7F8AAEBE" w14:textId="434D87E3" w:rsidR="00545CD3" w:rsidRPr="00DD017B" w:rsidRDefault="0058649D" w:rsidP="0058649D">
      <w:pPr>
        <w:pStyle w:val="BodyText"/>
        <w:rPr>
          <w:rFonts w:cs="Calibri"/>
          <w:highlight w:val="yellow"/>
        </w:rPr>
      </w:pPr>
      <w:r w:rsidRPr="0058649D">
        <w:rPr>
          <w:rFonts w:cs="Calibri"/>
          <w:w w:val="105"/>
        </w:rPr>
        <w:t>Density</w:t>
      </w:r>
      <w:r w:rsidR="00526789">
        <w:rPr>
          <w:rFonts w:cs="Calibri"/>
          <w:w w:val="105"/>
        </w:rPr>
        <w:t xml:space="preserve"> </w:t>
      </w:r>
      <w:r w:rsidRPr="0058649D">
        <w:rPr>
          <w:rFonts w:cs="Calibri"/>
          <w:w w:val="105"/>
        </w:rPr>
        <w:t>depends on the proportion of solid material, mainly branches and foliage within the shelterbelt.</w:t>
      </w:r>
      <w:r w:rsidR="004071C7">
        <w:rPr>
          <w:rFonts w:cs="Calibri"/>
          <w:w w:val="105"/>
        </w:rPr>
        <w:t xml:space="preserve"> </w:t>
      </w:r>
      <w:r w:rsidRPr="0058649D">
        <w:rPr>
          <w:rFonts w:cs="Calibri"/>
          <w:w w:val="105"/>
        </w:rPr>
        <w:t xml:space="preserve"> The optimum density of a shelterbelt depends on its purpose.</w:t>
      </w:r>
      <w:r w:rsidR="004071C7">
        <w:rPr>
          <w:rFonts w:cs="Calibri"/>
          <w:w w:val="105"/>
        </w:rPr>
        <w:t xml:space="preserve"> </w:t>
      </w:r>
      <w:r w:rsidRPr="0058649D">
        <w:rPr>
          <w:rFonts w:cs="Calibri"/>
          <w:w w:val="105"/>
        </w:rPr>
        <w:t xml:space="preserve"> A </w:t>
      </w:r>
      <w:r w:rsidR="00576E95" w:rsidRPr="0058649D">
        <w:rPr>
          <w:rFonts w:cs="Calibri"/>
          <w:spacing w:val="-3"/>
          <w:w w:val="105"/>
        </w:rPr>
        <w:t>high-density</w:t>
      </w:r>
      <w:r w:rsidRPr="0058649D">
        <w:rPr>
          <w:rFonts w:cs="Calibri"/>
          <w:w w:val="105"/>
        </w:rPr>
        <w:t xml:space="preserve"> shelterbelt provides shelter over a shorter </w:t>
      </w:r>
      <w:r w:rsidR="00576E95" w:rsidRPr="0058649D">
        <w:rPr>
          <w:rFonts w:cs="Calibri"/>
          <w:w w:val="105"/>
        </w:rPr>
        <w:t>distance and</w:t>
      </w:r>
      <w:r w:rsidR="00576E95">
        <w:rPr>
          <w:rFonts w:cs="Calibri"/>
          <w:w w:val="105"/>
        </w:rPr>
        <w:t xml:space="preserve"> can</w:t>
      </w:r>
      <w:r w:rsidRPr="0058649D">
        <w:rPr>
          <w:rFonts w:cs="Calibri"/>
          <w:w w:val="105"/>
        </w:rPr>
        <w:t xml:space="preserve"> provide maximum shelter for stock. </w:t>
      </w:r>
      <w:r w:rsidR="004071C7">
        <w:rPr>
          <w:rFonts w:cs="Calibri"/>
          <w:w w:val="105"/>
        </w:rPr>
        <w:t xml:space="preserve"> </w:t>
      </w:r>
      <w:r w:rsidR="00576E95" w:rsidRPr="0058649D">
        <w:rPr>
          <w:rFonts w:cs="Calibri"/>
          <w:w w:val="105"/>
        </w:rPr>
        <w:t>However,</w:t>
      </w:r>
      <w:r w:rsidRPr="0058649D">
        <w:rPr>
          <w:rFonts w:cs="Calibri"/>
          <w:spacing w:val="-14"/>
          <w:w w:val="105"/>
        </w:rPr>
        <w:t xml:space="preserve"> </w:t>
      </w:r>
      <w:r w:rsidRPr="0058649D">
        <w:rPr>
          <w:rFonts w:cs="Calibri"/>
          <w:w w:val="105"/>
        </w:rPr>
        <w:t>a</w:t>
      </w:r>
      <w:r w:rsidRPr="0058649D">
        <w:rPr>
          <w:rFonts w:cs="Calibri"/>
          <w:spacing w:val="-19"/>
          <w:w w:val="105"/>
        </w:rPr>
        <w:t xml:space="preserve"> </w:t>
      </w:r>
      <w:r w:rsidRPr="0058649D">
        <w:rPr>
          <w:rFonts w:cs="Calibri"/>
          <w:w w:val="105"/>
        </w:rPr>
        <w:t>high-density</w:t>
      </w:r>
      <w:r w:rsidRPr="0058649D">
        <w:rPr>
          <w:rFonts w:cs="Calibri"/>
          <w:spacing w:val="-2"/>
          <w:w w:val="105"/>
        </w:rPr>
        <w:t xml:space="preserve"> </w:t>
      </w:r>
      <w:r w:rsidRPr="0058649D">
        <w:rPr>
          <w:rFonts w:cs="Calibri"/>
          <w:w w:val="105"/>
        </w:rPr>
        <w:t>shelterbelt</w:t>
      </w:r>
      <w:r w:rsidRPr="0058649D">
        <w:rPr>
          <w:rFonts w:cs="Calibri"/>
          <w:spacing w:val="-11"/>
          <w:w w:val="105"/>
        </w:rPr>
        <w:t xml:space="preserve"> </w:t>
      </w:r>
      <w:r w:rsidRPr="0058649D">
        <w:rPr>
          <w:rFonts w:cs="Calibri"/>
          <w:w w:val="105"/>
        </w:rPr>
        <w:t>creates</w:t>
      </w:r>
      <w:r w:rsidRPr="0058649D">
        <w:rPr>
          <w:rFonts w:cs="Calibri"/>
          <w:spacing w:val="-16"/>
          <w:w w:val="105"/>
        </w:rPr>
        <w:t xml:space="preserve"> </w:t>
      </w:r>
      <w:r w:rsidRPr="0058649D">
        <w:rPr>
          <w:rFonts w:cs="Calibri"/>
          <w:w w:val="105"/>
        </w:rPr>
        <w:t>turbulence</w:t>
      </w:r>
      <w:r w:rsidRPr="0058649D">
        <w:rPr>
          <w:rFonts w:cs="Calibri"/>
          <w:spacing w:val="-13"/>
          <w:w w:val="105"/>
        </w:rPr>
        <w:t xml:space="preserve"> </w:t>
      </w:r>
      <w:r w:rsidRPr="0058649D">
        <w:rPr>
          <w:rFonts w:cs="Calibri"/>
          <w:w w:val="105"/>
        </w:rPr>
        <w:t>on</w:t>
      </w:r>
      <w:r w:rsidRPr="0058649D">
        <w:rPr>
          <w:rFonts w:cs="Calibri"/>
          <w:spacing w:val="-20"/>
          <w:w w:val="105"/>
        </w:rPr>
        <w:t xml:space="preserve"> </w:t>
      </w:r>
      <w:r w:rsidRPr="0058649D">
        <w:rPr>
          <w:rFonts w:cs="Calibri"/>
          <w:w w:val="105"/>
        </w:rPr>
        <w:t>the</w:t>
      </w:r>
      <w:r w:rsidRPr="0058649D">
        <w:rPr>
          <w:rFonts w:cs="Calibri"/>
          <w:spacing w:val="-3"/>
          <w:w w:val="105"/>
        </w:rPr>
        <w:t xml:space="preserve"> </w:t>
      </w:r>
      <w:r w:rsidRPr="0058649D">
        <w:rPr>
          <w:rFonts w:cs="Calibri"/>
          <w:w w:val="105"/>
        </w:rPr>
        <w:t>leeward</w:t>
      </w:r>
      <w:r w:rsidRPr="0058649D">
        <w:rPr>
          <w:rFonts w:cs="Calibri"/>
          <w:spacing w:val="-11"/>
          <w:w w:val="105"/>
        </w:rPr>
        <w:t xml:space="preserve"> </w:t>
      </w:r>
      <w:r w:rsidRPr="0058649D">
        <w:rPr>
          <w:rFonts w:cs="Calibri"/>
          <w:w w:val="105"/>
        </w:rPr>
        <w:t xml:space="preserve">(sheltered) side of the </w:t>
      </w:r>
      <w:r w:rsidR="00576E95" w:rsidRPr="0058649D">
        <w:rPr>
          <w:rFonts w:cs="Calibri"/>
          <w:w w:val="105"/>
        </w:rPr>
        <w:t>shelterbelt and</w:t>
      </w:r>
      <w:r w:rsidRPr="0058649D">
        <w:rPr>
          <w:rFonts w:cs="Calibri"/>
          <w:w w:val="105"/>
        </w:rPr>
        <w:t xml:space="preserve"> provides less shelter effects further away from the shelterbelt</w:t>
      </w:r>
      <w:r w:rsidR="00E063C9">
        <w:rPr>
          <w:rFonts w:cs="Calibri"/>
          <w:w w:val="105"/>
        </w:rPr>
        <w:t xml:space="preserve"> </w:t>
      </w:r>
      <w:r w:rsidR="00017F82">
        <w:rPr>
          <w:rFonts w:cs="Calibri"/>
          <w:w w:val="105"/>
        </w:rPr>
        <w:t>(</w:t>
      </w:r>
      <w:r w:rsidR="00017F82">
        <w:rPr>
          <w:rFonts w:cs="Calibri"/>
          <w:w w:val="105"/>
        </w:rPr>
        <w:fldChar w:fldCharType="begin"/>
      </w:r>
      <w:r w:rsidR="00017F82">
        <w:rPr>
          <w:rFonts w:cs="Calibri"/>
          <w:w w:val="105"/>
        </w:rPr>
        <w:instrText xml:space="preserve"> REF _Ref72408323 \h </w:instrText>
      </w:r>
      <w:r w:rsidR="00017F82">
        <w:rPr>
          <w:rFonts w:cs="Calibri"/>
          <w:w w:val="105"/>
        </w:rPr>
      </w:r>
      <w:r w:rsidR="00017F82">
        <w:rPr>
          <w:rFonts w:cs="Calibri"/>
          <w:w w:val="105"/>
        </w:rPr>
        <w:fldChar w:fldCharType="separate"/>
      </w:r>
      <w:r w:rsidR="00E07561" w:rsidRPr="005278ED">
        <w:t xml:space="preserve">Figure </w:t>
      </w:r>
      <w:r w:rsidR="00E07561">
        <w:rPr>
          <w:noProof/>
        </w:rPr>
        <w:t>2</w:t>
      </w:r>
      <w:r w:rsidR="00017F82">
        <w:rPr>
          <w:rFonts w:cs="Calibri"/>
          <w:w w:val="105"/>
        </w:rPr>
        <w:fldChar w:fldCharType="end"/>
      </w:r>
      <w:r w:rsidR="00017F82">
        <w:rPr>
          <w:rFonts w:cs="Calibri"/>
          <w:w w:val="105"/>
        </w:rPr>
        <w:t>).</w:t>
      </w:r>
    </w:p>
    <w:p w14:paraId="0AE05234" w14:textId="0A5F27E8" w:rsidR="0058649D" w:rsidRPr="00802E69" w:rsidRDefault="00545CD3" w:rsidP="00802E69">
      <w:pPr>
        <w:pStyle w:val="BodyText"/>
        <w:jc w:val="center"/>
        <w:rPr>
          <w:rFonts w:cs="Calibri"/>
        </w:rPr>
      </w:pPr>
      <w:r>
        <w:rPr>
          <w:rFonts w:cs="Calibri"/>
          <w:noProof/>
          <w:lang w:eastAsia="en-AU"/>
        </w:rPr>
        <w:drawing>
          <wp:inline distT="0" distB="0" distL="0" distR="0" wp14:anchorId="656933A0" wp14:editId="489F247F">
            <wp:extent cx="4417620" cy="377824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5669"/>
                    <a:stretch/>
                  </pic:blipFill>
                  <pic:spPr bwMode="auto">
                    <a:xfrm>
                      <a:off x="0" y="0"/>
                      <a:ext cx="4623733" cy="3954528"/>
                    </a:xfrm>
                    <a:prstGeom prst="rect">
                      <a:avLst/>
                    </a:prstGeom>
                    <a:noFill/>
                    <a:ln>
                      <a:noFill/>
                    </a:ln>
                    <a:extLst>
                      <a:ext uri="{53640926-AAD7-44D8-BBD7-CCE9431645EC}">
                        <a14:shadowObscured xmlns:a14="http://schemas.microsoft.com/office/drawing/2010/main"/>
                      </a:ext>
                    </a:extLst>
                  </pic:spPr>
                </pic:pic>
              </a:graphicData>
            </a:graphic>
          </wp:inline>
        </w:drawing>
      </w:r>
    </w:p>
    <w:p w14:paraId="2F27A70D" w14:textId="4FA68FB4" w:rsidR="00055052" w:rsidRPr="005278ED" w:rsidRDefault="00545CD3" w:rsidP="00802E69">
      <w:pPr>
        <w:pStyle w:val="Caption"/>
      </w:pPr>
      <w:bookmarkStart w:id="38" w:name="_Ref72408323"/>
      <w:bookmarkStart w:id="39" w:name="_Toc91071759"/>
      <w:r w:rsidRPr="005278ED">
        <w:t xml:space="preserve">Figure </w:t>
      </w:r>
      <w:r w:rsidR="00263E21" w:rsidRPr="00D84D8F">
        <w:fldChar w:fldCharType="begin"/>
      </w:r>
      <w:r w:rsidR="00263E21" w:rsidRPr="005278ED">
        <w:instrText xml:space="preserve"> SEQ Figure \* ARABIC </w:instrText>
      </w:r>
      <w:r w:rsidR="00263E21" w:rsidRPr="00D84D8F">
        <w:fldChar w:fldCharType="separate"/>
      </w:r>
      <w:r w:rsidR="00E07561">
        <w:rPr>
          <w:noProof/>
        </w:rPr>
        <w:t>2</w:t>
      </w:r>
      <w:r w:rsidR="00263E21" w:rsidRPr="00D84D8F">
        <w:rPr>
          <w:noProof/>
        </w:rPr>
        <w:fldChar w:fldCharType="end"/>
      </w:r>
      <w:bookmarkEnd w:id="38"/>
      <w:r w:rsidRPr="005278ED">
        <w:t>. The effect of density (permeability) on wind flow and turbulence</w:t>
      </w:r>
      <w:r w:rsidRPr="00D84D8F">
        <w:fldChar w:fldCharType="begin"/>
      </w:r>
      <w:r w:rsidRPr="005278ED">
        <w:instrText xml:space="preserve"> ADDIN ZOTERO_ITEM CSL_CITATION {"citationID":"OhnNar8y","properties":{"formattedCitation":"\\super 39\\nosupersub{}","plainCitation":"39","noteIndex":0},"citationItems":[{"id":219,"uris":["http://zotero.org/users/5770833/items/HS2ABTG6"],"uri":["http://zotero.org/users/5770833/items/HS2ABTG6"],"itemData":{"id":219,"type":"report","event-place":"Barton, ACT","publisher":"RIRDC/WLRRDC/FWPRDC Joint Venture Agroforestry Program","publisher-place":"Barton, ACT","title":"Design Principles for Farm Forestry.","author":[{"family":"Abel","given":"N"},{"family":"Baxter","given":"J"},{"family":"Campbell","given":"A"},{"family":"Cleugh","given":"H"},{"family":"Fargher","given":"J"},{"family":"Lambeck","given":"R"},{"family":"Prinsley","given":"R"},{"family":"Prosser","given":"M"},{"family":"Reid","given":"R"},{"family":"Revell","given":"G"},{"family":"Schmidt","given":"C"},{"family":"Stirzake","given":"R"},{"family":"Thorburn","given":"P"}],"issued":{"date-parts":[["1998"]]}}}],"schema":"https://github.com/citation-style-language/schema/raw/master/csl-citation.json"} </w:instrText>
      </w:r>
      <w:r w:rsidRPr="00D84D8F">
        <w:fldChar w:fldCharType="separate"/>
      </w:r>
      <w:r w:rsidRPr="005278ED">
        <w:rPr>
          <w:rFonts w:cs="Calibri"/>
          <w:szCs w:val="24"/>
          <w:vertAlign w:val="superscript"/>
        </w:rPr>
        <w:t>39</w:t>
      </w:r>
      <w:bookmarkEnd w:id="39"/>
      <w:r w:rsidRPr="00D84D8F">
        <w:fldChar w:fldCharType="end"/>
      </w:r>
      <w:r w:rsidR="00055052" w:rsidRPr="005278ED">
        <w:br w:type="page"/>
      </w:r>
    </w:p>
    <w:p w14:paraId="653D6C80" w14:textId="7266E54D" w:rsidR="003A641A" w:rsidRPr="007B5728" w:rsidRDefault="0058649D" w:rsidP="003A641A">
      <w:pPr>
        <w:pStyle w:val="BodyText"/>
      </w:pPr>
      <w:r w:rsidRPr="0058649D">
        <w:rPr>
          <w:w w:val="105"/>
        </w:rPr>
        <w:lastRenderedPageBreak/>
        <w:t xml:space="preserve">On average, a medium density shelterbelt (40-60% </w:t>
      </w:r>
      <w:r w:rsidRPr="0058649D">
        <w:rPr>
          <w:spacing w:val="-4"/>
          <w:w w:val="105"/>
        </w:rPr>
        <w:t xml:space="preserve">density) </w:t>
      </w:r>
      <w:r w:rsidRPr="0058649D">
        <w:rPr>
          <w:w w:val="105"/>
        </w:rPr>
        <w:t xml:space="preserve">will </w:t>
      </w:r>
      <w:r w:rsidR="003A641A">
        <w:rPr>
          <w:w w:val="105"/>
        </w:rPr>
        <w:t>be beneficial in reducing climate change impacts, particularly bushfire risk</w:t>
      </w:r>
      <w:r w:rsidR="00576E95">
        <w:rPr>
          <w:w w:val="105"/>
        </w:rPr>
        <w:fldChar w:fldCharType="begin"/>
      </w:r>
      <w:r w:rsidR="00C55518">
        <w:rPr>
          <w:w w:val="105"/>
        </w:rPr>
        <w:instrText xml:space="preserve"> ADDIN ZOTERO_ITEM CSL_CITATION {"citationID":"PQTSWoiq","properties":{"formattedCitation":"\\super 20\\nosupersub{}","plainCitation":"20","noteIndex":0},"citationItems":[{"id":244,"uris":["http://zotero.org/users/5770833/items/UKCNLITZ"],"uri":["http://zotero.org/users/5770833/items/UKCNLITZ"],"itemData":{"id":244,"type":"article","title":"Caring for your rural property: Practical guides for improving the health and productivity of your land","URL":"http://gretalandcare.org.au/wp-content/uploads/2017/09/Creating-Practical-Shelterbelts.pdf","author":[{"family":"Greta Valley Landcare Group","given":""}],"accessed":{"date-parts":[["2020",1,7]]},"issued":{"date-parts":[["2017"]]}}}],"schema":"https://github.com/citation-style-language/schema/raw/master/csl-citation.json"} </w:instrText>
      </w:r>
      <w:r w:rsidR="00576E95">
        <w:rPr>
          <w:w w:val="105"/>
        </w:rPr>
        <w:fldChar w:fldCharType="separate"/>
      </w:r>
      <w:r w:rsidR="00C55518" w:rsidRPr="00C55518">
        <w:rPr>
          <w:rFonts w:cs="Calibri"/>
          <w:szCs w:val="24"/>
          <w:vertAlign w:val="superscript"/>
        </w:rPr>
        <w:t>20</w:t>
      </w:r>
      <w:r w:rsidR="00576E95">
        <w:rPr>
          <w:w w:val="105"/>
        </w:rPr>
        <w:fldChar w:fldCharType="end"/>
      </w:r>
      <w:r w:rsidRPr="0058649D">
        <w:rPr>
          <w:w w:val="105"/>
        </w:rPr>
        <w:t>.</w:t>
      </w:r>
      <w:r w:rsidRPr="0058649D">
        <w:rPr>
          <w:spacing w:val="2"/>
          <w:w w:val="105"/>
        </w:rPr>
        <w:t xml:space="preserve"> </w:t>
      </w:r>
      <w:r w:rsidR="004071C7">
        <w:rPr>
          <w:spacing w:val="2"/>
          <w:w w:val="105"/>
        </w:rPr>
        <w:t xml:space="preserve"> </w:t>
      </w:r>
      <w:r w:rsidR="003A641A">
        <w:rPr>
          <w:spacing w:val="2"/>
          <w:w w:val="105"/>
        </w:rPr>
        <w:t xml:space="preserve">Planting at </w:t>
      </w:r>
      <w:r w:rsidR="005B3E5B">
        <w:rPr>
          <w:spacing w:val="2"/>
          <w:w w:val="105"/>
        </w:rPr>
        <w:t xml:space="preserve">a </w:t>
      </w:r>
      <w:r w:rsidR="003A641A">
        <w:rPr>
          <w:spacing w:val="2"/>
          <w:w w:val="105"/>
        </w:rPr>
        <w:t xml:space="preserve">consistent density of 40-60% across the length of a shelterbelt reduces </w:t>
      </w:r>
      <w:r w:rsidR="003A641A" w:rsidRPr="003A641A">
        <w:rPr>
          <w:rFonts w:cs="Calibri"/>
          <w:spacing w:val="2"/>
          <w:w w:val="105"/>
        </w:rPr>
        <w:t>the intensity and spread of bushfires by slowing windspeed and reducing ember generation.</w:t>
      </w:r>
      <w:r w:rsidR="003A641A">
        <w:rPr>
          <w:spacing w:val="2"/>
          <w:w w:val="105"/>
        </w:rPr>
        <w:t xml:space="preserve"> </w:t>
      </w:r>
      <w:r w:rsidR="004071C7">
        <w:rPr>
          <w:spacing w:val="2"/>
          <w:w w:val="105"/>
        </w:rPr>
        <w:t xml:space="preserve"> </w:t>
      </w:r>
      <w:r w:rsidR="003A641A">
        <w:rPr>
          <w:spacing w:val="2"/>
          <w:w w:val="105"/>
        </w:rPr>
        <w:t>Moderate density plantings also provide other benefits under climate change including:</w:t>
      </w:r>
    </w:p>
    <w:p w14:paraId="7995F463" w14:textId="6880FD77" w:rsidR="003A641A" w:rsidRDefault="003A641A" w:rsidP="003A641A">
      <w:pPr>
        <w:pStyle w:val="ListBullet"/>
        <w:rPr>
          <w:w w:val="105"/>
        </w:rPr>
      </w:pPr>
      <w:r>
        <w:rPr>
          <w:w w:val="105"/>
        </w:rPr>
        <w:t>Binding the soil and reducing erosion from wind and water.</w:t>
      </w:r>
    </w:p>
    <w:p w14:paraId="5076773D" w14:textId="2711E68A" w:rsidR="00144226" w:rsidRDefault="00144226" w:rsidP="003A641A">
      <w:pPr>
        <w:pStyle w:val="ListBullet"/>
        <w:rPr>
          <w:w w:val="105"/>
        </w:rPr>
      </w:pPr>
      <w:r>
        <w:rPr>
          <w:w w:val="105"/>
        </w:rPr>
        <w:t>Mitigating flooding by reducing surface water runoff during high intensity rainfall events.</w:t>
      </w:r>
    </w:p>
    <w:p w14:paraId="3788AD33" w14:textId="1F52C9F0" w:rsidR="003A641A" w:rsidRDefault="00144226" w:rsidP="003A641A">
      <w:pPr>
        <w:pStyle w:val="ListBullet"/>
        <w:rPr>
          <w:w w:val="105"/>
        </w:rPr>
      </w:pPr>
      <w:r>
        <w:rPr>
          <w:w w:val="105"/>
        </w:rPr>
        <w:t xml:space="preserve">Providing additional shade and shelter to livestock and crops, reducing heat stress caused by increased temperatures. </w:t>
      </w:r>
    </w:p>
    <w:p w14:paraId="4619C3AB" w14:textId="0120CFF1" w:rsidR="00E069C2" w:rsidRDefault="008A6793" w:rsidP="003A641A">
      <w:pPr>
        <w:pStyle w:val="ListBullet"/>
        <w:rPr>
          <w:w w:val="105"/>
        </w:rPr>
      </w:pPr>
      <w:r>
        <w:rPr>
          <w:w w:val="105"/>
        </w:rPr>
        <w:t xml:space="preserve">Greater drought resilience than high density planting </w:t>
      </w:r>
      <w:r w:rsidR="00741076">
        <w:rPr>
          <w:w w:val="105"/>
        </w:rPr>
        <w:t>due to lower evapotranspiration demands</w:t>
      </w:r>
    </w:p>
    <w:p w14:paraId="661B30D5" w14:textId="77777777" w:rsidR="00E07561" w:rsidRPr="00E07561" w:rsidRDefault="00144226">
      <w:pPr>
        <w:pStyle w:val="Caption"/>
        <w:rPr>
          <w:b w:val="0"/>
          <w:bCs w:val="0"/>
          <w:sz w:val="22"/>
          <w:szCs w:val="22"/>
        </w:rPr>
      </w:pPr>
      <w:r w:rsidRPr="0058076B">
        <w:rPr>
          <w:b w:val="0"/>
          <w:bCs w:val="0"/>
          <w:w w:val="105"/>
          <w:sz w:val="22"/>
          <w:szCs w:val="22"/>
        </w:rPr>
        <w:t>T</w:t>
      </w:r>
      <w:r w:rsidR="0058649D" w:rsidRPr="0058076B">
        <w:rPr>
          <w:b w:val="0"/>
          <w:bCs w:val="0"/>
          <w:w w:val="105"/>
          <w:sz w:val="22"/>
          <w:szCs w:val="22"/>
        </w:rPr>
        <w:t xml:space="preserve">o increase the density of </w:t>
      </w:r>
      <w:r w:rsidR="00055052" w:rsidRPr="0058076B">
        <w:rPr>
          <w:b w:val="0"/>
          <w:bCs w:val="0"/>
          <w:w w:val="105"/>
          <w:sz w:val="22"/>
          <w:szCs w:val="22"/>
        </w:rPr>
        <w:t>shelterbelts,</w:t>
      </w:r>
      <w:r w:rsidR="0058649D" w:rsidRPr="0058076B">
        <w:rPr>
          <w:b w:val="0"/>
          <w:bCs w:val="0"/>
          <w:w w:val="105"/>
          <w:sz w:val="22"/>
          <w:szCs w:val="22"/>
        </w:rPr>
        <w:t xml:space="preserve"> use plants </w:t>
      </w:r>
      <w:r w:rsidRPr="0058076B">
        <w:rPr>
          <w:b w:val="0"/>
          <w:bCs w:val="0"/>
          <w:w w:val="105"/>
          <w:sz w:val="22"/>
          <w:szCs w:val="22"/>
        </w:rPr>
        <w:t>that comprise groundcovers, shrubs and trees</w:t>
      </w:r>
      <w:r w:rsidR="0058649D" w:rsidRPr="0058076B">
        <w:rPr>
          <w:b w:val="0"/>
          <w:bCs w:val="0"/>
          <w:w w:val="105"/>
          <w:sz w:val="22"/>
          <w:szCs w:val="22"/>
        </w:rPr>
        <w:t xml:space="preserve"> and increase the number of rows in the shelterbelt. </w:t>
      </w:r>
      <w:r w:rsidR="004071C7" w:rsidRPr="0058076B">
        <w:rPr>
          <w:b w:val="0"/>
          <w:bCs w:val="0"/>
          <w:w w:val="105"/>
          <w:sz w:val="22"/>
          <w:szCs w:val="22"/>
        </w:rPr>
        <w:t xml:space="preserve"> </w:t>
      </w:r>
      <w:r w:rsidR="00291A84" w:rsidRPr="0058076B">
        <w:rPr>
          <w:b w:val="0"/>
          <w:bCs w:val="0"/>
          <w:w w:val="105"/>
          <w:sz w:val="22"/>
          <w:szCs w:val="22"/>
        </w:rPr>
        <w:t xml:space="preserve">Plants can also be spaced closer together; </w:t>
      </w:r>
      <w:r w:rsidR="00291A84" w:rsidRPr="0058076B">
        <w:rPr>
          <w:b w:val="0"/>
          <w:bCs w:val="0"/>
          <w:w w:val="105"/>
          <w:sz w:val="22"/>
          <w:szCs w:val="22"/>
        </w:rPr>
        <w:fldChar w:fldCharType="begin"/>
      </w:r>
      <w:r w:rsidR="00291A84" w:rsidRPr="0058076B">
        <w:rPr>
          <w:b w:val="0"/>
          <w:bCs w:val="0"/>
          <w:w w:val="105"/>
          <w:sz w:val="22"/>
          <w:szCs w:val="22"/>
        </w:rPr>
        <w:instrText xml:space="preserve"> REF _Ref58406303 \h </w:instrText>
      </w:r>
      <w:r w:rsidR="0058076B" w:rsidRPr="0058076B">
        <w:rPr>
          <w:b w:val="0"/>
          <w:bCs w:val="0"/>
          <w:w w:val="105"/>
          <w:sz w:val="22"/>
          <w:szCs w:val="22"/>
        </w:rPr>
        <w:instrText xml:space="preserve"> \* MERGEFORMAT </w:instrText>
      </w:r>
      <w:r w:rsidR="00291A84" w:rsidRPr="0058076B">
        <w:rPr>
          <w:b w:val="0"/>
          <w:bCs w:val="0"/>
          <w:w w:val="105"/>
          <w:sz w:val="22"/>
          <w:szCs w:val="22"/>
        </w:rPr>
      </w:r>
      <w:r w:rsidR="00291A84" w:rsidRPr="0058076B">
        <w:rPr>
          <w:b w:val="0"/>
          <w:bCs w:val="0"/>
          <w:w w:val="105"/>
          <w:sz w:val="22"/>
          <w:szCs w:val="22"/>
        </w:rPr>
        <w:fldChar w:fldCharType="separate"/>
      </w:r>
    </w:p>
    <w:p w14:paraId="49F9184B" w14:textId="2E3CCD0F" w:rsidR="0058076B" w:rsidRPr="0058076B" w:rsidRDefault="00E07561">
      <w:pPr>
        <w:pStyle w:val="Caption"/>
        <w:rPr>
          <w:b w:val="0"/>
          <w:bCs w:val="0"/>
          <w:w w:val="105"/>
          <w:sz w:val="22"/>
          <w:szCs w:val="22"/>
        </w:rPr>
      </w:pPr>
      <w:r w:rsidRPr="00E07561">
        <w:rPr>
          <w:b w:val="0"/>
          <w:bCs w:val="0"/>
          <w:sz w:val="22"/>
          <w:szCs w:val="22"/>
        </w:rPr>
        <w:t>Table</w:t>
      </w:r>
      <w:r w:rsidRPr="00E07561">
        <w:rPr>
          <w:b w:val="0"/>
          <w:bCs w:val="0"/>
          <w:noProof/>
          <w:sz w:val="22"/>
          <w:szCs w:val="22"/>
        </w:rPr>
        <w:t xml:space="preserve"> </w:t>
      </w:r>
      <w:r>
        <w:rPr>
          <w:noProof/>
        </w:rPr>
        <w:t>2</w:t>
      </w:r>
      <w:r w:rsidR="00291A84" w:rsidRPr="0058076B">
        <w:rPr>
          <w:b w:val="0"/>
          <w:bCs w:val="0"/>
          <w:w w:val="105"/>
          <w:sz w:val="22"/>
          <w:szCs w:val="22"/>
        </w:rPr>
        <w:fldChar w:fldCharType="end"/>
      </w:r>
      <w:r w:rsidR="00291A84" w:rsidRPr="0058076B">
        <w:rPr>
          <w:b w:val="0"/>
          <w:bCs w:val="0"/>
          <w:w w:val="105"/>
          <w:sz w:val="22"/>
          <w:szCs w:val="22"/>
        </w:rPr>
        <w:t xml:space="preserve"> gives the recommended plant spacing’s within each row for a medium density</w:t>
      </w:r>
      <w:r w:rsidR="00291A84" w:rsidRPr="0058076B">
        <w:rPr>
          <w:b w:val="0"/>
          <w:bCs w:val="0"/>
          <w:spacing w:val="14"/>
          <w:w w:val="105"/>
          <w:sz w:val="22"/>
          <w:szCs w:val="22"/>
        </w:rPr>
        <w:t xml:space="preserve"> </w:t>
      </w:r>
      <w:r w:rsidR="00291A84" w:rsidRPr="0058076B">
        <w:rPr>
          <w:b w:val="0"/>
          <w:bCs w:val="0"/>
          <w:w w:val="105"/>
          <w:sz w:val="22"/>
          <w:szCs w:val="22"/>
        </w:rPr>
        <w:t xml:space="preserve">shelterbelt. </w:t>
      </w:r>
      <w:r w:rsidR="00144226" w:rsidRPr="0058076B">
        <w:rPr>
          <w:b w:val="0"/>
          <w:bCs w:val="0"/>
          <w:w w:val="105"/>
          <w:sz w:val="22"/>
          <w:szCs w:val="22"/>
        </w:rPr>
        <w:t>If the goal of shelterbelts is to reduce bushfire risk</w:t>
      </w:r>
      <w:r w:rsidR="00291A84" w:rsidRPr="0058076B">
        <w:rPr>
          <w:b w:val="0"/>
          <w:bCs w:val="0"/>
          <w:w w:val="105"/>
          <w:sz w:val="22"/>
          <w:szCs w:val="22"/>
        </w:rPr>
        <w:t xml:space="preserve"> site design and implementation should</w:t>
      </w:r>
      <w:r w:rsidR="00144226" w:rsidRPr="0058076B">
        <w:rPr>
          <w:b w:val="0"/>
          <w:bCs w:val="0"/>
          <w:w w:val="105"/>
          <w:sz w:val="22"/>
          <w:szCs w:val="22"/>
        </w:rPr>
        <w:t xml:space="preserve"> ensure that there is </w:t>
      </w:r>
      <w:r w:rsidR="004071C7" w:rsidRPr="0058076B">
        <w:rPr>
          <w:b w:val="0"/>
          <w:bCs w:val="0"/>
          <w:w w:val="105"/>
          <w:sz w:val="22"/>
          <w:szCs w:val="22"/>
        </w:rPr>
        <w:t>discontinuity between fuel layers</w:t>
      </w:r>
      <w:r w:rsidR="00291A84" w:rsidRPr="0058076B">
        <w:rPr>
          <w:b w:val="0"/>
          <w:bCs w:val="0"/>
          <w:w w:val="105"/>
          <w:sz w:val="22"/>
          <w:szCs w:val="22"/>
        </w:rPr>
        <w:t xml:space="preserve"> (i.e.</w:t>
      </w:r>
      <w:r w:rsidR="004071C7" w:rsidRPr="0058076B">
        <w:rPr>
          <w:b w:val="0"/>
          <w:bCs w:val="0"/>
          <w:w w:val="105"/>
          <w:sz w:val="22"/>
          <w:szCs w:val="22"/>
        </w:rPr>
        <w:t xml:space="preserve"> </w:t>
      </w:r>
      <w:r w:rsidR="00144226" w:rsidRPr="0058076B">
        <w:rPr>
          <w:b w:val="0"/>
          <w:bCs w:val="0"/>
          <w:w w:val="105"/>
          <w:sz w:val="22"/>
          <w:szCs w:val="22"/>
        </w:rPr>
        <w:t>a gap between shrubs and tree species at maturity</w:t>
      </w:r>
      <w:r w:rsidR="00291A84" w:rsidRPr="0058076B">
        <w:rPr>
          <w:b w:val="0"/>
          <w:bCs w:val="0"/>
          <w:w w:val="105"/>
          <w:sz w:val="22"/>
          <w:szCs w:val="22"/>
        </w:rPr>
        <w:t xml:space="preserve">; </w:t>
      </w:r>
      <w:r w:rsidR="00144226" w:rsidRPr="0058076B">
        <w:rPr>
          <w:b w:val="0"/>
          <w:bCs w:val="0"/>
          <w:w w:val="105"/>
          <w:sz w:val="22"/>
          <w:szCs w:val="22"/>
        </w:rPr>
        <w:t>see Section 6 for more information)</w:t>
      </w:r>
      <w:r w:rsidR="00291A84" w:rsidRPr="0058076B">
        <w:rPr>
          <w:b w:val="0"/>
          <w:bCs w:val="0"/>
          <w:w w:val="105"/>
          <w:sz w:val="22"/>
          <w:szCs w:val="22"/>
        </w:rPr>
        <w:t>, with consideration to planting guidelines within the bushfire</w:t>
      </w:r>
      <w:r w:rsidR="008638F0" w:rsidRPr="0058076B">
        <w:rPr>
          <w:b w:val="0"/>
          <w:bCs w:val="0"/>
          <w:w w:val="105"/>
          <w:sz w:val="22"/>
          <w:szCs w:val="22"/>
        </w:rPr>
        <w:t xml:space="preserve"> site</w:t>
      </w:r>
      <w:r w:rsidR="00291A84" w:rsidRPr="0058076B">
        <w:rPr>
          <w:b w:val="0"/>
          <w:bCs w:val="0"/>
          <w:w w:val="105"/>
          <w:sz w:val="22"/>
          <w:szCs w:val="22"/>
        </w:rPr>
        <w:t xml:space="preserve"> assessment area and defendable space</w:t>
      </w:r>
      <w:r w:rsidR="00144226" w:rsidRPr="0058076B">
        <w:rPr>
          <w:b w:val="0"/>
          <w:bCs w:val="0"/>
          <w:w w:val="105"/>
          <w:sz w:val="22"/>
          <w:szCs w:val="22"/>
        </w:rPr>
        <w:t xml:space="preserve">. </w:t>
      </w:r>
      <w:r w:rsidR="004071C7" w:rsidRPr="0058076B">
        <w:rPr>
          <w:b w:val="0"/>
          <w:bCs w:val="0"/>
          <w:w w:val="105"/>
          <w:sz w:val="22"/>
          <w:szCs w:val="22"/>
        </w:rPr>
        <w:t xml:space="preserve"> </w:t>
      </w:r>
      <w:bookmarkStart w:id="40" w:name="_Ref58406303"/>
      <w:bookmarkStart w:id="41" w:name="_Toc91064162"/>
    </w:p>
    <w:p w14:paraId="4F220462" w14:textId="30FD77A8" w:rsidR="00576E95" w:rsidRDefault="00576E95">
      <w:pPr>
        <w:pStyle w:val="Caption"/>
      </w:pPr>
      <w:r>
        <w:t xml:space="preserve">Table </w:t>
      </w:r>
      <w:r>
        <w:fldChar w:fldCharType="begin"/>
      </w:r>
      <w:r>
        <w:instrText>SEQ Table \* ARABIC</w:instrText>
      </w:r>
      <w:r>
        <w:fldChar w:fldCharType="separate"/>
      </w:r>
      <w:r w:rsidR="00E07561">
        <w:rPr>
          <w:noProof/>
        </w:rPr>
        <w:t>2</w:t>
      </w:r>
      <w:r>
        <w:fldChar w:fldCharType="end"/>
      </w:r>
      <w:bookmarkEnd w:id="40"/>
      <w:r>
        <w:t xml:space="preserve">. Recommended plant </w:t>
      </w:r>
      <w:r w:rsidR="006C115B">
        <w:t>spacing’s</w:t>
      </w:r>
      <w:r>
        <w:t xml:space="preserve"> within each shelterbelt row</w:t>
      </w:r>
      <w:bookmarkEnd w:id="41"/>
    </w:p>
    <w:tbl>
      <w:tblPr>
        <w:tblStyle w:val="TableGrid"/>
        <w:tblW w:w="0" w:type="auto"/>
        <w:tblLook w:val="04A0" w:firstRow="1" w:lastRow="0" w:firstColumn="1" w:lastColumn="0" w:noHBand="0" w:noVBand="1"/>
      </w:tblPr>
      <w:tblGrid>
        <w:gridCol w:w="4603"/>
        <w:gridCol w:w="4604"/>
      </w:tblGrid>
      <w:tr w:rsidR="00576E95" w14:paraId="31A571C5" w14:textId="77777777" w:rsidTr="00576E95">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4603" w:type="dxa"/>
          </w:tcPr>
          <w:p w14:paraId="670F0010" w14:textId="77777777" w:rsidR="00576E95" w:rsidRDefault="00576E95" w:rsidP="00576E95">
            <w:r>
              <w:t>Height of mature vegetation</w:t>
            </w:r>
          </w:p>
        </w:tc>
        <w:tc>
          <w:tcPr>
            <w:tcW w:w="4604" w:type="dxa"/>
          </w:tcPr>
          <w:p w14:paraId="45824532" w14:textId="77777777" w:rsidR="00576E95" w:rsidRDefault="00576E95" w:rsidP="00576E95">
            <w:pPr>
              <w:cnfStyle w:val="100000000000" w:firstRow="1" w:lastRow="0" w:firstColumn="0" w:lastColumn="0" w:oddVBand="0" w:evenVBand="0" w:oddHBand="0" w:evenHBand="0" w:firstRowFirstColumn="0" w:firstRowLastColumn="0" w:lastRowFirstColumn="0" w:lastRowLastColumn="0"/>
            </w:pPr>
            <w:r>
              <w:t>Plant spacing (metres)</w:t>
            </w:r>
          </w:p>
        </w:tc>
      </w:tr>
      <w:tr w:rsidR="00576E95" w14:paraId="2224B858" w14:textId="77777777" w:rsidTr="00576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30A6DE8" w14:textId="77777777" w:rsidR="00576E95" w:rsidRDefault="00576E95" w:rsidP="00576E95">
            <w:r>
              <w:rPr>
                <w:w w:val="105"/>
              </w:rPr>
              <w:t>Shrubs (up to 5 metres)</w:t>
            </w:r>
          </w:p>
        </w:tc>
        <w:tc>
          <w:tcPr>
            <w:tcW w:w="4604" w:type="dxa"/>
          </w:tcPr>
          <w:p w14:paraId="322720DE" w14:textId="77777777" w:rsidR="00576E95" w:rsidRDefault="00576E95" w:rsidP="00576E95">
            <w:pPr>
              <w:cnfStyle w:val="000000100000" w:firstRow="0" w:lastRow="0" w:firstColumn="0" w:lastColumn="0" w:oddVBand="0" w:evenVBand="0" w:oddHBand="1" w:evenHBand="0" w:firstRowFirstColumn="0" w:firstRowLastColumn="0" w:lastRowFirstColumn="0" w:lastRowLastColumn="0"/>
            </w:pPr>
            <w:r>
              <w:rPr>
                <w:w w:val="110"/>
              </w:rPr>
              <w:t>1.5-2.5</w:t>
            </w:r>
          </w:p>
        </w:tc>
      </w:tr>
      <w:tr w:rsidR="00576E95" w14:paraId="044BEB7E" w14:textId="77777777" w:rsidTr="00576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5C0DDAF" w14:textId="77777777" w:rsidR="00576E95" w:rsidRDefault="00576E95" w:rsidP="00576E95">
            <w:r>
              <w:rPr>
                <w:w w:val="105"/>
              </w:rPr>
              <w:t xml:space="preserve">Medium trees </w:t>
            </w:r>
            <w:r>
              <w:rPr>
                <w:color w:val="666666"/>
                <w:w w:val="105"/>
              </w:rPr>
              <w:t xml:space="preserve">(up </w:t>
            </w:r>
            <w:r>
              <w:rPr>
                <w:w w:val="105"/>
              </w:rPr>
              <w:t>to 15 metres)</w:t>
            </w:r>
          </w:p>
        </w:tc>
        <w:tc>
          <w:tcPr>
            <w:tcW w:w="4604" w:type="dxa"/>
          </w:tcPr>
          <w:p w14:paraId="03057AFD" w14:textId="77777777" w:rsidR="00576E95" w:rsidRDefault="00576E95" w:rsidP="00576E95">
            <w:pPr>
              <w:cnfStyle w:val="000000010000" w:firstRow="0" w:lastRow="0" w:firstColumn="0" w:lastColumn="0" w:oddVBand="0" w:evenVBand="0" w:oddHBand="0" w:evenHBand="1" w:firstRowFirstColumn="0" w:firstRowLastColumn="0" w:lastRowFirstColumn="0" w:lastRowLastColumn="0"/>
            </w:pPr>
            <w:r>
              <w:rPr>
                <w:w w:val="110"/>
              </w:rPr>
              <w:t>2.5-4</w:t>
            </w:r>
          </w:p>
        </w:tc>
      </w:tr>
      <w:tr w:rsidR="00576E95" w14:paraId="0939126E" w14:textId="77777777" w:rsidTr="00576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F96015D" w14:textId="77777777" w:rsidR="00576E95" w:rsidRDefault="00576E95" w:rsidP="00576E95">
            <w:r>
              <w:t xml:space="preserve">Tall trees (above 15 </w:t>
            </w:r>
            <w:r>
              <w:rPr>
                <w:color w:val="41463D"/>
              </w:rPr>
              <w:t>m</w:t>
            </w:r>
            <w:r>
              <w:t>etres)</w:t>
            </w:r>
          </w:p>
        </w:tc>
        <w:tc>
          <w:tcPr>
            <w:tcW w:w="4604" w:type="dxa"/>
          </w:tcPr>
          <w:p w14:paraId="68BF2D48" w14:textId="77777777" w:rsidR="00576E95" w:rsidRDefault="00576E95" w:rsidP="00576E95">
            <w:pPr>
              <w:cnfStyle w:val="000000100000" w:firstRow="0" w:lastRow="0" w:firstColumn="0" w:lastColumn="0" w:oddVBand="0" w:evenVBand="0" w:oddHBand="1" w:evenHBand="0" w:firstRowFirstColumn="0" w:firstRowLastColumn="0" w:lastRowFirstColumn="0" w:lastRowLastColumn="0"/>
            </w:pPr>
            <w:r>
              <w:rPr>
                <w:w w:val="105"/>
              </w:rPr>
              <w:t>3</w:t>
            </w:r>
            <w:r>
              <w:rPr>
                <w:color w:val="959797"/>
                <w:w w:val="105"/>
              </w:rPr>
              <w:t>-</w:t>
            </w:r>
            <w:r>
              <w:rPr>
                <w:w w:val="105"/>
              </w:rPr>
              <w:t>4</w:t>
            </w:r>
          </w:p>
        </w:tc>
      </w:tr>
    </w:tbl>
    <w:p w14:paraId="6D84AF52" w14:textId="77777777" w:rsidR="00E063C9" w:rsidRPr="00E063C9" w:rsidRDefault="00E063C9" w:rsidP="00576E95">
      <w:pPr>
        <w:pStyle w:val="BodyText"/>
        <w:rPr>
          <w:rFonts w:cs="Calibri"/>
        </w:rPr>
      </w:pPr>
    </w:p>
    <w:p w14:paraId="1646C0D2" w14:textId="0973139A" w:rsidR="00576E95" w:rsidRPr="0058649D" w:rsidRDefault="00144226" w:rsidP="00576E95">
      <w:pPr>
        <w:pStyle w:val="BodyText"/>
        <w:rPr>
          <w:rFonts w:cs="Calibri"/>
        </w:rPr>
      </w:pPr>
      <w:r>
        <w:rPr>
          <w:rFonts w:cs="Calibri"/>
          <w:w w:val="105"/>
        </w:rPr>
        <w:t>W</w:t>
      </w:r>
      <w:r w:rsidR="00576E95" w:rsidRPr="0058649D">
        <w:rPr>
          <w:rFonts w:cs="Calibri"/>
          <w:w w:val="105"/>
        </w:rPr>
        <w:t xml:space="preserve">ider </w:t>
      </w:r>
      <w:r w:rsidR="00576E95" w:rsidRPr="0058649D">
        <w:rPr>
          <w:rFonts w:cs="Calibri"/>
          <w:spacing w:val="-3"/>
          <w:w w:val="105"/>
        </w:rPr>
        <w:t xml:space="preserve">shelterbelts </w:t>
      </w:r>
      <w:r w:rsidR="00576E95" w:rsidRPr="0058649D">
        <w:rPr>
          <w:rFonts w:cs="Calibri"/>
          <w:w w:val="105"/>
        </w:rPr>
        <w:t>are preferable (greater</w:t>
      </w:r>
      <w:r w:rsidR="00576E95" w:rsidRPr="0058649D">
        <w:rPr>
          <w:rFonts w:cs="Calibri"/>
          <w:spacing w:val="-12"/>
          <w:w w:val="105"/>
        </w:rPr>
        <w:t xml:space="preserve"> </w:t>
      </w:r>
      <w:r w:rsidR="00576E95" w:rsidRPr="0058649D">
        <w:rPr>
          <w:rFonts w:cs="Calibri"/>
          <w:w w:val="105"/>
        </w:rPr>
        <w:t>than</w:t>
      </w:r>
      <w:r w:rsidR="00576E95" w:rsidRPr="0058649D">
        <w:rPr>
          <w:rFonts w:cs="Calibri"/>
          <w:spacing w:val="-19"/>
          <w:w w:val="105"/>
        </w:rPr>
        <w:t xml:space="preserve"> </w:t>
      </w:r>
      <w:r w:rsidR="00576E95" w:rsidRPr="0058649D">
        <w:rPr>
          <w:rFonts w:cs="Calibri"/>
          <w:w w:val="105"/>
        </w:rPr>
        <w:t>10</w:t>
      </w:r>
      <w:r w:rsidR="00576E95" w:rsidRPr="0058649D">
        <w:rPr>
          <w:rFonts w:cs="Calibri"/>
          <w:spacing w:val="-3"/>
          <w:w w:val="105"/>
        </w:rPr>
        <w:t xml:space="preserve"> </w:t>
      </w:r>
      <w:r w:rsidR="00576E95" w:rsidRPr="0058649D">
        <w:rPr>
          <w:rFonts w:cs="Calibri"/>
          <w:w w:val="105"/>
        </w:rPr>
        <w:t>metres).</w:t>
      </w:r>
      <w:r w:rsidR="00576E95" w:rsidRPr="0058649D">
        <w:rPr>
          <w:rFonts w:cs="Calibri"/>
          <w:spacing w:val="-10"/>
          <w:w w:val="105"/>
        </w:rPr>
        <w:t xml:space="preserve"> </w:t>
      </w:r>
      <w:r w:rsidR="004071C7">
        <w:rPr>
          <w:rFonts w:cs="Calibri"/>
          <w:spacing w:val="-10"/>
          <w:w w:val="105"/>
        </w:rPr>
        <w:t xml:space="preserve"> </w:t>
      </w:r>
      <w:r w:rsidR="00576E95" w:rsidRPr="0058649D">
        <w:rPr>
          <w:rFonts w:cs="Calibri"/>
          <w:w w:val="105"/>
        </w:rPr>
        <w:t>Wide</w:t>
      </w:r>
      <w:r w:rsidR="00576E95" w:rsidRPr="0058649D">
        <w:rPr>
          <w:rFonts w:cs="Calibri"/>
          <w:spacing w:val="-12"/>
          <w:w w:val="105"/>
        </w:rPr>
        <w:t xml:space="preserve"> </w:t>
      </w:r>
      <w:r w:rsidR="00576E95" w:rsidRPr="0058649D">
        <w:rPr>
          <w:rFonts w:cs="Calibri"/>
          <w:w w:val="105"/>
        </w:rPr>
        <w:t>belts</w:t>
      </w:r>
      <w:r w:rsidR="00576E95" w:rsidRPr="0058649D">
        <w:rPr>
          <w:rFonts w:cs="Calibri"/>
          <w:spacing w:val="-20"/>
          <w:w w:val="105"/>
        </w:rPr>
        <w:t xml:space="preserve"> </w:t>
      </w:r>
      <w:r w:rsidR="00576E95" w:rsidRPr="0058649D">
        <w:rPr>
          <w:rFonts w:cs="Calibri"/>
          <w:w w:val="105"/>
        </w:rPr>
        <w:t>provide</w:t>
      </w:r>
      <w:r w:rsidR="00576E95" w:rsidRPr="0058649D">
        <w:rPr>
          <w:rFonts w:cs="Calibri"/>
          <w:spacing w:val="-11"/>
          <w:w w:val="105"/>
        </w:rPr>
        <w:t xml:space="preserve"> </w:t>
      </w:r>
      <w:r>
        <w:rPr>
          <w:rFonts w:cs="Calibri"/>
          <w:spacing w:val="-11"/>
          <w:w w:val="105"/>
        </w:rPr>
        <w:t xml:space="preserve">a </w:t>
      </w:r>
      <w:r w:rsidR="00576E95" w:rsidRPr="0058649D">
        <w:rPr>
          <w:rFonts w:cs="Calibri"/>
          <w:w w:val="105"/>
        </w:rPr>
        <w:t>greater</w:t>
      </w:r>
      <w:r w:rsidR="00576E95" w:rsidRPr="0058649D">
        <w:rPr>
          <w:rFonts w:cs="Calibri"/>
          <w:spacing w:val="-8"/>
          <w:w w:val="105"/>
        </w:rPr>
        <w:t xml:space="preserve"> </w:t>
      </w:r>
      <w:r>
        <w:rPr>
          <w:rFonts w:cs="Calibri"/>
          <w:w w:val="105"/>
        </w:rPr>
        <w:t xml:space="preserve">reduction in windspeed, further reducing the intensity and spread of bushfire across a property. </w:t>
      </w:r>
    </w:p>
    <w:p w14:paraId="262F05E2" w14:textId="2B7122ED" w:rsidR="0058649D" w:rsidRPr="0058649D" w:rsidRDefault="4A148960" w:rsidP="007B5728">
      <w:pPr>
        <w:pStyle w:val="BodyText"/>
        <w:rPr>
          <w:rFonts w:cs="Calibri"/>
        </w:rPr>
      </w:pPr>
      <w:r w:rsidRPr="0058649D">
        <w:rPr>
          <w:rFonts w:cs="Calibri"/>
          <w:w w:val="105"/>
        </w:rPr>
        <w:t>The</w:t>
      </w:r>
      <w:r w:rsidR="00144226">
        <w:rPr>
          <w:rFonts w:cs="Calibri"/>
          <w:w w:val="105"/>
        </w:rPr>
        <w:t xml:space="preserve"> width of a shelterbelt will</w:t>
      </w:r>
      <w:r w:rsidRPr="0058649D">
        <w:rPr>
          <w:rFonts w:cs="Calibri"/>
          <w:spacing w:val="-10"/>
          <w:w w:val="105"/>
        </w:rPr>
        <w:t xml:space="preserve"> </w:t>
      </w:r>
      <w:r w:rsidRPr="0058649D">
        <w:rPr>
          <w:rFonts w:cs="Calibri"/>
          <w:w w:val="105"/>
        </w:rPr>
        <w:t>depend</w:t>
      </w:r>
      <w:r w:rsidRPr="0058649D">
        <w:rPr>
          <w:rFonts w:cs="Calibri"/>
          <w:spacing w:val="-9"/>
          <w:w w:val="105"/>
        </w:rPr>
        <w:t xml:space="preserve"> </w:t>
      </w:r>
      <w:r w:rsidR="00144226">
        <w:rPr>
          <w:rFonts w:cs="Calibri"/>
          <w:spacing w:val="-13"/>
          <w:w w:val="105"/>
        </w:rPr>
        <w:t xml:space="preserve">on </w:t>
      </w:r>
      <w:r w:rsidRPr="0058649D">
        <w:rPr>
          <w:rFonts w:cs="Calibri"/>
          <w:w w:val="105"/>
        </w:rPr>
        <w:t>the</w:t>
      </w:r>
      <w:r w:rsidRPr="0058649D">
        <w:rPr>
          <w:rFonts w:cs="Calibri"/>
          <w:spacing w:val="-6"/>
          <w:w w:val="105"/>
        </w:rPr>
        <w:t xml:space="preserve"> </w:t>
      </w:r>
      <w:r w:rsidRPr="0058649D">
        <w:rPr>
          <w:rFonts w:cs="Calibri"/>
          <w:w w:val="105"/>
        </w:rPr>
        <w:t>function required</w:t>
      </w:r>
      <w:r w:rsidRPr="0058649D">
        <w:rPr>
          <w:rFonts w:cs="Calibri"/>
          <w:spacing w:val="-12"/>
          <w:w w:val="105"/>
        </w:rPr>
        <w:t xml:space="preserve"> </w:t>
      </w:r>
      <w:r w:rsidRPr="0058649D">
        <w:rPr>
          <w:rFonts w:cs="Calibri"/>
          <w:w w:val="105"/>
        </w:rPr>
        <w:t>for</w:t>
      </w:r>
      <w:r w:rsidRPr="0058649D">
        <w:rPr>
          <w:rFonts w:cs="Calibri"/>
          <w:spacing w:val="-10"/>
          <w:w w:val="105"/>
        </w:rPr>
        <w:t xml:space="preserve"> </w:t>
      </w:r>
      <w:r w:rsidRPr="0058649D">
        <w:rPr>
          <w:rFonts w:cs="Calibri"/>
          <w:w w:val="105"/>
        </w:rPr>
        <w:t>the</w:t>
      </w:r>
      <w:r w:rsidRPr="0058649D">
        <w:rPr>
          <w:rFonts w:cs="Calibri"/>
          <w:spacing w:val="-20"/>
          <w:w w:val="105"/>
        </w:rPr>
        <w:t xml:space="preserve"> </w:t>
      </w:r>
      <w:r w:rsidRPr="0058649D">
        <w:rPr>
          <w:rFonts w:cs="Calibri"/>
          <w:w w:val="105"/>
        </w:rPr>
        <w:t>shelterbelt.</w:t>
      </w:r>
      <w:r w:rsidRPr="0058649D">
        <w:rPr>
          <w:rFonts w:cs="Calibri"/>
          <w:spacing w:val="-11"/>
          <w:w w:val="105"/>
        </w:rPr>
        <w:t xml:space="preserve"> </w:t>
      </w:r>
      <w:r w:rsidR="004071C7">
        <w:rPr>
          <w:rFonts w:cs="Calibri"/>
          <w:spacing w:val="-11"/>
          <w:w w:val="105"/>
        </w:rPr>
        <w:t xml:space="preserve"> </w:t>
      </w:r>
      <w:r w:rsidRPr="0058649D">
        <w:rPr>
          <w:rFonts w:cs="Calibri"/>
          <w:w w:val="105"/>
        </w:rPr>
        <w:t>For</w:t>
      </w:r>
      <w:r w:rsidRPr="0058649D">
        <w:rPr>
          <w:rFonts w:cs="Calibri"/>
          <w:spacing w:val="-19"/>
          <w:w w:val="105"/>
        </w:rPr>
        <w:t xml:space="preserve"> </w:t>
      </w:r>
      <w:r w:rsidRPr="0058649D">
        <w:rPr>
          <w:rFonts w:cs="Calibri"/>
          <w:w w:val="105"/>
        </w:rPr>
        <w:t>example,</w:t>
      </w:r>
      <w:r w:rsidRPr="0058649D">
        <w:rPr>
          <w:rFonts w:cs="Calibri"/>
          <w:spacing w:val="-16"/>
          <w:w w:val="105"/>
        </w:rPr>
        <w:t xml:space="preserve"> </w:t>
      </w:r>
      <w:r w:rsidRPr="0058649D">
        <w:rPr>
          <w:rFonts w:cs="Calibri"/>
          <w:w w:val="105"/>
        </w:rPr>
        <w:t>if</w:t>
      </w:r>
      <w:r w:rsidRPr="0058649D">
        <w:rPr>
          <w:rFonts w:cs="Calibri"/>
          <w:spacing w:val="1"/>
          <w:w w:val="105"/>
        </w:rPr>
        <w:t xml:space="preserve"> </w:t>
      </w:r>
      <w:r w:rsidRPr="0058649D">
        <w:rPr>
          <w:rFonts w:cs="Calibri"/>
          <w:w w:val="105"/>
        </w:rPr>
        <w:t>a</w:t>
      </w:r>
      <w:r w:rsidRPr="0058649D">
        <w:rPr>
          <w:rFonts w:cs="Calibri"/>
          <w:spacing w:val="-16"/>
          <w:w w:val="105"/>
        </w:rPr>
        <w:t xml:space="preserve"> </w:t>
      </w:r>
      <w:r w:rsidRPr="0058649D">
        <w:rPr>
          <w:rFonts w:cs="Calibri"/>
          <w:w w:val="105"/>
        </w:rPr>
        <w:t>small</w:t>
      </w:r>
      <w:r w:rsidRPr="0058649D">
        <w:rPr>
          <w:rFonts w:cs="Calibri"/>
          <w:spacing w:val="-10"/>
          <w:w w:val="105"/>
        </w:rPr>
        <w:t xml:space="preserve"> </w:t>
      </w:r>
      <w:r w:rsidRPr="0058649D">
        <w:rPr>
          <w:rFonts w:cs="Calibri"/>
          <w:w w:val="105"/>
        </w:rPr>
        <w:t>area</w:t>
      </w:r>
      <w:r w:rsidRPr="0058649D">
        <w:rPr>
          <w:rFonts w:cs="Calibri"/>
          <w:spacing w:val="-11"/>
          <w:w w:val="105"/>
        </w:rPr>
        <w:t xml:space="preserve"> </w:t>
      </w:r>
      <w:r w:rsidRPr="0058649D">
        <w:rPr>
          <w:rFonts w:cs="Calibri"/>
          <w:w w:val="105"/>
        </w:rPr>
        <w:t>is</w:t>
      </w:r>
      <w:r w:rsidRPr="0058649D">
        <w:rPr>
          <w:rFonts w:cs="Calibri"/>
          <w:spacing w:val="-11"/>
          <w:w w:val="105"/>
        </w:rPr>
        <w:t xml:space="preserve"> </w:t>
      </w:r>
      <w:r w:rsidRPr="0058649D">
        <w:rPr>
          <w:rFonts w:cs="Calibri"/>
          <w:w w:val="105"/>
        </w:rPr>
        <w:t>required</w:t>
      </w:r>
      <w:r w:rsidRPr="0058649D">
        <w:rPr>
          <w:rFonts w:cs="Calibri"/>
          <w:spacing w:val="-13"/>
          <w:w w:val="105"/>
        </w:rPr>
        <w:t xml:space="preserve"> </w:t>
      </w:r>
      <w:r w:rsidRPr="0058649D">
        <w:rPr>
          <w:rFonts w:cs="Calibri"/>
          <w:w w:val="105"/>
        </w:rPr>
        <w:t>to</w:t>
      </w:r>
      <w:r w:rsidRPr="0058649D">
        <w:rPr>
          <w:rFonts w:cs="Calibri"/>
          <w:spacing w:val="-12"/>
          <w:w w:val="105"/>
        </w:rPr>
        <w:t xml:space="preserve"> </w:t>
      </w:r>
      <w:r w:rsidRPr="0058649D">
        <w:rPr>
          <w:rFonts w:cs="Calibri"/>
          <w:w w:val="105"/>
        </w:rPr>
        <w:t>be</w:t>
      </w:r>
      <w:r w:rsidRPr="0058649D">
        <w:rPr>
          <w:rFonts w:cs="Calibri"/>
          <w:spacing w:val="-15"/>
          <w:w w:val="105"/>
        </w:rPr>
        <w:t xml:space="preserve"> </w:t>
      </w:r>
      <w:r w:rsidRPr="0058649D">
        <w:rPr>
          <w:rFonts w:cs="Calibri"/>
          <w:w w:val="105"/>
        </w:rPr>
        <w:t>sheltered with a high degree of protection, a denser, wider (e</w:t>
      </w:r>
      <w:r w:rsidR="628E3139">
        <w:rPr>
          <w:rFonts w:cs="Calibri"/>
          <w:w w:val="105"/>
        </w:rPr>
        <w:t>.</w:t>
      </w:r>
      <w:r w:rsidRPr="0058649D">
        <w:rPr>
          <w:rFonts w:cs="Calibri"/>
          <w:w w:val="105"/>
        </w:rPr>
        <w:t>g</w:t>
      </w:r>
      <w:r w:rsidR="628E3139">
        <w:rPr>
          <w:rFonts w:cs="Calibri"/>
          <w:w w:val="105"/>
        </w:rPr>
        <w:t>.</w:t>
      </w:r>
      <w:r w:rsidRPr="0058649D">
        <w:rPr>
          <w:rFonts w:cs="Calibri"/>
          <w:w w:val="105"/>
        </w:rPr>
        <w:t xml:space="preserve"> 20 to 30 metres wide) shelterbelt with an even </w:t>
      </w:r>
      <w:r w:rsidR="005B3E5B">
        <w:rPr>
          <w:rFonts w:cs="Calibri"/>
          <w:w w:val="105"/>
        </w:rPr>
        <w:t>arrangement</w:t>
      </w:r>
      <w:r w:rsidR="005B3E5B" w:rsidRPr="0058649D">
        <w:rPr>
          <w:rFonts w:cs="Calibri"/>
          <w:w w:val="105"/>
        </w:rPr>
        <w:t xml:space="preserve"> </w:t>
      </w:r>
      <w:r w:rsidRPr="0058649D">
        <w:rPr>
          <w:rFonts w:cs="Calibri"/>
          <w:w w:val="105"/>
        </w:rPr>
        <w:t xml:space="preserve">of species will be effective. </w:t>
      </w:r>
    </w:p>
    <w:p w14:paraId="7501754E" w14:textId="77777777" w:rsidR="0058649D" w:rsidRDefault="0058649D" w:rsidP="00895AF9">
      <w:pPr>
        <w:pStyle w:val="Heading3"/>
      </w:pPr>
      <w:bookmarkStart w:id="42" w:name="_Toc91064128"/>
      <w:r>
        <w:t>Height</w:t>
      </w:r>
      <w:bookmarkEnd w:id="42"/>
    </w:p>
    <w:p w14:paraId="53FE391B" w14:textId="25DBE11E" w:rsidR="0058649D" w:rsidRDefault="0058649D" w:rsidP="0058649D">
      <w:r>
        <w:t>The higher the shelterbelt, the larger the area of shelter provided</w:t>
      </w:r>
      <w:r w:rsidR="00933D01">
        <w:t xml:space="preserve"> (</w:t>
      </w:r>
      <w:r>
        <w:fldChar w:fldCharType="begin"/>
      </w:r>
      <w:r>
        <w:instrText xml:space="preserve"> REF _Ref58407220 \h </w:instrText>
      </w:r>
      <w:r>
        <w:fldChar w:fldCharType="separate"/>
      </w:r>
      <w:r w:rsidR="00E07561">
        <w:t xml:space="preserve">Figure </w:t>
      </w:r>
      <w:r w:rsidR="00E07561">
        <w:rPr>
          <w:noProof/>
        </w:rPr>
        <w:t>3</w:t>
      </w:r>
      <w:r>
        <w:fldChar w:fldCharType="end"/>
      </w:r>
      <w:r w:rsidR="00933D01">
        <w:t>)</w:t>
      </w:r>
      <w:r>
        <w:t xml:space="preserve">. </w:t>
      </w:r>
      <w:r w:rsidR="004071C7">
        <w:t xml:space="preserve"> </w:t>
      </w:r>
      <w:r>
        <w:t xml:space="preserve">To maximise height, </w:t>
      </w:r>
      <w:bookmarkStart w:id="43" w:name="_Hlk63064989"/>
      <w:r>
        <w:t>include at least one row of the tallest native species that grow in the region, and consider fast growing species</w:t>
      </w:r>
      <w:bookmarkEnd w:id="43"/>
      <w:r>
        <w:t xml:space="preserve">. </w:t>
      </w:r>
      <w:r w:rsidR="004071C7">
        <w:t xml:space="preserve"> </w:t>
      </w:r>
      <w:r>
        <w:t>The shelterbelt should contain plants of different heights, with as many rows as possible, to reduce the possibility of gaps which result in an acceleration of windspeed</w:t>
      </w:r>
      <w:r w:rsidR="006A4AD1">
        <w:t>, thus increasing the risk of fire spread</w:t>
      </w:r>
      <w:r>
        <w:t xml:space="preserve">. </w:t>
      </w:r>
    </w:p>
    <w:p w14:paraId="5AE19FBE" w14:textId="0E44CA52" w:rsidR="00933D01" w:rsidRDefault="009A36AE" w:rsidP="00933D01">
      <w:pPr>
        <w:keepNext/>
      </w:pPr>
      <w:r w:rsidRPr="009A36AE">
        <w:rPr>
          <w:rFonts w:cs="Calibri"/>
          <w:noProof/>
          <w:lang w:eastAsia="en-AU"/>
        </w:rPr>
        <w:lastRenderedPageBreak/>
        <w:drawing>
          <wp:inline distT="0" distB="0" distL="0" distR="0" wp14:anchorId="74BF9584" wp14:editId="32EFB6D4">
            <wp:extent cx="5807623" cy="27717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89" t="2445" r="1700"/>
                    <a:stretch/>
                  </pic:blipFill>
                  <pic:spPr bwMode="auto">
                    <a:xfrm>
                      <a:off x="0" y="0"/>
                      <a:ext cx="5871465" cy="2802245"/>
                    </a:xfrm>
                    <a:prstGeom prst="rect">
                      <a:avLst/>
                    </a:prstGeom>
                    <a:noFill/>
                    <a:ln>
                      <a:noFill/>
                    </a:ln>
                    <a:extLst>
                      <a:ext uri="{53640926-AAD7-44D8-BBD7-CCE9431645EC}">
                        <a14:shadowObscured xmlns:a14="http://schemas.microsoft.com/office/drawing/2010/main"/>
                      </a:ext>
                    </a:extLst>
                  </pic:spPr>
                </pic:pic>
              </a:graphicData>
            </a:graphic>
          </wp:inline>
        </w:drawing>
      </w:r>
    </w:p>
    <w:p w14:paraId="1CBA1B2F" w14:textId="49403706" w:rsidR="009A36AE" w:rsidRPr="009A36AE" w:rsidRDefault="00933D01" w:rsidP="00933D01">
      <w:pPr>
        <w:pStyle w:val="Caption"/>
        <w:rPr>
          <w:rFonts w:cs="Calibri"/>
        </w:rPr>
      </w:pPr>
      <w:bookmarkStart w:id="44" w:name="_Ref58407220"/>
      <w:bookmarkStart w:id="45" w:name="_Toc91071760"/>
      <w:r>
        <w:t xml:space="preserve">Figure </w:t>
      </w:r>
      <w:r>
        <w:fldChar w:fldCharType="begin"/>
      </w:r>
      <w:r>
        <w:instrText>SEQ Figure \* ARABIC</w:instrText>
      </w:r>
      <w:r>
        <w:fldChar w:fldCharType="separate"/>
      </w:r>
      <w:r w:rsidR="00E07561">
        <w:rPr>
          <w:noProof/>
        </w:rPr>
        <w:t>3</w:t>
      </w:r>
      <w:r>
        <w:fldChar w:fldCharType="end"/>
      </w:r>
      <w:bookmarkEnd w:id="44"/>
      <w:r>
        <w:t>. Protection offered by shelterbelt can be 10X the height of the tallest trees</w:t>
      </w:r>
      <w:r>
        <w:fldChar w:fldCharType="begin"/>
      </w:r>
      <w:r w:rsidR="00C55518">
        <w:instrText xml:space="preserve"> ADDIN ZOTERO_ITEM CSL_CITATION {"citationID":"c5KMheJ8","properties":{"formattedCitation":"\\super 6\\nosupersub{}","plainCitation":"6","noteIndex":0},"citationItems":[{"id":232,"uris":["http://zotero.org/users/5770833/items/KZSMCKN5"],"uri":["http://zotero.org/users/5770833/items/KZSMCKN5"],"itemData":{"id":232,"type":"article","publisher":"Government of South Australia","title":"Wind proof your farm: Increasing farm productivity with shelterbelts","URL":"https://www.google.com/url?sa=t&amp;rct=j&amp;q=&amp;esrc=s&amp;source=web&amp;cd=&amp;ved=2ahUKEwigsbvs3qrqAhUuzzgGHan4Aw0QFjACegQIDRAD&amp;url=https%3A%2F%2Fwww.naturalresources.sa.gov.au%2Ffiles%2Fsharedassets%2Fkangaroo_island%2Fget_involved%2Fresources%2F2018ifact3-shelterbelt-2018-web.pdf&amp;usg=AOvVaw36LL9MlCS3Znk3smXob5iL","author":[{"family":"Natural Resources Kangaroo Island","given":""}],"issued":{"date-parts":[["2018"]]}}}],"schema":"https://github.com/citation-style-language/schema/raw/master/csl-citation.json"} </w:instrText>
      </w:r>
      <w:r>
        <w:fldChar w:fldCharType="separate"/>
      </w:r>
      <w:r w:rsidR="00C55518" w:rsidRPr="00C55518">
        <w:rPr>
          <w:rFonts w:cs="Calibri"/>
          <w:szCs w:val="24"/>
          <w:vertAlign w:val="superscript"/>
        </w:rPr>
        <w:t>6</w:t>
      </w:r>
      <w:bookmarkEnd w:id="45"/>
      <w:r>
        <w:fldChar w:fldCharType="end"/>
      </w:r>
    </w:p>
    <w:p w14:paraId="2AB1A7C7" w14:textId="3EA29194" w:rsidR="0058649D" w:rsidRDefault="0058649D" w:rsidP="00895AF9">
      <w:pPr>
        <w:pStyle w:val="Heading3"/>
      </w:pPr>
      <w:bookmarkStart w:id="46" w:name="_Toc91064129"/>
      <w:r>
        <w:t>Number and type of rows</w:t>
      </w:r>
      <w:bookmarkEnd w:id="46"/>
    </w:p>
    <w:p w14:paraId="7C7E3EA1" w14:textId="27731B66" w:rsidR="0058649D" w:rsidRDefault="0058649D" w:rsidP="0058649D">
      <w:r>
        <w:t xml:space="preserve">To maximise benefits, best practice shelterbelts are five rows wide, but </w:t>
      </w:r>
      <w:r w:rsidR="00656968">
        <w:t xml:space="preserve">2-4 </w:t>
      </w:r>
      <w:r>
        <w:t xml:space="preserve">rows will still provide </w:t>
      </w:r>
      <w:r w:rsidR="00656968">
        <w:t>greater efficiency compared to single row shelterbelt designs</w:t>
      </w:r>
      <w:r>
        <w:fldChar w:fldCharType="begin"/>
      </w:r>
      <w:r w:rsidR="007B5728">
        <w:instrText xml:space="preserve"> ADDIN ZOTERO_ITEM CSL_CITATION {"citationID":"WQb0XOyH","properties":{"formattedCitation":"\\super 32\\nosupersub{}","plainCitation":"32","noteIndex":0},"citationItems":[{"id":215,"uris":["http://zotero.org/users/5770833/items/IX4RL75S"],"uri":["http://zotero.org/users/5770833/items/IX4RL75S"],"itemData":{"id":215,"type":"article-journal","language":"en","page":"4","source":"Zotero","title":"Shelterbelt design","author":[{"family":"Johnson","given":"Hayley"},{"family":"Brandle","given":"Dr James"}],"issued":{"date-parts":[["2003"]]}}}],"schema":"https://github.com/citation-style-language/schema/raw/master/csl-citation.json"} </w:instrText>
      </w:r>
      <w:r>
        <w:fldChar w:fldCharType="separate"/>
      </w:r>
      <w:r w:rsidR="007B5728" w:rsidRPr="007B5728">
        <w:rPr>
          <w:rFonts w:cs="Calibri"/>
          <w:szCs w:val="24"/>
          <w:vertAlign w:val="superscript"/>
        </w:rPr>
        <w:t>32</w:t>
      </w:r>
      <w:r>
        <w:fldChar w:fldCharType="end"/>
      </w:r>
      <w:r>
        <w:t>.</w:t>
      </w:r>
      <w:r w:rsidR="0075718D">
        <w:t xml:space="preserve"> </w:t>
      </w:r>
      <w:r w:rsidR="004071C7">
        <w:t xml:space="preserve"> </w:t>
      </w:r>
      <w:r w:rsidR="0075718D">
        <w:t>Rows can be established by direct seeding or tube</w:t>
      </w:r>
      <w:r w:rsidR="00017F82">
        <w:t xml:space="preserve"> </w:t>
      </w:r>
      <w:r w:rsidR="0075718D">
        <w:t xml:space="preserve">stock planting with the aim to achieve </w:t>
      </w:r>
      <w:r w:rsidR="004C7B13">
        <w:t>t</w:t>
      </w:r>
      <w:r w:rsidR="0075718D">
        <w:t xml:space="preserve">he desired five rows where possible. </w:t>
      </w:r>
      <w:r>
        <w:t xml:space="preserve"> Increasing the number of rows in the shelterbelt has the added advantage of decreasing the impact of some of the plants not surviving the </w:t>
      </w:r>
      <w:r w:rsidR="00656968">
        <w:t>initial establishment</w:t>
      </w:r>
      <w:r>
        <w:t xml:space="preserve"> period.  </w:t>
      </w:r>
      <w:r w:rsidR="00656968">
        <w:t>Rows should</w:t>
      </w:r>
      <w:r>
        <w:t xml:space="preserve"> be spaced between 2 to 4 metres apart to allow the plants to grow relatively unrestricted</w:t>
      </w:r>
      <w:r>
        <w:fldChar w:fldCharType="begin"/>
      </w:r>
      <w:r w:rsidR="007B5728">
        <w:instrText xml:space="preserve"> ADDIN ZOTERO_ITEM CSL_CITATION {"citationID":"ccjSov0O","properties":{"formattedCitation":"\\super 32\\nosupersub{}","plainCitation":"32","noteIndex":0},"citationItems":[{"id":215,"uris":["http://zotero.org/users/5770833/items/IX4RL75S"],"uri":["http://zotero.org/users/5770833/items/IX4RL75S"],"itemData":{"id":215,"type":"article-journal","language":"en","page":"4","source":"Zotero","title":"Shelterbelt design","author":[{"family":"Johnson","given":"Hayley"},{"family":"Brandle","given":"Dr James"}],"issued":{"date-parts":[["2003"]]}}}],"schema":"https://github.com/citation-style-language/schema/raw/master/csl-citation.json"} </w:instrText>
      </w:r>
      <w:r>
        <w:fldChar w:fldCharType="separate"/>
      </w:r>
      <w:r w:rsidR="007B5728" w:rsidRPr="007B5728">
        <w:rPr>
          <w:rFonts w:cs="Calibri"/>
          <w:szCs w:val="24"/>
          <w:vertAlign w:val="superscript"/>
        </w:rPr>
        <w:t>32</w:t>
      </w:r>
      <w:r>
        <w:fldChar w:fldCharType="end"/>
      </w:r>
      <w:r>
        <w:t>.</w:t>
      </w:r>
      <w:r w:rsidR="004071C7">
        <w:t xml:space="preserve"> </w:t>
      </w:r>
      <w:r>
        <w:t xml:space="preserve"> A five-row </w:t>
      </w:r>
      <w:r w:rsidR="00656968">
        <w:t>shelterbe</w:t>
      </w:r>
      <w:r>
        <w:t xml:space="preserve">lt can consist of </w:t>
      </w:r>
      <w:r w:rsidR="00AC4FF4">
        <w:t>t</w:t>
      </w:r>
      <w:r w:rsidR="00AC4FF4" w:rsidRPr="3A8131BA">
        <w:rPr>
          <w:rFonts w:cs="Calibri"/>
          <w:lang w:eastAsia="en-AU"/>
        </w:rPr>
        <w:t xml:space="preserve">all </w:t>
      </w:r>
      <w:r w:rsidR="005B3E5B">
        <w:rPr>
          <w:rFonts w:cs="Calibri"/>
          <w:lang w:eastAsia="en-AU"/>
        </w:rPr>
        <w:t xml:space="preserve">canopy </w:t>
      </w:r>
      <w:r w:rsidR="00AC4FF4" w:rsidRPr="3A8131BA">
        <w:rPr>
          <w:rFonts w:cs="Calibri"/>
          <w:lang w:eastAsia="en-AU"/>
        </w:rPr>
        <w:t>trees planted in centre rows, with smaller bushy plants on the outside</w:t>
      </w:r>
      <w:r w:rsidRPr="3A8131BA">
        <w:rPr>
          <w:rFonts w:cs="Calibri"/>
          <w:lang w:eastAsia="en-AU"/>
        </w:rPr>
        <w:fldChar w:fldCharType="begin"/>
      </w:r>
      <w:r w:rsidR="00C55518">
        <w:rPr>
          <w:rFonts w:cs="Calibri"/>
          <w:lang w:eastAsia="en-AU"/>
        </w:rPr>
        <w:instrText xml:space="preserve"> ADDIN ZOTERO_ITEM CSL_CITATION {"citationID":"NO1Xdf8F","properties":{"formattedCitation":"\\super 20,22\\nosupersub{}","plainCitation":"20,22","noteIndex":0},"citationItems":[{"id":244,"uris":["http://zotero.org/users/5770833/items/UKCNLITZ"],"uri":["http://zotero.org/users/5770833/items/UKCNLITZ"],"itemData":{"id":244,"type":"article","title":"Caring for your rural property: Practical guides for improving the health and productivity of your land","URL":"http://gretalandcare.org.au/wp-content/uploads/2017/09/Creating-Practical-Shelterbelts.pdf","author":[{"family":"Greta Valley Landcare Group","given":""}],"accessed":{"date-parts":[["2020",1,7]]},"issued":{"date-parts":[["2017"]]}}},{"id":296,"uris":["http://zotero.org/users/5770833/items/JIRAEPC2"],"uri":["http://zotero.org/users/5770833/items/JIRAEPC2"],"itemData":{"id":296,"type":"webpage","title":"Landscaping for Bushfire Garden Design and Plant Selection","URL":"https://www.cfa.vic.gov.au/documents/20143/72271/landscaping_for_bushfire.pdf","author":[{"family":"CFA","given":""}],"accessed":{"date-parts":[["2020",9,18]]},"issued":{"date-parts":[["2011"]]}}}],"schema":"https://github.com/citation-style-language/schema/raw/master/csl-citation.json"} </w:instrText>
      </w:r>
      <w:r w:rsidRPr="3A8131BA">
        <w:rPr>
          <w:rFonts w:cs="Calibri"/>
          <w:lang w:eastAsia="en-AU"/>
        </w:rPr>
        <w:fldChar w:fldCharType="separate"/>
      </w:r>
      <w:r w:rsidR="00C55518" w:rsidRPr="00C55518">
        <w:rPr>
          <w:rFonts w:cs="Calibri"/>
          <w:sz w:val="24"/>
          <w:szCs w:val="24"/>
          <w:vertAlign w:val="superscript"/>
        </w:rPr>
        <w:t>20,22</w:t>
      </w:r>
      <w:r w:rsidRPr="3A8131BA">
        <w:rPr>
          <w:rFonts w:cs="Calibri"/>
          <w:lang w:eastAsia="en-AU"/>
        </w:rPr>
        <w:fldChar w:fldCharType="end"/>
      </w:r>
      <w:r w:rsidR="00AC4FF4" w:rsidRPr="3A8131BA">
        <w:rPr>
          <w:rFonts w:cs="Calibri"/>
          <w:lang w:eastAsia="en-AU"/>
        </w:rPr>
        <w:t>.</w:t>
      </w:r>
      <w:r w:rsidR="004071C7">
        <w:rPr>
          <w:rFonts w:cs="Calibri"/>
          <w:lang w:eastAsia="en-AU"/>
        </w:rPr>
        <w:t xml:space="preserve"> </w:t>
      </w:r>
      <w:r w:rsidR="00AC4FF4" w:rsidRPr="3A8131BA">
        <w:rPr>
          <w:rFonts w:cs="Calibri"/>
          <w:lang w:eastAsia="en-AU"/>
        </w:rPr>
        <w:t xml:space="preserve"> </w:t>
      </w:r>
      <w:r w:rsidR="00AC4FF4" w:rsidRPr="3A8131BA">
        <w:rPr>
          <w:rFonts w:cs="Calibri"/>
        </w:rPr>
        <w:t>Planting only trees can create problems because wind flow</w:t>
      </w:r>
      <w:r w:rsidR="00395E24">
        <w:rPr>
          <w:rFonts w:cs="Calibri"/>
        </w:rPr>
        <w:t xml:space="preserve"> will</w:t>
      </w:r>
      <w:r w:rsidR="003B14EF">
        <w:rPr>
          <w:rFonts w:cs="Calibri"/>
        </w:rPr>
        <w:t xml:space="preserve"> </w:t>
      </w:r>
      <w:r w:rsidR="00AC4FF4" w:rsidRPr="3A8131BA">
        <w:rPr>
          <w:rFonts w:cs="Calibri"/>
        </w:rPr>
        <w:t>increase in speed, as it moves below the canopy, thereby reducing the effectiveness of the shelterbelt as a wind barrier</w:t>
      </w:r>
      <w:r>
        <w:t>.</w:t>
      </w:r>
    </w:p>
    <w:p w14:paraId="12358F51" w14:textId="114C29C8" w:rsidR="0058649D" w:rsidRDefault="0058649D" w:rsidP="0058649D">
      <w:r>
        <w:t xml:space="preserve">Placing shrub species on either side of rows of trees has </w:t>
      </w:r>
      <w:r w:rsidR="00AC4FF4">
        <w:t>several</w:t>
      </w:r>
      <w:r>
        <w:t xml:space="preserve"> benefits.  It provides better habitat for </w:t>
      </w:r>
      <w:r w:rsidR="00AC4FF4">
        <w:t>w</w:t>
      </w:r>
      <w:r>
        <w:t xml:space="preserve">ildlife, and larger tree branches are less likely to damage fencing if they fall. </w:t>
      </w:r>
      <w:r w:rsidR="004071C7">
        <w:t xml:space="preserve"> </w:t>
      </w:r>
      <w:r>
        <w:t xml:space="preserve">Shrubs on the outside rows also avoid being shaded out by the taller species. </w:t>
      </w:r>
      <w:r w:rsidR="004071C7">
        <w:t xml:space="preserve"> </w:t>
      </w:r>
      <w:r>
        <w:t xml:space="preserve">Growing a canopy of tall </w:t>
      </w:r>
      <w:r w:rsidR="009A589A">
        <w:t>trees</w:t>
      </w:r>
      <w:r>
        <w:t xml:space="preserve"> and layers of understorey trees and shrubs enhances diversity and structure within a shelterbelt and provides habitat for many kinds of beneficial fauna.</w:t>
      </w:r>
    </w:p>
    <w:p w14:paraId="2BC7CE66" w14:textId="77777777" w:rsidR="0058649D" w:rsidRDefault="0058649D" w:rsidP="0058649D">
      <w:pPr>
        <w:pStyle w:val="Heading2"/>
      </w:pPr>
      <w:bookmarkStart w:id="47" w:name="_Toc91064130"/>
      <w:r>
        <w:t>Layout</w:t>
      </w:r>
      <w:bookmarkEnd w:id="47"/>
    </w:p>
    <w:p w14:paraId="2B45ECD5" w14:textId="241CCF0B" w:rsidR="009A36AE" w:rsidRDefault="009A36AE" w:rsidP="009A36AE">
      <w:r>
        <w:t xml:space="preserve">The direction of prevailing and other winds and the location of stock and crops that require protection are major deciding factors on the orientation of shelterbelts. </w:t>
      </w:r>
      <w:r w:rsidR="004071C7">
        <w:t xml:space="preserve"> </w:t>
      </w:r>
      <w:r>
        <w:t>S</w:t>
      </w:r>
      <w:bookmarkStart w:id="48" w:name="_Hlk63065129"/>
      <w:r>
        <w:t xml:space="preserve">helterbelts should be placed perpendicular to </w:t>
      </w:r>
      <w:r w:rsidR="00DB795F">
        <w:t xml:space="preserve">prevailing </w:t>
      </w:r>
      <w:r>
        <w:t>winds</w:t>
      </w:r>
      <w:bookmarkEnd w:id="48"/>
      <w:r>
        <w:fldChar w:fldCharType="begin"/>
      </w:r>
      <w:r w:rsidR="007B5728">
        <w:instrText xml:space="preserve"> ADDIN ZOTERO_ITEM CSL_CITATION {"citationID":"XMCtIW7O","properties":{"formattedCitation":"\\super 33,34\\nosupersub{}","plainCitation":"33,34","noteIndex":0},"citationItems":[{"id":253,"uris":["http://zotero.org/users/5770833/items/QWF88XBN"],"uri":["http://zotero.org/users/5770833/items/QWF88XBN"],"itemData":{"id":253,"type":"chapter","container-title":"Encyclopedia of Soils in the Environment","event-place":"Oxford","ISBN":"978-0-12-348530-4","language":"en","note":"DOI: 10.1016/B0-12-348530-4/00312-X","page":"340-345","publisher":"Elsevier","publisher-place":"Oxford","source":"ScienceDirect","title":"WINDBREAKS AND SHELTERBELTS","URL":"http://www.sciencedirect.com/science/article/pii/B012348530400312X","author":[{"family":"Takle","given":"E. S."}],"editor":[{"family":"Hillel","given":"Daniel"}],"accessed":{"date-parts":[["2020",7,1]]},"issued":{"date-parts":[["2005",1,1]]}}},{"id":251,"uris":["http://zotero.org/users/5770833/items/XLA8SZPW"],"uri":["http://zotero.org/users/5770833/items/XLA8SZPW"],"itemData":{"id":251,"type":"chapter","abstract":"When the principles of the ecological effects of vegetations on wind are applied to practice, shelterbelts are formed. Shelterbelts can increase the surface roughness and thus reduce wind speed when they are properly designed on the farmland or other areas that need protection. Shelterbelts can provide large areas with reduced wind speed for both agriculture and people and animals. Meanwhile, shelterbelts can also provide many ecological functions such as protecting against erosion, filtering air and water, ameliorating climatic extremes, improving the environmental conditions, and reducing and ameliorating potential conflicts that may arise. The effects of shelterbelts on wind are much dependent on their structures, which human beings can manage or control. In this article, first, the relationships between winds and trees or shelterbelts are introduced. Second, the structural characteristics of shelterbelts including internal, external, and aerodynamic structures are presented. Following, the determination of optical porosity of shelterbelts, wind profiles near the shelterbelts, and the establishment and management of shelterbelts for wind protection are summarized.","container-title":"Encyclopedia of Ecology","event-place":"Oxford","ISBN":"978-0-08-045405-4","language":"en","note":"DOI: 10.1016/B978-008045405-4.00366-9","page":"3803-3812","publisher":"Academic Press","publisher-place":"Oxford","source":"ScienceDirect","title":"Wind Shelterbelts","URL":"http://www.sciencedirect.com/science/article/pii/B9780080454054003669","author":[{"family":"Zhu","given":"J. -J."}],"editor":[{"family":"Jørgensen","given":"Sven Erik"},{"family":"Fath","given":"Brian D."}],"accessed":{"date-parts":[["2020",7,1]]},"issued":{"date-parts":[["2008",1,1]]}}}],"schema":"https://github.com/citation-style-language/schema/raw/master/csl-citation.json"} </w:instrText>
      </w:r>
      <w:r>
        <w:fldChar w:fldCharType="separate"/>
      </w:r>
      <w:r w:rsidR="007B5728" w:rsidRPr="007B5728">
        <w:rPr>
          <w:rFonts w:cs="Calibri"/>
          <w:szCs w:val="24"/>
          <w:vertAlign w:val="superscript"/>
        </w:rPr>
        <w:t>33,34</w:t>
      </w:r>
      <w:r>
        <w:fldChar w:fldCharType="end"/>
      </w:r>
      <w:r>
        <w:t xml:space="preserve">. </w:t>
      </w:r>
      <w:r w:rsidR="004071C7">
        <w:t xml:space="preserve"> </w:t>
      </w:r>
      <w:r>
        <w:t xml:space="preserve">No single orientation of a shelterbelt will provide protection from all winds. </w:t>
      </w:r>
      <w:r w:rsidR="004071C7">
        <w:t xml:space="preserve"> </w:t>
      </w:r>
      <w:r w:rsidR="00AC4FF4">
        <w:t>Therefore,</w:t>
      </w:r>
      <w:r>
        <w:t xml:space="preserve"> several belt orientations will provide greater shelter.</w:t>
      </w:r>
    </w:p>
    <w:p w14:paraId="5040DBD2" w14:textId="26946293" w:rsidR="00537C56" w:rsidRPr="00537C56" w:rsidRDefault="009A36AE" w:rsidP="00537C56">
      <w:r>
        <w:t xml:space="preserve">Although shelterbelts are commonly </w:t>
      </w:r>
      <w:r w:rsidR="00AC4FF4">
        <w:t>linear</w:t>
      </w:r>
      <w:r>
        <w:t xml:space="preserve">, for example following existing </w:t>
      </w:r>
      <w:r w:rsidR="00017F82">
        <w:t>fence lines</w:t>
      </w:r>
      <w:r>
        <w:t xml:space="preserve">, non-linear shelterbelts are also effective. </w:t>
      </w:r>
      <w:r w:rsidR="004071C7">
        <w:t xml:space="preserve"> </w:t>
      </w:r>
      <w:r>
        <w:t>The incorporation of remnant vegetation will provide a cost-effective shelterbelt and one that enhances biodiversity values.</w:t>
      </w:r>
      <w:r w:rsidR="004071C7">
        <w:t xml:space="preserve"> </w:t>
      </w:r>
      <w:r w:rsidR="00AC4FF4">
        <w:t xml:space="preserve"> </w:t>
      </w:r>
      <w:r>
        <w:t>Idea</w:t>
      </w:r>
      <w:r w:rsidR="00AC4FF4">
        <w:t>l</w:t>
      </w:r>
      <w:r>
        <w:t xml:space="preserve">ly </w:t>
      </w:r>
      <w:r w:rsidR="00AC4FF4">
        <w:t>shelter</w:t>
      </w:r>
      <w:r>
        <w:t>belts should form a grid using north-south and east-west orientations</w:t>
      </w:r>
      <w:r w:rsidR="00DB795F">
        <w:t xml:space="preserve">, with </w:t>
      </w:r>
      <w:r w:rsidR="00250DC0">
        <w:t xml:space="preserve">shelterbelt placement occurring outside of the bushfire </w:t>
      </w:r>
      <w:r w:rsidR="008638F0">
        <w:t xml:space="preserve">site </w:t>
      </w:r>
      <w:r w:rsidR="00250DC0">
        <w:t>assessment area (i.e</w:t>
      </w:r>
      <w:r w:rsidR="004F5508">
        <w:t>.</w:t>
      </w:r>
      <w:r w:rsidR="00250DC0">
        <w:t xml:space="preserve"> </w:t>
      </w:r>
      <w:r w:rsidR="005B3E5B">
        <w:t xml:space="preserve">150 </w:t>
      </w:r>
      <w:r w:rsidR="00DB795F">
        <w:t xml:space="preserve">m around any key infrastructure assets </w:t>
      </w:r>
      <w:r w:rsidR="00250DC0">
        <w:t>such as</w:t>
      </w:r>
      <w:r w:rsidR="004F5508">
        <w:t xml:space="preserve"> </w:t>
      </w:r>
      <w:r w:rsidR="00DB795F">
        <w:t xml:space="preserve">houses) to protect against </w:t>
      </w:r>
      <w:r w:rsidR="00DB795F">
        <w:lastRenderedPageBreak/>
        <w:t>increased bushfire risk predicted under climate change</w:t>
      </w:r>
      <w:r w:rsidR="00AC4FF4">
        <w:t>.</w:t>
      </w:r>
      <w:r>
        <w:t xml:space="preserve"> If excessive shade is a concern, north-south orientations are the best format. </w:t>
      </w:r>
      <w:r w:rsidR="004071C7">
        <w:t xml:space="preserve"> </w:t>
      </w:r>
      <w:r>
        <w:t xml:space="preserve">This will provide shade for stock at different times of the day and protection from winds coming from all directions. </w:t>
      </w:r>
      <w:r w:rsidR="004071C7">
        <w:t xml:space="preserve"> </w:t>
      </w:r>
      <w:r>
        <w:t xml:space="preserve">A different form of shelter is provided by cluster plantings, which are an economical way of providing shelter for livestock, although not nearly as effective as a </w:t>
      </w:r>
      <w:r w:rsidR="00DB795F">
        <w:t xml:space="preserve">continuous </w:t>
      </w:r>
      <w:r>
        <w:t>shelterbelt.</w:t>
      </w:r>
      <w:r w:rsidR="00537C56">
        <w:t xml:space="preserve"> </w:t>
      </w:r>
      <w:r w:rsidR="00D037CC">
        <w:t xml:space="preserve"> </w:t>
      </w:r>
      <w:r w:rsidR="00537C56">
        <w:t>Cluster or block plantings in a paddock enable livestock to preferentially select appropriate shade or shelter.</w:t>
      </w:r>
    </w:p>
    <w:p w14:paraId="4A187147" w14:textId="61F6B15B" w:rsidR="0058649D" w:rsidRDefault="009A36AE" w:rsidP="009A36AE">
      <w:r>
        <w:t>To reduce shading, leaf litter and competition from tree roots, shelterbelts should be planted at least 10</w:t>
      </w:r>
      <w:r w:rsidRPr="004700E2">
        <w:t xml:space="preserve"> </w:t>
      </w:r>
      <w:r>
        <w:t xml:space="preserve">m from the cropping area. </w:t>
      </w:r>
      <w:r w:rsidR="00D037CC">
        <w:t xml:space="preserve"> </w:t>
      </w:r>
      <w:r>
        <w:t xml:space="preserve">A greater buffer area is needed for tall windbreak species. </w:t>
      </w:r>
      <w:r w:rsidR="00D037CC">
        <w:t xml:space="preserve"> </w:t>
      </w:r>
      <w:r w:rsidR="00AC4FF4">
        <w:t>Enough</w:t>
      </w:r>
      <w:r>
        <w:t xml:space="preserve"> room should be left to </w:t>
      </w:r>
      <w:r w:rsidR="00EF062D">
        <w:t xml:space="preserve">prevent </w:t>
      </w:r>
      <w:r>
        <w:t xml:space="preserve">ripping </w:t>
      </w:r>
      <w:r w:rsidR="00DC5F29">
        <w:t>of tree</w:t>
      </w:r>
      <w:r>
        <w:t xml:space="preserve"> roots and vehicle access and turning space. </w:t>
      </w:r>
      <w:r w:rsidR="00D037CC">
        <w:t xml:space="preserve"> </w:t>
      </w:r>
      <w:r>
        <w:t xml:space="preserve">A greater distance between crop and shelterbelt is required when trees are planted to the north of the cropping area </w:t>
      </w:r>
      <w:r w:rsidR="00AC4FF4">
        <w:t>to</w:t>
      </w:r>
      <w:r>
        <w:t xml:space="preserve"> minimise shading in winter.</w:t>
      </w:r>
    </w:p>
    <w:p w14:paraId="26BE8F6E" w14:textId="5E37DDE0" w:rsidR="00AC4FF4" w:rsidRDefault="00AC4FF4" w:rsidP="3F3F0A5B">
      <w:pPr>
        <w:rPr>
          <w:rFonts w:cs="Calibri"/>
        </w:rPr>
      </w:pPr>
      <w:r w:rsidRPr="00760E77">
        <w:rPr>
          <w:rFonts w:cs="Calibri"/>
        </w:rPr>
        <w:t>The length of a shelterbelt will vary greatly based on available area</w:t>
      </w:r>
      <w:r w:rsidR="004700E2">
        <w:rPr>
          <w:rFonts w:cs="Calibri"/>
        </w:rPr>
        <w:t xml:space="preserve">, local </w:t>
      </w:r>
      <w:proofErr w:type="gramStart"/>
      <w:r w:rsidR="004700E2">
        <w:rPr>
          <w:rFonts w:cs="Calibri"/>
        </w:rPr>
        <w:t>topography</w:t>
      </w:r>
      <w:proofErr w:type="gramEnd"/>
      <w:r w:rsidRPr="00760E77">
        <w:rPr>
          <w:rFonts w:cs="Calibri"/>
        </w:rPr>
        <w:t xml:space="preserve"> and objectives of the shelterbelt. </w:t>
      </w:r>
      <w:r w:rsidR="00D037CC">
        <w:rPr>
          <w:rFonts w:cs="Calibri"/>
        </w:rPr>
        <w:t xml:space="preserve"> </w:t>
      </w:r>
      <w:r w:rsidRPr="00760E77">
        <w:rPr>
          <w:rFonts w:cs="Calibri"/>
        </w:rPr>
        <w:t xml:space="preserve">The influence of the shelterbelt length on shelter effectiveness lies on the ends of the shelterbelt. </w:t>
      </w:r>
      <w:r w:rsidR="00D037CC">
        <w:rPr>
          <w:rFonts w:cs="Calibri"/>
        </w:rPr>
        <w:t xml:space="preserve"> </w:t>
      </w:r>
      <w:r w:rsidRPr="00760E77">
        <w:rPr>
          <w:rFonts w:cs="Calibri"/>
        </w:rPr>
        <w:t>Wind speeds at the end of a windbreak are generally greater than those at the open area. This is caused by the flow around the ends of the shelterbelt, where the wind seeks the path with least resistance.</w:t>
      </w:r>
      <w:r w:rsidR="00D037CC">
        <w:rPr>
          <w:rFonts w:cs="Calibri"/>
        </w:rPr>
        <w:t xml:space="preserve"> </w:t>
      </w:r>
      <w:r w:rsidRPr="00760E77">
        <w:rPr>
          <w:rFonts w:cs="Calibri"/>
        </w:rPr>
        <w:t xml:space="preserve"> Maximising shelterbelt length will increase its effectiveness. </w:t>
      </w:r>
      <w:r w:rsidR="00D037CC">
        <w:rPr>
          <w:rFonts w:cs="Calibri"/>
        </w:rPr>
        <w:t xml:space="preserve"> </w:t>
      </w:r>
      <w:r w:rsidRPr="00760E77">
        <w:rPr>
          <w:rFonts w:cs="Calibri"/>
        </w:rPr>
        <w:t>The extent of protected area provided by a shelterbelt will equal the length of the belt x height of shelterbelt x 10</w:t>
      </w:r>
      <w:r>
        <w:rPr>
          <w:rFonts w:cs="Calibri"/>
        </w:rPr>
        <w:t xml:space="preserve"> </w:t>
      </w:r>
      <w:r>
        <w:rPr>
          <w:rFonts w:cs="Calibri"/>
        </w:rPr>
        <w:fldChar w:fldCharType="begin"/>
      </w:r>
      <w:r w:rsidR="007B5728">
        <w:rPr>
          <w:rFonts w:cs="Calibri"/>
        </w:rPr>
        <w:instrText xml:space="preserve"> ADDIN ZOTERO_ITEM CSL_CITATION {"citationID":"xJ7UUJBu","properties":{"formattedCitation":"\\super 32\\nosupersub{}","plainCitation":"32","noteIndex":0},"citationItems":[{"id":215,"uris":["http://zotero.org/users/5770833/items/IX4RL75S"],"uri":["http://zotero.org/users/5770833/items/IX4RL75S"],"itemData":{"id":215,"type":"article-journal","language":"en","page":"4","source":"Zotero","title":"Shelterbelt design","author":[{"family":"Johnson","given":"Hayley"},{"family":"Brandle","given":"Dr James"}],"issued":{"date-parts":[["2003"]]}}}],"schema":"https://github.com/citation-style-language/schema/raw/master/csl-citation.json"} </w:instrText>
      </w:r>
      <w:r>
        <w:rPr>
          <w:rFonts w:cs="Calibri"/>
        </w:rPr>
        <w:fldChar w:fldCharType="separate"/>
      </w:r>
      <w:r w:rsidR="007B5728" w:rsidRPr="007B5728">
        <w:rPr>
          <w:rFonts w:cs="Calibri"/>
          <w:szCs w:val="24"/>
          <w:vertAlign w:val="superscript"/>
        </w:rPr>
        <w:t>32</w:t>
      </w:r>
      <w:r>
        <w:rPr>
          <w:rFonts w:cs="Calibri"/>
        </w:rPr>
        <w:fldChar w:fldCharType="end"/>
      </w:r>
      <w:r w:rsidRPr="00760E77">
        <w:rPr>
          <w:rFonts w:cs="Calibri"/>
        </w:rPr>
        <w:t xml:space="preserve">. </w:t>
      </w:r>
      <w:r w:rsidR="00D037CC">
        <w:rPr>
          <w:rFonts w:cs="Calibri"/>
        </w:rPr>
        <w:t xml:space="preserve"> </w:t>
      </w:r>
      <w:r w:rsidRPr="00760E77">
        <w:rPr>
          <w:rFonts w:cs="Calibri"/>
        </w:rPr>
        <w:t>The minimum length should be 10 times the height of the tallest vegetation layer.</w:t>
      </w:r>
      <w:r w:rsidR="00D037CC">
        <w:rPr>
          <w:rFonts w:cs="Calibri"/>
        </w:rPr>
        <w:t xml:space="preserve"> </w:t>
      </w:r>
      <w:r w:rsidRPr="00760E77">
        <w:rPr>
          <w:rFonts w:cs="Calibri"/>
        </w:rPr>
        <w:t xml:space="preserve"> For example, if the tallest tree is 25m, the shelterbelt should be 250m long</w:t>
      </w:r>
      <w:r>
        <w:rPr>
          <w:rFonts w:cs="Calibri"/>
        </w:rPr>
        <w:t xml:space="preserve"> </w:t>
      </w:r>
      <w:r>
        <w:rPr>
          <w:rFonts w:cs="Calibri"/>
        </w:rPr>
        <w:fldChar w:fldCharType="begin"/>
      </w:r>
      <w:r w:rsidR="007B5728">
        <w:rPr>
          <w:rFonts w:cs="Calibri"/>
        </w:rPr>
        <w:instrText xml:space="preserve"> ADDIN ZOTERO_ITEM CSL_CITATION {"citationID":"L04PVLX1","properties":{"formattedCitation":"\\super 32\\nosupersub{}","plainCitation":"32","noteIndex":0},"citationItems":[{"id":215,"uris":["http://zotero.org/users/5770833/items/IX4RL75S"],"uri":["http://zotero.org/users/5770833/items/IX4RL75S"],"itemData":{"id":215,"type":"article-journal","language":"en","page":"4","source":"Zotero","title":"Shelterbelt design","author":[{"family":"Johnson","given":"Hayley"},{"family":"Brandle","given":"Dr James"}],"issued":{"date-parts":[["2003"]]}}}],"schema":"https://github.com/citation-style-language/schema/raw/master/csl-citation.json"} </w:instrText>
      </w:r>
      <w:r>
        <w:rPr>
          <w:rFonts w:cs="Calibri"/>
        </w:rPr>
        <w:fldChar w:fldCharType="separate"/>
      </w:r>
      <w:r w:rsidR="007B5728" w:rsidRPr="007B5728">
        <w:rPr>
          <w:rFonts w:cs="Calibri"/>
          <w:szCs w:val="24"/>
          <w:vertAlign w:val="superscript"/>
        </w:rPr>
        <w:t>32</w:t>
      </w:r>
      <w:r>
        <w:rPr>
          <w:rFonts w:cs="Calibri"/>
        </w:rPr>
        <w:fldChar w:fldCharType="end"/>
      </w:r>
      <w:r w:rsidRPr="00760E77">
        <w:rPr>
          <w:rFonts w:cs="Calibri"/>
        </w:rPr>
        <w:t xml:space="preserve">. </w:t>
      </w:r>
    </w:p>
    <w:p w14:paraId="7B1C4873" w14:textId="3ACB75B1" w:rsidR="00144226" w:rsidRPr="0058649D" w:rsidRDefault="00017F82" w:rsidP="00144226">
      <w:pPr>
        <w:pStyle w:val="BodyText"/>
        <w:rPr>
          <w:rFonts w:cs="Calibri"/>
        </w:rPr>
      </w:pPr>
      <w:r>
        <w:rPr>
          <w:rFonts w:cs="Calibri"/>
          <w:w w:val="105"/>
        </w:rPr>
        <w:fldChar w:fldCharType="begin"/>
      </w:r>
      <w:r>
        <w:rPr>
          <w:rFonts w:cs="Calibri"/>
          <w:w w:val="105"/>
        </w:rPr>
        <w:instrText xml:space="preserve"> REF _Ref63947020 \h </w:instrText>
      </w:r>
      <w:r>
        <w:rPr>
          <w:rFonts w:cs="Calibri"/>
          <w:w w:val="105"/>
        </w:rPr>
      </w:r>
      <w:r>
        <w:rPr>
          <w:rFonts w:cs="Calibri"/>
          <w:w w:val="105"/>
        </w:rPr>
        <w:fldChar w:fldCharType="separate"/>
      </w:r>
      <w:r w:rsidR="00E07561">
        <w:t xml:space="preserve">Figure </w:t>
      </w:r>
      <w:r w:rsidR="00E07561">
        <w:rPr>
          <w:noProof/>
        </w:rPr>
        <w:t>4</w:t>
      </w:r>
      <w:r>
        <w:rPr>
          <w:rFonts w:cs="Calibri"/>
          <w:w w:val="105"/>
        </w:rPr>
        <w:fldChar w:fldCharType="end"/>
      </w:r>
      <w:r>
        <w:rPr>
          <w:rFonts w:cs="Calibri"/>
          <w:w w:val="105"/>
        </w:rPr>
        <w:t xml:space="preserve"> </w:t>
      </w:r>
      <w:r w:rsidR="00144226" w:rsidRPr="0058649D">
        <w:rPr>
          <w:rFonts w:cs="Calibri"/>
          <w:w w:val="105"/>
        </w:rPr>
        <w:t xml:space="preserve">shows </w:t>
      </w:r>
      <w:r w:rsidR="00DB795F">
        <w:rPr>
          <w:rFonts w:cs="Calibri"/>
          <w:w w:val="105"/>
        </w:rPr>
        <w:t xml:space="preserve">some </w:t>
      </w:r>
      <w:r w:rsidR="00144226" w:rsidRPr="0058649D">
        <w:rPr>
          <w:rFonts w:cs="Calibri"/>
          <w:w w:val="105"/>
        </w:rPr>
        <w:t xml:space="preserve">common </w:t>
      </w:r>
      <w:r w:rsidR="00DB795F" w:rsidRPr="0058649D">
        <w:rPr>
          <w:rFonts w:cs="Calibri"/>
          <w:w w:val="105"/>
        </w:rPr>
        <w:t>shelterbelt layouts</w:t>
      </w:r>
      <w:r w:rsidR="00144226" w:rsidRPr="0058649D">
        <w:rPr>
          <w:rFonts w:cs="Calibri"/>
          <w:w w:val="105"/>
        </w:rPr>
        <w:t>, with option c) showing how to create access through the shelterbelt, while decreasing wind</w:t>
      </w:r>
      <w:r w:rsidR="00144226" w:rsidRPr="0058649D">
        <w:rPr>
          <w:rFonts w:cs="Calibri"/>
          <w:spacing w:val="23"/>
          <w:w w:val="105"/>
        </w:rPr>
        <w:t xml:space="preserve"> </w:t>
      </w:r>
      <w:r w:rsidR="00144226" w:rsidRPr="0058649D">
        <w:rPr>
          <w:rFonts w:cs="Calibri"/>
          <w:w w:val="105"/>
        </w:rPr>
        <w:t>tunnelling.</w:t>
      </w:r>
    </w:p>
    <w:p w14:paraId="07144C62" w14:textId="77777777" w:rsidR="00144226" w:rsidRDefault="00144226" w:rsidP="00802E69">
      <w:pPr>
        <w:pStyle w:val="BodyText"/>
        <w:keepNext/>
        <w:jc w:val="center"/>
      </w:pPr>
      <w:r w:rsidRPr="0058649D">
        <w:rPr>
          <w:rFonts w:cs="Calibri"/>
          <w:noProof/>
          <w:lang w:eastAsia="en-AU"/>
        </w:rPr>
        <w:lastRenderedPageBreak/>
        <w:drawing>
          <wp:inline distT="0" distB="0" distL="0" distR="0" wp14:anchorId="70EB4B2D" wp14:editId="35B02D61">
            <wp:extent cx="3756082" cy="4124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0" t="1232" r="3183" b="2056"/>
                    <a:stretch/>
                  </pic:blipFill>
                  <pic:spPr bwMode="auto">
                    <a:xfrm>
                      <a:off x="0" y="0"/>
                      <a:ext cx="3835846" cy="4211909"/>
                    </a:xfrm>
                    <a:prstGeom prst="rect">
                      <a:avLst/>
                    </a:prstGeom>
                    <a:noFill/>
                    <a:ln>
                      <a:noFill/>
                    </a:ln>
                    <a:extLst>
                      <a:ext uri="{53640926-AAD7-44D8-BBD7-CCE9431645EC}">
                        <a14:shadowObscured xmlns:a14="http://schemas.microsoft.com/office/drawing/2010/main"/>
                      </a:ext>
                    </a:extLst>
                  </pic:spPr>
                </pic:pic>
              </a:graphicData>
            </a:graphic>
          </wp:inline>
        </w:drawing>
      </w:r>
    </w:p>
    <w:p w14:paraId="05E2EE96" w14:textId="6079992D" w:rsidR="00055052" w:rsidRDefault="00EC22C3" w:rsidP="00802E69">
      <w:pPr>
        <w:pStyle w:val="Caption"/>
        <w:jc w:val="left"/>
      </w:pPr>
      <w:bookmarkStart w:id="49" w:name="_Ref63947020"/>
      <w:bookmarkStart w:id="50" w:name="_Toc91071761"/>
      <w:r>
        <w:t xml:space="preserve">Figure </w:t>
      </w:r>
      <w:fldSimple w:instr=" SEQ Figure \* ARABIC ">
        <w:r w:rsidR="00E07561">
          <w:rPr>
            <w:noProof/>
          </w:rPr>
          <w:t>4</w:t>
        </w:r>
      </w:fldSimple>
      <w:bookmarkEnd w:id="49"/>
      <w:r>
        <w:t>. Common shelterbelt configurations (adapted from Abel et al. 1998)</w:t>
      </w:r>
      <w:r>
        <w:fldChar w:fldCharType="begin"/>
      </w:r>
      <w:r w:rsidR="007B5728">
        <w:instrText xml:space="preserve"> ADDIN ZOTERO_ITEM CSL_CITATION {"citationID":"zQ5vm4yR","properties":{"formattedCitation":"\\super 35\\nosupersub{}","plainCitation":"35","noteIndex":0},"citationItems":[{"id":219,"uris":["http://zotero.org/users/5770833/items/HS2ABTG6"],"uri":["http://zotero.org/users/5770833/items/HS2ABTG6"],"itemData":{"id":219,"type":"report","event-place":"Barton, ACT","publisher":"RIRDC/WLRRDC/FWPRDC Joint Venture Agroforestry Program","publisher-place":"Barton, ACT","title":"Design Principles for Farm Forestry.","author":[{"family":"Abel","given":"N"},{"family":"Baxter","given":"J"},{"family":"Campbell","given":"A"},{"family":"Cleugh","given":"H"},{"family":"Fargher","given":"J"},{"family":"Lambeck","given":"R"},{"family":"Prinsley","given":"R"},{"family":"Prosser","given":"M"},{"family":"Reid","given":"R"},{"family":"Revell","given":"G"},{"family":"Schmidt","given":"C"},{"family":"Stirzake","given":"R"},{"family":"Thorburn","given":"P"}],"issued":{"date-parts":[["1998"]]}}}],"schema":"https://github.com/citation-style-language/schema/raw/master/csl-citation.json"} </w:instrText>
      </w:r>
      <w:r>
        <w:fldChar w:fldCharType="separate"/>
      </w:r>
      <w:r w:rsidR="007B5728" w:rsidRPr="007B5728">
        <w:rPr>
          <w:rFonts w:cs="Calibri"/>
          <w:szCs w:val="24"/>
          <w:vertAlign w:val="superscript"/>
        </w:rPr>
        <w:t>35</w:t>
      </w:r>
      <w:bookmarkEnd w:id="50"/>
      <w:r>
        <w:fldChar w:fldCharType="end"/>
      </w:r>
      <w:r w:rsidR="00055052">
        <w:br w:type="page"/>
      </w:r>
    </w:p>
    <w:p w14:paraId="7791323E" w14:textId="77777777" w:rsidR="009A36AE" w:rsidRDefault="009A36AE" w:rsidP="00895AF9">
      <w:pPr>
        <w:pStyle w:val="Heading3"/>
      </w:pPr>
      <w:bookmarkStart w:id="51" w:name="_Toc91064131"/>
      <w:r>
        <w:lastRenderedPageBreak/>
        <w:t>Spacing between shelterbelts</w:t>
      </w:r>
      <w:bookmarkEnd w:id="51"/>
    </w:p>
    <w:p w14:paraId="18417913" w14:textId="31849438" w:rsidR="009A36AE" w:rsidRDefault="00AC4FF4" w:rsidP="00875636">
      <w:r>
        <w:t>R</w:t>
      </w:r>
      <w:r w:rsidR="009A36AE">
        <w:t xml:space="preserve">epeat shelterbelts </w:t>
      </w:r>
      <w:r>
        <w:t>at</w:t>
      </w:r>
      <w:r w:rsidR="009A36AE">
        <w:t xml:space="preserve"> certain width apart</w:t>
      </w:r>
      <w:r>
        <w:t xml:space="preserve"> will maximise benefits</w:t>
      </w:r>
      <w:r w:rsidR="009A36AE">
        <w:t>.</w:t>
      </w:r>
      <w:r w:rsidR="00D037CC">
        <w:t xml:space="preserve"> </w:t>
      </w:r>
      <w:r w:rsidR="00DC5F29">
        <w:t xml:space="preserve"> I</w:t>
      </w:r>
      <w:r w:rsidR="009A36AE">
        <w:t>t is recommended f</w:t>
      </w:r>
      <w:bookmarkStart w:id="52" w:name="_Hlk63065276"/>
      <w:r w:rsidR="009A36AE">
        <w:t xml:space="preserve">or sites with low to medium exposure to wind, to space shelterbelts at </w:t>
      </w:r>
      <w:r>
        <w:t>between</w:t>
      </w:r>
      <w:r w:rsidR="009A36AE">
        <w:t xml:space="preserve"> 30 to 35 times the height of your shelterbelt</w:t>
      </w:r>
      <w:r>
        <w:fldChar w:fldCharType="begin"/>
      </w:r>
      <w:r w:rsidR="007B5728">
        <w:instrText xml:space="preserve"> ADDIN ZOTERO_ITEM CSL_CITATION {"citationID":"kfLZCS2Y","properties":{"formattedCitation":"\\super 36\\nosupersub{}","plainCitation":"36","noteIndex":0},"citationItems":[{"id":615,"uris":["http://zotero.org/users/5770833/items/WT5IIFBC"],"uri":["http://zotero.org/users/5770833/items/WT5IIFBC"],"itemData":{"id":615,"type":"report","title":"Native Shelterbelts for North-West Tasmania","author":[{"family":"North-west Environment Centre","given":""}],"issued":{"date-parts":[["2001"]]}}}],"schema":"https://github.com/citation-style-language/schema/raw/master/csl-citation.json"} </w:instrText>
      </w:r>
      <w:r>
        <w:fldChar w:fldCharType="separate"/>
      </w:r>
      <w:r w:rsidR="007B5728" w:rsidRPr="007B5728">
        <w:rPr>
          <w:rFonts w:cs="Calibri"/>
          <w:szCs w:val="24"/>
          <w:vertAlign w:val="superscript"/>
        </w:rPr>
        <w:t>36</w:t>
      </w:r>
      <w:r>
        <w:fldChar w:fldCharType="end"/>
      </w:r>
      <w:r w:rsidR="009A36AE">
        <w:t>.</w:t>
      </w:r>
    </w:p>
    <w:p w14:paraId="22CE8DD1" w14:textId="22E31A5A" w:rsidR="009A36AE" w:rsidRDefault="009A36AE" w:rsidP="009A36AE">
      <w:r>
        <w:t xml:space="preserve">For </w:t>
      </w:r>
      <w:r w:rsidR="00AC4FF4">
        <w:t>example,</w:t>
      </w:r>
      <w:r>
        <w:t xml:space="preserve"> if </w:t>
      </w:r>
      <w:r w:rsidR="00AC4FF4">
        <w:t>a</w:t>
      </w:r>
      <w:r>
        <w:t xml:space="preserve"> shelterbelt will grow to 20 metres high, shelterbelts </w:t>
      </w:r>
      <w:r w:rsidR="00AC4FF4">
        <w:t xml:space="preserve">should be spaced </w:t>
      </w:r>
      <w:r>
        <w:t xml:space="preserve">between 600 and 700 metres apart. </w:t>
      </w:r>
      <w:r w:rsidR="00D037CC">
        <w:t xml:space="preserve"> </w:t>
      </w:r>
      <w:r>
        <w:t xml:space="preserve">If </w:t>
      </w:r>
      <w:r w:rsidR="00AC4FF4">
        <w:t>a</w:t>
      </w:r>
      <w:r>
        <w:t xml:space="preserve"> site has high exposure to winds, or a high degree of protection is required, a spacing of 20 to 25 times the height of </w:t>
      </w:r>
      <w:r w:rsidR="00AC4FF4">
        <w:t>the</w:t>
      </w:r>
      <w:r>
        <w:t xml:space="preserve"> shelterbelt will be most effective, which equates to </w:t>
      </w:r>
      <w:r w:rsidR="00AC4FF4">
        <w:t>400</w:t>
      </w:r>
      <w:r>
        <w:t xml:space="preserve"> to 500 metres apart if </w:t>
      </w:r>
      <w:r w:rsidR="00AC4FF4">
        <w:t xml:space="preserve">the </w:t>
      </w:r>
      <w:r>
        <w:t>shelterbelt will grow to 20 metres</w:t>
      </w:r>
      <w:bookmarkEnd w:id="52"/>
      <w:r>
        <w:t>.</w:t>
      </w:r>
    </w:p>
    <w:p w14:paraId="69236271" w14:textId="77777777" w:rsidR="009A36AE" w:rsidRDefault="009A36AE" w:rsidP="00895AF9">
      <w:pPr>
        <w:pStyle w:val="Heading3"/>
      </w:pPr>
      <w:bookmarkStart w:id="53" w:name="_Toc91064132"/>
      <w:r>
        <w:t>C</w:t>
      </w:r>
      <w:r w:rsidR="00AC4FF4">
        <w:t>ontinuity and uniformity</w:t>
      </w:r>
      <w:bookmarkEnd w:id="53"/>
    </w:p>
    <w:p w14:paraId="0D8468E3" w14:textId="711149B7" w:rsidR="00AC4FF4" w:rsidRPr="00D01FA2" w:rsidRDefault="00AC4FF4" w:rsidP="00AC4FF4">
      <w:pPr>
        <w:rPr>
          <w:rFonts w:cs="Calibri"/>
          <w:lang w:eastAsia="en-AU"/>
        </w:rPr>
      </w:pPr>
      <w:r w:rsidRPr="3A8131BA">
        <w:rPr>
          <w:rFonts w:cs="Calibri"/>
        </w:rPr>
        <w:t xml:space="preserve">The continuity and uniformity of shelterbelts influences shelter efficiency. </w:t>
      </w:r>
      <w:r w:rsidR="00D037CC">
        <w:rPr>
          <w:rFonts w:cs="Calibri"/>
        </w:rPr>
        <w:t xml:space="preserve"> </w:t>
      </w:r>
      <w:r w:rsidRPr="3A8131BA">
        <w:rPr>
          <w:rFonts w:cs="Calibri"/>
        </w:rPr>
        <w:t>Any gaps or separations in a shelterbelt will concentrate wind flow, which creates a zone on the leeward side of the gap or separation where the wind speed exceeds that on the open field</w:t>
      </w:r>
      <w:r w:rsidRPr="3A8131BA">
        <w:rPr>
          <w:rFonts w:cs="Calibri"/>
        </w:rPr>
        <w:fldChar w:fldCharType="begin"/>
      </w:r>
      <w:r w:rsidR="007B5728">
        <w:rPr>
          <w:rFonts w:cs="Calibri"/>
        </w:rPr>
        <w:instrText xml:space="preserve"> ADDIN ZOTERO_ITEM CSL_CITATION {"citationID":"QpleQIKu","properties":{"formattedCitation":"\\super 34\\nosupersub{}","plainCitation":"34","noteIndex":0},"citationItems":[{"id":251,"uris":["http://zotero.org/users/5770833/items/XLA8SZPW"],"uri":["http://zotero.org/users/5770833/items/XLA8SZPW"],"itemData":{"id":251,"type":"chapter","abstract":"When the principles of the ecological effects of vegetations on wind are applied to practice, shelterbelts are formed. Shelterbelts can increase the surface roughness and thus reduce wind speed when they are properly designed on the farmland or other areas that need protection. Shelterbelts can provide large areas with reduced wind speed for both agriculture and people and animals. Meanwhile, shelterbelts can also provide many ecological functions such as protecting against erosion, filtering air and water, ameliorating climatic extremes, improving the environmental conditions, and reducing and ameliorating potential conflicts that may arise. The effects of shelterbelts on wind are much dependent on their structures, which human beings can manage or control. In this article, first, the relationships between winds and trees or shelterbelts are introduced. Second, the structural characteristics of shelterbelts including internal, external, and aerodynamic structures are presented. Following, the determination of optical porosity of shelterbelts, wind profiles near the shelterbelts, and the establishment and management of shelterbelts for wind protection are summarized.","container-title":"Encyclopedia of Ecology","event-place":"Oxford","ISBN":"978-0-08-045405-4","language":"en","note":"DOI: 10.1016/B978-008045405-4.00366-9","page":"3803-3812","publisher":"Academic Press","publisher-place":"Oxford","source":"ScienceDirect","title":"Wind Shelterbelts","URL":"http://www.sciencedirect.com/science/article/pii/B9780080454054003669","author":[{"family":"Zhu","given":"J. -J."}],"editor":[{"family":"Jørgensen","given":"Sven Erik"},{"family":"Fath","given":"Brian D."}],"accessed":{"date-parts":[["2020",7,1]]},"issued":{"date-parts":[["2008",1,1]]}}}],"schema":"https://github.com/citation-style-language/schema/raw/master/csl-citation.json"} </w:instrText>
      </w:r>
      <w:r w:rsidRPr="3A8131BA">
        <w:rPr>
          <w:rFonts w:cs="Calibri"/>
        </w:rPr>
        <w:fldChar w:fldCharType="separate"/>
      </w:r>
      <w:r w:rsidR="007B5728" w:rsidRPr="007B5728">
        <w:rPr>
          <w:rFonts w:cs="Calibri"/>
          <w:szCs w:val="24"/>
          <w:vertAlign w:val="superscript"/>
        </w:rPr>
        <w:t>34</w:t>
      </w:r>
      <w:r w:rsidRPr="3A8131BA">
        <w:rPr>
          <w:rFonts w:cs="Calibri"/>
        </w:rPr>
        <w:fldChar w:fldCharType="end"/>
      </w:r>
      <w:r w:rsidRPr="3A8131BA">
        <w:rPr>
          <w:rFonts w:cs="Calibri"/>
        </w:rPr>
        <w:t xml:space="preserve">. </w:t>
      </w:r>
      <w:r w:rsidR="00D037CC">
        <w:rPr>
          <w:rFonts w:cs="Calibri"/>
        </w:rPr>
        <w:t xml:space="preserve"> </w:t>
      </w:r>
      <w:r w:rsidRPr="3A8131BA">
        <w:rPr>
          <w:rFonts w:cs="Calibri"/>
        </w:rPr>
        <w:t>Therefore,</w:t>
      </w:r>
      <w:bookmarkStart w:id="54" w:name="_Hlk63065347"/>
      <w:r w:rsidRPr="3A8131BA">
        <w:rPr>
          <w:rFonts w:cs="Calibri"/>
        </w:rPr>
        <w:t xml:space="preserve"> lanes or other openings through a windbreak should be avoided, where possible.  </w:t>
      </w:r>
      <w:r w:rsidR="00490059">
        <w:rPr>
          <w:rFonts w:cs="Calibri"/>
        </w:rPr>
        <w:t>T</w:t>
      </w:r>
      <w:r w:rsidRPr="3A8131BA">
        <w:rPr>
          <w:rFonts w:cs="Calibri"/>
        </w:rPr>
        <w:t>o ensure safe access and egress across a property there will be a need for gated entries through shelterbelts</w:t>
      </w:r>
      <w:r w:rsidR="004700E2" w:rsidRPr="3A8131BA">
        <w:rPr>
          <w:rFonts w:cs="Calibri"/>
        </w:rPr>
        <w:t xml:space="preserve"> – these should be angled</w:t>
      </w:r>
      <w:r w:rsidR="006943D5" w:rsidRPr="3A8131BA">
        <w:rPr>
          <w:rFonts w:cs="Calibri"/>
        </w:rPr>
        <w:t xml:space="preserve"> to decrease wind tunnelling (see </w:t>
      </w:r>
      <w:r w:rsidR="00017F82">
        <w:rPr>
          <w:rFonts w:cs="Calibri"/>
        </w:rPr>
        <w:fldChar w:fldCharType="begin"/>
      </w:r>
      <w:r w:rsidR="00017F82">
        <w:rPr>
          <w:rFonts w:cs="Calibri"/>
        </w:rPr>
        <w:instrText xml:space="preserve"> REF _Ref72408381 \h </w:instrText>
      </w:r>
      <w:r w:rsidR="00017F82">
        <w:rPr>
          <w:rFonts w:cs="Calibri"/>
        </w:rPr>
      </w:r>
      <w:r w:rsidR="00017F82">
        <w:rPr>
          <w:rFonts w:cs="Calibri"/>
        </w:rPr>
        <w:fldChar w:fldCharType="separate"/>
      </w:r>
      <w:r w:rsidR="00E07561">
        <w:t xml:space="preserve">Figure </w:t>
      </w:r>
      <w:r w:rsidR="00E07561">
        <w:rPr>
          <w:noProof/>
        </w:rPr>
        <w:t>5</w:t>
      </w:r>
      <w:r w:rsidR="00017F82">
        <w:rPr>
          <w:rFonts w:cs="Calibri"/>
        </w:rPr>
        <w:fldChar w:fldCharType="end"/>
      </w:r>
      <w:r w:rsidR="006943D5" w:rsidRPr="3A8131BA">
        <w:rPr>
          <w:rFonts w:cs="Calibri"/>
        </w:rPr>
        <w:t>)</w:t>
      </w:r>
      <w:r w:rsidRPr="3A8131BA">
        <w:rPr>
          <w:rFonts w:cs="Calibri"/>
        </w:rPr>
        <w:t>.</w:t>
      </w:r>
      <w:bookmarkEnd w:id="54"/>
      <w:r w:rsidRPr="3A8131BA">
        <w:rPr>
          <w:rFonts w:cs="Calibri"/>
        </w:rPr>
        <w:t xml:space="preserve"> </w:t>
      </w:r>
      <w:r w:rsidR="0007371B" w:rsidRPr="3A8131BA">
        <w:rPr>
          <w:rFonts w:cs="Calibri"/>
        </w:rPr>
        <w:t xml:space="preserve"> </w:t>
      </w:r>
      <w:r w:rsidR="71006FF2" w:rsidRPr="3A8131BA">
        <w:rPr>
          <w:rFonts w:cs="Calibri"/>
        </w:rPr>
        <w:t xml:space="preserve"> </w:t>
      </w:r>
    </w:p>
    <w:p w14:paraId="40CA5A46" w14:textId="77777777" w:rsidR="00EB1131" w:rsidRPr="00AC4FF4" w:rsidRDefault="00273CC9" w:rsidP="00AC4FF4">
      <w:pPr>
        <w:pStyle w:val="Heading2"/>
      </w:pPr>
      <w:bookmarkStart w:id="55" w:name="_Toc91064133"/>
      <w:r w:rsidRPr="00AC4FF4">
        <w:t>Species selection</w:t>
      </w:r>
      <w:bookmarkEnd w:id="55"/>
    </w:p>
    <w:p w14:paraId="2DF6145C" w14:textId="23634529" w:rsidR="00273CC9" w:rsidRPr="00273CC9" w:rsidRDefault="00AC4FF4" w:rsidP="00AC4FF4">
      <w:r>
        <w:rPr>
          <w:w w:val="105"/>
        </w:rPr>
        <w:t>Species selection is critical to ensuring plantings survive the predicted impacts of climate change (i.e. drought, low rainfall</w:t>
      </w:r>
      <w:r w:rsidR="00250DC0">
        <w:rPr>
          <w:w w:val="105"/>
        </w:rPr>
        <w:t>)</w:t>
      </w:r>
      <w:r>
        <w:rPr>
          <w:w w:val="105"/>
        </w:rPr>
        <w:t xml:space="preserve">. </w:t>
      </w:r>
      <w:r w:rsidR="00D037CC">
        <w:rPr>
          <w:w w:val="105"/>
        </w:rPr>
        <w:t xml:space="preserve"> </w:t>
      </w:r>
      <w:r w:rsidR="00273CC9" w:rsidRPr="00273CC9">
        <w:rPr>
          <w:w w:val="105"/>
        </w:rPr>
        <w:t>Most</w:t>
      </w:r>
      <w:r w:rsidR="00273CC9" w:rsidRPr="00273CC9">
        <w:rPr>
          <w:spacing w:val="-18"/>
          <w:w w:val="105"/>
        </w:rPr>
        <w:t xml:space="preserve"> </w:t>
      </w:r>
      <w:r w:rsidR="00273CC9" w:rsidRPr="00273CC9">
        <w:rPr>
          <w:w w:val="105"/>
        </w:rPr>
        <w:t>failures</w:t>
      </w:r>
      <w:r w:rsidR="00273CC9" w:rsidRPr="00273CC9">
        <w:rPr>
          <w:spacing w:val="-19"/>
          <w:w w:val="105"/>
        </w:rPr>
        <w:t xml:space="preserve"> </w:t>
      </w:r>
      <w:r w:rsidR="00273CC9" w:rsidRPr="00273CC9">
        <w:rPr>
          <w:w w:val="105"/>
        </w:rPr>
        <w:t>of</w:t>
      </w:r>
      <w:r w:rsidR="00273CC9" w:rsidRPr="00273CC9">
        <w:rPr>
          <w:spacing w:val="-20"/>
          <w:w w:val="105"/>
        </w:rPr>
        <w:t xml:space="preserve"> </w:t>
      </w:r>
      <w:r w:rsidR="00273CC9" w:rsidRPr="00273CC9">
        <w:rPr>
          <w:w w:val="105"/>
        </w:rPr>
        <w:t>tree</w:t>
      </w:r>
      <w:r w:rsidR="00273CC9" w:rsidRPr="00273CC9">
        <w:rPr>
          <w:spacing w:val="-18"/>
          <w:w w:val="105"/>
        </w:rPr>
        <w:t xml:space="preserve"> </w:t>
      </w:r>
      <w:r w:rsidR="00273CC9" w:rsidRPr="00273CC9">
        <w:rPr>
          <w:w w:val="105"/>
        </w:rPr>
        <w:t>plantings</w:t>
      </w:r>
      <w:r w:rsidR="00273CC9" w:rsidRPr="00273CC9">
        <w:rPr>
          <w:spacing w:val="-20"/>
          <w:w w:val="105"/>
        </w:rPr>
        <w:t xml:space="preserve"> </w:t>
      </w:r>
      <w:r w:rsidR="00273CC9" w:rsidRPr="00273CC9">
        <w:rPr>
          <w:w w:val="105"/>
        </w:rPr>
        <w:t>occur</w:t>
      </w:r>
      <w:r w:rsidR="00273CC9" w:rsidRPr="00273CC9">
        <w:rPr>
          <w:spacing w:val="-14"/>
          <w:w w:val="105"/>
        </w:rPr>
        <w:t xml:space="preserve"> </w:t>
      </w:r>
      <w:r w:rsidR="00273CC9" w:rsidRPr="00273CC9">
        <w:rPr>
          <w:w w:val="105"/>
        </w:rPr>
        <w:t>because</w:t>
      </w:r>
      <w:r w:rsidR="00273CC9" w:rsidRPr="00273CC9">
        <w:rPr>
          <w:spacing w:val="-16"/>
          <w:w w:val="105"/>
        </w:rPr>
        <w:t xml:space="preserve"> </w:t>
      </w:r>
      <w:r w:rsidR="00273CC9" w:rsidRPr="00273CC9">
        <w:rPr>
          <w:w w:val="105"/>
        </w:rPr>
        <w:t>the</w:t>
      </w:r>
      <w:r w:rsidR="00273CC9" w:rsidRPr="00273CC9">
        <w:rPr>
          <w:spacing w:val="-17"/>
          <w:w w:val="105"/>
        </w:rPr>
        <w:t xml:space="preserve"> </w:t>
      </w:r>
      <w:r w:rsidR="00273CC9" w:rsidRPr="00273CC9">
        <w:rPr>
          <w:w w:val="105"/>
        </w:rPr>
        <w:t xml:space="preserve">wrong species have been selected for </w:t>
      </w:r>
      <w:r w:rsidRPr="00273CC9">
        <w:rPr>
          <w:w w:val="105"/>
        </w:rPr>
        <w:t>site</w:t>
      </w:r>
      <w:r w:rsidR="00273CC9" w:rsidRPr="00273CC9">
        <w:rPr>
          <w:w w:val="105"/>
        </w:rPr>
        <w:t xml:space="preserve"> conditions, </w:t>
      </w:r>
      <w:r w:rsidR="004814C0">
        <w:rPr>
          <w:w w:val="105"/>
        </w:rPr>
        <w:t xml:space="preserve">poor site preparation has </w:t>
      </w:r>
      <w:r w:rsidR="006E36DB">
        <w:rPr>
          <w:w w:val="105"/>
        </w:rPr>
        <w:t>occurred,</w:t>
      </w:r>
      <w:r w:rsidR="004814C0">
        <w:rPr>
          <w:w w:val="105"/>
        </w:rPr>
        <w:t xml:space="preserve"> </w:t>
      </w:r>
      <w:r w:rsidR="00273CC9" w:rsidRPr="00273CC9">
        <w:rPr>
          <w:w w:val="105"/>
        </w:rPr>
        <w:t>and/or they are planted at</w:t>
      </w:r>
      <w:r w:rsidR="00273CC9" w:rsidRPr="00273CC9">
        <w:rPr>
          <w:spacing w:val="-1"/>
          <w:w w:val="105"/>
        </w:rPr>
        <w:t xml:space="preserve"> </w:t>
      </w:r>
      <w:r w:rsidR="00273CC9" w:rsidRPr="00273CC9">
        <w:rPr>
          <w:w w:val="105"/>
        </w:rPr>
        <w:t>the</w:t>
      </w:r>
      <w:r w:rsidR="00273CC9" w:rsidRPr="00273CC9">
        <w:rPr>
          <w:spacing w:val="-1"/>
          <w:w w:val="105"/>
        </w:rPr>
        <w:t xml:space="preserve"> </w:t>
      </w:r>
      <w:r w:rsidR="00273CC9" w:rsidRPr="00273CC9">
        <w:rPr>
          <w:w w:val="105"/>
        </w:rPr>
        <w:t>wrong</w:t>
      </w:r>
      <w:r w:rsidR="00273CC9" w:rsidRPr="00273CC9">
        <w:rPr>
          <w:spacing w:val="-11"/>
          <w:w w:val="105"/>
        </w:rPr>
        <w:t xml:space="preserve"> </w:t>
      </w:r>
      <w:r w:rsidR="00273CC9" w:rsidRPr="00273CC9">
        <w:rPr>
          <w:w w:val="105"/>
        </w:rPr>
        <w:t>time</w:t>
      </w:r>
      <w:r w:rsidR="00273CC9" w:rsidRPr="00273CC9">
        <w:rPr>
          <w:spacing w:val="3"/>
          <w:w w:val="105"/>
        </w:rPr>
        <w:t xml:space="preserve"> </w:t>
      </w:r>
      <w:r w:rsidR="00273CC9" w:rsidRPr="00273CC9">
        <w:rPr>
          <w:w w:val="105"/>
        </w:rPr>
        <w:t>of</w:t>
      </w:r>
      <w:r w:rsidR="00273CC9" w:rsidRPr="00273CC9">
        <w:rPr>
          <w:spacing w:val="1"/>
          <w:w w:val="105"/>
        </w:rPr>
        <w:t xml:space="preserve"> </w:t>
      </w:r>
      <w:r w:rsidR="00273CC9" w:rsidRPr="00273CC9">
        <w:rPr>
          <w:w w:val="105"/>
        </w:rPr>
        <w:t>year.</w:t>
      </w:r>
      <w:r w:rsidR="00273CC9" w:rsidRPr="00273CC9">
        <w:rPr>
          <w:spacing w:val="-3"/>
          <w:w w:val="105"/>
        </w:rPr>
        <w:t xml:space="preserve"> </w:t>
      </w:r>
      <w:r w:rsidR="00D037CC">
        <w:rPr>
          <w:spacing w:val="-3"/>
          <w:w w:val="105"/>
        </w:rPr>
        <w:t xml:space="preserve"> </w:t>
      </w:r>
      <w:r w:rsidR="00273CC9" w:rsidRPr="00273CC9">
        <w:rPr>
          <w:w w:val="105"/>
        </w:rPr>
        <w:t>The</w:t>
      </w:r>
      <w:r w:rsidR="00273CC9" w:rsidRPr="00273CC9">
        <w:rPr>
          <w:spacing w:val="-2"/>
          <w:w w:val="105"/>
        </w:rPr>
        <w:t xml:space="preserve"> </w:t>
      </w:r>
      <w:r w:rsidR="00273CC9" w:rsidRPr="00273CC9">
        <w:rPr>
          <w:w w:val="105"/>
        </w:rPr>
        <w:t>key</w:t>
      </w:r>
      <w:r w:rsidR="00273CC9" w:rsidRPr="00273CC9">
        <w:rPr>
          <w:spacing w:val="-4"/>
          <w:w w:val="105"/>
        </w:rPr>
        <w:t xml:space="preserve"> </w:t>
      </w:r>
      <w:r w:rsidR="00273CC9" w:rsidRPr="00273CC9">
        <w:rPr>
          <w:w w:val="105"/>
        </w:rPr>
        <w:t>to</w:t>
      </w:r>
      <w:r w:rsidR="00273CC9" w:rsidRPr="00273CC9">
        <w:rPr>
          <w:spacing w:val="11"/>
          <w:w w:val="105"/>
        </w:rPr>
        <w:t xml:space="preserve"> </w:t>
      </w:r>
      <w:r w:rsidR="00273CC9" w:rsidRPr="00273CC9">
        <w:rPr>
          <w:w w:val="105"/>
        </w:rPr>
        <w:t>selecting</w:t>
      </w:r>
      <w:r w:rsidR="00273CC9" w:rsidRPr="00273CC9">
        <w:rPr>
          <w:spacing w:val="-14"/>
          <w:w w:val="105"/>
        </w:rPr>
        <w:t xml:space="preserve"> </w:t>
      </w:r>
      <w:r w:rsidR="00273CC9" w:rsidRPr="00273CC9">
        <w:rPr>
          <w:w w:val="105"/>
        </w:rPr>
        <w:t>the</w:t>
      </w:r>
      <w:r w:rsidR="00273CC9" w:rsidRPr="00273CC9">
        <w:rPr>
          <w:spacing w:val="-5"/>
          <w:w w:val="105"/>
        </w:rPr>
        <w:t xml:space="preserve"> </w:t>
      </w:r>
      <w:r w:rsidR="00273CC9" w:rsidRPr="00273CC9">
        <w:rPr>
          <w:w w:val="105"/>
        </w:rPr>
        <w:t>most</w:t>
      </w:r>
      <w:r w:rsidR="00273CC9" w:rsidRPr="00273CC9">
        <w:rPr>
          <w:spacing w:val="-3"/>
          <w:w w:val="105"/>
        </w:rPr>
        <w:t xml:space="preserve"> </w:t>
      </w:r>
      <w:r w:rsidR="00273CC9" w:rsidRPr="00273CC9">
        <w:rPr>
          <w:w w:val="105"/>
        </w:rPr>
        <w:t>suitable</w:t>
      </w:r>
      <w:r w:rsidR="00273CC9" w:rsidRPr="00273CC9">
        <w:rPr>
          <w:spacing w:val="1"/>
          <w:w w:val="105"/>
        </w:rPr>
        <w:t xml:space="preserve"> </w:t>
      </w:r>
      <w:r w:rsidR="00273CC9" w:rsidRPr="00273CC9">
        <w:rPr>
          <w:w w:val="105"/>
        </w:rPr>
        <w:t>native</w:t>
      </w:r>
      <w:r w:rsidR="00273CC9" w:rsidRPr="00273CC9">
        <w:rPr>
          <w:spacing w:val="-7"/>
          <w:w w:val="105"/>
        </w:rPr>
        <w:t xml:space="preserve"> </w:t>
      </w:r>
      <w:r w:rsidR="00273CC9" w:rsidRPr="00273CC9">
        <w:rPr>
          <w:w w:val="105"/>
        </w:rPr>
        <w:t>trees</w:t>
      </w:r>
      <w:r w:rsidR="00273CC9" w:rsidRPr="00273CC9">
        <w:rPr>
          <w:spacing w:val="-7"/>
          <w:w w:val="105"/>
        </w:rPr>
        <w:t xml:space="preserve"> </w:t>
      </w:r>
      <w:r w:rsidR="00273CC9" w:rsidRPr="00273CC9">
        <w:rPr>
          <w:w w:val="105"/>
        </w:rPr>
        <w:t xml:space="preserve">and shrubs for shelterbelts is to match the site </w:t>
      </w:r>
      <w:r w:rsidR="00273CC9" w:rsidRPr="00273CC9">
        <w:rPr>
          <w:spacing w:val="-4"/>
          <w:w w:val="105"/>
        </w:rPr>
        <w:t xml:space="preserve">(geology, </w:t>
      </w:r>
      <w:r w:rsidR="00273CC9" w:rsidRPr="00273CC9">
        <w:rPr>
          <w:w w:val="105"/>
        </w:rPr>
        <w:t xml:space="preserve">soils, climate, </w:t>
      </w:r>
      <w:proofErr w:type="gramStart"/>
      <w:r w:rsidR="00273CC9" w:rsidRPr="00273CC9">
        <w:rPr>
          <w:w w:val="105"/>
        </w:rPr>
        <w:t>aspect</w:t>
      </w:r>
      <w:proofErr w:type="gramEnd"/>
      <w:r w:rsidR="00273CC9" w:rsidRPr="00273CC9">
        <w:rPr>
          <w:w w:val="105"/>
        </w:rPr>
        <w:t xml:space="preserve"> and elevation) </w:t>
      </w:r>
      <w:r w:rsidR="00273CC9" w:rsidRPr="00273CC9">
        <w:rPr>
          <w:spacing w:val="2"/>
          <w:w w:val="105"/>
        </w:rPr>
        <w:t xml:space="preserve">with </w:t>
      </w:r>
      <w:r w:rsidR="00273CC9" w:rsidRPr="00273CC9">
        <w:rPr>
          <w:w w:val="105"/>
        </w:rPr>
        <w:t>the best local plant species and communities adapted to that site.</w:t>
      </w:r>
    </w:p>
    <w:p w14:paraId="55D52507" w14:textId="3260E94C" w:rsidR="00250DC0" w:rsidRDefault="00273CC9" w:rsidP="00492DB6">
      <w:r w:rsidRPr="003D72F6">
        <w:rPr>
          <w:rFonts w:cs="Calibri"/>
        </w:rPr>
        <w:t xml:space="preserve">In addition to providing biodiversity benefits, it is best practice to select </w:t>
      </w:r>
      <w:r w:rsidRPr="003D72F6">
        <w:rPr>
          <w:rFonts w:cs="Calibri"/>
          <w:spacing w:val="-7"/>
        </w:rPr>
        <w:t xml:space="preserve">several </w:t>
      </w:r>
      <w:r w:rsidRPr="008638F0">
        <w:rPr>
          <w:rFonts w:cs="Calibri"/>
        </w:rPr>
        <w:t>species of trees and shrubs for use in shelterbelts to prevent losses of all the trees if there is a</w:t>
      </w:r>
      <w:r w:rsidRPr="00EE2B97">
        <w:rPr>
          <w:rFonts w:cs="Calibri"/>
        </w:rPr>
        <w:t xml:space="preserve">n outbreak of insect pests or tree diseases. </w:t>
      </w:r>
      <w:r w:rsidR="00250DC0" w:rsidRPr="004F5508">
        <w:rPr>
          <w:rFonts w:cs="Calibri"/>
        </w:rPr>
        <w:t xml:space="preserve"> The species mix should also </w:t>
      </w:r>
      <w:r w:rsidR="003D72F6" w:rsidRPr="004F5508">
        <w:rPr>
          <w:rFonts w:cs="Calibri"/>
        </w:rPr>
        <w:t xml:space="preserve">include species that are best suited to future climate change conditions, determined from tools such as the Atlas of Living Australia (ALA). </w:t>
      </w:r>
    </w:p>
    <w:p w14:paraId="5477DA99" w14:textId="0802286A" w:rsidR="00273CC9" w:rsidRPr="00273CC9" w:rsidRDefault="00273CC9" w:rsidP="00AC4FF4">
      <w:r w:rsidRPr="00273CC9">
        <w:t xml:space="preserve">It is recommended to use natives </w:t>
      </w:r>
      <w:r w:rsidR="006E36DB">
        <w:t>in</w:t>
      </w:r>
      <w:r w:rsidRPr="00273CC9">
        <w:t xml:space="preserve"> shelterbelt</w:t>
      </w:r>
      <w:r w:rsidR="006E36DB">
        <w:t>s</w:t>
      </w:r>
      <w:r w:rsidRPr="00273CC9">
        <w:t>, as they have the following</w:t>
      </w:r>
      <w:r w:rsidRPr="00273CC9">
        <w:rPr>
          <w:spacing w:val="-17"/>
        </w:rPr>
        <w:t xml:space="preserve"> </w:t>
      </w:r>
      <w:r w:rsidRPr="00273CC9">
        <w:t>advantages:</w:t>
      </w:r>
    </w:p>
    <w:p w14:paraId="1509FCDF" w14:textId="531C9880" w:rsidR="00273CC9" w:rsidRPr="00AC4FF4" w:rsidRDefault="006943D5" w:rsidP="00AC4FF4">
      <w:pPr>
        <w:pStyle w:val="ListBullet"/>
      </w:pPr>
      <w:r>
        <w:t>G</w:t>
      </w:r>
      <w:r w:rsidRPr="00AC4FF4">
        <w:t xml:space="preserve">ood </w:t>
      </w:r>
      <w:r w:rsidR="00273CC9" w:rsidRPr="00AC4FF4">
        <w:t xml:space="preserve">survival rates: able to survive most hazards such as fire, </w:t>
      </w:r>
      <w:proofErr w:type="gramStart"/>
      <w:r w:rsidR="00273CC9" w:rsidRPr="00AC4FF4">
        <w:t>frost</w:t>
      </w:r>
      <w:proofErr w:type="gramEnd"/>
      <w:r w:rsidR="00273CC9" w:rsidRPr="00AC4FF4">
        <w:t xml:space="preserve"> and drought</w:t>
      </w:r>
      <w:r w:rsidR="004814C0">
        <w:t>.</w:t>
      </w:r>
    </w:p>
    <w:p w14:paraId="3B36AFF5" w14:textId="0B1343A4" w:rsidR="00273CC9" w:rsidRPr="00AC4FF4" w:rsidRDefault="006943D5" w:rsidP="00AC4FF4">
      <w:pPr>
        <w:pStyle w:val="ListBullet"/>
      </w:pPr>
      <w:r>
        <w:t>N</w:t>
      </w:r>
      <w:r w:rsidRPr="00AC4FF4">
        <w:t xml:space="preserve">eed </w:t>
      </w:r>
      <w:r w:rsidR="00273CC9" w:rsidRPr="00AC4FF4">
        <w:t>minimum water and fertilizer</w:t>
      </w:r>
      <w:r w:rsidR="004814C0">
        <w:t>.</w:t>
      </w:r>
    </w:p>
    <w:p w14:paraId="3C0925A4" w14:textId="7D169595" w:rsidR="00273CC9" w:rsidRPr="00AC4FF4" w:rsidRDefault="006943D5" w:rsidP="00AC4FF4">
      <w:pPr>
        <w:pStyle w:val="ListBullet"/>
      </w:pPr>
      <w:r>
        <w:t>R</w:t>
      </w:r>
      <w:r w:rsidRPr="00AC4FF4">
        <w:t xml:space="preserve">equire </w:t>
      </w:r>
      <w:r w:rsidR="00273CC9" w:rsidRPr="00AC4FF4">
        <w:t>minimum follow up management during establishment</w:t>
      </w:r>
      <w:r w:rsidR="004814C0">
        <w:t>.</w:t>
      </w:r>
    </w:p>
    <w:p w14:paraId="45F5E409" w14:textId="66757F5F" w:rsidR="00273CC9" w:rsidRPr="00AC4FF4" w:rsidRDefault="006943D5" w:rsidP="00AC4FF4">
      <w:pPr>
        <w:pStyle w:val="ListBullet"/>
      </w:pPr>
      <w:r>
        <w:t>A</w:t>
      </w:r>
      <w:r w:rsidRPr="00AC4FF4">
        <w:t xml:space="preserve">ble </w:t>
      </w:r>
      <w:r w:rsidR="00273CC9" w:rsidRPr="00AC4FF4">
        <w:t>to attract beneficial fauna</w:t>
      </w:r>
      <w:r w:rsidR="004814C0">
        <w:t>.</w:t>
      </w:r>
    </w:p>
    <w:p w14:paraId="053A16D9" w14:textId="4EA49C5E" w:rsidR="00273CC9" w:rsidRDefault="006943D5" w:rsidP="00AC4FF4">
      <w:pPr>
        <w:pStyle w:val="ListBullet"/>
      </w:pPr>
      <w:r>
        <w:t xml:space="preserve">Naturally </w:t>
      </w:r>
      <w:r w:rsidR="00273CC9">
        <w:t>regenerate which can decrease the costs of maintaining shelterbelts.</w:t>
      </w:r>
    </w:p>
    <w:p w14:paraId="1C0FB17F" w14:textId="111F23AA" w:rsidR="003D72F6" w:rsidRPr="00AC4FF4" w:rsidRDefault="003D72F6" w:rsidP="00AC4FF4">
      <w:pPr>
        <w:pStyle w:val="ListBullet"/>
      </w:pPr>
      <w:r>
        <w:t>Suitable for future climate scenarios.</w:t>
      </w:r>
    </w:p>
    <w:p w14:paraId="3F010C0C" w14:textId="2E0EEB6E" w:rsidR="00CE6A9F" w:rsidRDefault="00CE6A9F">
      <w:pPr>
        <w:numPr>
          <w:ilvl w:val="0"/>
          <w:numId w:val="0"/>
        </w:numPr>
      </w:pPr>
      <w:r>
        <w:br w:type="page"/>
      </w:r>
    </w:p>
    <w:p w14:paraId="4CD61A6A" w14:textId="77777777" w:rsidR="001C7569" w:rsidRDefault="003B13D5" w:rsidP="000445B1">
      <w:pPr>
        <w:pStyle w:val="Heading1"/>
      </w:pPr>
      <w:bookmarkStart w:id="56" w:name="_Toc91064134"/>
      <w:r>
        <w:lastRenderedPageBreak/>
        <w:t>Types of shelterbelts</w:t>
      </w:r>
      <w:bookmarkEnd w:id="56"/>
    </w:p>
    <w:p w14:paraId="50088BD8" w14:textId="791D5229" w:rsidR="00D86B72" w:rsidRDefault="001C7569" w:rsidP="001C7569">
      <w:r>
        <w:t xml:space="preserve">The following five shelterbelts provide practical examples and design </w:t>
      </w:r>
      <w:r w:rsidR="00255BD6">
        <w:t>guidelines</w:t>
      </w:r>
      <w:r>
        <w:t xml:space="preserve"> for planting shelterbelts. </w:t>
      </w:r>
      <w:r w:rsidR="00D86B72">
        <w:t xml:space="preserve"> Different </w:t>
      </w:r>
      <w:r w:rsidR="00D037CC">
        <w:t>shelterbelts</w:t>
      </w:r>
      <w:r w:rsidR="00D86B72">
        <w:t xml:space="preserve"> will be used for different reasons and landowners will need to decide which shelterbelt designs are most appropriate according to their priorities (e.g. asset protection, wildlife habitat, stock/crop protection).  Shelterbelts should be considered in the context of a Whole of Farm Plan (see Section 7). </w:t>
      </w:r>
    </w:p>
    <w:p w14:paraId="35B60D1A" w14:textId="555A7DD6" w:rsidR="00DC5F29" w:rsidRDefault="00DC5F29" w:rsidP="00DC5F29">
      <w:pPr>
        <w:pStyle w:val="Heading2"/>
      </w:pPr>
      <w:bookmarkStart w:id="57" w:name="_Toc91064135"/>
      <w:bookmarkStart w:id="58" w:name="_Toc91064136"/>
      <w:bookmarkEnd w:id="57"/>
      <w:r>
        <w:t xml:space="preserve">Model 1: Paddock </w:t>
      </w:r>
      <w:r w:rsidR="008E175E">
        <w:t>s</w:t>
      </w:r>
      <w:r>
        <w:t>helterbelts</w:t>
      </w:r>
      <w:bookmarkEnd w:id="58"/>
    </w:p>
    <w:p w14:paraId="445B2885" w14:textId="45C6DA86" w:rsidR="00DC5F29" w:rsidRDefault="00EF68CD">
      <w:pPr>
        <w:rPr>
          <w:rFonts w:cs="Calibri"/>
        </w:rPr>
      </w:pPr>
      <w:r w:rsidRPr="00EF68CD">
        <w:rPr>
          <w:rFonts w:cs="Calibri"/>
        </w:rPr>
        <w:t xml:space="preserve">The primary objectives of paddock shelterbelts are protecting crops and soil from climate change impacts (e.g. wind erosion, </w:t>
      </w:r>
      <w:proofErr w:type="gramStart"/>
      <w:r w:rsidRPr="00EF68CD">
        <w:rPr>
          <w:rFonts w:cs="Calibri"/>
        </w:rPr>
        <w:t>flooding</w:t>
      </w:r>
      <w:proofErr w:type="gramEnd"/>
      <w:r w:rsidRPr="00EF68CD">
        <w:rPr>
          <w:rFonts w:cs="Calibri"/>
        </w:rPr>
        <w:t xml:space="preserve"> and bushfire), improving the micro-climate for crop production and protecting livestock from adverse weather.</w:t>
      </w:r>
      <w:r>
        <w:rPr>
          <w:rFonts w:cs="Calibri"/>
        </w:rPr>
        <w:t xml:space="preserve"> </w:t>
      </w:r>
      <w:r w:rsidR="00D037CC">
        <w:rPr>
          <w:rFonts w:cs="Calibri"/>
        </w:rPr>
        <w:t xml:space="preserve"> </w:t>
      </w:r>
      <w:r>
        <w:rPr>
          <w:rFonts w:cs="Calibri"/>
        </w:rPr>
        <w:t>Recommended design principles for paddock shelterbelts are outlined in</w:t>
      </w:r>
      <w:r w:rsidR="00017F82">
        <w:rPr>
          <w:rFonts w:cs="Calibri"/>
        </w:rPr>
        <w:t xml:space="preserve"> </w:t>
      </w:r>
      <w:r w:rsidR="00017F82">
        <w:rPr>
          <w:rFonts w:cs="Calibri"/>
        </w:rPr>
        <w:fldChar w:fldCharType="begin"/>
      </w:r>
      <w:r w:rsidR="00017F82">
        <w:rPr>
          <w:rFonts w:cs="Calibri"/>
        </w:rPr>
        <w:instrText xml:space="preserve"> REF _Ref72408381 \h </w:instrText>
      </w:r>
      <w:r w:rsidR="00017F82">
        <w:rPr>
          <w:rFonts w:cs="Calibri"/>
        </w:rPr>
      </w:r>
      <w:r w:rsidR="00017F82">
        <w:rPr>
          <w:rFonts w:cs="Calibri"/>
        </w:rPr>
        <w:fldChar w:fldCharType="separate"/>
      </w:r>
      <w:r w:rsidR="00E07561">
        <w:t xml:space="preserve">Figure </w:t>
      </w:r>
      <w:r w:rsidR="00E07561">
        <w:rPr>
          <w:noProof/>
        </w:rPr>
        <w:t>5</w:t>
      </w:r>
      <w:r w:rsidR="00017F82">
        <w:rPr>
          <w:rFonts w:cs="Calibri"/>
        </w:rPr>
        <w:fldChar w:fldCharType="end"/>
      </w:r>
      <w:r w:rsidR="005B29EF">
        <w:rPr>
          <w:rFonts w:cs="Calibri"/>
        </w:rPr>
        <w:t>4</w:t>
      </w:r>
      <w:r>
        <w:rPr>
          <w:rFonts w:cs="Calibri"/>
        </w:rPr>
        <w:t>.</w:t>
      </w:r>
    </w:p>
    <w:p w14:paraId="58DBE4DA" w14:textId="4631BE21" w:rsidR="003C3216" w:rsidRDefault="003C3216" w:rsidP="009865AE">
      <w:pPr>
        <w:rPr>
          <w:rFonts w:cs="Calibri"/>
        </w:rPr>
      </w:pPr>
      <w:r>
        <w:rPr>
          <w:rFonts w:cs="Calibri"/>
        </w:rPr>
        <w:t>Key climate change considerations for paddock shelterbelts include:</w:t>
      </w:r>
    </w:p>
    <w:p w14:paraId="29EBBDE7" w14:textId="2A2C1A55" w:rsidR="003C3216" w:rsidRDefault="003C3216" w:rsidP="003C3216">
      <w:pPr>
        <w:pStyle w:val="ListBullet"/>
      </w:pPr>
      <w:r>
        <w:t xml:space="preserve">Identify areas on the property which are likely to be prone to high winds and high temperatures (e.g. north facing slopes). </w:t>
      </w:r>
      <w:r w:rsidR="00D037CC">
        <w:t xml:space="preserve"> </w:t>
      </w:r>
      <w:r>
        <w:t>Shelterbelts in these areas may help to mitigate climate change impacts including erosion and reduced soil moisture.</w:t>
      </w:r>
    </w:p>
    <w:p w14:paraId="4B4A3B7F" w14:textId="39137D67" w:rsidR="003C3216" w:rsidRDefault="003C3216" w:rsidP="003C3216">
      <w:pPr>
        <w:pStyle w:val="ListBullet"/>
      </w:pPr>
      <w:r>
        <w:t>Orient shelterbelts towards prevailing winds to protect crops and livestock from extreme weather events.</w:t>
      </w:r>
    </w:p>
    <w:p w14:paraId="6AE140C6" w14:textId="3288F54A" w:rsidR="006F6225" w:rsidRDefault="006F6225" w:rsidP="006F6225">
      <w:pPr>
        <w:pStyle w:val="ListBullet"/>
        <w:rPr>
          <w:rFonts w:cs="Calibri"/>
        </w:rPr>
      </w:pPr>
      <w:r w:rsidRPr="006A7FE8">
        <w:rPr>
          <w:rFonts w:cs="Calibri"/>
        </w:rPr>
        <w:t xml:space="preserve">Break up the continuity of fuel available to </w:t>
      </w:r>
      <w:r>
        <w:rPr>
          <w:rFonts w:cs="Calibri"/>
        </w:rPr>
        <w:t xml:space="preserve">reduce bushfire risk by providing </w:t>
      </w:r>
      <w:r w:rsidRPr="00B67A8D">
        <w:rPr>
          <w:rFonts w:cs="Calibri"/>
        </w:rPr>
        <w:t xml:space="preserve">separation between shrubs and trees </w:t>
      </w:r>
      <w:r>
        <w:rPr>
          <w:rFonts w:cs="Calibri"/>
        </w:rPr>
        <w:t xml:space="preserve">to </w:t>
      </w:r>
      <w:r w:rsidRPr="00B67A8D">
        <w:rPr>
          <w:rFonts w:cs="Calibri"/>
        </w:rPr>
        <w:t>remove ladder fuels and break up direct fuel corridors</w:t>
      </w:r>
      <w:r>
        <w:rPr>
          <w:rFonts w:cs="Calibri"/>
        </w:rPr>
        <w:t xml:space="preserve"> (i.e. direct connection to remnant native vegetation or paddock trees). </w:t>
      </w:r>
    </w:p>
    <w:p w14:paraId="5E7ED880" w14:textId="00BB6706" w:rsidR="006F6225" w:rsidRDefault="006F6225" w:rsidP="006F6225">
      <w:pPr>
        <w:pStyle w:val="ListBullet"/>
        <w:rPr>
          <w:rFonts w:cs="Calibri"/>
        </w:rPr>
      </w:pPr>
      <w:r>
        <w:rPr>
          <w:rFonts w:cs="Calibri"/>
        </w:rPr>
        <w:t xml:space="preserve">Vegetation should be continuous and planted at a density of 40-60% to reduce wind speed and provide protection for crops and livestock as well as catching embers. </w:t>
      </w:r>
    </w:p>
    <w:p w14:paraId="06F2CD12" w14:textId="239E7596" w:rsidR="002159EA" w:rsidRPr="002159EA" w:rsidRDefault="006F6225" w:rsidP="002159EA">
      <w:pPr>
        <w:pStyle w:val="ListBullet"/>
        <w:rPr>
          <w:rFonts w:cs="Calibri"/>
        </w:rPr>
      </w:pPr>
      <w:r>
        <w:rPr>
          <w:rFonts w:cs="Calibri"/>
        </w:rPr>
        <w:t xml:space="preserve">There should be a minimum gap of </w:t>
      </w:r>
      <w:r w:rsidR="00E31DA3">
        <w:rPr>
          <w:rFonts w:cs="Calibri"/>
        </w:rPr>
        <w:t xml:space="preserve">2 </w:t>
      </w:r>
      <w:r>
        <w:rPr>
          <w:rFonts w:cs="Calibri"/>
        </w:rPr>
        <w:t xml:space="preserve">m between understorey vegetation (e.g. grasses) and the tree canopy to reduce bushfire risk. </w:t>
      </w:r>
    </w:p>
    <w:p w14:paraId="152DA668" w14:textId="77777777" w:rsidR="002159EA" w:rsidRDefault="002159EA" w:rsidP="002159EA">
      <w:pPr>
        <w:sectPr w:rsidR="002159EA" w:rsidSect="000445B1">
          <w:headerReference w:type="default" r:id="rId26"/>
          <w:footerReference w:type="default" r:id="rId27"/>
          <w:pgSz w:w="11906" w:h="16838" w:code="9"/>
          <w:pgMar w:top="1508" w:right="1219" w:bottom="1457" w:left="1480" w:header="811" w:footer="306" w:gutter="0"/>
          <w:pgNumType w:start="1"/>
          <w:cols w:space="708"/>
          <w:docGrid w:linePitch="360"/>
        </w:sectPr>
      </w:pPr>
      <w:bookmarkStart w:id="59" w:name="_Ref63093050"/>
    </w:p>
    <w:p w14:paraId="195415C4" w14:textId="21B22F1C" w:rsidR="002159EA" w:rsidRDefault="00AB53E4" w:rsidP="00802E69">
      <w:pPr>
        <w:jc w:val="center"/>
      </w:pPr>
      <w:r>
        <w:rPr>
          <w:noProof/>
        </w:rPr>
        <w:lastRenderedPageBreak/>
        <w:drawing>
          <wp:inline distT="0" distB="0" distL="0" distR="0" wp14:anchorId="4BC60EA8" wp14:editId="67613CE4">
            <wp:extent cx="13236408" cy="64516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36408" cy="6451600"/>
                    </a:xfrm>
                    <a:prstGeom prst="rect">
                      <a:avLst/>
                    </a:prstGeom>
                  </pic:spPr>
                </pic:pic>
              </a:graphicData>
            </a:graphic>
          </wp:inline>
        </w:drawing>
      </w:r>
    </w:p>
    <w:p w14:paraId="0FB82C56" w14:textId="6220C382" w:rsidR="002159EA" w:rsidRDefault="00DC5F29" w:rsidP="004C198F">
      <w:pPr>
        <w:pStyle w:val="Caption"/>
      </w:pPr>
      <w:bookmarkStart w:id="60" w:name="_Ref72408381"/>
      <w:bookmarkStart w:id="61" w:name="_Toc91071762"/>
      <w:r>
        <w:t xml:space="preserve">Figure </w:t>
      </w:r>
      <w:r w:rsidR="00EF68CD">
        <w:rPr>
          <w:noProof/>
        </w:rPr>
        <w:fldChar w:fldCharType="begin"/>
      </w:r>
      <w:r w:rsidR="00EF68CD">
        <w:rPr>
          <w:noProof/>
        </w:rPr>
        <w:instrText xml:space="preserve"> SEQ Figure \* ARABIC </w:instrText>
      </w:r>
      <w:r w:rsidR="00EF68CD">
        <w:rPr>
          <w:noProof/>
        </w:rPr>
        <w:fldChar w:fldCharType="separate"/>
      </w:r>
      <w:r w:rsidR="00E07561">
        <w:rPr>
          <w:noProof/>
        </w:rPr>
        <w:t>5</w:t>
      </w:r>
      <w:r w:rsidR="00EF68CD">
        <w:rPr>
          <w:noProof/>
        </w:rPr>
        <w:fldChar w:fldCharType="end"/>
      </w:r>
      <w:bookmarkEnd w:id="59"/>
      <w:bookmarkEnd w:id="60"/>
      <w:r>
        <w:t>. Paddock shelterbelt design</w:t>
      </w:r>
      <w:bookmarkEnd w:id="61"/>
    </w:p>
    <w:p w14:paraId="584583CD" w14:textId="77777777" w:rsidR="002159EA" w:rsidRDefault="002159EA" w:rsidP="00802E69">
      <w:pPr>
        <w:pStyle w:val="BodyText"/>
        <w:sectPr w:rsidR="002159EA" w:rsidSect="00AB53E4">
          <w:headerReference w:type="default" r:id="rId29"/>
          <w:pgSz w:w="23811" w:h="16838" w:orient="landscape" w:code="8"/>
          <w:pgMar w:top="1480" w:right="1508" w:bottom="1219" w:left="1457" w:header="811" w:footer="306" w:gutter="0"/>
          <w:cols w:space="708"/>
          <w:docGrid w:linePitch="360"/>
        </w:sectPr>
      </w:pPr>
    </w:p>
    <w:p w14:paraId="4A979397" w14:textId="6C0AB183" w:rsidR="00F638A1" w:rsidRDefault="00EC42FE">
      <w:pPr>
        <w:pStyle w:val="Heading2"/>
      </w:pPr>
      <w:bookmarkStart w:id="62" w:name="_Toc91064137"/>
      <w:r>
        <w:lastRenderedPageBreak/>
        <w:t xml:space="preserve">Model 2: </w:t>
      </w:r>
      <w:r w:rsidR="00F545C4">
        <w:t>S</w:t>
      </w:r>
      <w:r w:rsidR="00643C6A">
        <w:t>helterbelts</w:t>
      </w:r>
      <w:r w:rsidR="00F545C4">
        <w:t xml:space="preserve"> around </w:t>
      </w:r>
      <w:r w:rsidR="00E80B2E">
        <w:t>built assets</w:t>
      </w:r>
      <w:bookmarkEnd w:id="62"/>
    </w:p>
    <w:p w14:paraId="3405F1F4" w14:textId="30CD7468" w:rsidR="006A7FE8" w:rsidRPr="00B67A8D" w:rsidRDefault="006A7FE8" w:rsidP="00C2415C">
      <w:pPr>
        <w:pStyle w:val="BodyText"/>
        <w:rPr>
          <w:rFonts w:cs="Calibri"/>
        </w:rPr>
      </w:pPr>
      <w:r w:rsidRPr="00B67A8D">
        <w:rPr>
          <w:rFonts w:cs="Calibri"/>
        </w:rPr>
        <w:t xml:space="preserve">Many </w:t>
      </w:r>
      <w:r w:rsidR="00B67A8D" w:rsidRPr="00B67A8D">
        <w:rPr>
          <w:rFonts w:cs="Calibri"/>
        </w:rPr>
        <w:t xml:space="preserve">shelterbelts </w:t>
      </w:r>
      <w:r w:rsidRPr="00B67A8D">
        <w:rPr>
          <w:rFonts w:cs="Calibri"/>
        </w:rPr>
        <w:t xml:space="preserve">are on larger farming properties surrounded by pasture paddocks and grasses. </w:t>
      </w:r>
      <w:r w:rsidR="008D6902">
        <w:rPr>
          <w:rFonts w:cs="Calibri"/>
        </w:rPr>
        <w:t xml:space="preserve"> </w:t>
      </w:r>
      <w:r w:rsidR="006F6225">
        <w:rPr>
          <w:rFonts w:cs="Calibri"/>
        </w:rPr>
        <w:t>Climate change and associated increased temperatures and low rainfall will result in rapid drying of this vegetation</w:t>
      </w:r>
      <w:r w:rsidRPr="00B67A8D">
        <w:rPr>
          <w:rFonts w:cs="Calibri"/>
        </w:rPr>
        <w:t xml:space="preserve"> over summer, </w:t>
      </w:r>
      <w:r w:rsidR="008638F0">
        <w:rPr>
          <w:rFonts w:cs="Calibri"/>
        </w:rPr>
        <w:t>providing a pathway for</w:t>
      </w:r>
      <w:r w:rsidR="008638F0" w:rsidRPr="00B67A8D">
        <w:rPr>
          <w:rFonts w:cs="Calibri"/>
        </w:rPr>
        <w:t xml:space="preserve"> </w:t>
      </w:r>
      <w:r w:rsidRPr="00B67A8D">
        <w:rPr>
          <w:rFonts w:cs="Calibri"/>
        </w:rPr>
        <w:t xml:space="preserve">fire spread from the paddock to </w:t>
      </w:r>
      <w:r w:rsidR="00B67A8D" w:rsidRPr="00B67A8D">
        <w:rPr>
          <w:rFonts w:cs="Calibri"/>
        </w:rPr>
        <w:t>the shelterbelt and areas surrounding houses</w:t>
      </w:r>
      <w:r w:rsidR="0069516A">
        <w:rPr>
          <w:rFonts w:cs="Calibri"/>
        </w:rPr>
        <w:t xml:space="preserve"> and other assets (e.g. sheds, stables etc.)</w:t>
      </w:r>
      <w:r w:rsidR="00B67A8D" w:rsidRPr="00B67A8D">
        <w:rPr>
          <w:rFonts w:cs="Calibri"/>
        </w:rPr>
        <w:t xml:space="preserve">. </w:t>
      </w:r>
      <w:r w:rsidR="00B67A8D">
        <w:rPr>
          <w:rFonts w:cs="Calibri"/>
        </w:rPr>
        <w:t xml:space="preserve">  </w:t>
      </w:r>
    </w:p>
    <w:p w14:paraId="41F2E562" w14:textId="54F78E60" w:rsidR="0059078E" w:rsidRDefault="00B67A8D" w:rsidP="006A7FE8">
      <w:pPr>
        <w:pStyle w:val="BodyText"/>
        <w:rPr>
          <w:rFonts w:cs="Calibri"/>
        </w:rPr>
      </w:pPr>
      <w:r w:rsidRPr="3A8131BA">
        <w:rPr>
          <w:rFonts w:cs="Calibri"/>
        </w:rPr>
        <w:t>Location and c</w:t>
      </w:r>
      <w:r w:rsidR="006A7FE8" w:rsidRPr="3A8131BA">
        <w:rPr>
          <w:rFonts w:cs="Calibri"/>
        </w:rPr>
        <w:t xml:space="preserve">areful placement of vegetation in </w:t>
      </w:r>
      <w:r w:rsidRPr="3A8131BA">
        <w:rPr>
          <w:rFonts w:cs="Calibri"/>
        </w:rPr>
        <w:t>shelterbelts</w:t>
      </w:r>
      <w:r w:rsidR="00263222" w:rsidRPr="3A8131BA">
        <w:rPr>
          <w:rFonts w:cs="Calibri"/>
        </w:rPr>
        <w:t xml:space="preserve"> to protect key assets from bushfire</w:t>
      </w:r>
      <w:r w:rsidR="006A7FE8" w:rsidRPr="3A8131BA">
        <w:rPr>
          <w:rFonts w:cs="Calibri"/>
        </w:rPr>
        <w:t xml:space="preserve"> is important. </w:t>
      </w:r>
      <w:r w:rsidR="008D6902">
        <w:rPr>
          <w:rFonts w:cs="Calibri"/>
        </w:rPr>
        <w:t xml:space="preserve"> </w:t>
      </w:r>
      <w:r w:rsidRPr="3A8131BA">
        <w:rPr>
          <w:rFonts w:cs="Calibri"/>
        </w:rPr>
        <w:t xml:space="preserve">The strategic placement of </w:t>
      </w:r>
      <w:r w:rsidR="00502A98" w:rsidRPr="3A8131BA">
        <w:rPr>
          <w:rFonts w:cs="Calibri"/>
        </w:rPr>
        <w:t>shelterbelts</w:t>
      </w:r>
      <w:r w:rsidRPr="3A8131BA">
        <w:rPr>
          <w:rFonts w:cs="Calibri"/>
        </w:rPr>
        <w:t xml:space="preserve"> outside the </w:t>
      </w:r>
      <w:r w:rsidR="008638F0">
        <w:rPr>
          <w:rFonts w:cs="Calibri"/>
        </w:rPr>
        <w:t>bushfire site assessment area</w:t>
      </w:r>
      <w:r w:rsidRPr="3A8131BA">
        <w:rPr>
          <w:rFonts w:cs="Calibri"/>
        </w:rPr>
        <w:t xml:space="preserve"> of the house block can reduce wind speed and catch embers produced by the fire. </w:t>
      </w:r>
      <w:r w:rsidR="0059078E" w:rsidRPr="3A8131BA">
        <w:rPr>
          <w:rFonts w:cs="Calibri"/>
        </w:rPr>
        <w:t xml:space="preserve"> </w:t>
      </w:r>
      <w:r w:rsidR="006F6225">
        <w:rPr>
          <w:rFonts w:cs="Calibri"/>
        </w:rPr>
        <w:t>Climate change d</w:t>
      </w:r>
      <w:r w:rsidR="0059078E" w:rsidRPr="3A8131BA">
        <w:rPr>
          <w:rFonts w:cs="Calibri"/>
        </w:rPr>
        <w:t>esign considerations</w:t>
      </w:r>
      <w:r w:rsidR="006F6225">
        <w:rPr>
          <w:rFonts w:cs="Calibri"/>
        </w:rPr>
        <w:t xml:space="preserve"> for shelterbelts</w:t>
      </w:r>
      <w:r w:rsidR="0059078E" w:rsidRPr="3A8131BA">
        <w:rPr>
          <w:rFonts w:cs="Calibri"/>
        </w:rPr>
        <w:t xml:space="preserve"> adjacent </w:t>
      </w:r>
      <w:r w:rsidR="006F6225">
        <w:rPr>
          <w:rFonts w:cs="Calibri"/>
        </w:rPr>
        <w:t xml:space="preserve">to </w:t>
      </w:r>
      <w:proofErr w:type="spellStart"/>
      <w:r w:rsidR="0059078E" w:rsidRPr="3A8131BA">
        <w:rPr>
          <w:rFonts w:cs="Calibri"/>
        </w:rPr>
        <w:t>built</w:t>
      </w:r>
      <w:proofErr w:type="spellEnd"/>
      <w:r w:rsidR="0059078E" w:rsidRPr="3A8131BA">
        <w:rPr>
          <w:rFonts w:cs="Calibri"/>
        </w:rPr>
        <w:t xml:space="preserve"> assets include:</w:t>
      </w:r>
    </w:p>
    <w:p w14:paraId="7FAC6F1D" w14:textId="1ABC3252" w:rsidR="00C835AE" w:rsidRDefault="00C835AE" w:rsidP="0059078E">
      <w:pPr>
        <w:pStyle w:val="ListBullet"/>
        <w:rPr>
          <w:rFonts w:cs="Calibri"/>
        </w:rPr>
      </w:pPr>
      <w:r>
        <w:rPr>
          <w:rFonts w:cs="Calibri"/>
        </w:rPr>
        <w:t xml:space="preserve">Shelterbelts should be well maintained with </w:t>
      </w:r>
      <w:r w:rsidR="00F31209">
        <w:rPr>
          <w:rFonts w:cs="Calibri"/>
        </w:rPr>
        <w:t>low lying branches removed</w:t>
      </w:r>
      <w:r w:rsidR="00DA160D">
        <w:t xml:space="preserve"> and consider s</w:t>
      </w:r>
      <w:r w:rsidR="00F31209">
        <w:t>lashing or mineral firebreaks</w:t>
      </w:r>
      <w:r w:rsidR="003160F2">
        <w:t>.</w:t>
      </w:r>
    </w:p>
    <w:p w14:paraId="4A675966" w14:textId="6A080E53" w:rsidR="0059078E" w:rsidRDefault="0059078E" w:rsidP="0059078E">
      <w:pPr>
        <w:pStyle w:val="ListBullet"/>
        <w:rPr>
          <w:rFonts w:cs="Calibri"/>
        </w:rPr>
      </w:pPr>
      <w:bookmarkStart w:id="63" w:name="_Hlk63065402"/>
      <w:r>
        <w:rPr>
          <w:rFonts w:cs="Calibri"/>
        </w:rPr>
        <w:t xml:space="preserve">Shelterbelts should be located at least </w:t>
      </w:r>
      <w:r w:rsidR="008638F0">
        <w:rPr>
          <w:rFonts w:cs="Calibri"/>
        </w:rPr>
        <w:t xml:space="preserve">150 </w:t>
      </w:r>
      <w:r>
        <w:rPr>
          <w:rFonts w:cs="Calibri"/>
        </w:rPr>
        <w:t>m from the built asset</w:t>
      </w:r>
      <w:r w:rsidR="008638F0">
        <w:rPr>
          <w:rFonts w:cs="Calibri"/>
        </w:rPr>
        <w:t>, situated outside of the bushfire stie assessment area.</w:t>
      </w:r>
    </w:p>
    <w:bookmarkEnd w:id="63"/>
    <w:p w14:paraId="22381BDE" w14:textId="0809A8F9" w:rsidR="0059078E" w:rsidRDefault="0059078E" w:rsidP="0059078E">
      <w:pPr>
        <w:pStyle w:val="ListBullet"/>
        <w:rPr>
          <w:rFonts w:cs="Calibri"/>
        </w:rPr>
      </w:pPr>
      <w:r>
        <w:rPr>
          <w:rFonts w:cs="Calibri"/>
        </w:rPr>
        <w:t>Shelterbelts should be perpendicular to prevailing winds</w:t>
      </w:r>
      <w:r w:rsidR="00837F1A">
        <w:rPr>
          <w:rFonts w:cs="Calibri"/>
        </w:rPr>
        <w:t xml:space="preserve"> and the asset where possible</w:t>
      </w:r>
      <w:r>
        <w:rPr>
          <w:rFonts w:cs="Calibri"/>
        </w:rPr>
        <w:t>.</w:t>
      </w:r>
    </w:p>
    <w:p w14:paraId="631FFF45" w14:textId="77FEAD24" w:rsidR="006A7FE8" w:rsidRDefault="00B67A8D" w:rsidP="0059078E">
      <w:pPr>
        <w:pStyle w:val="ListBullet"/>
        <w:rPr>
          <w:rFonts w:cs="Calibri"/>
        </w:rPr>
      </w:pPr>
      <w:r w:rsidRPr="006A7FE8">
        <w:rPr>
          <w:rFonts w:cs="Calibri"/>
        </w:rPr>
        <w:t>Break</w:t>
      </w:r>
      <w:r w:rsidR="006A7FE8" w:rsidRPr="006A7FE8">
        <w:rPr>
          <w:rFonts w:cs="Calibri"/>
        </w:rPr>
        <w:t xml:space="preserve"> up the continuity of fuel available to any fire </w:t>
      </w:r>
      <w:r>
        <w:rPr>
          <w:rFonts w:cs="Calibri"/>
        </w:rPr>
        <w:t xml:space="preserve">by providing </w:t>
      </w:r>
      <w:r w:rsidRPr="00B67A8D">
        <w:rPr>
          <w:rFonts w:cs="Calibri"/>
        </w:rPr>
        <w:t xml:space="preserve">separation between shrubs and trees </w:t>
      </w:r>
      <w:r>
        <w:rPr>
          <w:rFonts w:cs="Calibri"/>
        </w:rPr>
        <w:t xml:space="preserve">to </w:t>
      </w:r>
      <w:r w:rsidRPr="00B67A8D">
        <w:rPr>
          <w:rFonts w:cs="Calibri"/>
        </w:rPr>
        <w:t>remove ladder fuels and break up direct fuel corridors</w:t>
      </w:r>
      <w:r w:rsidR="00263222">
        <w:rPr>
          <w:rFonts w:cs="Calibri"/>
        </w:rPr>
        <w:t xml:space="preserve"> (i.e. direct connection to remnant native vegetation)</w:t>
      </w:r>
      <w:r>
        <w:rPr>
          <w:rFonts w:cs="Calibri"/>
        </w:rPr>
        <w:t xml:space="preserve">. </w:t>
      </w:r>
    </w:p>
    <w:p w14:paraId="5093DD91" w14:textId="256591D3" w:rsidR="0059078E" w:rsidRDefault="0059078E" w:rsidP="0059078E">
      <w:pPr>
        <w:pStyle w:val="ListBullet"/>
        <w:rPr>
          <w:rFonts w:cs="Calibri"/>
        </w:rPr>
      </w:pPr>
      <w:r>
        <w:rPr>
          <w:rFonts w:cs="Calibri"/>
        </w:rPr>
        <w:t xml:space="preserve">Vegetation should be continuous and planted at a density of 40-60% to reduce wind speed and catch embers. </w:t>
      </w:r>
    </w:p>
    <w:p w14:paraId="449805DF" w14:textId="4ADACACF" w:rsidR="0059078E" w:rsidRPr="006A7FE8" w:rsidRDefault="0059078E" w:rsidP="00DC5F29">
      <w:pPr>
        <w:pStyle w:val="ListBullet"/>
        <w:rPr>
          <w:rFonts w:cs="Calibri"/>
        </w:rPr>
      </w:pPr>
      <w:r>
        <w:rPr>
          <w:rFonts w:cs="Calibri"/>
        </w:rPr>
        <w:t xml:space="preserve">There should be a minimum gap of </w:t>
      </w:r>
      <w:r w:rsidR="008638F0">
        <w:rPr>
          <w:rFonts w:cs="Calibri"/>
        </w:rPr>
        <w:t xml:space="preserve">2 </w:t>
      </w:r>
      <w:r>
        <w:rPr>
          <w:rFonts w:cs="Calibri"/>
        </w:rPr>
        <w:t xml:space="preserve">m between understorey vegetation (e.g. grasses) and the tree canopy. </w:t>
      </w:r>
    </w:p>
    <w:p w14:paraId="6B2F3392" w14:textId="71779FF6" w:rsidR="70C8C545" w:rsidRDefault="70C8C545" w:rsidP="1A880333">
      <w:pPr>
        <w:pStyle w:val="ListBullet"/>
      </w:pPr>
      <w:r w:rsidRPr="1A880333">
        <w:rPr>
          <w:rFonts w:cs="Calibri"/>
        </w:rPr>
        <w:t>Shelterbelts should not ‘lead’ potential fire toward built assets.</w:t>
      </w:r>
    </w:p>
    <w:p w14:paraId="2671AF92" w14:textId="77777777" w:rsidR="00592140" w:rsidRDefault="00592140" w:rsidP="00592140">
      <w:pPr>
        <w:pStyle w:val="BodyText"/>
        <w:sectPr w:rsidR="00592140" w:rsidSect="00301E42">
          <w:pgSz w:w="11906" w:h="16838" w:code="9"/>
          <w:pgMar w:top="1508" w:right="1219" w:bottom="1457" w:left="1480" w:header="811" w:footer="306" w:gutter="0"/>
          <w:cols w:space="708"/>
          <w:docGrid w:linePitch="360"/>
        </w:sectPr>
      </w:pPr>
    </w:p>
    <w:p w14:paraId="5E069339" w14:textId="4A7BAEC0" w:rsidR="00592140" w:rsidRDefault="00AB53E4" w:rsidP="00802E69">
      <w:pPr>
        <w:pStyle w:val="BodyText"/>
        <w:jc w:val="center"/>
      </w:pPr>
      <w:r>
        <w:rPr>
          <w:noProof/>
        </w:rPr>
        <w:lastRenderedPageBreak/>
        <w:drawing>
          <wp:inline distT="0" distB="0" distL="0" distR="0" wp14:anchorId="05EBE208" wp14:editId="0F2928FC">
            <wp:extent cx="13237210" cy="71297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37210" cy="7129780"/>
                    </a:xfrm>
                    <a:prstGeom prst="rect">
                      <a:avLst/>
                    </a:prstGeom>
                  </pic:spPr>
                </pic:pic>
              </a:graphicData>
            </a:graphic>
          </wp:inline>
        </w:drawing>
      </w:r>
    </w:p>
    <w:p w14:paraId="56F6020B" w14:textId="0AA9D114" w:rsidR="00DC5F29" w:rsidRDefault="00DC5F29" w:rsidP="00DC5F29">
      <w:pPr>
        <w:pStyle w:val="Caption"/>
      </w:pPr>
      <w:bookmarkStart w:id="64" w:name="_Toc91071763"/>
      <w:r>
        <w:t xml:space="preserve">Figure </w:t>
      </w:r>
      <w:r w:rsidR="00EF68CD">
        <w:rPr>
          <w:noProof/>
        </w:rPr>
        <w:fldChar w:fldCharType="begin"/>
      </w:r>
      <w:r w:rsidR="00EF68CD">
        <w:rPr>
          <w:noProof/>
        </w:rPr>
        <w:instrText xml:space="preserve"> SEQ Figure \* ARABIC </w:instrText>
      </w:r>
      <w:r w:rsidR="00EF68CD">
        <w:rPr>
          <w:noProof/>
        </w:rPr>
        <w:fldChar w:fldCharType="separate"/>
      </w:r>
      <w:r w:rsidR="00E07561">
        <w:rPr>
          <w:noProof/>
        </w:rPr>
        <w:t>6</w:t>
      </w:r>
      <w:r w:rsidR="00EF68CD">
        <w:rPr>
          <w:noProof/>
        </w:rPr>
        <w:fldChar w:fldCharType="end"/>
      </w:r>
      <w:r>
        <w:t>. Shelterbelt near built assets design</w:t>
      </w:r>
      <w:bookmarkEnd w:id="64"/>
    </w:p>
    <w:p w14:paraId="64C30FD6" w14:textId="77777777" w:rsidR="00592140" w:rsidRDefault="00592140" w:rsidP="00802E69">
      <w:pPr>
        <w:pStyle w:val="BodyText"/>
        <w:numPr>
          <w:ilvl w:val="0"/>
          <w:numId w:val="0"/>
        </w:numPr>
        <w:sectPr w:rsidR="00592140" w:rsidSect="00AB53E4">
          <w:headerReference w:type="default" r:id="rId31"/>
          <w:pgSz w:w="23811" w:h="16838" w:orient="landscape" w:code="8"/>
          <w:pgMar w:top="1480" w:right="1508" w:bottom="1219" w:left="1457" w:header="811" w:footer="306" w:gutter="0"/>
          <w:cols w:space="708"/>
          <w:docGrid w:linePitch="360"/>
        </w:sectPr>
      </w:pPr>
    </w:p>
    <w:p w14:paraId="3CF7087D" w14:textId="77777777" w:rsidR="00F0230E" w:rsidRDefault="00EC42FE">
      <w:pPr>
        <w:pStyle w:val="Heading2"/>
      </w:pPr>
      <w:bookmarkStart w:id="65" w:name="_Toc91064138"/>
      <w:r>
        <w:lastRenderedPageBreak/>
        <w:t xml:space="preserve">Model 3: </w:t>
      </w:r>
      <w:r w:rsidR="00E95CD5">
        <w:t xml:space="preserve">Wildlife </w:t>
      </w:r>
      <w:r w:rsidR="00255BD6">
        <w:t>shelterbelts</w:t>
      </w:r>
      <w:bookmarkEnd w:id="65"/>
    </w:p>
    <w:p w14:paraId="6C0D868A" w14:textId="621296DD" w:rsidR="00CB57C3" w:rsidRPr="00E90F0C" w:rsidRDefault="00CB57C3" w:rsidP="00A64B3A">
      <w:pPr>
        <w:rPr>
          <w:rFonts w:cs="Calibri"/>
        </w:rPr>
      </w:pPr>
      <w:r w:rsidRPr="00263222">
        <w:t xml:space="preserve">Wildlife </w:t>
      </w:r>
      <w:r w:rsidR="00263222">
        <w:t>shelterbelts</w:t>
      </w:r>
      <w:r w:rsidRPr="00263222">
        <w:t xml:space="preserve"> provide areas for nesting, </w:t>
      </w:r>
      <w:proofErr w:type="gramStart"/>
      <w:r w:rsidRPr="00263222">
        <w:t>feeding</w:t>
      </w:r>
      <w:proofErr w:type="gramEnd"/>
      <w:r w:rsidRPr="00263222">
        <w:t xml:space="preserve"> and breeding for many birds and other animals. </w:t>
      </w:r>
      <w:r w:rsidR="008D6902">
        <w:t xml:space="preserve"> </w:t>
      </w:r>
      <w:r w:rsidRPr="00263222">
        <w:t xml:space="preserve">They also provide shelter from severe weather and protection from predators. </w:t>
      </w:r>
      <w:r w:rsidR="008D6902">
        <w:t xml:space="preserve"> </w:t>
      </w:r>
      <w:r w:rsidRPr="00263222">
        <w:t xml:space="preserve">Habitat can be defined as the kind of place where a living organism (e.g. bird, fish, mammal, plant) lives. </w:t>
      </w:r>
      <w:r w:rsidR="008D6902">
        <w:t xml:space="preserve"> </w:t>
      </w:r>
      <w:r w:rsidRPr="00263222">
        <w:t>All species need food, water, shelter (cover) and space to survive.</w:t>
      </w:r>
      <w:r w:rsidR="008D6902">
        <w:t xml:space="preserve"> </w:t>
      </w:r>
      <w:r w:rsidRPr="00263222">
        <w:t xml:space="preserve"> Wildlife </w:t>
      </w:r>
      <w:r w:rsidR="00263222">
        <w:t>shelterbelts</w:t>
      </w:r>
      <w:r w:rsidRPr="00263222">
        <w:t xml:space="preserve"> can contribute food and a secure habitat for a diverse wildlife community.</w:t>
      </w:r>
    </w:p>
    <w:p w14:paraId="762C4A04" w14:textId="6AD66F10" w:rsidR="00E90F0C" w:rsidRDefault="00E90F0C" w:rsidP="00E90F0C">
      <w:r>
        <w:t xml:space="preserve">Many wildlife species need a minimum amount of a habitat type. </w:t>
      </w:r>
      <w:r w:rsidR="008D6902">
        <w:t xml:space="preserve"> </w:t>
      </w:r>
      <w:r>
        <w:t xml:space="preserve">Too small an area will not be used. </w:t>
      </w:r>
      <w:r w:rsidR="008D6902">
        <w:t xml:space="preserve"> </w:t>
      </w:r>
      <w:r>
        <w:t>Vegetation can be used to connect several small</w:t>
      </w:r>
      <w:r w:rsidR="005278ED">
        <w:t>,</w:t>
      </w:r>
      <w:r>
        <w:t xml:space="preserve"> isolated areas within a landscape, thus making it more viable and increasing the usable space for wildlife.</w:t>
      </w:r>
      <w:r w:rsidR="00D84D8F">
        <w:t xml:space="preserve"> </w:t>
      </w:r>
      <w:r w:rsidR="00D84D8F" w:rsidRPr="003D1187">
        <w:rPr>
          <w:rFonts w:cs="Calibri"/>
        </w:rPr>
        <w:t xml:space="preserve">Shelterbelts can </w:t>
      </w:r>
      <w:r w:rsidR="00D84D8F">
        <w:rPr>
          <w:rFonts w:cs="Calibri"/>
        </w:rPr>
        <w:t xml:space="preserve">also </w:t>
      </w:r>
      <w:r w:rsidR="00D84D8F" w:rsidRPr="003D1187">
        <w:rPr>
          <w:rFonts w:cs="Calibri"/>
        </w:rPr>
        <w:t xml:space="preserve">act as habitat </w:t>
      </w:r>
      <w:proofErr w:type="gramStart"/>
      <w:r w:rsidR="00D84D8F" w:rsidRPr="003D1187">
        <w:rPr>
          <w:rFonts w:cs="Calibri"/>
        </w:rPr>
        <w:t>stepping stones</w:t>
      </w:r>
      <w:proofErr w:type="gramEnd"/>
      <w:r w:rsidR="00D84D8F">
        <w:rPr>
          <w:rFonts w:cs="Calibri"/>
        </w:rPr>
        <w:t>,</w:t>
      </w:r>
      <w:r w:rsidR="00D84D8F" w:rsidRPr="003D1187">
        <w:rPr>
          <w:rFonts w:cs="Calibri"/>
        </w:rPr>
        <w:t xml:space="preserve"> support</w:t>
      </w:r>
      <w:r w:rsidR="00D84D8F">
        <w:rPr>
          <w:rFonts w:cs="Calibri"/>
        </w:rPr>
        <w:t>ing</w:t>
      </w:r>
      <w:r w:rsidR="00D84D8F" w:rsidRPr="003D1187">
        <w:rPr>
          <w:rFonts w:cs="Calibri"/>
        </w:rPr>
        <w:t xml:space="preserve"> species movement through the landscape. Cardinia Shire Council is developing a strategic </w:t>
      </w:r>
      <w:proofErr w:type="spellStart"/>
      <w:r w:rsidR="00D84D8F">
        <w:rPr>
          <w:rFonts w:cs="Calibri"/>
        </w:rPr>
        <w:t>B</w:t>
      </w:r>
      <w:r w:rsidR="00D84D8F" w:rsidRPr="003D1187">
        <w:rPr>
          <w:rFonts w:cs="Calibri"/>
        </w:rPr>
        <w:t>iolink</w:t>
      </w:r>
      <w:proofErr w:type="spellEnd"/>
      <w:r w:rsidR="00D84D8F" w:rsidRPr="003D1187">
        <w:rPr>
          <w:rFonts w:cs="Calibri"/>
        </w:rPr>
        <w:t xml:space="preserve"> </w:t>
      </w:r>
      <w:r w:rsidR="00D84D8F">
        <w:rPr>
          <w:rFonts w:cs="Calibri"/>
        </w:rPr>
        <w:t>P</w:t>
      </w:r>
      <w:r w:rsidR="00D84D8F" w:rsidRPr="003D1187">
        <w:rPr>
          <w:rFonts w:cs="Calibri"/>
        </w:rPr>
        <w:t>lan which can inform the optimal locations to create linkages for plants and animals</w:t>
      </w:r>
      <w:r w:rsidR="00D84D8F">
        <w:rPr>
          <w:rFonts w:cs="Calibri"/>
        </w:rPr>
        <w:t>.</w:t>
      </w:r>
    </w:p>
    <w:p w14:paraId="4B101A4B" w14:textId="325843C9" w:rsidR="00D84D8F" w:rsidRDefault="00E90F0C" w:rsidP="00D84D8F">
      <w:pPr>
        <w:rPr>
          <w:rFonts w:cs="Calibri"/>
          <w:i/>
        </w:rPr>
      </w:pPr>
      <w:r>
        <w:t xml:space="preserve">Create contour plantings that follow natural waterways, </w:t>
      </w:r>
      <w:proofErr w:type="gramStart"/>
      <w:r>
        <w:t>creeks</w:t>
      </w:r>
      <w:proofErr w:type="gramEnd"/>
      <w:r>
        <w:t xml:space="preserve"> and the topography of the land to provide more edge appeal for wildlife. </w:t>
      </w:r>
      <w:r w:rsidR="008D6902">
        <w:t xml:space="preserve"> </w:t>
      </w:r>
      <w:r>
        <w:t xml:space="preserve">This produces pockets where wildlife prefers to feed, </w:t>
      </w:r>
      <w:proofErr w:type="gramStart"/>
      <w:r>
        <w:t>nest</w:t>
      </w:r>
      <w:proofErr w:type="gramEnd"/>
      <w:r>
        <w:t xml:space="preserve"> and seek refuge from predators. </w:t>
      </w:r>
      <w:r w:rsidR="008D6902">
        <w:t xml:space="preserve"> </w:t>
      </w:r>
      <w:r>
        <w:t xml:space="preserve">Gently curving tree rows creates more edge and attracts more wildlife to the planting. </w:t>
      </w:r>
      <w:r w:rsidR="008D6902">
        <w:t xml:space="preserve"> </w:t>
      </w:r>
      <w:r>
        <w:t>Corridors provide safe routes from one habitat area to another.</w:t>
      </w:r>
      <w:r w:rsidR="008D6902">
        <w:t xml:space="preserve"> </w:t>
      </w:r>
      <w:r>
        <w:t xml:space="preserve"> If connecting shelterbelts to remnant vegetation on your farm, consider leaving a </w:t>
      </w:r>
      <w:r w:rsidR="003C3216">
        <w:t xml:space="preserve">30 m </w:t>
      </w:r>
      <w:r>
        <w:t xml:space="preserve">gap between the shelterbelt and the remnant vegetation. </w:t>
      </w:r>
      <w:r w:rsidR="008D6902">
        <w:t xml:space="preserve"> </w:t>
      </w:r>
      <w:r>
        <w:t xml:space="preserve">This can </w:t>
      </w:r>
      <w:r w:rsidR="008D6902">
        <w:t>provide fuel discontinuity</w:t>
      </w:r>
      <w:r w:rsidR="00D84D8F">
        <w:t xml:space="preserve"> and assist in</w:t>
      </w:r>
      <w:r>
        <w:t xml:space="preserve"> preventing the spread of </w:t>
      </w:r>
      <w:r w:rsidR="006E35CB">
        <w:t xml:space="preserve">surface </w:t>
      </w:r>
      <w:r>
        <w:t xml:space="preserve">fire through shelterbelts onto the farm. </w:t>
      </w:r>
      <w:r w:rsidR="00D84D8F">
        <w:t xml:space="preserve"> </w:t>
      </w:r>
    </w:p>
    <w:p w14:paraId="1C206AB9" w14:textId="43CD8FC1" w:rsidR="00E90F0C" w:rsidRDefault="00E90F0C" w:rsidP="00E90F0C"/>
    <w:p w14:paraId="0F3A6DEB" w14:textId="628FB37C" w:rsidR="006F6225" w:rsidRDefault="006F6225" w:rsidP="00E90F0C">
      <w:r>
        <w:t>Climate change design considerations for wildlife shelterbelts include:</w:t>
      </w:r>
    </w:p>
    <w:p w14:paraId="5D9D75DF" w14:textId="31E556A6" w:rsidR="006F6225" w:rsidRDefault="006F6225" w:rsidP="006F6225">
      <w:pPr>
        <w:pStyle w:val="ListBullet"/>
      </w:pPr>
      <w:r>
        <w:t xml:space="preserve">Plant </w:t>
      </w:r>
      <w:r w:rsidR="008638F0">
        <w:t>drought tolerant</w:t>
      </w:r>
      <w:r>
        <w:t xml:space="preserve"> </w:t>
      </w:r>
      <w:r w:rsidR="008638F0">
        <w:t xml:space="preserve">native </w:t>
      </w:r>
      <w:r>
        <w:t xml:space="preserve">species </w:t>
      </w:r>
      <w:r w:rsidR="008638F0">
        <w:t xml:space="preserve">that </w:t>
      </w:r>
      <w:r w:rsidR="00492DB6">
        <w:t>are suitable for future climate scenarios.</w:t>
      </w:r>
      <w:r w:rsidR="008638F0">
        <w:t xml:space="preserve"> </w:t>
      </w:r>
    </w:p>
    <w:p w14:paraId="6E35E6AC" w14:textId="77777777" w:rsidR="009F04D3" w:rsidRDefault="009F04D3" w:rsidP="009F04D3">
      <w:pPr>
        <w:pStyle w:val="ListBullet"/>
        <w:rPr>
          <w:rFonts w:cs="Calibri"/>
        </w:rPr>
      </w:pPr>
      <w:r w:rsidRPr="006A7FE8">
        <w:rPr>
          <w:rFonts w:cs="Calibri"/>
        </w:rPr>
        <w:t xml:space="preserve">Break up the continuity of fuel available to </w:t>
      </w:r>
      <w:r>
        <w:rPr>
          <w:rFonts w:cs="Calibri"/>
        </w:rPr>
        <w:t xml:space="preserve">reduce bushfire risk by providing </w:t>
      </w:r>
      <w:r w:rsidRPr="00B67A8D">
        <w:rPr>
          <w:rFonts w:cs="Calibri"/>
        </w:rPr>
        <w:t xml:space="preserve">separation between shrubs and trees </w:t>
      </w:r>
      <w:r>
        <w:rPr>
          <w:rFonts w:cs="Calibri"/>
        </w:rPr>
        <w:t xml:space="preserve">to </w:t>
      </w:r>
      <w:r w:rsidRPr="00B67A8D">
        <w:rPr>
          <w:rFonts w:cs="Calibri"/>
        </w:rPr>
        <w:t>remove ladder fuels and break up direct fuel corridors</w:t>
      </w:r>
      <w:r>
        <w:rPr>
          <w:rFonts w:cs="Calibri"/>
        </w:rPr>
        <w:t xml:space="preserve"> (i.e. direct connection to remnant native vegetation or paddock trees). </w:t>
      </w:r>
    </w:p>
    <w:p w14:paraId="24DF391D" w14:textId="31D948C7" w:rsidR="009F04D3" w:rsidRDefault="009F04D3" w:rsidP="009F04D3">
      <w:pPr>
        <w:pStyle w:val="ListBullet"/>
        <w:rPr>
          <w:rFonts w:cs="Calibri"/>
        </w:rPr>
      </w:pPr>
      <w:r>
        <w:rPr>
          <w:rFonts w:cs="Calibri"/>
        </w:rPr>
        <w:t xml:space="preserve">Vegetation should be continuous and planted at a density of 40-60% to reduce wind speed whilst maintaining adequate habitat for a range of wildlife.  </w:t>
      </w:r>
    </w:p>
    <w:p w14:paraId="229EE547" w14:textId="35C3F9B7" w:rsidR="009F04D3" w:rsidRPr="006A7FE8" w:rsidRDefault="009F04D3" w:rsidP="009F04D3">
      <w:pPr>
        <w:pStyle w:val="ListBullet"/>
        <w:rPr>
          <w:rFonts w:cs="Calibri"/>
        </w:rPr>
      </w:pPr>
      <w:r>
        <w:rPr>
          <w:rFonts w:cs="Calibri"/>
        </w:rPr>
        <w:t xml:space="preserve">There should be a minimum gap of </w:t>
      </w:r>
      <w:r w:rsidR="008638F0">
        <w:rPr>
          <w:rFonts w:cs="Calibri"/>
        </w:rPr>
        <w:t xml:space="preserve">2 </w:t>
      </w:r>
      <w:r>
        <w:rPr>
          <w:rFonts w:cs="Calibri"/>
        </w:rPr>
        <w:t xml:space="preserve">m between understorey vegetation (e.g. grasses) and the tree canopy to reduce bushfire risk. </w:t>
      </w:r>
    </w:p>
    <w:p w14:paraId="4813AF7D" w14:textId="3A4FA3DE" w:rsidR="009F04D3" w:rsidRDefault="009F04D3" w:rsidP="009F04D3">
      <w:pPr>
        <w:pStyle w:val="ListBullet"/>
        <w:rPr>
          <w:rFonts w:cs="Calibri"/>
        </w:rPr>
      </w:pPr>
      <w:r>
        <w:rPr>
          <w:rFonts w:cs="Calibri"/>
        </w:rPr>
        <w:t xml:space="preserve">Shelterbelts should be located at least </w:t>
      </w:r>
      <w:r w:rsidR="008638F0">
        <w:rPr>
          <w:rFonts w:cs="Calibri"/>
        </w:rPr>
        <w:t xml:space="preserve">150 </w:t>
      </w:r>
      <w:r>
        <w:rPr>
          <w:rFonts w:cs="Calibri"/>
        </w:rPr>
        <w:t>m from any built assets.</w:t>
      </w:r>
    </w:p>
    <w:p w14:paraId="4E52FB1E" w14:textId="77777777" w:rsidR="006F6225" w:rsidRDefault="006F6225" w:rsidP="00DD017B">
      <w:pPr>
        <w:pStyle w:val="ListBullet"/>
        <w:numPr>
          <w:ilvl w:val="0"/>
          <w:numId w:val="0"/>
        </w:numPr>
        <w:ind w:left="1077"/>
      </w:pPr>
    </w:p>
    <w:p w14:paraId="3EBF6EB7" w14:textId="2638B1EF" w:rsidR="00CB57C3" w:rsidRDefault="00CB57C3" w:rsidP="00CB57C3">
      <w:pPr>
        <w:rPr>
          <w:rFonts w:cs="Calibri"/>
        </w:rPr>
      </w:pPr>
      <w:r w:rsidRPr="00CB57C3">
        <w:rPr>
          <w:rFonts w:cs="Calibri"/>
        </w:rPr>
        <w:t xml:space="preserve">When siting </w:t>
      </w:r>
      <w:r w:rsidR="00993981">
        <w:rPr>
          <w:rFonts w:cs="Calibri"/>
        </w:rPr>
        <w:t>a</w:t>
      </w:r>
      <w:r w:rsidRPr="00CB57C3">
        <w:rPr>
          <w:rFonts w:cs="Calibri"/>
        </w:rPr>
        <w:t xml:space="preserve"> shelterbelt primarily for biodiversity outcome</w:t>
      </w:r>
      <w:r w:rsidR="00993981">
        <w:rPr>
          <w:rFonts w:cs="Calibri"/>
        </w:rPr>
        <w:t>s</w:t>
      </w:r>
      <w:r w:rsidRPr="00CB57C3">
        <w:rPr>
          <w:rFonts w:cs="Calibri"/>
        </w:rPr>
        <w:t>, consider the following options for sites in order of priority</w:t>
      </w:r>
      <w:r w:rsidR="00986504">
        <w:rPr>
          <w:rFonts w:cs="Calibri"/>
        </w:rPr>
        <w:t xml:space="preserve"> (</w:t>
      </w:r>
      <w:r w:rsidR="00986504">
        <w:rPr>
          <w:rFonts w:cs="Calibri"/>
        </w:rPr>
        <w:fldChar w:fldCharType="begin"/>
      </w:r>
      <w:r w:rsidR="00986504">
        <w:rPr>
          <w:rFonts w:cs="Calibri"/>
        </w:rPr>
        <w:instrText xml:space="preserve"> REF _Ref57738616 \h </w:instrText>
      </w:r>
      <w:r w:rsidR="00986504">
        <w:rPr>
          <w:rFonts w:cs="Calibri"/>
        </w:rPr>
      </w:r>
      <w:r w:rsidR="00986504">
        <w:rPr>
          <w:rFonts w:cs="Calibri"/>
        </w:rPr>
        <w:fldChar w:fldCharType="separate"/>
      </w:r>
      <w:r w:rsidR="00E07561">
        <w:t xml:space="preserve">Figure </w:t>
      </w:r>
      <w:r w:rsidR="00E07561">
        <w:rPr>
          <w:noProof/>
        </w:rPr>
        <w:t>7</w:t>
      </w:r>
      <w:r w:rsidR="00986504">
        <w:rPr>
          <w:rFonts w:cs="Calibri"/>
        </w:rPr>
        <w:fldChar w:fldCharType="end"/>
      </w:r>
      <w:r w:rsidR="00986504">
        <w:rPr>
          <w:rFonts w:cs="Calibri"/>
        </w:rPr>
        <w:t>)</w:t>
      </w:r>
      <w:r w:rsidRPr="00CB57C3">
        <w:rPr>
          <w:rFonts w:cs="Calibri"/>
        </w:rPr>
        <w:t xml:space="preserve">: </w:t>
      </w:r>
    </w:p>
    <w:p w14:paraId="510746BC" w14:textId="77777777" w:rsidR="00CB57C3" w:rsidRPr="00CB57C3" w:rsidRDefault="00CB57C3" w:rsidP="00CB57C3">
      <w:pPr>
        <w:pStyle w:val="ListNumber"/>
        <w:rPr>
          <w:rFonts w:cs="Calibri"/>
        </w:rPr>
      </w:pPr>
      <w:r>
        <w:t xml:space="preserve">Preserve or restore natural corridors, such as gullies, minor </w:t>
      </w:r>
      <w:proofErr w:type="gramStart"/>
      <w:r>
        <w:t>waterways</w:t>
      </w:r>
      <w:proofErr w:type="gramEnd"/>
      <w:r>
        <w:t xml:space="preserve"> and creeks. </w:t>
      </w:r>
    </w:p>
    <w:p w14:paraId="1F31757D" w14:textId="03D0B27C" w:rsidR="00CB57C3" w:rsidRPr="00CB57C3" w:rsidRDefault="00CB57C3" w:rsidP="00CB57C3">
      <w:pPr>
        <w:pStyle w:val="ListNumber"/>
        <w:rPr>
          <w:rFonts w:cs="Calibri"/>
        </w:rPr>
      </w:pPr>
      <w:r>
        <w:t xml:space="preserve"> Add, </w:t>
      </w:r>
      <w:proofErr w:type="gramStart"/>
      <w:r>
        <w:t>restore</w:t>
      </w:r>
      <w:proofErr w:type="gramEnd"/>
      <w:r>
        <w:t xml:space="preserve"> or build on existing corridors. </w:t>
      </w:r>
      <w:r w:rsidR="008A68BA">
        <w:t xml:space="preserve"> </w:t>
      </w:r>
      <w:r>
        <w:t xml:space="preserve">If </w:t>
      </w:r>
      <w:r w:rsidR="005278ED">
        <w:t>possible,</w:t>
      </w:r>
      <w:r>
        <w:t xml:space="preserve"> include scattered remnants in new corridors as this protects these sites from further decline. </w:t>
      </w:r>
    </w:p>
    <w:p w14:paraId="4774F20F" w14:textId="77777777" w:rsidR="00CB57C3" w:rsidRDefault="00CB57C3" w:rsidP="00CB57C3">
      <w:pPr>
        <w:pStyle w:val="ListNumber"/>
        <w:rPr>
          <w:rFonts w:cs="Calibri"/>
        </w:rPr>
      </w:pPr>
      <w:r>
        <w:t xml:space="preserve"> Create new shelterbelts on green field sites in desirable locations</w:t>
      </w:r>
      <w:r w:rsidRPr="3A8131BA">
        <w:rPr>
          <w:rFonts w:cs="Calibri"/>
        </w:rPr>
        <w:t xml:space="preserve"> to provide linkages.</w:t>
      </w:r>
    </w:p>
    <w:p w14:paraId="6C770562" w14:textId="77777777" w:rsidR="00986504" w:rsidRDefault="00986504" w:rsidP="00986504">
      <w:pPr>
        <w:pStyle w:val="ListNumber"/>
        <w:numPr>
          <w:ilvl w:val="0"/>
          <w:numId w:val="0"/>
        </w:numPr>
        <w:rPr>
          <w:rFonts w:cs="Calibri"/>
        </w:rPr>
      </w:pPr>
    </w:p>
    <w:p w14:paraId="2D167BEF" w14:textId="77777777" w:rsidR="00986504" w:rsidRDefault="7C6A7A38" w:rsidP="00986504">
      <w:pPr>
        <w:pStyle w:val="ListNumber"/>
        <w:keepNext/>
        <w:numPr>
          <w:ilvl w:val="1"/>
          <w:numId w:val="0"/>
        </w:numPr>
      </w:pPr>
      <w:r>
        <w:rPr>
          <w:noProof/>
          <w:lang w:eastAsia="en-AU"/>
        </w:rPr>
        <w:lastRenderedPageBreak/>
        <w:drawing>
          <wp:inline distT="0" distB="0" distL="0" distR="0" wp14:anchorId="23C21ECA" wp14:editId="7F9AA3C6">
            <wp:extent cx="5767693" cy="4108863"/>
            <wp:effectExtent l="0" t="0" r="5080" b="6350"/>
            <wp:docPr id="766418520" name="Picture 1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781193" cy="4118481"/>
                    </a:xfrm>
                    <a:prstGeom prst="rect">
                      <a:avLst/>
                    </a:prstGeom>
                  </pic:spPr>
                </pic:pic>
              </a:graphicData>
            </a:graphic>
          </wp:inline>
        </w:drawing>
      </w:r>
    </w:p>
    <w:p w14:paraId="529D5910" w14:textId="7F6498AE" w:rsidR="00986504" w:rsidRDefault="00986504" w:rsidP="00986504">
      <w:pPr>
        <w:pStyle w:val="Caption"/>
      </w:pPr>
      <w:bookmarkStart w:id="66" w:name="_Ref57738616"/>
      <w:bookmarkStart w:id="67" w:name="_Toc91071764"/>
      <w:r>
        <w:t xml:space="preserve">Figure </w:t>
      </w:r>
      <w:r>
        <w:fldChar w:fldCharType="begin"/>
      </w:r>
      <w:r>
        <w:instrText>SEQ Figure \* ARABIC</w:instrText>
      </w:r>
      <w:r>
        <w:fldChar w:fldCharType="separate"/>
      </w:r>
      <w:r w:rsidR="00E07561">
        <w:rPr>
          <w:noProof/>
        </w:rPr>
        <w:t>7</w:t>
      </w:r>
      <w:r>
        <w:fldChar w:fldCharType="end"/>
      </w:r>
      <w:bookmarkEnd w:id="66"/>
      <w:r w:rsidR="00263222" w:rsidRPr="00263222">
        <w:t xml:space="preserve"> </w:t>
      </w:r>
      <w:r w:rsidR="00263222">
        <w:t>Shelterbelt placement can increase connectivity enabling wildlife to move across the landscape</w:t>
      </w:r>
      <w:r w:rsidR="00263222">
        <w:fldChar w:fldCharType="begin"/>
      </w:r>
      <w:r w:rsidR="007B5728">
        <w:instrText xml:space="preserve"> ADDIN ZOTERO_ITEM CSL_CITATION {"citationID":"UVOFLqye","properties":{"formattedCitation":"\\super 37\\nosupersub{}","plainCitation":"37","noteIndex":0},"citationItems":[{"id":237,"uris":["http://zotero.org/users/5770833/items/PQ9J22VD"],"uri":["http://zotero.org/users/5770833/items/PQ9J22VD"],"itemData":{"id":237,"type":"article","title":"Shelterbelts Brochure 1","URL":"http://www.sustainablefarms.org.au/sites/default/files/shelterbelt%20brochure%20low%20res.pdf","author":[{"family":"Sustainable Farms","given":""}],"issued":{"date-parts":[["2018"]]}}}],"schema":"https://github.com/citation-style-language/schema/raw/master/csl-citation.json"} </w:instrText>
      </w:r>
      <w:r w:rsidR="00263222">
        <w:fldChar w:fldCharType="separate"/>
      </w:r>
      <w:r w:rsidR="007B5728" w:rsidRPr="007B5728">
        <w:rPr>
          <w:rFonts w:cs="Calibri"/>
          <w:szCs w:val="24"/>
          <w:vertAlign w:val="superscript"/>
        </w:rPr>
        <w:t>37</w:t>
      </w:r>
      <w:bookmarkEnd w:id="67"/>
      <w:r w:rsidR="00263222">
        <w:fldChar w:fldCharType="end"/>
      </w:r>
    </w:p>
    <w:p w14:paraId="7C051686" w14:textId="77777777" w:rsidR="00592140" w:rsidRDefault="00592140" w:rsidP="003C3216">
      <w:pPr>
        <w:keepNext/>
        <w:sectPr w:rsidR="00592140" w:rsidSect="00F84D81">
          <w:pgSz w:w="11906" w:h="16838" w:code="9"/>
          <w:pgMar w:top="1508" w:right="1219" w:bottom="1457" w:left="1480" w:header="811" w:footer="306" w:gutter="0"/>
          <w:cols w:space="708"/>
          <w:docGrid w:linePitch="360"/>
        </w:sectPr>
      </w:pPr>
    </w:p>
    <w:p w14:paraId="6FB0B5E7" w14:textId="62527A41" w:rsidR="00DC5F29" w:rsidRDefault="00AB53E4" w:rsidP="00802E69">
      <w:pPr>
        <w:keepNext/>
        <w:jc w:val="center"/>
      </w:pPr>
      <w:r>
        <w:rPr>
          <w:noProof/>
        </w:rPr>
        <w:lastRenderedPageBreak/>
        <w:drawing>
          <wp:inline distT="0" distB="0" distL="0" distR="0" wp14:anchorId="11290D32" wp14:editId="0B8E82EF">
            <wp:extent cx="13237210" cy="6451600"/>
            <wp:effectExtent l="0" t="0" r="2540" b="6350"/>
            <wp:docPr id="19" name="Picture 19" descr="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webs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37210" cy="6451600"/>
                    </a:xfrm>
                    <a:prstGeom prst="rect">
                      <a:avLst/>
                    </a:prstGeom>
                  </pic:spPr>
                </pic:pic>
              </a:graphicData>
            </a:graphic>
          </wp:inline>
        </w:drawing>
      </w:r>
    </w:p>
    <w:p w14:paraId="0DED020E" w14:textId="4194BBD2" w:rsidR="000D323C" w:rsidRPr="00D6140E" w:rsidRDefault="00263222" w:rsidP="00263222">
      <w:pPr>
        <w:pStyle w:val="Caption"/>
        <w:rPr>
          <w:rFonts w:cs="Calibri"/>
          <w:highlight w:val="yellow"/>
        </w:rPr>
      </w:pPr>
      <w:bookmarkStart w:id="68" w:name="_Ref58410107"/>
      <w:bookmarkStart w:id="69" w:name="_Toc91071765"/>
      <w:r>
        <w:t xml:space="preserve">Figure </w:t>
      </w:r>
      <w:r>
        <w:fldChar w:fldCharType="begin"/>
      </w:r>
      <w:r>
        <w:instrText>SEQ Figure \* ARABIC</w:instrText>
      </w:r>
      <w:r>
        <w:fldChar w:fldCharType="separate"/>
      </w:r>
      <w:r w:rsidR="00E07561">
        <w:rPr>
          <w:noProof/>
        </w:rPr>
        <w:t>8</w:t>
      </w:r>
      <w:r>
        <w:fldChar w:fldCharType="end"/>
      </w:r>
      <w:bookmarkEnd w:id="68"/>
      <w:r>
        <w:t xml:space="preserve">. </w:t>
      </w:r>
      <w:r w:rsidR="00DC5F29">
        <w:t>W</w:t>
      </w:r>
      <w:r>
        <w:t xml:space="preserve">ildlife shelterbelt </w:t>
      </w:r>
      <w:r w:rsidR="00DC5F29">
        <w:t>design</w:t>
      </w:r>
      <w:bookmarkEnd w:id="69"/>
    </w:p>
    <w:p w14:paraId="02D97921" w14:textId="25EE5001" w:rsidR="00592140" w:rsidRDefault="00592140" w:rsidP="00E95CD5">
      <w:pPr>
        <w:sectPr w:rsidR="00592140" w:rsidSect="00AB53E4">
          <w:headerReference w:type="default" r:id="rId34"/>
          <w:pgSz w:w="23811" w:h="16838" w:orient="landscape" w:code="8"/>
          <w:pgMar w:top="1480" w:right="1508" w:bottom="1219" w:left="1457" w:header="811" w:footer="306" w:gutter="0"/>
          <w:cols w:space="708"/>
          <w:docGrid w:linePitch="360"/>
        </w:sectPr>
      </w:pPr>
    </w:p>
    <w:p w14:paraId="4301F3A0" w14:textId="77777777" w:rsidR="00FE694F" w:rsidRDefault="00EC42FE" w:rsidP="00DD017B">
      <w:pPr>
        <w:pStyle w:val="Heading2"/>
      </w:pPr>
      <w:bookmarkStart w:id="70" w:name="_Toc91064139"/>
      <w:r>
        <w:lastRenderedPageBreak/>
        <w:t xml:space="preserve">Model 4: </w:t>
      </w:r>
      <w:r w:rsidR="00FE694F">
        <w:t xml:space="preserve">Riparian </w:t>
      </w:r>
      <w:r w:rsidR="00AB078B">
        <w:t>buffer</w:t>
      </w:r>
      <w:r w:rsidR="00263222">
        <w:t xml:space="preserve"> shelterbelt</w:t>
      </w:r>
      <w:bookmarkEnd w:id="70"/>
    </w:p>
    <w:p w14:paraId="38E7985E" w14:textId="622E9DB1" w:rsidR="00AB078B" w:rsidRPr="00AB078B" w:rsidRDefault="00AB078B">
      <w:r w:rsidRPr="00AB078B">
        <w:rPr>
          <w:w w:val="95"/>
        </w:rPr>
        <w:t>Prior</w:t>
      </w:r>
      <w:r w:rsidRPr="00AB078B">
        <w:rPr>
          <w:spacing w:val="-23"/>
          <w:w w:val="95"/>
        </w:rPr>
        <w:t xml:space="preserve"> </w:t>
      </w:r>
      <w:r w:rsidRPr="00AB078B">
        <w:rPr>
          <w:w w:val="95"/>
        </w:rPr>
        <w:t>to</w:t>
      </w:r>
      <w:r w:rsidRPr="00AB078B">
        <w:rPr>
          <w:spacing w:val="-24"/>
          <w:w w:val="95"/>
        </w:rPr>
        <w:t xml:space="preserve"> </w:t>
      </w:r>
      <w:r w:rsidRPr="00AB078B">
        <w:rPr>
          <w:w w:val="95"/>
        </w:rPr>
        <w:t>developing</w:t>
      </w:r>
      <w:r w:rsidRPr="00AB078B">
        <w:rPr>
          <w:spacing w:val="-23"/>
          <w:w w:val="95"/>
        </w:rPr>
        <w:t xml:space="preserve"> </w:t>
      </w:r>
      <w:r w:rsidRPr="00AB078B">
        <w:rPr>
          <w:w w:val="95"/>
        </w:rPr>
        <w:t>a</w:t>
      </w:r>
      <w:r w:rsidRPr="00AB078B">
        <w:rPr>
          <w:spacing w:val="-23"/>
          <w:w w:val="95"/>
        </w:rPr>
        <w:t xml:space="preserve"> </w:t>
      </w:r>
      <w:r w:rsidRPr="00AB078B">
        <w:rPr>
          <w:w w:val="95"/>
        </w:rPr>
        <w:t>planting</w:t>
      </w:r>
      <w:r w:rsidRPr="00AB078B">
        <w:rPr>
          <w:spacing w:val="-23"/>
          <w:w w:val="95"/>
        </w:rPr>
        <w:t xml:space="preserve"> </w:t>
      </w:r>
      <w:r w:rsidRPr="00AB078B">
        <w:rPr>
          <w:w w:val="95"/>
        </w:rPr>
        <w:t>plan</w:t>
      </w:r>
      <w:r w:rsidRPr="00AB078B">
        <w:rPr>
          <w:spacing w:val="-24"/>
          <w:w w:val="95"/>
        </w:rPr>
        <w:t xml:space="preserve"> </w:t>
      </w:r>
      <w:r w:rsidRPr="00AB078B">
        <w:rPr>
          <w:w w:val="95"/>
        </w:rPr>
        <w:t>for</w:t>
      </w:r>
      <w:r w:rsidRPr="00AB078B">
        <w:rPr>
          <w:spacing w:val="-22"/>
          <w:w w:val="95"/>
        </w:rPr>
        <w:t xml:space="preserve"> </w:t>
      </w:r>
      <w:r w:rsidRPr="00AB078B">
        <w:rPr>
          <w:w w:val="95"/>
        </w:rPr>
        <w:t>a</w:t>
      </w:r>
      <w:r w:rsidRPr="00AB078B">
        <w:rPr>
          <w:spacing w:val="-24"/>
          <w:w w:val="95"/>
        </w:rPr>
        <w:t xml:space="preserve"> </w:t>
      </w:r>
      <w:r w:rsidRPr="00AB078B">
        <w:rPr>
          <w:w w:val="95"/>
        </w:rPr>
        <w:t>riparian</w:t>
      </w:r>
      <w:r w:rsidRPr="00AB078B">
        <w:rPr>
          <w:spacing w:val="-23"/>
          <w:w w:val="95"/>
        </w:rPr>
        <w:t xml:space="preserve"> </w:t>
      </w:r>
      <w:r w:rsidRPr="00AB078B">
        <w:rPr>
          <w:spacing w:val="-5"/>
          <w:w w:val="95"/>
        </w:rPr>
        <w:t>buffer</w:t>
      </w:r>
      <w:r w:rsidR="006E29C3">
        <w:rPr>
          <w:spacing w:val="-5"/>
          <w:w w:val="95"/>
        </w:rPr>
        <w:t xml:space="preserve"> shelterbelt</w:t>
      </w:r>
      <w:r w:rsidRPr="00AB078B">
        <w:rPr>
          <w:spacing w:val="-5"/>
          <w:w w:val="95"/>
        </w:rPr>
        <w:t>,</w:t>
      </w:r>
      <w:r w:rsidRPr="00AB078B">
        <w:rPr>
          <w:spacing w:val="-27"/>
          <w:w w:val="95"/>
        </w:rPr>
        <w:t xml:space="preserve"> </w:t>
      </w:r>
      <w:r w:rsidRPr="00AB078B">
        <w:rPr>
          <w:w w:val="95"/>
        </w:rPr>
        <w:t>conduct an</w:t>
      </w:r>
      <w:r w:rsidRPr="00AB078B">
        <w:rPr>
          <w:spacing w:val="-22"/>
          <w:w w:val="95"/>
        </w:rPr>
        <w:t xml:space="preserve"> </w:t>
      </w:r>
      <w:r w:rsidRPr="00AB078B">
        <w:rPr>
          <w:w w:val="95"/>
        </w:rPr>
        <w:t>inventory</w:t>
      </w:r>
      <w:r w:rsidRPr="00AB078B">
        <w:rPr>
          <w:spacing w:val="-22"/>
          <w:w w:val="95"/>
        </w:rPr>
        <w:t xml:space="preserve"> </w:t>
      </w:r>
      <w:r w:rsidRPr="00AB078B">
        <w:rPr>
          <w:w w:val="95"/>
        </w:rPr>
        <w:t>of</w:t>
      </w:r>
      <w:r w:rsidRPr="00AB078B">
        <w:rPr>
          <w:spacing w:val="-21"/>
          <w:w w:val="95"/>
        </w:rPr>
        <w:t xml:space="preserve"> </w:t>
      </w:r>
      <w:r w:rsidRPr="00AB078B">
        <w:rPr>
          <w:w w:val="95"/>
        </w:rPr>
        <w:t>the</w:t>
      </w:r>
      <w:r w:rsidRPr="00AB078B">
        <w:rPr>
          <w:spacing w:val="-22"/>
          <w:w w:val="95"/>
        </w:rPr>
        <w:t xml:space="preserve"> </w:t>
      </w:r>
      <w:r w:rsidRPr="00AB078B">
        <w:rPr>
          <w:w w:val="95"/>
        </w:rPr>
        <w:t>riparian</w:t>
      </w:r>
      <w:r w:rsidRPr="00AB078B">
        <w:rPr>
          <w:spacing w:val="-21"/>
          <w:w w:val="95"/>
        </w:rPr>
        <w:t xml:space="preserve"> </w:t>
      </w:r>
      <w:r w:rsidRPr="00AB078B">
        <w:rPr>
          <w:w w:val="95"/>
        </w:rPr>
        <w:t>area,</w:t>
      </w:r>
      <w:r w:rsidRPr="00AB078B">
        <w:rPr>
          <w:spacing w:val="-26"/>
          <w:w w:val="95"/>
        </w:rPr>
        <w:t xml:space="preserve"> </w:t>
      </w:r>
      <w:r w:rsidRPr="00AB078B">
        <w:rPr>
          <w:w w:val="95"/>
        </w:rPr>
        <w:t>including</w:t>
      </w:r>
      <w:r w:rsidRPr="00AB078B">
        <w:rPr>
          <w:spacing w:val="-21"/>
          <w:w w:val="95"/>
        </w:rPr>
        <w:t xml:space="preserve"> </w:t>
      </w:r>
      <w:r w:rsidRPr="00AB078B">
        <w:rPr>
          <w:w w:val="95"/>
        </w:rPr>
        <w:t>existing</w:t>
      </w:r>
      <w:r w:rsidRPr="00AB078B">
        <w:rPr>
          <w:spacing w:val="-21"/>
          <w:w w:val="95"/>
        </w:rPr>
        <w:t xml:space="preserve"> </w:t>
      </w:r>
      <w:r w:rsidRPr="00AB078B">
        <w:rPr>
          <w:w w:val="95"/>
        </w:rPr>
        <w:t>vegetation, slopes,</w:t>
      </w:r>
      <w:r w:rsidRPr="00AB078B">
        <w:rPr>
          <w:spacing w:val="-15"/>
          <w:w w:val="95"/>
        </w:rPr>
        <w:t xml:space="preserve"> </w:t>
      </w:r>
      <w:r w:rsidRPr="00AB078B">
        <w:rPr>
          <w:w w:val="95"/>
        </w:rPr>
        <w:t>soil</w:t>
      </w:r>
      <w:r w:rsidRPr="00AB078B">
        <w:rPr>
          <w:spacing w:val="-10"/>
          <w:w w:val="95"/>
        </w:rPr>
        <w:t xml:space="preserve"> </w:t>
      </w:r>
      <w:r w:rsidRPr="00AB078B">
        <w:rPr>
          <w:w w:val="95"/>
        </w:rPr>
        <w:t>types,</w:t>
      </w:r>
      <w:r w:rsidRPr="00AB078B">
        <w:rPr>
          <w:spacing w:val="-14"/>
          <w:w w:val="95"/>
        </w:rPr>
        <w:t xml:space="preserve"> </w:t>
      </w:r>
      <w:r w:rsidRPr="00AB078B">
        <w:rPr>
          <w:w w:val="95"/>
        </w:rPr>
        <w:t>potential</w:t>
      </w:r>
      <w:r w:rsidRPr="00AB078B">
        <w:rPr>
          <w:spacing w:val="-10"/>
          <w:w w:val="95"/>
        </w:rPr>
        <w:t xml:space="preserve"> </w:t>
      </w:r>
      <w:r w:rsidRPr="00AB078B">
        <w:rPr>
          <w:w w:val="95"/>
        </w:rPr>
        <w:t>problems</w:t>
      </w:r>
      <w:r w:rsidRPr="00AB078B">
        <w:rPr>
          <w:spacing w:val="-10"/>
          <w:w w:val="95"/>
        </w:rPr>
        <w:t xml:space="preserve"> </w:t>
      </w:r>
      <w:r w:rsidRPr="00AB078B">
        <w:rPr>
          <w:w w:val="95"/>
        </w:rPr>
        <w:t>(e.g.</w:t>
      </w:r>
      <w:r w:rsidRPr="00AB078B">
        <w:rPr>
          <w:spacing w:val="-15"/>
          <w:w w:val="95"/>
        </w:rPr>
        <w:t xml:space="preserve"> </w:t>
      </w:r>
      <w:r w:rsidRPr="00AB078B">
        <w:rPr>
          <w:w w:val="95"/>
        </w:rPr>
        <w:t>slumping,</w:t>
      </w:r>
      <w:r w:rsidRPr="00AB078B">
        <w:rPr>
          <w:spacing w:val="-14"/>
          <w:w w:val="95"/>
        </w:rPr>
        <w:t xml:space="preserve"> </w:t>
      </w:r>
      <w:r w:rsidRPr="00AB078B">
        <w:rPr>
          <w:w w:val="95"/>
        </w:rPr>
        <w:t xml:space="preserve">erosion), </w:t>
      </w:r>
      <w:r w:rsidRPr="00AB078B">
        <w:t>signs</w:t>
      </w:r>
      <w:r w:rsidRPr="00AB078B">
        <w:rPr>
          <w:spacing w:val="-6"/>
        </w:rPr>
        <w:t xml:space="preserve"> </w:t>
      </w:r>
      <w:r w:rsidRPr="00AB078B">
        <w:t>of</w:t>
      </w:r>
      <w:r w:rsidRPr="00AB078B">
        <w:rPr>
          <w:spacing w:val="-6"/>
        </w:rPr>
        <w:t xml:space="preserve"> </w:t>
      </w:r>
      <w:r w:rsidRPr="00AB078B">
        <w:t>current</w:t>
      </w:r>
      <w:r w:rsidRPr="00AB078B">
        <w:rPr>
          <w:spacing w:val="-6"/>
        </w:rPr>
        <w:t xml:space="preserve"> </w:t>
      </w:r>
      <w:r w:rsidRPr="00AB078B">
        <w:t>wildlife</w:t>
      </w:r>
      <w:r w:rsidRPr="00AB078B">
        <w:rPr>
          <w:spacing w:val="-6"/>
        </w:rPr>
        <w:t xml:space="preserve"> </w:t>
      </w:r>
      <w:r w:rsidRPr="00AB078B">
        <w:t>use,</w:t>
      </w:r>
      <w:r w:rsidRPr="00AB078B">
        <w:rPr>
          <w:spacing w:val="-10"/>
        </w:rPr>
        <w:t xml:space="preserve"> </w:t>
      </w:r>
      <w:r w:rsidRPr="00AB078B">
        <w:t>adjacent</w:t>
      </w:r>
      <w:r w:rsidRPr="00AB078B">
        <w:rPr>
          <w:spacing w:val="-5"/>
        </w:rPr>
        <w:t xml:space="preserve"> </w:t>
      </w:r>
      <w:r w:rsidRPr="00AB078B">
        <w:t>land</w:t>
      </w:r>
      <w:r w:rsidRPr="00AB078B">
        <w:rPr>
          <w:spacing w:val="-6"/>
        </w:rPr>
        <w:t xml:space="preserve"> </w:t>
      </w:r>
      <w:r w:rsidRPr="00AB078B">
        <w:t>use</w:t>
      </w:r>
      <w:r w:rsidRPr="00AB078B">
        <w:rPr>
          <w:spacing w:val="-6"/>
        </w:rPr>
        <w:t xml:space="preserve"> </w:t>
      </w:r>
      <w:r w:rsidRPr="00AB078B">
        <w:t>and</w:t>
      </w:r>
      <w:r w:rsidRPr="00AB078B">
        <w:rPr>
          <w:spacing w:val="-6"/>
        </w:rPr>
        <w:t xml:space="preserve"> </w:t>
      </w:r>
      <w:r w:rsidRPr="00AB078B">
        <w:t>natural areas.</w:t>
      </w:r>
      <w:r w:rsidR="008A68BA">
        <w:t xml:space="preserve"> </w:t>
      </w:r>
      <w:r w:rsidRPr="00AB078B">
        <w:rPr>
          <w:spacing w:val="-18"/>
        </w:rPr>
        <w:t xml:space="preserve"> </w:t>
      </w:r>
      <w:r w:rsidRPr="00AB078B">
        <w:t>A</w:t>
      </w:r>
      <w:r w:rsidRPr="00AB078B">
        <w:rPr>
          <w:spacing w:val="-7"/>
        </w:rPr>
        <w:t xml:space="preserve"> </w:t>
      </w:r>
      <w:r w:rsidRPr="00AB078B">
        <w:t>riparian</w:t>
      </w:r>
      <w:r w:rsidRPr="00AB078B">
        <w:rPr>
          <w:spacing w:val="-8"/>
        </w:rPr>
        <w:t xml:space="preserve"> </w:t>
      </w:r>
      <w:r w:rsidRPr="00AB078B">
        <w:t>buffer</w:t>
      </w:r>
      <w:r w:rsidRPr="00AB078B">
        <w:rPr>
          <w:spacing w:val="-7"/>
        </w:rPr>
        <w:t xml:space="preserve"> </w:t>
      </w:r>
      <w:r w:rsidRPr="00AB078B">
        <w:t>should</w:t>
      </w:r>
      <w:r w:rsidRPr="00AB078B">
        <w:rPr>
          <w:spacing w:val="-7"/>
        </w:rPr>
        <w:t xml:space="preserve"> </w:t>
      </w:r>
      <w:r w:rsidRPr="00AB078B">
        <w:t>be</w:t>
      </w:r>
      <w:r w:rsidRPr="00AB078B">
        <w:rPr>
          <w:spacing w:val="-7"/>
        </w:rPr>
        <w:t xml:space="preserve"> </w:t>
      </w:r>
      <w:r w:rsidRPr="00AB078B">
        <w:t>designed</w:t>
      </w:r>
      <w:r w:rsidRPr="00AB078B">
        <w:rPr>
          <w:spacing w:val="-8"/>
        </w:rPr>
        <w:t xml:space="preserve"> </w:t>
      </w:r>
      <w:r w:rsidRPr="00AB078B">
        <w:t>to</w:t>
      </w:r>
      <w:r w:rsidRPr="00AB078B">
        <w:rPr>
          <w:spacing w:val="-7"/>
        </w:rPr>
        <w:t xml:space="preserve"> </w:t>
      </w:r>
      <w:r w:rsidRPr="00AB078B">
        <w:t>mitigate</w:t>
      </w:r>
      <w:r w:rsidRPr="00AB078B">
        <w:rPr>
          <w:spacing w:val="-7"/>
        </w:rPr>
        <w:t xml:space="preserve"> </w:t>
      </w:r>
      <w:r w:rsidRPr="00AB078B">
        <w:t>the impact</w:t>
      </w:r>
      <w:r w:rsidRPr="00AB078B">
        <w:rPr>
          <w:spacing w:val="-7"/>
        </w:rPr>
        <w:t xml:space="preserve"> </w:t>
      </w:r>
      <w:r w:rsidRPr="00AB078B">
        <w:t>of</w:t>
      </w:r>
      <w:r w:rsidRPr="00AB078B">
        <w:rPr>
          <w:spacing w:val="-7"/>
        </w:rPr>
        <w:t xml:space="preserve"> </w:t>
      </w:r>
      <w:r w:rsidRPr="00AB078B">
        <w:t>land</w:t>
      </w:r>
      <w:r w:rsidRPr="00AB078B">
        <w:rPr>
          <w:spacing w:val="-7"/>
        </w:rPr>
        <w:t xml:space="preserve"> </w:t>
      </w:r>
      <w:r w:rsidRPr="00AB078B">
        <w:t>use</w:t>
      </w:r>
      <w:r w:rsidRPr="00AB078B">
        <w:rPr>
          <w:spacing w:val="-6"/>
        </w:rPr>
        <w:t xml:space="preserve"> </w:t>
      </w:r>
      <w:r w:rsidRPr="00AB078B">
        <w:t>adjacent</w:t>
      </w:r>
      <w:r w:rsidRPr="00AB078B">
        <w:rPr>
          <w:spacing w:val="-7"/>
        </w:rPr>
        <w:t xml:space="preserve"> </w:t>
      </w:r>
      <w:r w:rsidRPr="00AB078B">
        <w:t>to</w:t>
      </w:r>
      <w:r w:rsidRPr="00AB078B">
        <w:rPr>
          <w:spacing w:val="-7"/>
        </w:rPr>
        <w:t xml:space="preserve"> </w:t>
      </w:r>
      <w:r w:rsidRPr="00AB078B">
        <w:t>the</w:t>
      </w:r>
      <w:r w:rsidRPr="00AB078B">
        <w:rPr>
          <w:spacing w:val="-7"/>
        </w:rPr>
        <w:t xml:space="preserve"> </w:t>
      </w:r>
      <w:r w:rsidRPr="00AB078B">
        <w:t>water</w:t>
      </w:r>
      <w:r w:rsidRPr="00AB078B">
        <w:rPr>
          <w:spacing w:val="-6"/>
        </w:rPr>
        <w:t xml:space="preserve"> </w:t>
      </w:r>
      <w:r w:rsidRPr="00AB078B">
        <w:rPr>
          <w:spacing w:val="-4"/>
        </w:rPr>
        <w:t>body.</w:t>
      </w:r>
    </w:p>
    <w:p w14:paraId="27CD1A5A" w14:textId="237B1411" w:rsidR="00FE694F" w:rsidRDefault="00AB078B">
      <w:r w:rsidRPr="00AB078B">
        <w:t>Riparian</w:t>
      </w:r>
      <w:r w:rsidRPr="00AB078B">
        <w:rPr>
          <w:spacing w:val="-11"/>
        </w:rPr>
        <w:t xml:space="preserve"> </w:t>
      </w:r>
      <w:r w:rsidRPr="00AB078B">
        <w:t>buffers</w:t>
      </w:r>
      <w:r w:rsidRPr="00AB078B">
        <w:rPr>
          <w:spacing w:val="-10"/>
        </w:rPr>
        <w:t xml:space="preserve"> </w:t>
      </w:r>
      <w:r w:rsidRPr="00AB078B">
        <w:t>are</w:t>
      </w:r>
      <w:r w:rsidRPr="00AB078B">
        <w:rPr>
          <w:spacing w:val="-11"/>
        </w:rPr>
        <w:t xml:space="preserve"> </w:t>
      </w:r>
      <w:r w:rsidRPr="00AB078B">
        <w:t>planted</w:t>
      </w:r>
      <w:r w:rsidRPr="00AB078B">
        <w:rPr>
          <w:spacing w:val="-10"/>
        </w:rPr>
        <w:t xml:space="preserve"> </w:t>
      </w:r>
      <w:r w:rsidRPr="00AB078B">
        <w:t>around</w:t>
      </w:r>
      <w:r w:rsidRPr="00AB078B">
        <w:rPr>
          <w:spacing w:val="-11"/>
        </w:rPr>
        <w:t xml:space="preserve"> </w:t>
      </w:r>
      <w:r w:rsidRPr="00AB078B">
        <w:t>diverse</w:t>
      </w:r>
      <w:r w:rsidRPr="00AB078B">
        <w:rPr>
          <w:spacing w:val="-10"/>
        </w:rPr>
        <w:t xml:space="preserve"> </w:t>
      </w:r>
      <w:r w:rsidRPr="00AB078B">
        <w:t>types</w:t>
      </w:r>
      <w:r w:rsidRPr="00AB078B">
        <w:rPr>
          <w:spacing w:val="-11"/>
        </w:rPr>
        <w:t xml:space="preserve"> </w:t>
      </w:r>
      <w:r w:rsidRPr="00AB078B">
        <w:t>of</w:t>
      </w:r>
      <w:r w:rsidRPr="00AB078B">
        <w:rPr>
          <w:spacing w:val="-10"/>
        </w:rPr>
        <w:t xml:space="preserve"> </w:t>
      </w:r>
      <w:r w:rsidRPr="00AB078B">
        <w:t>water bodies such as rivers, streams, creeks, lakes, or wetlands.</w:t>
      </w:r>
      <w:r w:rsidRPr="00AB078B">
        <w:rPr>
          <w:spacing w:val="-15"/>
        </w:rPr>
        <w:t xml:space="preserve"> </w:t>
      </w:r>
      <w:r w:rsidR="008A68BA">
        <w:rPr>
          <w:spacing w:val="-15"/>
        </w:rPr>
        <w:t xml:space="preserve"> </w:t>
      </w:r>
      <w:r w:rsidRPr="00AB078B">
        <w:rPr>
          <w:spacing w:val="-7"/>
        </w:rPr>
        <w:t>To</w:t>
      </w:r>
      <w:r w:rsidRPr="00AB078B">
        <w:rPr>
          <w:spacing w:val="-6"/>
        </w:rPr>
        <w:t xml:space="preserve"> </w:t>
      </w:r>
      <w:r w:rsidRPr="00AB078B">
        <w:t>be</w:t>
      </w:r>
      <w:r w:rsidRPr="00AB078B">
        <w:rPr>
          <w:spacing w:val="-6"/>
        </w:rPr>
        <w:t xml:space="preserve"> </w:t>
      </w:r>
      <w:r w:rsidRPr="00AB078B">
        <w:t>effective</w:t>
      </w:r>
      <w:r w:rsidRPr="00AB078B">
        <w:rPr>
          <w:spacing w:val="-5"/>
        </w:rPr>
        <w:t xml:space="preserve"> </w:t>
      </w:r>
      <w:r w:rsidRPr="00AB078B">
        <w:t>the</w:t>
      </w:r>
      <w:r w:rsidRPr="00AB078B">
        <w:rPr>
          <w:spacing w:val="-6"/>
        </w:rPr>
        <w:t xml:space="preserve"> </w:t>
      </w:r>
      <w:r w:rsidRPr="00AB078B">
        <w:t>composition</w:t>
      </w:r>
      <w:r w:rsidRPr="00AB078B">
        <w:rPr>
          <w:spacing w:val="-6"/>
        </w:rPr>
        <w:t xml:space="preserve"> </w:t>
      </w:r>
      <w:r w:rsidRPr="00AB078B">
        <w:t>of</w:t>
      </w:r>
      <w:r w:rsidRPr="00AB078B">
        <w:rPr>
          <w:spacing w:val="-6"/>
        </w:rPr>
        <w:t xml:space="preserve"> </w:t>
      </w:r>
      <w:r w:rsidRPr="00AB078B">
        <w:t>these</w:t>
      </w:r>
      <w:r w:rsidRPr="00AB078B">
        <w:rPr>
          <w:spacing w:val="-5"/>
        </w:rPr>
        <w:t xml:space="preserve"> </w:t>
      </w:r>
      <w:r w:rsidRPr="00AB078B">
        <w:t xml:space="preserve">buffers </w:t>
      </w:r>
      <w:r w:rsidRPr="00AB078B">
        <w:rPr>
          <w:w w:val="95"/>
        </w:rPr>
        <w:t>should</w:t>
      </w:r>
      <w:r w:rsidRPr="00AB078B">
        <w:rPr>
          <w:spacing w:val="-12"/>
          <w:w w:val="95"/>
        </w:rPr>
        <w:t xml:space="preserve"> </w:t>
      </w:r>
      <w:r w:rsidRPr="00AB078B">
        <w:rPr>
          <w:w w:val="95"/>
        </w:rPr>
        <w:t>be</w:t>
      </w:r>
      <w:r w:rsidRPr="00AB078B">
        <w:rPr>
          <w:spacing w:val="-12"/>
          <w:w w:val="95"/>
        </w:rPr>
        <w:t xml:space="preserve"> </w:t>
      </w:r>
      <w:r w:rsidRPr="00AB078B">
        <w:rPr>
          <w:w w:val="95"/>
        </w:rPr>
        <w:t>tailored</w:t>
      </w:r>
      <w:r w:rsidRPr="00AB078B">
        <w:rPr>
          <w:spacing w:val="-13"/>
          <w:w w:val="95"/>
        </w:rPr>
        <w:t xml:space="preserve"> </w:t>
      </w:r>
      <w:r w:rsidRPr="00AB078B">
        <w:rPr>
          <w:w w:val="95"/>
        </w:rPr>
        <w:t>and</w:t>
      </w:r>
      <w:r w:rsidRPr="00AB078B">
        <w:rPr>
          <w:spacing w:val="-12"/>
          <w:w w:val="95"/>
        </w:rPr>
        <w:t xml:space="preserve"> </w:t>
      </w:r>
      <w:r w:rsidRPr="00AB078B">
        <w:rPr>
          <w:w w:val="95"/>
        </w:rPr>
        <w:t>relevant</w:t>
      </w:r>
      <w:r w:rsidRPr="00AB078B">
        <w:rPr>
          <w:spacing w:val="-12"/>
          <w:w w:val="95"/>
        </w:rPr>
        <w:t xml:space="preserve"> </w:t>
      </w:r>
      <w:r w:rsidRPr="00AB078B">
        <w:rPr>
          <w:w w:val="95"/>
        </w:rPr>
        <w:t>to</w:t>
      </w:r>
      <w:r w:rsidRPr="00AB078B">
        <w:rPr>
          <w:spacing w:val="-12"/>
          <w:w w:val="95"/>
        </w:rPr>
        <w:t xml:space="preserve"> </w:t>
      </w:r>
      <w:r w:rsidRPr="00AB078B">
        <w:rPr>
          <w:w w:val="95"/>
        </w:rPr>
        <w:t>each</w:t>
      </w:r>
      <w:r w:rsidRPr="00AB078B">
        <w:rPr>
          <w:spacing w:val="-12"/>
          <w:w w:val="95"/>
        </w:rPr>
        <w:t xml:space="preserve"> </w:t>
      </w:r>
      <w:r w:rsidRPr="00AB078B">
        <w:rPr>
          <w:w w:val="95"/>
        </w:rPr>
        <w:t>riparian</w:t>
      </w:r>
      <w:r w:rsidRPr="00AB078B">
        <w:rPr>
          <w:spacing w:val="-12"/>
          <w:w w:val="95"/>
        </w:rPr>
        <w:t xml:space="preserve"> </w:t>
      </w:r>
      <w:r w:rsidRPr="00AB078B">
        <w:rPr>
          <w:w w:val="95"/>
        </w:rPr>
        <w:t>planting</w:t>
      </w:r>
      <w:r w:rsidRPr="00AB078B">
        <w:rPr>
          <w:spacing w:val="-12"/>
          <w:w w:val="95"/>
        </w:rPr>
        <w:t xml:space="preserve"> </w:t>
      </w:r>
      <w:r w:rsidRPr="00AB078B">
        <w:rPr>
          <w:w w:val="95"/>
        </w:rPr>
        <w:t xml:space="preserve">type. </w:t>
      </w:r>
      <w:r w:rsidR="008A68BA">
        <w:rPr>
          <w:w w:val="95"/>
        </w:rPr>
        <w:t xml:space="preserve"> </w:t>
      </w:r>
      <w:r w:rsidRPr="00AB078B">
        <w:rPr>
          <w:w w:val="95"/>
        </w:rPr>
        <w:t>Implement</w:t>
      </w:r>
      <w:r w:rsidRPr="00AB078B">
        <w:rPr>
          <w:spacing w:val="-25"/>
          <w:w w:val="95"/>
        </w:rPr>
        <w:t xml:space="preserve"> </w:t>
      </w:r>
      <w:r w:rsidRPr="00AB078B">
        <w:rPr>
          <w:w w:val="95"/>
        </w:rPr>
        <w:t>a</w:t>
      </w:r>
      <w:r w:rsidRPr="00AB078B">
        <w:rPr>
          <w:spacing w:val="-26"/>
          <w:w w:val="95"/>
        </w:rPr>
        <w:t xml:space="preserve"> </w:t>
      </w:r>
      <w:r w:rsidRPr="00AB078B">
        <w:rPr>
          <w:w w:val="95"/>
        </w:rPr>
        <w:t>planting</w:t>
      </w:r>
      <w:r w:rsidRPr="00AB078B">
        <w:rPr>
          <w:spacing w:val="-25"/>
          <w:w w:val="95"/>
        </w:rPr>
        <w:t xml:space="preserve"> </w:t>
      </w:r>
      <w:r w:rsidRPr="00AB078B">
        <w:rPr>
          <w:w w:val="95"/>
        </w:rPr>
        <w:t>option</w:t>
      </w:r>
      <w:r w:rsidRPr="00AB078B">
        <w:rPr>
          <w:spacing w:val="-26"/>
          <w:w w:val="95"/>
        </w:rPr>
        <w:t xml:space="preserve"> </w:t>
      </w:r>
      <w:r w:rsidRPr="00AB078B">
        <w:rPr>
          <w:w w:val="95"/>
        </w:rPr>
        <w:t>that</w:t>
      </w:r>
      <w:r w:rsidRPr="00AB078B">
        <w:rPr>
          <w:spacing w:val="-25"/>
          <w:w w:val="95"/>
        </w:rPr>
        <w:t xml:space="preserve"> </w:t>
      </w:r>
      <w:r w:rsidRPr="00AB078B">
        <w:rPr>
          <w:w w:val="95"/>
        </w:rPr>
        <w:t>is</w:t>
      </w:r>
      <w:r w:rsidRPr="00AB078B">
        <w:rPr>
          <w:spacing w:val="-25"/>
          <w:w w:val="95"/>
        </w:rPr>
        <w:t xml:space="preserve"> </w:t>
      </w:r>
      <w:r w:rsidRPr="00AB078B">
        <w:rPr>
          <w:w w:val="95"/>
        </w:rPr>
        <w:t>suitable</w:t>
      </w:r>
      <w:r w:rsidRPr="00AB078B">
        <w:rPr>
          <w:spacing w:val="-26"/>
          <w:w w:val="95"/>
        </w:rPr>
        <w:t xml:space="preserve"> </w:t>
      </w:r>
      <w:r w:rsidRPr="00AB078B">
        <w:rPr>
          <w:w w:val="95"/>
        </w:rPr>
        <w:t>for</w:t>
      </w:r>
      <w:r w:rsidRPr="00AB078B">
        <w:rPr>
          <w:spacing w:val="-25"/>
          <w:w w:val="95"/>
        </w:rPr>
        <w:t xml:space="preserve"> </w:t>
      </w:r>
      <w:r w:rsidRPr="00AB078B">
        <w:rPr>
          <w:w w:val="95"/>
        </w:rPr>
        <w:t>the</w:t>
      </w:r>
      <w:r w:rsidRPr="00AB078B">
        <w:rPr>
          <w:spacing w:val="-25"/>
          <w:w w:val="95"/>
        </w:rPr>
        <w:t xml:space="preserve"> </w:t>
      </w:r>
      <w:r w:rsidRPr="00AB078B">
        <w:rPr>
          <w:w w:val="95"/>
        </w:rPr>
        <w:t>area</w:t>
      </w:r>
      <w:r w:rsidRPr="00AB078B">
        <w:rPr>
          <w:spacing w:val="-25"/>
          <w:w w:val="95"/>
        </w:rPr>
        <w:t xml:space="preserve"> </w:t>
      </w:r>
      <w:r w:rsidRPr="00AB078B">
        <w:rPr>
          <w:w w:val="95"/>
        </w:rPr>
        <w:t xml:space="preserve">chosen to be planted. </w:t>
      </w:r>
      <w:r w:rsidR="008A68BA">
        <w:rPr>
          <w:w w:val="95"/>
        </w:rPr>
        <w:t xml:space="preserve"> </w:t>
      </w:r>
      <w:r w:rsidRPr="00AB078B">
        <w:rPr>
          <w:w w:val="95"/>
        </w:rPr>
        <w:t>Some water bodies have irregular perimeters, topography</w:t>
      </w:r>
      <w:r w:rsidRPr="00AB078B">
        <w:rPr>
          <w:spacing w:val="-10"/>
          <w:w w:val="95"/>
        </w:rPr>
        <w:t xml:space="preserve"> </w:t>
      </w:r>
      <w:r w:rsidRPr="00AB078B">
        <w:rPr>
          <w:w w:val="95"/>
        </w:rPr>
        <w:t>and</w:t>
      </w:r>
      <w:r w:rsidRPr="00AB078B">
        <w:rPr>
          <w:spacing w:val="-9"/>
          <w:w w:val="95"/>
        </w:rPr>
        <w:t xml:space="preserve"> </w:t>
      </w:r>
      <w:r w:rsidRPr="00AB078B">
        <w:rPr>
          <w:w w:val="95"/>
        </w:rPr>
        <w:t>other</w:t>
      </w:r>
      <w:r w:rsidRPr="00AB078B">
        <w:rPr>
          <w:spacing w:val="-9"/>
          <w:w w:val="95"/>
        </w:rPr>
        <w:t xml:space="preserve"> </w:t>
      </w:r>
      <w:r w:rsidRPr="00AB078B">
        <w:rPr>
          <w:w w:val="95"/>
        </w:rPr>
        <w:t>physical</w:t>
      </w:r>
      <w:r w:rsidRPr="00AB078B">
        <w:rPr>
          <w:spacing w:val="-10"/>
          <w:w w:val="95"/>
        </w:rPr>
        <w:t xml:space="preserve"> </w:t>
      </w:r>
      <w:r w:rsidRPr="00AB078B">
        <w:rPr>
          <w:w w:val="95"/>
        </w:rPr>
        <w:t>characteristics</w:t>
      </w:r>
      <w:r w:rsidRPr="00AB078B">
        <w:rPr>
          <w:spacing w:val="-9"/>
          <w:w w:val="95"/>
        </w:rPr>
        <w:t xml:space="preserve"> </w:t>
      </w:r>
      <w:r w:rsidRPr="00AB078B">
        <w:rPr>
          <w:w w:val="95"/>
        </w:rPr>
        <w:t>that</w:t>
      </w:r>
      <w:r w:rsidRPr="00AB078B">
        <w:rPr>
          <w:spacing w:val="-9"/>
          <w:w w:val="95"/>
        </w:rPr>
        <w:t xml:space="preserve"> </w:t>
      </w:r>
      <w:r w:rsidRPr="00AB078B">
        <w:rPr>
          <w:w w:val="95"/>
        </w:rPr>
        <w:t>may</w:t>
      </w:r>
      <w:r w:rsidRPr="00AB078B">
        <w:rPr>
          <w:spacing w:val="-10"/>
          <w:w w:val="95"/>
        </w:rPr>
        <w:t xml:space="preserve"> </w:t>
      </w:r>
      <w:r w:rsidRPr="00AB078B">
        <w:rPr>
          <w:w w:val="95"/>
        </w:rPr>
        <w:t xml:space="preserve">affect </w:t>
      </w:r>
      <w:r w:rsidRPr="00AB078B">
        <w:t xml:space="preserve">your planting options. </w:t>
      </w:r>
      <w:r w:rsidR="008A68BA">
        <w:t xml:space="preserve"> </w:t>
      </w:r>
      <w:r w:rsidRPr="00AB078B">
        <w:t>For example, a typical planting modification</w:t>
      </w:r>
      <w:r w:rsidRPr="00AB078B">
        <w:rPr>
          <w:spacing w:val="-27"/>
        </w:rPr>
        <w:t xml:space="preserve"> </w:t>
      </w:r>
      <w:r w:rsidRPr="00AB078B">
        <w:t>to</w:t>
      </w:r>
      <w:r w:rsidRPr="00AB078B">
        <w:rPr>
          <w:spacing w:val="-27"/>
        </w:rPr>
        <w:t xml:space="preserve"> </w:t>
      </w:r>
      <w:r w:rsidRPr="00AB078B">
        <w:t>consider</w:t>
      </w:r>
      <w:r w:rsidRPr="00AB078B">
        <w:rPr>
          <w:spacing w:val="-27"/>
        </w:rPr>
        <w:t xml:space="preserve"> </w:t>
      </w:r>
      <w:r w:rsidRPr="00AB078B">
        <w:t>is</w:t>
      </w:r>
      <w:r w:rsidRPr="00AB078B">
        <w:rPr>
          <w:spacing w:val="-26"/>
        </w:rPr>
        <w:t xml:space="preserve"> </w:t>
      </w:r>
      <w:r w:rsidRPr="00AB078B">
        <w:t>the</w:t>
      </w:r>
      <w:r w:rsidRPr="00AB078B">
        <w:rPr>
          <w:spacing w:val="-27"/>
        </w:rPr>
        <w:t xml:space="preserve"> </w:t>
      </w:r>
      <w:r w:rsidRPr="00AB078B">
        <w:t>variability</w:t>
      </w:r>
      <w:r w:rsidRPr="00AB078B">
        <w:rPr>
          <w:spacing w:val="-27"/>
        </w:rPr>
        <w:t xml:space="preserve"> </w:t>
      </w:r>
      <w:r w:rsidRPr="00AB078B">
        <w:t>in</w:t>
      </w:r>
      <w:r w:rsidRPr="00AB078B">
        <w:rPr>
          <w:spacing w:val="-27"/>
        </w:rPr>
        <w:t xml:space="preserve"> </w:t>
      </w:r>
      <w:r w:rsidRPr="00AB078B">
        <w:t>the</w:t>
      </w:r>
      <w:r w:rsidRPr="00AB078B">
        <w:rPr>
          <w:spacing w:val="-26"/>
        </w:rPr>
        <w:t xml:space="preserve"> </w:t>
      </w:r>
      <w:r w:rsidRPr="00AB078B">
        <w:t>width</w:t>
      </w:r>
      <w:r w:rsidRPr="00AB078B">
        <w:rPr>
          <w:spacing w:val="-27"/>
        </w:rPr>
        <w:t xml:space="preserve"> </w:t>
      </w:r>
      <w:r w:rsidRPr="00AB078B">
        <w:t>of</w:t>
      </w:r>
      <w:r w:rsidRPr="00AB078B">
        <w:rPr>
          <w:spacing w:val="-27"/>
        </w:rPr>
        <w:t xml:space="preserve"> </w:t>
      </w:r>
      <w:r w:rsidRPr="00AB078B">
        <w:t>land available</w:t>
      </w:r>
      <w:r w:rsidRPr="00AB078B">
        <w:rPr>
          <w:spacing w:val="-27"/>
        </w:rPr>
        <w:t xml:space="preserve"> </w:t>
      </w:r>
      <w:r w:rsidRPr="00AB078B">
        <w:t>for</w:t>
      </w:r>
      <w:r w:rsidRPr="00AB078B">
        <w:rPr>
          <w:spacing w:val="-26"/>
        </w:rPr>
        <w:t xml:space="preserve"> </w:t>
      </w:r>
      <w:r w:rsidRPr="00AB078B">
        <w:t>planting</w:t>
      </w:r>
      <w:r w:rsidRPr="00AB078B">
        <w:rPr>
          <w:spacing w:val="-27"/>
        </w:rPr>
        <w:t xml:space="preserve"> </w:t>
      </w:r>
      <w:r w:rsidRPr="00AB078B">
        <w:t>within</w:t>
      </w:r>
      <w:r w:rsidRPr="00AB078B">
        <w:rPr>
          <w:spacing w:val="-27"/>
        </w:rPr>
        <w:t xml:space="preserve"> </w:t>
      </w:r>
      <w:r w:rsidRPr="00AB078B">
        <w:t>the</w:t>
      </w:r>
      <w:r w:rsidRPr="00AB078B">
        <w:rPr>
          <w:spacing w:val="-26"/>
        </w:rPr>
        <w:t xml:space="preserve"> </w:t>
      </w:r>
      <w:r w:rsidRPr="00AB078B">
        <w:t>riparian</w:t>
      </w:r>
      <w:r w:rsidRPr="00AB078B">
        <w:rPr>
          <w:spacing w:val="-27"/>
        </w:rPr>
        <w:t xml:space="preserve"> </w:t>
      </w:r>
      <w:r w:rsidRPr="00AB078B">
        <w:t>zone.</w:t>
      </w:r>
      <w:r w:rsidRPr="00AB078B">
        <w:rPr>
          <w:spacing w:val="-32"/>
        </w:rPr>
        <w:t xml:space="preserve"> </w:t>
      </w:r>
      <w:r w:rsidR="008A68BA">
        <w:rPr>
          <w:spacing w:val="-32"/>
        </w:rPr>
        <w:t xml:space="preserve"> </w:t>
      </w:r>
      <w:r w:rsidRPr="00AB078B">
        <w:rPr>
          <w:spacing w:val="-3"/>
        </w:rPr>
        <w:t>The</w:t>
      </w:r>
      <w:r w:rsidRPr="00AB078B">
        <w:rPr>
          <w:spacing w:val="-27"/>
        </w:rPr>
        <w:t xml:space="preserve"> </w:t>
      </w:r>
      <w:r w:rsidRPr="00AB078B">
        <w:t>width</w:t>
      </w:r>
      <w:r>
        <w:t xml:space="preserve"> of a </w:t>
      </w:r>
      <w:r w:rsidRPr="00AB078B">
        <w:t xml:space="preserve">riparian buffer is a key factor in the overall design of the planting. </w:t>
      </w:r>
      <w:r w:rsidR="008A68BA">
        <w:t xml:space="preserve"> </w:t>
      </w:r>
      <w:r w:rsidRPr="00AB078B">
        <w:t xml:space="preserve">As the width of the riparian buffer </w:t>
      </w:r>
      <w:r w:rsidR="006E29C3">
        <w:t xml:space="preserve">increases the greater </w:t>
      </w:r>
      <w:r w:rsidRPr="00AB078B">
        <w:t xml:space="preserve">the beneficial results generated from the planting. </w:t>
      </w:r>
    </w:p>
    <w:p w14:paraId="0278BE20" w14:textId="6CB708F5" w:rsidR="00AB078B" w:rsidRDefault="00AB078B" w:rsidP="00F84D81">
      <w:pPr>
        <w:pStyle w:val="BodyText"/>
        <w:rPr>
          <w:rFonts w:cs="Calibri"/>
        </w:rPr>
      </w:pPr>
      <w:r w:rsidRPr="00AB078B">
        <w:rPr>
          <w:rFonts w:cs="Calibri"/>
          <w:w w:val="95"/>
        </w:rPr>
        <w:t xml:space="preserve">An effective riparian buffer strip has three vegetation </w:t>
      </w:r>
      <w:r w:rsidRPr="00AB078B">
        <w:rPr>
          <w:rFonts w:cs="Calibri"/>
        </w:rPr>
        <w:t>zones</w:t>
      </w:r>
      <w:r w:rsidR="006E29C3">
        <w:rPr>
          <w:rFonts w:cs="Calibri"/>
        </w:rPr>
        <w:t xml:space="preserve"> (toe, middle and upper)</w:t>
      </w:r>
      <w:r w:rsidRPr="00AB078B">
        <w:rPr>
          <w:rFonts w:cs="Calibri"/>
        </w:rPr>
        <w:t>, each parallel to the water body.</w:t>
      </w:r>
      <w:r w:rsidR="008A68BA">
        <w:rPr>
          <w:rFonts w:cs="Calibri"/>
        </w:rPr>
        <w:t xml:space="preserve"> </w:t>
      </w:r>
      <w:r w:rsidRPr="00AB078B">
        <w:rPr>
          <w:rFonts w:cs="Calibri"/>
        </w:rPr>
        <w:t xml:space="preserve"> In a </w:t>
      </w:r>
      <w:r w:rsidR="006E29C3">
        <w:rPr>
          <w:rFonts w:cs="Calibri"/>
        </w:rPr>
        <w:t>three</w:t>
      </w:r>
      <w:r w:rsidRPr="00AB078B">
        <w:rPr>
          <w:rFonts w:cs="Calibri"/>
        </w:rPr>
        <w:t xml:space="preserve">-zone </w:t>
      </w:r>
      <w:r w:rsidRPr="00AB078B">
        <w:rPr>
          <w:rFonts w:cs="Calibri"/>
          <w:w w:val="95"/>
        </w:rPr>
        <w:t>buffer</w:t>
      </w:r>
      <w:r w:rsidRPr="00AB078B">
        <w:rPr>
          <w:rFonts w:cs="Calibri"/>
          <w:spacing w:val="-17"/>
          <w:w w:val="95"/>
        </w:rPr>
        <w:t xml:space="preserve"> </w:t>
      </w:r>
      <w:r w:rsidRPr="00AB078B">
        <w:rPr>
          <w:rFonts w:cs="Calibri"/>
          <w:w w:val="95"/>
        </w:rPr>
        <w:t>strip,</w:t>
      </w:r>
      <w:r w:rsidRPr="00AB078B">
        <w:rPr>
          <w:rFonts w:cs="Calibri"/>
          <w:spacing w:val="-20"/>
          <w:w w:val="95"/>
        </w:rPr>
        <w:t xml:space="preserve"> </w:t>
      </w:r>
      <w:r w:rsidR="006E29C3">
        <w:rPr>
          <w:rFonts w:cs="Calibri"/>
          <w:w w:val="95"/>
        </w:rPr>
        <w:t xml:space="preserve">the toe comprises groundcover and shrub species that can survive periodic inundation. </w:t>
      </w:r>
      <w:r w:rsidR="008A68BA">
        <w:rPr>
          <w:rFonts w:cs="Calibri"/>
          <w:w w:val="95"/>
        </w:rPr>
        <w:t xml:space="preserve"> </w:t>
      </w:r>
      <w:r w:rsidR="006E29C3">
        <w:rPr>
          <w:rFonts w:cs="Calibri"/>
          <w:w w:val="95"/>
        </w:rPr>
        <w:t>The middle contains tree and shrub species and the upper comprises larger tree species with deep root systems to act to stabilise the bank</w:t>
      </w:r>
      <w:r w:rsidR="009B5E28" w:rsidRPr="00AB078B">
        <w:rPr>
          <w:rFonts w:cs="Calibri"/>
        </w:rPr>
        <w:t xml:space="preserve"> </w:t>
      </w:r>
      <w:r w:rsidR="009B5E28" w:rsidRPr="00AB078B">
        <w:rPr>
          <w:rFonts w:cs="Calibri"/>
          <w:spacing w:val="-3"/>
        </w:rPr>
        <w:t>(</w:t>
      </w:r>
      <w:r w:rsidR="002C20B0">
        <w:rPr>
          <w:rFonts w:cs="Calibri"/>
        </w:rPr>
        <w:fldChar w:fldCharType="begin"/>
      </w:r>
      <w:r w:rsidR="002C20B0">
        <w:rPr>
          <w:rFonts w:cs="Calibri"/>
          <w:spacing w:val="-3"/>
        </w:rPr>
        <w:instrText xml:space="preserve"> REF _Ref63069888 \h </w:instrText>
      </w:r>
      <w:r w:rsidR="002C20B0">
        <w:rPr>
          <w:rFonts w:cs="Calibri"/>
        </w:rPr>
      </w:r>
      <w:r w:rsidR="002C20B0">
        <w:rPr>
          <w:rFonts w:cs="Calibri"/>
        </w:rPr>
        <w:fldChar w:fldCharType="separate"/>
      </w:r>
      <w:r w:rsidR="00E07561">
        <w:t xml:space="preserve">Figure </w:t>
      </w:r>
      <w:r w:rsidR="00E07561">
        <w:rPr>
          <w:noProof/>
        </w:rPr>
        <w:t>9</w:t>
      </w:r>
      <w:r w:rsidR="002C20B0">
        <w:rPr>
          <w:rFonts w:cs="Calibri"/>
        </w:rPr>
        <w:fldChar w:fldCharType="end"/>
      </w:r>
      <w:r w:rsidRPr="00AB078B">
        <w:rPr>
          <w:rFonts w:cs="Calibri"/>
        </w:rPr>
        <w:t>)</w:t>
      </w:r>
      <w:r>
        <w:rPr>
          <w:rFonts w:cs="Calibri"/>
        </w:rPr>
        <w:t>.</w:t>
      </w:r>
    </w:p>
    <w:p w14:paraId="720268F3" w14:textId="7BADA72B" w:rsidR="00E90F0C" w:rsidRDefault="00E90F0C">
      <w:pPr>
        <w:pStyle w:val="BodyText"/>
        <w:rPr>
          <w:rFonts w:cs="Calibri"/>
        </w:rPr>
      </w:pPr>
      <w:r w:rsidRPr="3A8131BA">
        <w:rPr>
          <w:rFonts w:cs="Calibri"/>
        </w:rPr>
        <w:t xml:space="preserve">Managing riparian areas to adapt to changes in climate is not fundamentally different to current best practice. </w:t>
      </w:r>
      <w:r w:rsidR="008A68BA">
        <w:rPr>
          <w:rFonts w:cs="Calibri"/>
        </w:rPr>
        <w:t xml:space="preserve"> </w:t>
      </w:r>
      <w:r w:rsidRPr="3A8131BA">
        <w:rPr>
          <w:rFonts w:cs="Calibri"/>
        </w:rPr>
        <w:t xml:space="preserve">Existing pressures and threats may be exacerbated and compounded by climate change. </w:t>
      </w:r>
      <w:r w:rsidR="008A68BA">
        <w:rPr>
          <w:rFonts w:cs="Calibri"/>
        </w:rPr>
        <w:t xml:space="preserve"> </w:t>
      </w:r>
      <w:r w:rsidRPr="3A8131BA">
        <w:rPr>
          <w:rFonts w:cs="Calibri"/>
        </w:rPr>
        <w:t xml:space="preserve">Best practise </w:t>
      </w:r>
      <w:r w:rsidR="00B676CD" w:rsidRPr="3A8131BA">
        <w:rPr>
          <w:rFonts w:cs="Calibri"/>
        </w:rPr>
        <w:t xml:space="preserve">natural resource management </w:t>
      </w:r>
      <w:r w:rsidRPr="3A8131BA">
        <w:rPr>
          <w:rFonts w:cs="Calibri"/>
        </w:rPr>
        <w:t xml:space="preserve">can alleviate existing and future pressures by improving land use planning and agricultural practices, restoring landscape connectivity, managing invasive </w:t>
      </w:r>
      <w:proofErr w:type="gramStart"/>
      <w:r w:rsidRPr="3A8131BA">
        <w:rPr>
          <w:rFonts w:cs="Calibri"/>
        </w:rPr>
        <w:t>species</w:t>
      </w:r>
      <w:proofErr w:type="gramEnd"/>
      <w:r w:rsidRPr="3A8131BA">
        <w:rPr>
          <w:rFonts w:cs="Calibri"/>
        </w:rPr>
        <w:t xml:space="preserve"> and improving water quality. </w:t>
      </w:r>
    </w:p>
    <w:p w14:paraId="1133056C" w14:textId="2C6EC083" w:rsidR="00E90F0C" w:rsidRDefault="00E90F0C">
      <w:pPr>
        <w:pStyle w:val="BodyText"/>
        <w:rPr>
          <w:rFonts w:cs="Calibri"/>
        </w:rPr>
      </w:pPr>
      <w:r w:rsidRPr="3A8131BA">
        <w:rPr>
          <w:rFonts w:cs="Calibri"/>
        </w:rPr>
        <w:t>The protection and revegetation of riparian areas is one of the biggest opportunities to improve landscape condition across a range of biodiversity, water and carbon objectives</w:t>
      </w:r>
      <w:r w:rsidRPr="3A8131BA">
        <w:rPr>
          <w:rFonts w:cs="Calibri"/>
        </w:rPr>
        <w:fldChar w:fldCharType="begin"/>
      </w:r>
      <w:r w:rsidR="007B5728">
        <w:rPr>
          <w:rFonts w:cs="Calibri"/>
        </w:rPr>
        <w:instrText xml:space="preserve"> ADDIN ZOTERO_ITEM CSL_CITATION {"citationID":"wNmbKniR","properties":{"formattedCitation":"\\super 38\\nosupersub{}","plainCitation":"38","noteIndex":0},"citationItems":[{"id":621,"uris":["http://zotero.org/users/5770833/items/Y8NPGVJ2"],"uri":["http://zotero.org/users/5770833/items/Y8NPGVJ2"],"itemData":{"id":621,"type":"report","event-place":"Canberra","publisher":"Department of Climate Change","publisher-place":"Canberra","title":"Managing Australian Landscapes in a Changing Climate: A Climate Change  rimer for Regional Natural Resource Management Bodies","author":[{"family":"Campbell","given":"A"}],"issued":{"date-parts":[["2008"]]}}}],"schema":"https://github.com/citation-style-language/schema/raw/master/csl-citation.json"} </w:instrText>
      </w:r>
      <w:r w:rsidRPr="3A8131BA">
        <w:rPr>
          <w:rFonts w:cs="Calibri"/>
        </w:rPr>
        <w:fldChar w:fldCharType="separate"/>
      </w:r>
      <w:r w:rsidR="007B5728" w:rsidRPr="007B5728">
        <w:rPr>
          <w:rFonts w:cs="Calibri"/>
          <w:szCs w:val="24"/>
          <w:vertAlign w:val="superscript"/>
        </w:rPr>
        <w:t>38</w:t>
      </w:r>
      <w:r w:rsidRPr="3A8131BA">
        <w:rPr>
          <w:rFonts w:cs="Calibri"/>
        </w:rPr>
        <w:fldChar w:fldCharType="end"/>
      </w:r>
      <w:r w:rsidRPr="3A8131BA">
        <w:rPr>
          <w:rFonts w:cs="Calibri"/>
        </w:rPr>
        <w:t xml:space="preserve">. </w:t>
      </w:r>
      <w:r w:rsidR="008A68BA">
        <w:rPr>
          <w:rFonts w:cs="Calibri"/>
        </w:rPr>
        <w:t xml:space="preserve"> </w:t>
      </w:r>
      <w:r w:rsidRPr="3A8131BA">
        <w:rPr>
          <w:rFonts w:cs="Calibri"/>
        </w:rPr>
        <w:t xml:space="preserve">By implementing sound management, riparian areas will be more resilient to the impacts of climate change, including: </w:t>
      </w:r>
    </w:p>
    <w:p w14:paraId="60058949" w14:textId="2C1B5429" w:rsidR="00E90F0C" w:rsidRDefault="00E90F0C">
      <w:pPr>
        <w:pStyle w:val="ListBullet"/>
      </w:pPr>
      <w:r>
        <w:t>I</w:t>
      </w:r>
      <w:r w:rsidRPr="00E90F0C">
        <w:t>ncreased bank stability</w:t>
      </w:r>
      <w:r w:rsidR="00B676CD">
        <w:t>.</w:t>
      </w:r>
    </w:p>
    <w:p w14:paraId="1F82C144" w14:textId="6BFDC924" w:rsidR="00E90F0C" w:rsidRDefault="00E90F0C">
      <w:pPr>
        <w:pStyle w:val="ListBullet"/>
      </w:pPr>
      <w:r>
        <w:t>A</w:t>
      </w:r>
      <w:r w:rsidRPr="00E90F0C">
        <w:t xml:space="preserve"> decrease in weed infestations</w:t>
      </w:r>
      <w:r w:rsidR="00B676CD">
        <w:t>.</w:t>
      </w:r>
    </w:p>
    <w:p w14:paraId="61B61B0C" w14:textId="3DCE0FDA" w:rsidR="00E90F0C" w:rsidRDefault="00E90F0C">
      <w:pPr>
        <w:pStyle w:val="ListBullet"/>
      </w:pPr>
      <w:r>
        <w:t>I</w:t>
      </w:r>
      <w:r w:rsidRPr="00E90F0C">
        <w:t xml:space="preserve">ncreased native vegetation, </w:t>
      </w:r>
      <w:proofErr w:type="gramStart"/>
      <w:r w:rsidRPr="00E90F0C">
        <w:t>biodiversity</w:t>
      </w:r>
      <w:proofErr w:type="gramEnd"/>
      <w:r w:rsidRPr="00E90F0C">
        <w:t xml:space="preserve"> and habitat</w:t>
      </w:r>
      <w:r w:rsidR="00B676CD">
        <w:t>.</w:t>
      </w:r>
      <w:r w:rsidRPr="00E90F0C">
        <w:t xml:space="preserve"> </w:t>
      </w:r>
    </w:p>
    <w:p w14:paraId="43C4130A" w14:textId="45A9872F" w:rsidR="00E90F0C" w:rsidRDefault="00E90F0C">
      <w:pPr>
        <w:pStyle w:val="ListBullet"/>
      </w:pPr>
      <w:r>
        <w:t>I</w:t>
      </w:r>
      <w:r w:rsidRPr="00E90F0C">
        <w:t xml:space="preserve">mproved water quality, </w:t>
      </w:r>
      <w:proofErr w:type="gramStart"/>
      <w:r w:rsidRPr="00E90F0C">
        <w:t>turbidity</w:t>
      </w:r>
      <w:proofErr w:type="gramEnd"/>
      <w:r w:rsidRPr="00E90F0C">
        <w:t xml:space="preserve"> and nutrient levels</w:t>
      </w:r>
      <w:r w:rsidR="00B676CD">
        <w:t>.</w:t>
      </w:r>
    </w:p>
    <w:p w14:paraId="0D99BD37" w14:textId="2FE2839C" w:rsidR="00E90F0C" w:rsidRDefault="00E90F0C">
      <w:pPr>
        <w:pStyle w:val="ListBullet"/>
      </w:pPr>
      <w:r w:rsidRPr="00E90F0C">
        <w:t>improved stock health</w:t>
      </w:r>
      <w:r w:rsidR="00B676CD">
        <w:t>.</w:t>
      </w:r>
      <w:r w:rsidRPr="00E90F0C">
        <w:t xml:space="preserve"> </w:t>
      </w:r>
    </w:p>
    <w:p w14:paraId="5E672C25" w14:textId="4D68468D" w:rsidR="00E90F0C" w:rsidRDefault="00E90F0C">
      <w:pPr>
        <w:pStyle w:val="ListBullet"/>
      </w:pPr>
      <w:r>
        <w:t>C</w:t>
      </w:r>
      <w:r w:rsidRPr="00E90F0C">
        <w:t>ontributions to the food web for in stream biota</w:t>
      </w:r>
      <w:r w:rsidR="00B676CD">
        <w:t>.</w:t>
      </w:r>
      <w:r w:rsidRPr="00E90F0C">
        <w:t xml:space="preserve"> </w:t>
      </w:r>
    </w:p>
    <w:p w14:paraId="3E051539" w14:textId="50631A83" w:rsidR="00E90F0C" w:rsidRDefault="00E90F0C">
      <w:pPr>
        <w:pStyle w:val="ListBullet"/>
      </w:pPr>
      <w:r>
        <w:t>I</w:t>
      </w:r>
      <w:r w:rsidRPr="00E90F0C">
        <w:t>ncreased shading of streams, therefore keeping water temperatures within their natural range</w:t>
      </w:r>
      <w:r>
        <w:t>.</w:t>
      </w:r>
    </w:p>
    <w:p w14:paraId="04FCE2F1" w14:textId="5955F082" w:rsidR="00E90F0C" w:rsidRDefault="00E90F0C" w:rsidP="00DD017B">
      <w:pPr>
        <w:pStyle w:val="ListBullet"/>
        <w:numPr>
          <w:ilvl w:val="0"/>
          <w:numId w:val="0"/>
        </w:numPr>
        <w:ind w:left="1077"/>
      </w:pPr>
    </w:p>
    <w:p w14:paraId="5502F1F3" w14:textId="109D3839" w:rsidR="00E90F0C" w:rsidRDefault="00E90F0C">
      <w:pPr>
        <w:pStyle w:val="ListBullet"/>
        <w:numPr>
          <w:ilvl w:val="0"/>
          <w:numId w:val="0"/>
        </w:numPr>
        <w:ind w:left="357"/>
        <w:rPr>
          <w:rFonts w:cs="Calibri"/>
        </w:rPr>
      </w:pPr>
      <w:r w:rsidRPr="00E90F0C">
        <w:rPr>
          <w:rFonts w:cs="Calibri"/>
        </w:rPr>
        <w:t xml:space="preserve">These following key </w:t>
      </w:r>
      <w:r w:rsidR="009F04D3">
        <w:rPr>
          <w:rFonts w:cs="Calibri"/>
        </w:rPr>
        <w:t xml:space="preserve">design considerations </w:t>
      </w:r>
      <w:r w:rsidRPr="00E90F0C">
        <w:rPr>
          <w:rFonts w:cs="Calibri"/>
        </w:rPr>
        <w:t>will increase the resilience of riparian areas to cope with and respond to climate change impacts</w:t>
      </w:r>
      <w:r w:rsidR="005C746A">
        <w:rPr>
          <w:rFonts w:cs="Calibri"/>
        </w:rPr>
        <w:fldChar w:fldCharType="begin"/>
      </w:r>
      <w:r w:rsidR="007B5728">
        <w:rPr>
          <w:rFonts w:cs="Calibri"/>
        </w:rPr>
        <w:instrText xml:space="preserve"> ADDIN ZOTERO_ITEM CSL_CITATION {"citationID":"c2cKinnE","properties":{"formattedCitation":"\\super 38\\nosupersub{}","plainCitation":"38","noteIndex":0},"citationItems":[{"id":621,"uris":["http://zotero.org/users/5770833/items/Y8NPGVJ2"],"uri":["http://zotero.org/users/5770833/items/Y8NPGVJ2"],"itemData":{"id":621,"type":"report","event-place":"Canberra","publisher":"Department of Climate Change","publisher-place":"Canberra","title":"Managing Australian Landscapes in a Changing Climate: A Climate Change  rimer for Regional Natural Resource Management Bodies","author":[{"family":"Campbell","given":"A"}],"issued":{"date-parts":[["2008"]]}}}],"schema":"https://github.com/citation-style-language/schema/raw/master/csl-citation.json"} </w:instrText>
      </w:r>
      <w:r w:rsidR="005C746A">
        <w:rPr>
          <w:rFonts w:cs="Calibri"/>
        </w:rPr>
        <w:fldChar w:fldCharType="separate"/>
      </w:r>
      <w:r w:rsidR="007B5728" w:rsidRPr="007B5728">
        <w:rPr>
          <w:rFonts w:cs="Calibri"/>
          <w:szCs w:val="24"/>
          <w:vertAlign w:val="superscript"/>
        </w:rPr>
        <w:t>38</w:t>
      </w:r>
      <w:r w:rsidR="005C746A">
        <w:rPr>
          <w:rFonts w:cs="Calibri"/>
        </w:rPr>
        <w:fldChar w:fldCharType="end"/>
      </w:r>
      <w:r w:rsidR="005C746A">
        <w:rPr>
          <w:rFonts w:cs="Calibri"/>
        </w:rPr>
        <w:t>:</w:t>
      </w:r>
      <w:r w:rsidRPr="00E90F0C">
        <w:rPr>
          <w:rFonts w:cs="Calibri"/>
        </w:rPr>
        <w:t xml:space="preserve"> </w:t>
      </w:r>
    </w:p>
    <w:p w14:paraId="3772EC95" w14:textId="77777777" w:rsidR="005C746A" w:rsidRDefault="00E90F0C">
      <w:pPr>
        <w:pStyle w:val="ListBullet"/>
      </w:pPr>
      <w:bookmarkStart w:id="71" w:name="_Hlk63064745"/>
      <w:r w:rsidRPr="00E90F0C">
        <w:t xml:space="preserve">Maximise landscape connectivity through riparian plantings, and through joining up and buffering significant remnants </w:t>
      </w:r>
      <w:r w:rsidR="005C746A">
        <w:t xml:space="preserve">on farm </w:t>
      </w:r>
      <w:r w:rsidRPr="00E90F0C">
        <w:t xml:space="preserve">with revegetation. </w:t>
      </w:r>
    </w:p>
    <w:p w14:paraId="782B07CF" w14:textId="4180451D" w:rsidR="005C746A" w:rsidRPr="005C746A" w:rsidRDefault="00E90F0C">
      <w:pPr>
        <w:pStyle w:val="ListBullet"/>
        <w:rPr>
          <w:rFonts w:cs="Calibri"/>
        </w:rPr>
      </w:pPr>
      <w:r w:rsidRPr="005C746A">
        <w:rPr>
          <w:rFonts w:cs="Calibri"/>
        </w:rPr>
        <w:t>Make new plantings or buffers for remnants as wide as practicable</w:t>
      </w:r>
      <w:r w:rsidR="005C746A" w:rsidRPr="005C746A">
        <w:rPr>
          <w:rFonts w:cs="Calibri"/>
        </w:rPr>
        <w:t xml:space="preserve"> (</w:t>
      </w:r>
      <w:r w:rsidR="005C746A">
        <w:rPr>
          <w:rFonts w:cs="Calibri"/>
        </w:rPr>
        <w:t>t</w:t>
      </w:r>
      <w:r w:rsidR="005C746A" w:rsidRPr="005C746A">
        <w:rPr>
          <w:rFonts w:cs="Calibri"/>
        </w:rPr>
        <w:t>he width chosen is highly dependent on the function of the buffer e.g. bank stability 5 m, sediment removal 10 - 30 m, and wildlife habitat 10 - 300 m</w:t>
      </w:r>
      <w:r w:rsidRPr="005C746A">
        <w:rPr>
          <w:rFonts w:cs="Calibri"/>
        </w:rPr>
        <w:t>.</w:t>
      </w:r>
      <w:r w:rsidR="005C746A">
        <w:rPr>
          <w:rFonts w:cs="Calibri"/>
        </w:rPr>
        <w:t>)</w:t>
      </w:r>
      <w:r w:rsidRPr="005C746A">
        <w:rPr>
          <w:rFonts w:cs="Calibri"/>
        </w:rPr>
        <w:t xml:space="preserve"> </w:t>
      </w:r>
    </w:p>
    <w:p w14:paraId="5498CEC5" w14:textId="4A2514DF" w:rsidR="005C746A" w:rsidRDefault="00E90F0C">
      <w:pPr>
        <w:pStyle w:val="ListBullet"/>
      </w:pPr>
      <w:r w:rsidRPr="00E90F0C">
        <w:lastRenderedPageBreak/>
        <w:t>Use local species for habitat plantings, including understorey species, but broaden the genetic base</w:t>
      </w:r>
      <w:r w:rsidR="00D55253">
        <w:fldChar w:fldCharType="begin"/>
      </w:r>
      <w:r w:rsidR="007B5728">
        <w:instrText xml:space="preserve"> ADDIN ZOTERO_ITEM CSL_CITATION {"citationID":"oMVJrVBM","properties":{"formattedCitation":"\\super 29,30\\nosupersub{}","plainCitation":"29,30","noteIndex":0},"citationItems":[{"id":255,"uris":["http://zotero.org/users/5770833/items/K5ERVI6M"],"uri":["http://zotero.org/users/5770833/items/K5ERVI6M"],"itemData":{"id":255,"type":"article-journal","abstract":"Climate-adjusted provenancing: a strategy for climate-resilient ecological restoration","container-title":"Frontiers in Ecology and Evolution","DOI":"10.3389/fevo.2015.00065","ISSN":"2296-701X","journalAbbreviation":"Front. Ecol. Evol.","language":"English","note":"publisher: Frontiers","source":"Frontiers","title":"Climate-adjusted provenancing: a strategy for climate-resilient ecological restoration","title-short":"Climate-adjusted provenancing","URL":"https://www.frontiersin.org/articles/10.3389/fevo.2015.00065/full","volume":"3","author":[{"family":"Prober","given":"Suzanne Mary"},{"family":"Byrne","given":"Margaret"},{"family":"McLean","given":"Elizabeth H."},{"family":"Steane","given":"Dorothy A."},{"family":"Potts","given":"Brad M."},{"family":"Vaillancourt","given":"Rene E."},{"family":"Stock","given":"William D."}],"accessed":{"date-parts":[["2020",7,1]]},"issued":{"date-parts":[["2015"]]}}},{"id":258,"uris":["http://zotero.org/users/5770833/items/HTDG2DPU"],"uri":["http://zotero.org/users/5770833/items/HTDG2DPU"],"itemData":{"id":258,"type":"article-journal","abstract":"Restoring degraded land to combat environmental degradation requires the collection of vast quantities of germplasm (seed). Sourcing this material raises questions related to provenance selection, seed quality and harvest sustainability. Restoration guidelines strongly recommend using local sources to maximize local adaptation and prevent outbreeding depression, but in highly modified landscapes this restricts collection to small remnants where limited, poor quality seed is available, and where harvesting impacts may be high. We review three principles guiding the sourcing of restoration germplasm: (i) the appropriateness of using ‘local’ seed, (ii) sample sizes and population characteristics required to capture sufficient genetic diversity to establish self-sustaining populations and (iii) the impact of over-harvesting source populations. We review these topics by examining current collection guidelines and the evidence supporting these, then we consider if the guidelines can be improved and the consequences of not doing so. We find that the emphasis on local seed sourcing will, in many cases, lead to poor restoration outcomes, particularly at broad geographic scales. We suggest that seed sourcing should concentrate less on local collection and more on capturing high quality and genetically diverse seed to maximize the adaptive potential of restoration efforts to current and future environmental change.","container-title":"Evolutionary Applications","DOI":"10.1111/j.1752-4571.2008.00045.x","ISSN":"1752-4571","issue":"4","journalAbbreviation":"Evol Appl","note":"PMID: 25567799\nPMCID: PMC3352390","page":"587-597","source":"PubMed Central","title":"Seed supply for broadscale restoration: maximizing evolutionary potential","title-short":"Seed supply for broadscale restoration","volume":"1","author":[{"family":"Broadhurst","given":"Linda M"},{"family":"Lowe","given":"Andrew"},{"family":"Coates","given":"David J"},{"family":"Cunningham","given":"Saul A"},{"family":"McDonald","given":"Maurice"},{"family":"Vesk","given":"Peter A"},{"family":"Yates","given":"Colin"}],"issued":{"date-parts":[["2008",11]]}}}],"schema":"https://github.com/citation-style-language/schema/raw/master/csl-citation.json"} </w:instrText>
      </w:r>
      <w:r w:rsidR="00D55253">
        <w:fldChar w:fldCharType="separate"/>
      </w:r>
      <w:r w:rsidR="007B5728" w:rsidRPr="007B5728">
        <w:rPr>
          <w:rFonts w:cs="Calibri"/>
          <w:szCs w:val="24"/>
          <w:vertAlign w:val="superscript"/>
        </w:rPr>
        <w:t>29,30</w:t>
      </w:r>
      <w:r w:rsidR="00D55253">
        <w:fldChar w:fldCharType="end"/>
      </w:r>
      <w:r w:rsidRPr="00E90F0C">
        <w:t xml:space="preserve"> within species as much as possible</w:t>
      </w:r>
      <w:r w:rsidR="00D55253">
        <w:t xml:space="preserve"> to better enable species to survive increased periods of drought or shorter, more intense periods of water inundation</w:t>
      </w:r>
      <w:r w:rsidRPr="00E90F0C">
        <w:t>.</w:t>
      </w:r>
    </w:p>
    <w:p w14:paraId="34477FCC" w14:textId="77777777" w:rsidR="005C746A" w:rsidRDefault="00E90F0C">
      <w:pPr>
        <w:pStyle w:val="ListBullet"/>
      </w:pPr>
      <w:r w:rsidRPr="00E90F0C">
        <w:t xml:space="preserve">Get the basics right in site preparation, establishment (especially weed control) and protection from grazing animals. </w:t>
      </w:r>
    </w:p>
    <w:p w14:paraId="50F88DAE" w14:textId="1DA70123" w:rsidR="00E90F0C" w:rsidRPr="005C746A" w:rsidRDefault="00E90F0C">
      <w:pPr>
        <w:pStyle w:val="ListBullet"/>
        <w:rPr>
          <w:rFonts w:cs="Calibri"/>
        </w:rPr>
      </w:pPr>
      <w:r w:rsidRPr="005C746A">
        <w:rPr>
          <w:rFonts w:cs="Calibri"/>
        </w:rPr>
        <w:t xml:space="preserve">From a water yield, water quality and in-stream habitat perspective, riparian revegetation should ideally be targeted to the northern and western sides of streams (to maximise shading benefits) and in the areas most vulnerable to erosion. </w:t>
      </w:r>
      <w:r w:rsidR="008A68BA">
        <w:rPr>
          <w:rFonts w:cs="Calibri"/>
        </w:rPr>
        <w:t xml:space="preserve"> </w:t>
      </w:r>
      <w:r w:rsidRPr="005C746A">
        <w:rPr>
          <w:rFonts w:cs="Calibri"/>
        </w:rPr>
        <w:t>It should be sufficiently wide to be ecologically</w:t>
      </w:r>
      <w:r w:rsidR="005C746A" w:rsidRPr="005C746A">
        <w:rPr>
          <w:rFonts w:cs="Calibri"/>
        </w:rPr>
        <w:t xml:space="preserve"> viable and to offer useful terrestrial habitat corridors.</w:t>
      </w:r>
    </w:p>
    <w:bookmarkEnd w:id="71"/>
    <w:p w14:paraId="04CA0E46" w14:textId="77777777" w:rsidR="00592140" w:rsidRDefault="00592140">
      <w:pPr>
        <w:rPr>
          <w:rFonts w:cs="Calibri"/>
        </w:rPr>
        <w:sectPr w:rsidR="00592140" w:rsidSect="00F84D81">
          <w:pgSz w:w="11906" w:h="16838" w:code="9"/>
          <w:pgMar w:top="1508" w:right="1219" w:bottom="1457" w:left="1480" w:header="811" w:footer="306" w:gutter="0"/>
          <w:cols w:space="708"/>
          <w:docGrid w:linePitch="360"/>
        </w:sectPr>
      </w:pPr>
    </w:p>
    <w:p w14:paraId="6D22736A" w14:textId="6F3BFC73" w:rsidR="00AB078B" w:rsidRPr="008E6D3D" w:rsidRDefault="00936590">
      <w:pPr>
        <w:jc w:val="center"/>
        <w:rPr>
          <w:rFonts w:cs="Calibri"/>
        </w:rPr>
      </w:pPr>
      <w:r>
        <w:rPr>
          <w:rFonts w:cs="Calibri"/>
          <w:noProof/>
        </w:rPr>
        <w:lastRenderedPageBreak/>
        <w:drawing>
          <wp:inline distT="0" distB="0" distL="0" distR="0" wp14:anchorId="6B50C102" wp14:editId="58F7987B">
            <wp:extent cx="13237210" cy="7129780"/>
            <wp:effectExtent l="0" t="0" r="254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37210" cy="7129780"/>
                    </a:xfrm>
                    <a:prstGeom prst="rect">
                      <a:avLst/>
                    </a:prstGeom>
                  </pic:spPr>
                </pic:pic>
              </a:graphicData>
            </a:graphic>
          </wp:inline>
        </w:drawing>
      </w:r>
    </w:p>
    <w:p w14:paraId="5DB2A6A4" w14:textId="5CBF61A0" w:rsidR="00AB078B" w:rsidRPr="00AB078B" w:rsidRDefault="00AB078B" w:rsidP="00F84D81">
      <w:pPr>
        <w:pStyle w:val="Caption"/>
        <w:rPr>
          <w:rFonts w:cs="Calibri"/>
        </w:rPr>
      </w:pPr>
      <w:bookmarkStart w:id="72" w:name="_Ref63069888"/>
      <w:bookmarkStart w:id="73" w:name="_Ref57793504"/>
      <w:bookmarkStart w:id="74" w:name="_Toc91071766"/>
      <w:r>
        <w:t xml:space="preserve">Figure </w:t>
      </w:r>
      <w:r>
        <w:fldChar w:fldCharType="begin"/>
      </w:r>
      <w:r>
        <w:instrText>SEQ Figure \* ARABIC</w:instrText>
      </w:r>
      <w:r>
        <w:fldChar w:fldCharType="separate"/>
      </w:r>
      <w:r w:rsidR="00E07561">
        <w:rPr>
          <w:noProof/>
        </w:rPr>
        <w:t>9</w:t>
      </w:r>
      <w:r>
        <w:fldChar w:fldCharType="end"/>
      </w:r>
      <w:bookmarkEnd w:id="72"/>
      <w:r w:rsidR="006E29C3">
        <w:t>. Riparian buffer</w:t>
      </w:r>
      <w:bookmarkEnd w:id="73"/>
      <w:r w:rsidR="00DC5F29">
        <w:t xml:space="preserve"> design</w:t>
      </w:r>
      <w:bookmarkEnd w:id="74"/>
    </w:p>
    <w:p w14:paraId="5F4CC2C3" w14:textId="63BD4E25" w:rsidR="00592140" w:rsidRDefault="00592140">
      <w:pPr>
        <w:rPr>
          <w:rFonts w:cs="Calibri"/>
        </w:rPr>
        <w:sectPr w:rsidR="00592140" w:rsidSect="00936590">
          <w:headerReference w:type="default" r:id="rId36"/>
          <w:pgSz w:w="23811" w:h="16838" w:orient="landscape" w:code="8"/>
          <w:pgMar w:top="1480" w:right="1508" w:bottom="1219" w:left="1457" w:header="811" w:footer="306" w:gutter="0"/>
          <w:cols w:space="708"/>
          <w:docGrid w:linePitch="360"/>
        </w:sectPr>
      </w:pPr>
    </w:p>
    <w:p w14:paraId="4DC14A2A" w14:textId="77777777" w:rsidR="00255BD6" w:rsidRDefault="00EC42FE" w:rsidP="000445B1">
      <w:pPr>
        <w:pStyle w:val="Heading2"/>
      </w:pPr>
      <w:bookmarkStart w:id="75" w:name="_Toc91064140"/>
      <w:r>
        <w:lastRenderedPageBreak/>
        <w:t xml:space="preserve">Model 5: </w:t>
      </w:r>
      <w:r w:rsidR="00255BD6" w:rsidRPr="00993981">
        <w:t>Shelterbelts on hills/slopes</w:t>
      </w:r>
      <w:bookmarkEnd w:id="75"/>
    </w:p>
    <w:p w14:paraId="2E18DDC4" w14:textId="77777777" w:rsidR="009F04D3" w:rsidRDefault="00C2415C" w:rsidP="00063285">
      <w:pPr>
        <w:rPr>
          <w:rFonts w:cs="Calibri"/>
        </w:rPr>
      </w:pPr>
      <w:r w:rsidRPr="00C2415C">
        <w:rPr>
          <w:rFonts w:cs="Calibri"/>
        </w:rPr>
        <w:t>Shelterbelts</w:t>
      </w:r>
      <w:r w:rsidR="00A64B3A">
        <w:rPr>
          <w:rFonts w:cs="Calibri"/>
        </w:rPr>
        <w:t xml:space="preserve"> planted on hills and slopes require</w:t>
      </w:r>
      <w:r w:rsidR="00063285">
        <w:rPr>
          <w:rFonts w:cs="Calibri"/>
        </w:rPr>
        <w:t xml:space="preserve"> specific</w:t>
      </w:r>
      <w:r w:rsidR="00A64B3A">
        <w:rPr>
          <w:rFonts w:cs="Calibri"/>
        </w:rPr>
        <w:t xml:space="preserve"> </w:t>
      </w:r>
      <w:r w:rsidR="009F04D3">
        <w:rPr>
          <w:rFonts w:cs="Calibri"/>
        </w:rPr>
        <w:t xml:space="preserve">climate change </w:t>
      </w:r>
      <w:r w:rsidR="00063285">
        <w:rPr>
          <w:rFonts w:cs="Calibri"/>
        </w:rPr>
        <w:t>design</w:t>
      </w:r>
      <w:r w:rsidR="00A64B3A">
        <w:rPr>
          <w:rFonts w:cs="Calibri"/>
        </w:rPr>
        <w:t xml:space="preserve"> considerations</w:t>
      </w:r>
      <w:r w:rsidR="009F04D3">
        <w:rPr>
          <w:rFonts w:cs="Calibri"/>
        </w:rPr>
        <w:t>:</w:t>
      </w:r>
    </w:p>
    <w:p w14:paraId="5F72C781" w14:textId="0CE10E35" w:rsidR="00C55518" w:rsidRDefault="009F04D3" w:rsidP="00C55518">
      <w:pPr>
        <w:pStyle w:val="ListBullet"/>
      </w:pPr>
      <w:r>
        <w:t>Plant shelterbelts along the mid-slope of hills</w:t>
      </w:r>
      <w:r w:rsidR="00C55518">
        <w:t xml:space="preserve"> to reduce wind speed, slow the speed and intensity of fire and </w:t>
      </w:r>
      <w:r w:rsidR="008A68BA">
        <w:t xml:space="preserve">potentially </w:t>
      </w:r>
      <w:r w:rsidR="00C55518">
        <w:t>reduce the distance embers can travel during a fire</w:t>
      </w:r>
      <w:r w:rsidR="00C55518">
        <w:fldChar w:fldCharType="begin"/>
      </w:r>
      <w:r w:rsidR="007B5728">
        <w:instrText xml:space="preserve"> ADDIN ZOTERO_ITEM CSL_CITATION {"citationID":"cBvhPKzG","properties":{"formattedCitation":"\\super 39,40\\nosupersub{}","plainCitation":"39,40","noteIndex":0},"citationItems":[{"id":625,"uris":["http://zotero.org/users/5770833/items/4H4ZLQ4E"],"uri":["http://zotero.org/users/5770833/items/4H4ZLQ4E"],"itemData":{"id":625,"type":"article-journal","abstract":"Winds that flow within a forest canopy in complex terrain exhibit considerable variability that can have significant consequences for environmental processes such as the spread of bushfires, seed dispersal and transport of pollutants. This variability is still poorly understood, due in part to limited observations of canopy winds over complex terrain, and as such is often unaccounted for in deterministic modelling approaches. Probabilistic representation of wind fields can better characterise variability and build understanding of uncertainty in applications such as bushfire prediction. This study introduces two new, publicly available, datasets that support analyses of canopy winds over complex terrain using novel statistical approaches. Wind fields are characterised using bivariate distributions, representing the response of synoptic winds to changing landscapes, including post-bushfire forest regrowth and varying topography across uniform vegetation. For statistical comparison, non-parametric Kolmogorov-Smirnov style tests are considered. A new test is proposed for the comparison of bivariate circular distributions arising from analyses of wind direction. The study broadly reaffirms established theory while highlighting the variability of canopy winds over complex terrain and the importance of developing statistical techniques that result in a better quantitative understanding of these wind fields and the processes driving them.","container-title":"Environmental Modeling &amp; Assessment","DOI":"10.1007/s10666-019-09674-w","ISSN":"1420-2026, 1573-2967","issue":"2","journalAbbreviation":"Environ Model Assess","language":"en","page":"231-250","source":"DOI.org (Crossref)","title":"A Statistical Approach to Understanding Canopy Winds over Complex Terrain","volume":"25","author":[{"family":"Quill","given":"R."},{"family":"Sharples","given":"J. J."},{"family":"Sidhu","given":"L. A."}],"issued":{"date-parts":[["2020",4]]}}},{"id":623,"uris":["http://zotero.org/users/5770833/items/63H4QRKT"],"uri":["http://zotero.org/users/5770833/items/63H4QRKT"],"itemData":{"id":623,"type":"paper-conference","abstract":"Current methods for assessing the risk of bushfire to built structures are based on the assumption that the majority of structure loss is due to radiant heat exposure. However, data collected in the aftermath of recent destructive bushﬁres indicates that the impacts of radiant heat are insigniﬁcant compared to the impact of ember attack. Recent work by the Bureau of Meteorology has provided fundamental information on how embers are distributed by a convective plume. These ember distributions have subsequently been incorporated into a model that permits estimation of the likelihood of ember attack downwind from an active ﬁre. In this paper we employ the ember load model to incorporate ember attack into bushﬁre risk assessment. In particular, we consider the case of the Ginninderry region, which is a tract of land currently subject to rezoning for urban development. The Ginninderry region is of interest because it is prone to dynamic modes of ﬁre spread such as eruptive ﬁre spread and vorticity-driven lateral spread, the latter of which is known to result in enhanced production of embers. The ember load model is used to assess the risk of the Ginninderry region to ember attack and compare the inferred risk to that informed by traditional risk assessment methods based on radiant heat thresholds.","DOI":"10.36334/MODSIM.2017.H10.roberts","event":"22nd International Congress on Modelling and Simulation","language":"en","source":"DOI.org (Crossref)","title":"Incorporating ember attack in bushfire risk assessment: a case study of the Ginninderry region","title-short":"Incorporating ember attack in bushfire risk assessment","URL":"http://www.mssanz.org.au/modsim2017/H10/roberts.pdf","author":[{"family":"Roberts","given":"ME"},{"family":"Rawlinson","given":"A"},{"family":"Sharples","given":"JJ"}],"accessed":{"date-parts":[["2021",2,11]]},"issued":{"date-parts":[["2017",12,3]]}}}],"schema":"https://github.com/citation-style-language/schema/raw/master/csl-citation.json"} </w:instrText>
      </w:r>
      <w:r w:rsidR="00C55518">
        <w:fldChar w:fldCharType="separate"/>
      </w:r>
      <w:r w:rsidR="007B5728" w:rsidRPr="007B5728">
        <w:rPr>
          <w:rFonts w:cs="Calibri"/>
          <w:szCs w:val="24"/>
          <w:vertAlign w:val="superscript"/>
        </w:rPr>
        <w:t>39,40</w:t>
      </w:r>
      <w:r w:rsidR="00C55518">
        <w:fldChar w:fldCharType="end"/>
      </w:r>
      <w:r w:rsidR="00C55518">
        <w:t xml:space="preserve">.  </w:t>
      </w:r>
    </w:p>
    <w:p w14:paraId="7A083C6A" w14:textId="77777777" w:rsidR="00EE2B97" w:rsidRDefault="00C55518" w:rsidP="00C55518">
      <w:pPr>
        <w:pStyle w:val="ListBullet"/>
      </w:pPr>
      <w:r>
        <w:t xml:space="preserve">Consider planting shelterbelts on northerly to westerly aspects to reduce windspeed and ground temperature. </w:t>
      </w:r>
      <w:r w:rsidR="002B424C">
        <w:t xml:space="preserve"> </w:t>
      </w:r>
    </w:p>
    <w:p w14:paraId="5AD3A30A" w14:textId="1908D693" w:rsidR="00C55518" w:rsidRDefault="00C55518" w:rsidP="00C55518">
      <w:pPr>
        <w:pStyle w:val="ListBullet"/>
      </w:pPr>
      <w:r>
        <w:t>Vegetation located on these slopes is more prone to drying out</w:t>
      </w:r>
      <w:r w:rsidR="00EE2B97">
        <w:t xml:space="preserve"> and species </w:t>
      </w:r>
      <w:r w:rsidR="00EC0F3E">
        <w:t>selection should</w:t>
      </w:r>
      <w:r w:rsidR="00EE2B97">
        <w:t xml:space="preserve"> include drought tolerant and climate ready species</w:t>
      </w:r>
      <w:r>
        <w:t xml:space="preserve">.  </w:t>
      </w:r>
    </w:p>
    <w:p w14:paraId="0B47169C" w14:textId="242D6043" w:rsidR="00063285" w:rsidRPr="00B937A8" w:rsidRDefault="00063285" w:rsidP="00DD017B">
      <w:pPr>
        <w:pStyle w:val="ListBullet"/>
        <w:numPr>
          <w:ilvl w:val="0"/>
          <w:numId w:val="0"/>
        </w:numPr>
        <w:ind w:left="1077"/>
        <w:rPr>
          <w:rFonts w:cs="Calibri"/>
        </w:rPr>
      </w:pPr>
    </w:p>
    <w:p w14:paraId="3198448F" w14:textId="77777777" w:rsidR="00592140" w:rsidRDefault="00592140" w:rsidP="00CE6A9F">
      <w:pPr>
        <w:numPr>
          <w:ilvl w:val="0"/>
          <w:numId w:val="0"/>
        </w:numPr>
        <w:rPr>
          <w:rFonts w:cs="Calibri"/>
        </w:rPr>
        <w:sectPr w:rsidR="00592140" w:rsidSect="00301E42">
          <w:pgSz w:w="11906" w:h="16838" w:code="9"/>
          <w:pgMar w:top="1508" w:right="1219" w:bottom="1457" w:left="1480" w:header="811" w:footer="306" w:gutter="0"/>
          <w:cols w:space="708"/>
          <w:docGrid w:linePitch="360"/>
        </w:sectPr>
      </w:pPr>
    </w:p>
    <w:p w14:paraId="1FC219CC" w14:textId="5D37303A" w:rsidR="004712B2" w:rsidRDefault="00936590" w:rsidP="00802E69">
      <w:pPr>
        <w:numPr>
          <w:ilvl w:val="0"/>
          <w:numId w:val="0"/>
        </w:numPr>
        <w:jc w:val="center"/>
        <w:rPr>
          <w:rFonts w:cs="Calibri"/>
        </w:rPr>
      </w:pPr>
      <w:r>
        <w:rPr>
          <w:rFonts w:cs="Calibri"/>
          <w:noProof/>
        </w:rPr>
        <w:lastRenderedPageBreak/>
        <w:drawing>
          <wp:inline distT="0" distB="0" distL="0" distR="0" wp14:anchorId="2941F8D0" wp14:editId="5205C5B1">
            <wp:extent cx="13237210" cy="6451600"/>
            <wp:effectExtent l="0" t="0" r="2540" b="635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37210" cy="6451600"/>
                    </a:xfrm>
                    <a:prstGeom prst="rect">
                      <a:avLst/>
                    </a:prstGeom>
                  </pic:spPr>
                </pic:pic>
              </a:graphicData>
            </a:graphic>
          </wp:inline>
        </w:drawing>
      </w:r>
    </w:p>
    <w:p w14:paraId="413B20FC" w14:textId="46AFC6C2" w:rsidR="009136E6" w:rsidRPr="009136E6" w:rsidRDefault="00993981" w:rsidP="00993981">
      <w:pPr>
        <w:pStyle w:val="Caption"/>
        <w:rPr>
          <w:rFonts w:cs="Calibri"/>
        </w:rPr>
      </w:pPr>
      <w:bookmarkStart w:id="76" w:name="_Toc91071767"/>
      <w:r>
        <w:t xml:space="preserve">Figure </w:t>
      </w:r>
      <w:r>
        <w:fldChar w:fldCharType="begin"/>
      </w:r>
      <w:r>
        <w:instrText>SEQ Figure \* ARABIC</w:instrText>
      </w:r>
      <w:r>
        <w:fldChar w:fldCharType="separate"/>
      </w:r>
      <w:r w:rsidR="00E07561">
        <w:rPr>
          <w:noProof/>
        </w:rPr>
        <w:t>10</w:t>
      </w:r>
      <w:r>
        <w:fldChar w:fldCharType="end"/>
      </w:r>
      <w:r>
        <w:t xml:space="preserve">. </w:t>
      </w:r>
      <w:r w:rsidR="00DC5F29">
        <w:t>S</w:t>
      </w:r>
      <w:r>
        <w:t>helterbelt on hills/slopes</w:t>
      </w:r>
      <w:r w:rsidR="00DC5F29">
        <w:t xml:space="preserve"> design</w:t>
      </w:r>
      <w:r>
        <w:t>.</w:t>
      </w:r>
      <w:bookmarkEnd w:id="76"/>
      <w:r>
        <w:t xml:space="preserve"> </w:t>
      </w:r>
    </w:p>
    <w:p w14:paraId="3B00CFD1" w14:textId="77777777" w:rsidR="00592140" w:rsidRDefault="00592140" w:rsidP="00FE694F">
      <w:pPr>
        <w:numPr>
          <w:ilvl w:val="0"/>
          <w:numId w:val="0"/>
        </w:numPr>
        <w:sectPr w:rsidR="00592140" w:rsidSect="00936590">
          <w:headerReference w:type="default" r:id="rId38"/>
          <w:pgSz w:w="23811" w:h="16838" w:orient="landscape" w:code="8"/>
          <w:pgMar w:top="1480" w:right="1508" w:bottom="1219" w:left="1457" w:header="811" w:footer="306" w:gutter="0"/>
          <w:cols w:space="708"/>
          <w:docGrid w:linePitch="360"/>
        </w:sectPr>
      </w:pPr>
    </w:p>
    <w:p w14:paraId="67E72001" w14:textId="08E215BA" w:rsidR="002F041C" w:rsidRDefault="002F041C">
      <w:pPr>
        <w:pStyle w:val="Heading1"/>
      </w:pPr>
      <w:bookmarkStart w:id="77" w:name="_Toc91064141"/>
      <w:r>
        <w:lastRenderedPageBreak/>
        <w:t>Planning a shelterbelt</w:t>
      </w:r>
      <w:bookmarkEnd w:id="77"/>
    </w:p>
    <w:p w14:paraId="28C3A5C0" w14:textId="26EF2F2E" w:rsidR="002F041C" w:rsidRPr="00CA374C" w:rsidRDefault="002F041C" w:rsidP="002F041C">
      <w:pPr>
        <w:rPr>
          <w:rFonts w:cs="Calibri"/>
        </w:rPr>
      </w:pPr>
      <w:r w:rsidRPr="3A8131BA">
        <w:rPr>
          <w:rFonts w:cs="Calibri"/>
        </w:rPr>
        <w:t>The objectives, location and use of shelterbelts will vary from property to property</w:t>
      </w:r>
      <w:r w:rsidR="00FB50A1">
        <w:rPr>
          <w:rFonts w:cs="Calibri"/>
        </w:rPr>
        <w:t xml:space="preserve"> and within properties</w:t>
      </w:r>
      <w:r w:rsidRPr="3A8131BA">
        <w:rPr>
          <w:rFonts w:cs="Calibri"/>
        </w:rPr>
        <w:t xml:space="preserve"> and should be included</w:t>
      </w:r>
      <w:r w:rsidR="00FB50A1">
        <w:rPr>
          <w:rFonts w:cs="Calibri"/>
        </w:rPr>
        <w:t xml:space="preserve"> in</w:t>
      </w:r>
      <w:r w:rsidRPr="3A8131BA">
        <w:rPr>
          <w:rFonts w:cs="Calibri"/>
        </w:rPr>
        <w:t xml:space="preserve"> Whole Farm Planning.</w:t>
      </w:r>
    </w:p>
    <w:p w14:paraId="74BA72FD" w14:textId="20DB12E0" w:rsidR="002F041C" w:rsidRDefault="002F041C" w:rsidP="002F041C">
      <w:r>
        <w:t xml:space="preserve">Planning involves reviewing current arrangement of paddocks, native vegetation and infrastructure at a property </w:t>
      </w:r>
      <w:r w:rsidR="00FB50A1">
        <w:t xml:space="preserve">level </w:t>
      </w:r>
      <w:r>
        <w:t xml:space="preserve">and determining how </w:t>
      </w:r>
      <w:r w:rsidRPr="3A8131BA">
        <w:rPr>
          <w:rFonts w:cs="Calibri"/>
        </w:rPr>
        <w:t xml:space="preserve">shelterbelts can be utilised and for what purpose in the landscape. </w:t>
      </w:r>
      <w:r w:rsidR="002B424C">
        <w:rPr>
          <w:rFonts w:cs="Calibri"/>
        </w:rPr>
        <w:t xml:space="preserve"> </w:t>
      </w:r>
      <w:r w:rsidRPr="3A8131BA">
        <w:rPr>
          <w:rFonts w:cs="Calibri"/>
        </w:rPr>
        <w:t xml:space="preserve">Planning the location of a shelterbelt is influenced by many factors, including the location of existing property infrastructure, prevailing seasonal winds, soil type, problem areas of erosion and salinity, remnant vegetation, use of non-arable areas, the need for shade and other on-site specific features. </w:t>
      </w:r>
      <w:r w:rsidR="002B424C">
        <w:rPr>
          <w:rFonts w:cs="Calibri"/>
        </w:rPr>
        <w:t xml:space="preserve"> </w:t>
      </w:r>
      <w:r>
        <w:t>The plan should match the equipment that you will use to prepare the site, available space (e.g. width of shelterbelts), type of vegetation and maintenance (i.e. weed control after the shelterbelt has been planted).</w:t>
      </w:r>
    </w:p>
    <w:p w14:paraId="2FDA559D" w14:textId="77777777" w:rsidR="002F041C" w:rsidRDefault="002F041C" w:rsidP="002F041C">
      <w:r>
        <w:t>When planning shelterbelts landholders should consider:</w:t>
      </w:r>
    </w:p>
    <w:p w14:paraId="66132BB2" w14:textId="7BD2B99C" w:rsidR="002F041C" w:rsidRDefault="002F041C" w:rsidP="002F041C">
      <w:pPr>
        <w:pStyle w:val="ListBullet"/>
      </w:pPr>
      <w:r>
        <w:t xml:space="preserve">Locating the shelterbelt where it will be most effective in helping achieve the objectives identified in the </w:t>
      </w:r>
      <w:r w:rsidR="00FB50A1">
        <w:t>Whole Farm</w:t>
      </w:r>
      <w:r>
        <w:t xml:space="preserve"> plan (e.g. increased livestock productivity, reduced risk of ember attack on infrastructure, and/or biodiversity conservation </w:t>
      </w:r>
      <w:r w:rsidR="00DD017B">
        <w:t>etc.</w:t>
      </w:r>
      <w:r>
        <w:t>).</w:t>
      </w:r>
    </w:p>
    <w:p w14:paraId="08802655" w14:textId="4FEA8BAF" w:rsidR="002F041C" w:rsidRDefault="002F041C" w:rsidP="002F041C">
      <w:pPr>
        <w:pStyle w:val="ListBullet"/>
      </w:pPr>
      <w:r>
        <w:t xml:space="preserve">Designing shelterbelts to fit the available space and to meet your objectives. </w:t>
      </w:r>
      <w:r w:rsidR="002B424C">
        <w:t xml:space="preserve"> </w:t>
      </w:r>
      <w:r>
        <w:t>The design must consider proper spacing to allow for optimum tree growth and the use of maintenance equipment.</w:t>
      </w:r>
    </w:p>
    <w:p w14:paraId="374B361D" w14:textId="7ADFF31D" w:rsidR="002F041C" w:rsidRDefault="002F041C" w:rsidP="002F041C">
      <w:pPr>
        <w:pStyle w:val="ListBullet"/>
      </w:pPr>
      <w:r>
        <w:t xml:space="preserve">Selection of tree and shrub species that are </w:t>
      </w:r>
      <w:r w:rsidR="00EE2B97">
        <w:t>drought tolerant</w:t>
      </w:r>
      <w:r>
        <w:t xml:space="preserve"> and well adapted to your soil and climatic conditions</w:t>
      </w:r>
      <w:r w:rsidR="00EE2B97">
        <w:t xml:space="preserve">, with consideration </w:t>
      </w:r>
      <w:r w:rsidR="00EC0F3E">
        <w:t>of</w:t>
      </w:r>
      <w:r w:rsidR="00EE2B97">
        <w:t xml:space="preserve"> predicted future climate scenarios</w:t>
      </w:r>
      <w:r>
        <w:t>.</w:t>
      </w:r>
    </w:p>
    <w:p w14:paraId="5B67C8F4" w14:textId="77777777" w:rsidR="002F041C" w:rsidRDefault="002F041C" w:rsidP="002F041C">
      <w:pPr>
        <w:pStyle w:val="ListBullet"/>
      </w:pPr>
      <w:r>
        <w:t>Preparation of the planting site and fencing to exclude livestock.</w:t>
      </w:r>
    </w:p>
    <w:p w14:paraId="3795315A" w14:textId="77777777" w:rsidR="002F041C" w:rsidRDefault="002F041C" w:rsidP="002F041C">
      <w:pPr>
        <w:pStyle w:val="ListBullet"/>
      </w:pPr>
      <w:r>
        <w:t>Arranging for labour and equipment to plant the trees.</w:t>
      </w:r>
    </w:p>
    <w:p w14:paraId="71931512" w14:textId="77777777" w:rsidR="002F041C" w:rsidRDefault="002F041C" w:rsidP="002F041C">
      <w:pPr>
        <w:pStyle w:val="ListBullet"/>
      </w:pPr>
      <w:r>
        <w:t>Providing care and protection for young seedlings.</w:t>
      </w:r>
    </w:p>
    <w:p w14:paraId="329C4967" w14:textId="4AE2E804" w:rsidR="002F041C" w:rsidRDefault="002F041C" w:rsidP="002F041C">
      <w:pPr>
        <w:pStyle w:val="ListBullet"/>
      </w:pPr>
      <w:r>
        <w:t>Controlling weeds after shelterbelt establishment.</w:t>
      </w:r>
    </w:p>
    <w:p w14:paraId="33B9D913" w14:textId="77777777" w:rsidR="004C198F" w:rsidRDefault="004C198F" w:rsidP="004C198F">
      <w:pPr>
        <w:pStyle w:val="ListBullet"/>
        <w:numPr>
          <w:ilvl w:val="0"/>
          <w:numId w:val="0"/>
        </w:numPr>
        <w:sectPr w:rsidR="004C198F" w:rsidSect="00301E42">
          <w:pgSz w:w="11906" w:h="16838" w:code="9"/>
          <w:pgMar w:top="1508" w:right="1219" w:bottom="1457" w:left="1480" w:header="811" w:footer="306" w:gutter="0"/>
          <w:cols w:space="708"/>
          <w:docGrid w:linePitch="360"/>
        </w:sectPr>
      </w:pPr>
    </w:p>
    <w:p w14:paraId="7DEBCEB2" w14:textId="2177D43E" w:rsidR="004C198F" w:rsidRDefault="00E6391B" w:rsidP="00802E69">
      <w:pPr>
        <w:pStyle w:val="ListBullet"/>
        <w:numPr>
          <w:ilvl w:val="0"/>
          <w:numId w:val="0"/>
        </w:numPr>
        <w:jc w:val="center"/>
      </w:pPr>
      <w:r>
        <w:rPr>
          <w:noProof/>
        </w:rPr>
        <w:lastRenderedPageBreak/>
        <w:drawing>
          <wp:inline distT="0" distB="0" distL="0" distR="0" wp14:anchorId="0D161FF9" wp14:editId="7C891827">
            <wp:extent cx="13237210" cy="8143986"/>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37210" cy="8143986"/>
                    </a:xfrm>
                    <a:prstGeom prst="rect">
                      <a:avLst/>
                    </a:prstGeom>
                  </pic:spPr>
                </pic:pic>
              </a:graphicData>
            </a:graphic>
          </wp:inline>
        </w:drawing>
      </w:r>
    </w:p>
    <w:p w14:paraId="5F9342A9" w14:textId="095DF202" w:rsidR="004C198F" w:rsidRDefault="004C198F" w:rsidP="00802E69">
      <w:pPr>
        <w:pStyle w:val="Caption"/>
      </w:pPr>
      <w:bookmarkStart w:id="78" w:name="_Toc91071768"/>
      <w:r>
        <w:t xml:space="preserve">Figure </w:t>
      </w:r>
      <w:fldSimple w:instr=" SEQ Figure \* ARABIC ">
        <w:r w:rsidR="00E07561">
          <w:rPr>
            <w:noProof/>
          </w:rPr>
          <w:t>11</w:t>
        </w:r>
      </w:fldSimple>
      <w:r w:rsidR="00915035">
        <w:t xml:space="preserve">. </w:t>
      </w:r>
      <w:r>
        <w:t>Whole farm planning design</w:t>
      </w:r>
      <w:bookmarkEnd w:id="78"/>
    </w:p>
    <w:p w14:paraId="5B07C462" w14:textId="40E30067" w:rsidR="004C198F" w:rsidRDefault="004C198F" w:rsidP="004C198F">
      <w:pPr>
        <w:pStyle w:val="ListBullet"/>
        <w:numPr>
          <w:ilvl w:val="0"/>
          <w:numId w:val="0"/>
        </w:numPr>
        <w:sectPr w:rsidR="004C198F" w:rsidSect="00E6391B">
          <w:headerReference w:type="default" r:id="rId40"/>
          <w:pgSz w:w="23811" w:h="16838" w:orient="landscape" w:code="8"/>
          <w:pgMar w:top="1480" w:right="1508" w:bottom="1219" w:left="1457" w:header="811" w:footer="306" w:gutter="0"/>
          <w:cols w:space="708"/>
          <w:docGrid w:linePitch="360"/>
        </w:sectPr>
      </w:pPr>
    </w:p>
    <w:p w14:paraId="30B8C39E" w14:textId="5E279C9E" w:rsidR="002F041C" w:rsidRDefault="006772E4" w:rsidP="002F041C">
      <w:pPr>
        <w:pStyle w:val="Heading2"/>
      </w:pPr>
      <w:bookmarkStart w:id="79" w:name="_Toc72357269"/>
      <w:bookmarkStart w:id="80" w:name="_Toc72357324"/>
      <w:bookmarkStart w:id="81" w:name="_Toc72357379"/>
      <w:bookmarkStart w:id="82" w:name="_Toc72357435"/>
      <w:bookmarkStart w:id="83" w:name="_Toc72357490"/>
      <w:bookmarkStart w:id="84" w:name="_Toc72357826"/>
      <w:bookmarkStart w:id="85" w:name="_Toc72358035"/>
      <w:bookmarkStart w:id="86" w:name="_Toc91064142"/>
      <w:bookmarkEnd w:id="79"/>
      <w:bookmarkEnd w:id="80"/>
      <w:bookmarkEnd w:id="81"/>
      <w:bookmarkEnd w:id="82"/>
      <w:bookmarkEnd w:id="83"/>
      <w:bookmarkEnd w:id="84"/>
      <w:bookmarkEnd w:id="85"/>
      <w:r>
        <w:lastRenderedPageBreak/>
        <w:t>Shelterbelt planning key steps</w:t>
      </w:r>
      <w:bookmarkEnd w:id="86"/>
    </w:p>
    <w:p w14:paraId="3B355E03" w14:textId="08A70243" w:rsidR="002F041C" w:rsidRDefault="002F041C" w:rsidP="002F041C">
      <w:r>
        <w:t xml:space="preserve">Planning, starting with property observation is important to establish objectives and effective shelterbelt layout. </w:t>
      </w:r>
      <w:r w:rsidR="002B424C">
        <w:t xml:space="preserve"> </w:t>
      </w:r>
      <w:r>
        <w:t>Key steps include:</w:t>
      </w:r>
    </w:p>
    <w:p w14:paraId="09647C39" w14:textId="77777777" w:rsidR="002F041C" w:rsidRPr="00983930" w:rsidRDefault="002F041C" w:rsidP="002F041C">
      <w:pPr>
        <w:pStyle w:val="ListNumber"/>
        <w:rPr>
          <w:b/>
          <w:bCs/>
        </w:rPr>
      </w:pPr>
      <w:r w:rsidRPr="3A8131BA">
        <w:rPr>
          <w:b/>
          <w:bCs/>
        </w:rPr>
        <w:t>Conduct a property assessment</w:t>
      </w:r>
    </w:p>
    <w:p w14:paraId="6EFE5618" w14:textId="4F1F616D" w:rsidR="002F041C" w:rsidRDefault="002F041C" w:rsidP="002F041C">
      <w:pPr>
        <w:pStyle w:val="ListNumber2"/>
      </w:pPr>
      <w:r>
        <w:t xml:space="preserve">Identify initial areas of concern and verify needs. </w:t>
      </w:r>
      <w:r w:rsidR="002B424C">
        <w:t xml:space="preserve"> </w:t>
      </w:r>
      <w:r>
        <w:t xml:space="preserve">Also, identify other conditions that could be improved by, or limit the effectiveness of a shelterbelt at your site. </w:t>
      </w:r>
    </w:p>
    <w:p w14:paraId="2E39CA2F" w14:textId="77777777" w:rsidR="002F041C" w:rsidRDefault="002F041C" w:rsidP="002F041C">
      <w:pPr>
        <w:pStyle w:val="ListNumber2"/>
      </w:pPr>
      <w:r>
        <w:t xml:space="preserve">Walk around the property and observe which direction your strongest winds come from. </w:t>
      </w:r>
    </w:p>
    <w:p w14:paraId="7A0E4377" w14:textId="4D92599A" w:rsidR="002B424C" w:rsidRDefault="002F041C" w:rsidP="002F041C">
      <w:pPr>
        <w:pStyle w:val="ListNumber2"/>
      </w:pPr>
      <w:r>
        <w:t xml:space="preserve">Identify where shelter is particularly needed. </w:t>
      </w:r>
      <w:r w:rsidR="002B424C">
        <w:t xml:space="preserve"> </w:t>
      </w:r>
      <w:r>
        <w:t xml:space="preserve">Consider planting across slope to influence wind movement and fire spread. </w:t>
      </w:r>
      <w:r w:rsidR="002B424C">
        <w:t xml:space="preserve"> </w:t>
      </w:r>
      <w:r>
        <w:t xml:space="preserve">Plan your shelterbelt to be located at right angles to your prevailing winds wherever possible and note all other areas where trees could be planted. </w:t>
      </w:r>
      <w:r w:rsidR="002B424C">
        <w:t xml:space="preserve"> </w:t>
      </w:r>
      <w:r>
        <w:t>Decide on the width of your shelterbelts, remembering that four or more rows (five rows is considered best practice for a range of benefits) provide more benefits than one row</w:t>
      </w:r>
      <w:r>
        <w:fldChar w:fldCharType="begin"/>
      </w:r>
      <w:r w:rsidR="007B5728">
        <w:instrText xml:space="preserve"> ADDIN ZOTERO_ITEM CSL_CITATION {"citationID":"8ybK96eJ","properties":{"formattedCitation":"\\super 32\\nosupersub{}","plainCitation":"32","noteIndex":0},"citationItems":[{"id":215,"uris":["http://zotero.org/users/5770833/items/IX4RL75S"],"uri":["http://zotero.org/users/5770833/items/IX4RL75S"],"itemData":{"id":215,"type":"article-journal","language":"en","page":"4","source":"Zotero","title":"Shelterbelt design","author":[{"family":"Johnson","given":"Hayley"},{"family":"Brandle","given":"Dr James"}],"issued":{"date-parts":[["2003"]]}}}],"schema":"https://github.com/citation-style-language/schema/raw/master/csl-citation.json"} </w:instrText>
      </w:r>
      <w:r>
        <w:fldChar w:fldCharType="separate"/>
      </w:r>
      <w:r w:rsidR="007B5728" w:rsidRPr="007B5728">
        <w:rPr>
          <w:rFonts w:cs="Calibri"/>
          <w:szCs w:val="24"/>
          <w:vertAlign w:val="superscript"/>
        </w:rPr>
        <w:t>32</w:t>
      </w:r>
      <w:r>
        <w:fldChar w:fldCharType="end"/>
      </w:r>
      <w:r>
        <w:t>.</w:t>
      </w:r>
    </w:p>
    <w:p w14:paraId="330304D8" w14:textId="77777777" w:rsidR="002F041C" w:rsidRPr="00983930" w:rsidRDefault="002F041C" w:rsidP="002F041C">
      <w:pPr>
        <w:pStyle w:val="ListNumber"/>
      </w:pPr>
      <w:r w:rsidRPr="3A8131BA">
        <w:rPr>
          <w:b/>
          <w:bCs/>
        </w:rPr>
        <w:t xml:space="preserve">Conduct a landscape assessment </w:t>
      </w:r>
    </w:p>
    <w:p w14:paraId="15DDA6C4" w14:textId="77777777" w:rsidR="002F041C" w:rsidRDefault="002F041C" w:rsidP="002F041C">
      <w:pPr>
        <w:pStyle w:val="ListNumber2"/>
      </w:pPr>
      <w:r>
        <w:t xml:space="preserve">Identify livestock rotations, crop locations, key infrastructure, </w:t>
      </w:r>
      <w:proofErr w:type="gramStart"/>
      <w:r>
        <w:t>dams</w:t>
      </w:r>
      <w:proofErr w:type="gramEnd"/>
      <w:r>
        <w:t xml:space="preserve"> and problems in the surrounding area that could affect, or be affected by, a shelterbelt.</w:t>
      </w:r>
    </w:p>
    <w:p w14:paraId="73536DF0" w14:textId="77777777" w:rsidR="002F041C" w:rsidRDefault="002F041C" w:rsidP="002F041C">
      <w:pPr>
        <w:pStyle w:val="ListNumber2"/>
      </w:pPr>
      <w:r>
        <w:t>Consider defendable space around assets and infrastructure.</w:t>
      </w:r>
    </w:p>
    <w:p w14:paraId="62AD8DFE" w14:textId="77777777" w:rsidR="002F041C" w:rsidRDefault="002F041C" w:rsidP="002F041C">
      <w:pPr>
        <w:pStyle w:val="ListNumber"/>
      </w:pPr>
      <w:r w:rsidRPr="3A8131BA">
        <w:rPr>
          <w:b/>
          <w:bCs/>
        </w:rPr>
        <w:t>Determine objectives</w:t>
      </w:r>
      <w:r>
        <w:t>. For example:</w:t>
      </w:r>
    </w:p>
    <w:p w14:paraId="372D2237" w14:textId="77777777" w:rsidR="002F041C" w:rsidRDefault="002F041C" w:rsidP="002F041C">
      <w:pPr>
        <w:pStyle w:val="ListNumber2"/>
      </w:pPr>
      <w:r>
        <w:t>Biodiversity conservation.</w:t>
      </w:r>
    </w:p>
    <w:p w14:paraId="598662C2" w14:textId="7C7E89B5" w:rsidR="002F041C" w:rsidRDefault="000D52C4" w:rsidP="002F041C">
      <w:pPr>
        <w:pStyle w:val="ListNumber2"/>
      </w:pPr>
      <w:r>
        <w:t>Bushfire site assessment requirement</w:t>
      </w:r>
    </w:p>
    <w:p w14:paraId="138790F5" w14:textId="77777777" w:rsidR="002F041C" w:rsidRDefault="002F041C" w:rsidP="002F041C">
      <w:pPr>
        <w:pStyle w:val="ListNumber2"/>
      </w:pPr>
      <w:r>
        <w:t>Agricultural productivity.</w:t>
      </w:r>
    </w:p>
    <w:p w14:paraId="52D0D0BC" w14:textId="77777777" w:rsidR="002F041C" w:rsidRPr="00983930" w:rsidRDefault="002F041C" w:rsidP="002F041C">
      <w:pPr>
        <w:pStyle w:val="ListNumber"/>
        <w:rPr>
          <w:b/>
          <w:bCs/>
        </w:rPr>
      </w:pPr>
      <w:r w:rsidRPr="3A8131BA">
        <w:rPr>
          <w:b/>
          <w:bCs/>
        </w:rPr>
        <w:t>Develop alternative shelterbelt designs</w:t>
      </w:r>
    </w:p>
    <w:p w14:paraId="2FE48BF2" w14:textId="01EC1FC7" w:rsidR="002F041C" w:rsidRDefault="002F041C" w:rsidP="002F041C">
      <w:pPr>
        <w:pStyle w:val="ListNumber2"/>
      </w:pPr>
      <w:r>
        <w:t xml:space="preserve">Developing a shelterbelt design may require creating a few alternatives to consider and choosing the most suitable. </w:t>
      </w:r>
      <w:r w:rsidR="002B424C">
        <w:t xml:space="preserve"> </w:t>
      </w:r>
      <w:r>
        <w:t xml:space="preserve">A complete shelterbelt plan will indicate its location, size, and tree and shrub composition. </w:t>
      </w:r>
      <w:r w:rsidR="002B424C">
        <w:t xml:space="preserve"> </w:t>
      </w:r>
      <w:r>
        <w:t xml:space="preserve">Also include </w:t>
      </w:r>
      <w:r w:rsidR="009917D7">
        <w:t xml:space="preserve">a </w:t>
      </w:r>
      <w:r>
        <w:t xml:space="preserve">management and maintenance </w:t>
      </w:r>
      <w:r w:rsidR="009917D7">
        <w:t>plan</w:t>
      </w:r>
      <w:r>
        <w:t>.</w:t>
      </w:r>
    </w:p>
    <w:p w14:paraId="6DD99FF9" w14:textId="77777777" w:rsidR="002F041C" w:rsidRPr="00983930" w:rsidRDefault="002F041C" w:rsidP="002F041C">
      <w:pPr>
        <w:pStyle w:val="ListNumber"/>
        <w:rPr>
          <w:b/>
          <w:bCs/>
        </w:rPr>
      </w:pPr>
      <w:r w:rsidRPr="3A8131BA">
        <w:rPr>
          <w:b/>
          <w:bCs/>
        </w:rPr>
        <w:t>Implement</w:t>
      </w:r>
    </w:p>
    <w:p w14:paraId="50DB0439" w14:textId="77777777" w:rsidR="002F041C" w:rsidRDefault="002F041C" w:rsidP="002F041C">
      <w:pPr>
        <w:pStyle w:val="ListNumber2"/>
      </w:pPr>
      <w:r>
        <w:t>Source plants from Landcare or Native Nursery.</w:t>
      </w:r>
    </w:p>
    <w:p w14:paraId="7D3DE6C7" w14:textId="77777777" w:rsidR="002F041C" w:rsidRDefault="002F041C" w:rsidP="002F041C">
      <w:pPr>
        <w:pStyle w:val="ListNumber2"/>
      </w:pPr>
      <w:r>
        <w:t>Source and purchase tree guards (if using).</w:t>
      </w:r>
    </w:p>
    <w:p w14:paraId="4ACB6BF5" w14:textId="77777777" w:rsidR="002F041C" w:rsidRDefault="002F041C" w:rsidP="002F041C">
      <w:pPr>
        <w:pStyle w:val="ListNumber2"/>
      </w:pPr>
      <w:r>
        <w:t>Prepare the soil by ripping (if required).</w:t>
      </w:r>
    </w:p>
    <w:p w14:paraId="78F98605" w14:textId="77777777" w:rsidR="002F041C" w:rsidRDefault="002F041C" w:rsidP="002F041C">
      <w:pPr>
        <w:pStyle w:val="ListNumber2"/>
      </w:pPr>
      <w:r>
        <w:t>Complete initial weed control (if required).</w:t>
      </w:r>
    </w:p>
    <w:p w14:paraId="17975CDD" w14:textId="77777777" w:rsidR="002F041C" w:rsidRDefault="002F041C" w:rsidP="002F041C">
      <w:pPr>
        <w:pStyle w:val="ListNumber2"/>
      </w:pPr>
      <w:r>
        <w:t>Plant vegetation.</w:t>
      </w:r>
    </w:p>
    <w:p w14:paraId="24D24541" w14:textId="77777777" w:rsidR="002F041C" w:rsidRPr="00983930" w:rsidRDefault="002F041C" w:rsidP="002F041C">
      <w:pPr>
        <w:pStyle w:val="ListNumber"/>
        <w:rPr>
          <w:b/>
          <w:bCs/>
        </w:rPr>
      </w:pPr>
      <w:r w:rsidRPr="3A8131BA">
        <w:rPr>
          <w:b/>
          <w:bCs/>
        </w:rPr>
        <w:t>Monitor and maintain</w:t>
      </w:r>
    </w:p>
    <w:p w14:paraId="31B7A695" w14:textId="77777777" w:rsidR="002F041C" w:rsidRDefault="002F041C" w:rsidP="002F041C">
      <w:pPr>
        <w:pStyle w:val="ListNumber2"/>
      </w:pPr>
      <w:r>
        <w:t>Monitor the survival and growth of plantings.</w:t>
      </w:r>
    </w:p>
    <w:p w14:paraId="6D7E5F0B" w14:textId="30E69171" w:rsidR="002F041C" w:rsidRPr="00B71067" w:rsidRDefault="00532F97" w:rsidP="002F041C">
      <w:pPr>
        <w:pStyle w:val="ListNumber2"/>
      </w:pPr>
      <w:r>
        <w:t>Maintain weed</w:t>
      </w:r>
      <w:r w:rsidR="002F041C">
        <w:t xml:space="preserve"> control. </w:t>
      </w:r>
      <w:r w:rsidR="002B424C">
        <w:t xml:space="preserve"> </w:t>
      </w:r>
      <w:r w:rsidR="002F041C">
        <w:t>If shelterbelts are designed to protect key infrastructure from fire, consider other maintenance</w:t>
      </w:r>
      <w:r>
        <w:t xml:space="preserve"> (e.g. removal of low branches</w:t>
      </w:r>
      <w:r w:rsidR="002F041C">
        <w:t xml:space="preserve"> pruning of lower limbs and branches to 2 m above the ground to separate canopy trees from understorey shrubs</w:t>
      </w:r>
      <w:r>
        <w:t>)</w:t>
      </w:r>
      <w:r w:rsidR="002F041C">
        <w:t xml:space="preserve">. </w:t>
      </w:r>
    </w:p>
    <w:p w14:paraId="1ED6792E" w14:textId="77777777" w:rsidR="002F041C" w:rsidRDefault="002F041C" w:rsidP="002F041C">
      <w:pPr>
        <w:numPr>
          <w:ilvl w:val="0"/>
          <w:numId w:val="0"/>
        </w:numPr>
      </w:pPr>
    </w:p>
    <w:p w14:paraId="24F38FBC" w14:textId="77777777" w:rsidR="002F041C" w:rsidRPr="00E723DB" w:rsidRDefault="002F041C" w:rsidP="002F041C">
      <w:pPr>
        <w:pStyle w:val="BodyText"/>
        <w:rPr>
          <w:rFonts w:cs="Calibri"/>
        </w:rPr>
      </w:pPr>
    </w:p>
    <w:p w14:paraId="5D5D3E1A" w14:textId="77777777" w:rsidR="002F041C" w:rsidRDefault="002F041C" w:rsidP="002F041C">
      <w:pPr>
        <w:numPr>
          <w:ilvl w:val="0"/>
          <w:numId w:val="0"/>
        </w:numPr>
        <w:rPr>
          <w:rFonts w:cs="Calibri"/>
        </w:rPr>
      </w:pPr>
      <w:r>
        <w:rPr>
          <w:rFonts w:cs="Calibri"/>
        </w:rPr>
        <w:br w:type="page"/>
      </w:r>
    </w:p>
    <w:p w14:paraId="0CDA4E7E" w14:textId="5D3CDC4A" w:rsidR="00F0230E" w:rsidRDefault="00360675" w:rsidP="00360675">
      <w:pPr>
        <w:pStyle w:val="Heading1"/>
      </w:pPr>
      <w:bookmarkStart w:id="87" w:name="_Toc91064143"/>
      <w:r>
        <w:lastRenderedPageBreak/>
        <w:t xml:space="preserve">Planting </w:t>
      </w:r>
      <w:r w:rsidR="00AB078B">
        <w:t xml:space="preserve">and maintaining </w:t>
      </w:r>
      <w:r>
        <w:t>shelterbelt</w:t>
      </w:r>
      <w:r w:rsidR="00D6140E">
        <w:t>s</w:t>
      </w:r>
      <w:bookmarkEnd w:id="87"/>
    </w:p>
    <w:p w14:paraId="6343F439" w14:textId="7CFFFD3C" w:rsidR="00E6379D" w:rsidRPr="00E6379D" w:rsidRDefault="00F84D81" w:rsidP="00E6379D">
      <w:r>
        <w:t>This section</w:t>
      </w:r>
      <w:r w:rsidR="00E6379D">
        <w:t xml:space="preserve"> provides general guidance for landholders on preparing, </w:t>
      </w:r>
      <w:proofErr w:type="gramStart"/>
      <w:r w:rsidR="00E6379D">
        <w:t>planting</w:t>
      </w:r>
      <w:proofErr w:type="gramEnd"/>
      <w:r w:rsidR="00E6379D">
        <w:t xml:space="preserve"> and maintaining shelterbelts irrespective of their chosen objectives or design. </w:t>
      </w:r>
    </w:p>
    <w:p w14:paraId="2E01FCC9" w14:textId="77777777" w:rsidR="00993981" w:rsidRDefault="00993981" w:rsidP="00993981">
      <w:pPr>
        <w:pStyle w:val="Heading2"/>
      </w:pPr>
      <w:bookmarkStart w:id="88" w:name="_Toc91064144"/>
      <w:r>
        <w:t>Preparing and planting shelterbelts</w:t>
      </w:r>
      <w:bookmarkEnd w:id="88"/>
    </w:p>
    <w:p w14:paraId="1D4B69A9" w14:textId="7D24A8AD" w:rsidR="00AB078B" w:rsidRDefault="00AB078B" w:rsidP="00AB078B">
      <w:pPr>
        <w:rPr>
          <w:rFonts w:cs="Calibri"/>
        </w:rPr>
      </w:pPr>
      <w:r w:rsidRPr="00AB078B">
        <w:rPr>
          <w:rFonts w:cs="Calibri"/>
        </w:rPr>
        <w:t>Prepar</w:t>
      </w:r>
      <w:r w:rsidR="00E6379D">
        <w:rPr>
          <w:rFonts w:cs="Calibri"/>
        </w:rPr>
        <w:t>ation</w:t>
      </w:r>
      <w:r w:rsidRPr="00AB078B">
        <w:rPr>
          <w:rFonts w:cs="Calibri"/>
        </w:rPr>
        <w:t xml:space="preserve"> for the establishment of </w:t>
      </w:r>
      <w:r w:rsidR="00E6379D">
        <w:rPr>
          <w:rFonts w:cs="Calibri"/>
        </w:rPr>
        <w:t>shelterbelts should include</w:t>
      </w:r>
      <w:r w:rsidR="004712B2">
        <w:rPr>
          <w:rFonts w:cs="Calibri"/>
        </w:rPr>
        <w:t xml:space="preserve"> the following steps</w:t>
      </w:r>
      <w:r w:rsidR="00E6379D">
        <w:rPr>
          <w:rFonts w:cs="Calibri"/>
        </w:rPr>
        <w:t>:</w:t>
      </w:r>
      <w:r w:rsidRPr="00AB078B">
        <w:rPr>
          <w:rFonts w:cs="Calibri"/>
        </w:rPr>
        <w:t xml:space="preserve"> </w:t>
      </w:r>
    </w:p>
    <w:p w14:paraId="71214C89" w14:textId="53168DF6" w:rsidR="00AB078B" w:rsidRPr="00AB078B" w:rsidRDefault="00AB078B" w:rsidP="00AB078B">
      <w:pPr>
        <w:pStyle w:val="ListBullet"/>
        <w:rPr>
          <w:rStyle w:val="BodyTextChar"/>
          <w:rFonts w:cs="Calibri"/>
        </w:rPr>
      </w:pPr>
      <w:r w:rsidRPr="00AB078B">
        <w:rPr>
          <w:rStyle w:val="BodyTextChar"/>
        </w:rPr>
        <w:t xml:space="preserve">Decide on the appropriate technique for revegetation for </w:t>
      </w:r>
      <w:r w:rsidR="00E6379D">
        <w:rPr>
          <w:rStyle w:val="BodyTextChar"/>
        </w:rPr>
        <w:t>the</w:t>
      </w:r>
      <w:r w:rsidRPr="00AB078B">
        <w:rPr>
          <w:rStyle w:val="BodyTextChar"/>
        </w:rPr>
        <w:t xml:space="preserve"> site. </w:t>
      </w:r>
      <w:r w:rsidR="002B424C">
        <w:rPr>
          <w:rStyle w:val="BodyTextChar"/>
        </w:rPr>
        <w:t xml:space="preserve"> </w:t>
      </w:r>
      <w:r w:rsidRPr="00AB078B">
        <w:rPr>
          <w:rStyle w:val="BodyTextChar"/>
        </w:rPr>
        <w:t xml:space="preserve">For example, direct seeding, planting of tube stock, or allowing natural regeneration. </w:t>
      </w:r>
    </w:p>
    <w:p w14:paraId="2582234D" w14:textId="2B224581" w:rsidR="00AB078B" w:rsidRPr="00AB078B" w:rsidRDefault="00AB078B" w:rsidP="00AB078B">
      <w:pPr>
        <w:pStyle w:val="ListBullet"/>
        <w:rPr>
          <w:rStyle w:val="BodyTextChar"/>
          <w:rFonts w:cs="Calibri"/>
        </w:rPr>
      </w:pPr>
      <w:r w:rsidRPr="00AB078B">
        <w:rPr>
          <w:rStyle w:val="BodyTextChar"/>
        </w:rPr>
        <w:t xml:space="preserve">Undertake necessary weed control to prepare the site, in accordance with </w:t>
      </w:r>
      <w:r w:rsidR="00E6379D">
        <w:rPr>
          <w:rStyle w:val="BodyTextChar"/>
        </w:rPr>
        <w:t xml:space="preserve">the </w:t>
      </w:r>
      <w:r w:rsidRPr="00AB078B">
        <w:rPr>
          <w:rStyle w:val="BodyTextChar"/>
        </w:rPr>
        <w:t>revegetation type.</w:t>
      </w:r>
      <w:r w:rsidR="002B424C">
        <w:rPr>
          <w:rStyle w:val="BodyTextChar"/>
        </w:rPr>
        <w:t xml:space="preserve"> </w:t>
      </w:r>
      <w:r w:rsidRPr="00AB078B">
        <w:rPr>
          <w:rStyle w:val="BodyTextChar"/>
        </w:rPr>
        <w:t xml:space="preserve"> Reducing competition with weeds provides much better chances of successful establishment. </w:t>
      </w:r>
    </w:p>
    <w:p w14:paraId="0C90FA72" w14:textId="2F2407B1" w:rsidR="00AB078B" w:rsidRPr="00AB078B" w:rsidRDefault="00AB078B" w:rsidP="00AB078B">
      <w:pPr>
        <w:pStyle w:val="ListBullet"/>
        <w:rPr>
          <w:rStyle w:val="BodyTextChar"/>
          <w:rFonts w:cs="Calibri"/>
        </w:rPr>
      </w:pPr>
      <w:r w:rsidRPr="00AB078B">
        <w:rPr>
          <w:rStyle w:val="BodyTextChar"/>
        </w:rPr>
        <w:t>Assess whether ripping</w:t>
      </w:r>
      <w:r w:rsidR="00E6379D">
        <w:rPr>
          <w:rStyle w:val="BodyTextChar"/>
        </w:rPr>
        <w:t xml:space="preserve"> or other soil disturbance</w:t>
      </w:r>
      <w:r w:rsidRPr="00AB078B">
        <w:rPr>
          <w:rStyle w:val="BodyTextChar"/>
        </w:rPr>
        <w:t xml:space="preserve"> is required at </w:t>
      </w:r>
      <w:r w:rsidR="00E6379D">
        <w:rPr>
          <w:rStyle w:val="BodyTextChar"/>
        </w:rPr>
        <w:t>th</w:t>
      </w:r>
      <w:r w:rsidR="004712B2">
        <w:rPr>
          <w:rStyle w:val="BodyTextChar"/>
        </w:rPr>
        <w:t>e</w:t>
      </w:r>
      <w:r w:rsidRPr="00AB078B">
        <w:rPr>
          <w:rStyle w:val="BodyTextChar"/>
        </w:rPr>
        <w:t xml:space="preserve"> site. </w:t>
      </w:r>
    </w:p>
    <w:p w14:paraId="30E4A71B" w14:textId="04518B46" w:rsidR="00AB078B" w:rsidRPr="00AB078B" w:rsidRDefault="00AB078B" w:rsidP="00AB078B">
      <w:pPr>
        <w:pStyle w:val="ListBullet"/>
        <w:rPr>
          <w:rStyle w:val="BodyTextChar"/>
          <w:rFonts w:cs="Calibri"/>
        </w:rPr>
      </w:pPr>
      <w:r w:rsidRPr="3A8131BA">
        <w:rPr>
          <w:rStyle w:val="BodyTextChar"/>
        </w:rPr>
        <w:t>Construct any fencing as required prior to planting</w:t>
      </w:r>
      <w:r w:rsidR="0032106D" w:rsidRPr="3A8131BA">
        <w:rPr>
          <w:rStyle w:val="BodyTextChar"/>
        </w:rPr>
        <w:t>, including access requirements</w:t>
      </w:r>
      <w:r w:rsidRPr="3A8131BA">
        <w:rPr>
          <w:rStyle w:val="BodyTextChar"/>
        </w:rPr>
        <w:t xml:space="preserve">. </w:t>
      </w:r>
    </w:p>
    <w:p w14:paraId="4EEB796B" w14:textId="4CDCE8DF" w:rsidR="00AB078B" w:rsidRPr="00D84D8F" w:rsidRDefault="00AB078B" w:rsidP="00AB078B">
      <w:pPr>
        <w:pStyle w:val="ListBullet"/>
        <w:rPr>
          <w:rStyle w:val="BodyTextChar"/>
          <w:rFonts w:cs="Calibri"/>
        </w:rPr>
      </w:pPr>
      <w:r w:rsidRPr="00AB078B">
        <w:rPr>
          <w:rStyle w:val="BodyTextChar"/>
        </w:rPr>
        <w:t xml:space="preserve">Consider guarding new plants and what type of guards may be most appropriate for </w:t>
      </w:r>
      <w:r w:rsidR="00E6379D">
        <w:rPr>
          <w:rStyle w:val="BodyTextChar"/>
        </w:rPr>
        <w:t xml:space="preserve">the </w:t>
      </w:r>
      <w:r w:rsidRPr="00AB078B">
        <w:rPr>
          <w:rStyle w:val="BodyTextChar"/>
        </w:rPr>
        <w:t xml:space="preserve">site, depending on the key threats (e.g. rabbits, kangaroos, </w:t>
      </w:r>
      <w:r w:rsidR="00E6379D">
        <w:rPr>
          <w:rStyle w:val="BodyTextChar"/>
        </w:rPr>
        <w:t>deer</w:t>
      </w:r>
      <w:r w:rsidRPr="00AB078B">
        <w:rPr>
          <w:rStyle w:val="BodyTextChar"/>
        </w:rPr>
        <w:t xml:space="preserve">, etc.). </w:t>
      </w:r>
    </w:p>
    <w:p w14:paraId="51DE9132" w14:textId="77777777" w:rsidR="00850019" w:rsidRPr="00AB078B" w:rsidRDefault="00850019" w:rsidP="001D22E7">
      <w:pPr>
        <w:pStyle w:val="ListBullet"/>
        <w:numPr>
          <w:ilvl w:val="0"/>
          <w:numId w:val="0"/>
        </w:numPr>
        <w:ind w:left="1077"/>
        <w:rPr>
          <w:rStyle w:val="BodyTextChar"/>
          <w:rFonts w:cs="Calibri"/>
        </w:rPr>
      </w:pPr>
    </w:p>
    <w:p w14:paraId="3A9DEA11" w14:textId="4C199C35" w:rsidR="00AB078B" w:rsidRDefault="00AB078B" w:rsidP="00CE6A9F">
      <w:pPr>
        <w:rPr>
          <w:rFonts w:cs="Calibri"/>
        </w:rPr>
      </w:pPr>
      <w:r w:rsidRPr="00AB078B">
        <w:rPr>
          <w:rStyle w:val="BodyTextChar"/>
        </w:rPr>
        <w:t xml:space="preserve">More guidance on site preparation and planting techniques can be found in publications listed in the </w:t>
      </w:r>
      <w:r w:rsidR="009840FE">
        <w:rPr>
          <w:rStyle w:val="BodyTextChar"/>
          <w:i/>
        </w:rPr>
        <w:t>Additional</w:t>
      </w:r>
      <w:r w:rsidRPr="00AB078B">
        <w:rPr>
          <w:rStyle w:val="BodyTextChar"/>
          <w:i/>
        </w:rPr>
        <w:t xml:space="preserve"> Resources</w:t>
      </w:r>
      <w:r w:rsidRPr="00AB078B">
        <w:rPr>
          <w:rStyle w:val="BodyTextChar"/>
        </w:rPr>
        <w:t xml:space="preserve"> section</w:t>
      </w:r>
      <w:r w:rsidRPr="00AB078B">
        <w:rPr>
          <w:rFonts w:cs="Calibri"/>
        </w:rPr>
        <w:t>.</w:t>
      </w:r>
    </w:p>
    <w:p w14:paraId="5729731A" w14:textId="77777777" w:rsidR="00AB078B" w:rsidRDefault="00AB078B" w:rsidP="00AB078B">
      <w:pPr>
        <w:pStyle w:val="Heading2"/>
      </w:pPr>
      <w:bookmarkStart w:id="89" w:name="_Toc91064145"/>
      <w:r>
        <w:t>Maintenance</w:t>
      </w:r>
      <w:bookmarkEnd w:id="89"/>
    </w:p>
    <w:p w14:paraId="6C319FFB" w14:textId="45A622AA" w:rsidR="00AB078B" w:rsidRDefault="00E6379D" w:rsidP="00AB078B">
      <w:pPr>
        <w:rPr>
          <w:rFonts w:cs="Calibri"/>
        </w:rPr>
      </w:pPr>
      <w:r>
        <w:rPr>
          <w:rFonts w:cs="Calibri"/>
        </w:rPr>
        <w:t>P</w:t>
      </w:r>
      <w:r w:rsidR="00AB078B" w:rsidRPr="00AB078B">
        <w:rPr>
          <w:rFonts w:cs="Calibri"/>
        </w:rPr>
        <w:t xml:space="preserve">eriodic maintenance is required to </w:t>
      </w:r>
      <w:r>
        <w:rPr>
          <w:rFonts w:cs="Calibri"/>
        </w:rPr>
        <w:t>enable shelterbelts to meet the desired objectives</w:t>
      </w:r>
      <w:r w:rsidR="00AB078B" w:rsidRPr="00AB078B">
        <w:rPr>
          <w:rFonts w:cs="Calibri"/>
        </w:rPr>
        <w:t xml:space="preserve">. </w:t>
      </w:r>
      <w:r w:rsidR="002B424C">
        <w:rPr>
          <w:rFonts w:cs="Calibri"/>
        </w:rPr>
        <w:t xml:space="preserve"> </w:t>
      </w:r>
      <w:r w:rsidR="00AB078B" w:rsidRPr="00AB078B">
        <w:rPr>
          <w:rFonts w:cs="Calibri"/>
        </w:rPr>
        <w:t xml:space="preserve">The level of management required to maintain your site generally decreases as the shelterbelt becomes established. </w:t>
      </w:r>
      <w:r w:rsidR="002B424C">
        <w:rPr>
          <w:rFonts w:cs="Calibri"/>
        </w:rPr>
        <w:t xml:space="preserve"> </w:t>
      </w:r>
      <w:r w:rsidR="00AB078B" w:rsidRPr="00AB078B">
        <w:rPr>
          <w:rFonts w:cs="Calibri"/>
        </w:rPr>
        <w:t xml:space="preserve">Things to consider include: </w:t>
      </w:r>
    </w:p>
    <w:p w14:paraId="46D363D5" w14:textId="1A9D8694" w:rsidR="00AB078B" w:rsidRDefault="00AB078B" w:rsidP="00AB078B">
      <w:pPr>
        <w:pStyle w:val="ListBullet"/>
      </w:pPr>
      <w:r w:rsidRPr="3F3F0A5B">
        <w:rPr>
          <w:b/>
          <w:bCs/>
        </w:rPr>
        <w:t>Pest animals</w:t>
      </w:r>
      <w:r>
        <w:t xml:space="preserve"> - Increased cover can also create habitat for pest species such as cats, rabbits, </w:t>
      </w:r>
      <w:proofErr w:type="gramStart"/>
      <w:r>
        <w:t>foxes</w:t>
      </w:r>
      <w:proofErr w:type="gramEnd"/>
      <w:r>
        <w:t xml:space="preserve"> and Indian </w:t>
      </w:r>
      <w:proofErr w:type="spellStart"/>
      <w:r w:rsidR="44BF2244">
        <w:t>m</w:t>
      </w:r>
      <w:r>
        <w:t>ynas</w:t>
      </w:r>
      <w:proofErr w:type="spellEnd"/>
      <w:r>
        <w:t xml:space="preserve">. Control programs may be required. </w:t>
      </w:r>
    </w:p>
    <w:p w14:paraId="36A9C1C3" w14:textId="46324DCE" w:rsidR="00AB078B" w:rsidRDefault="00AB078B" w:rsidP="00AB078B">
      <w:pPr>
        <w:pStyle w:val="ListBullet"/>
      </w:pPr>
      <w:r w:rsidRPr="00E6379D">
        <w:rPr>
          <w:b/>
        </w:rPr>
        <w:t>Weeds</w:t>
      </w:r>
      <w:r w:rsidRPr="00AB078B">
        <w:t xml:space="preserve"> - Keep an eye out for the appearance of new and existing weeds and control as required. </w:t>
      </w:r>
      <w:r w:rsidR="002B424C">
        <w:t xml:space="preserve"> </w:t>
      </w:r>
      <w:r w:rsidRPr="00AB078B">
        <w:t xml:space="preserve">Over time, litter from trees and shrubs will fall to create mulch, reducing the sunlight and moisture for weeds to become established. </w:t>
      </w:r>
    </w:p>
    <w:p w14:paraId="297B3872" w14:textId="77777777" w:rsidR="00AB078B" w:rsidRDefault="00AB078B" w:rsidP="00AB078B">
      <w:pPr>
        <w:pStyle w:val="ListBullet"/>
      </w:pPr>
      <w:r w:rsidRPr="00E6379D">
        <w:rPr>
          <w:b/>
        </w:rPr>
        <w:t>Fences</w:t>
      </w:r>
      <w:r w:rsidRPr="00AB078B">
        <w:t xml:space="preserve"> – Undertake regular fence inspections and complete maintenance as required. </w:t>
      </w:r>
    </w:p>
    <w:p w14:paraId="773148C0" w14:textId="3F50117C" w:rsidR="00AB078B" w:rsidRDefault="00AB078B" w:rsidP="00AB078B">
      <w:pPr>
        <w:pStyle w:val="ListBullet"/>
      </w:pPr>
      <w:r w:rsidRPr="3A8131BA">
        <w:rPr>
          <w:b/>
          <w:bCs/>
        </w:rPr>
        <w:t xml:space="preserve">Grazing </w:t>
      </w:r>
      <w:r>
        <w:t>– Stock should be totally excluded from your shelterbelt</w:t>
      </w:r>
      <w:r w:rsidR="00D55253">
        <w:t>.</w:t>
      </w:r>
      <w:r>
        <w:t xml:space="preserve"> </w:t>
      </w:r>
    </w:p>
    <w:p w14:paraId="38C0D7B3" w14:textId="42136C6C" w:rsidR="00AB078B" w:rsidRDefault="0032106D" w:rsidP="00AB078B">
      <w:pPr>
        <w:pStyle w:val="ListBullet"/>
      </w:pPr>
      <w:r w:rsidRPr="3A8131BA">
        <w:rPr>
          <w:b/>
          <w:bCs/>
        </w:rPr>
        <w:t>Fire management</w:t>
      </w:r>
      <w:r w:rsidR="00AB078B">
        <w:t xml:space="preserve"> – Consider leaving fallen timber on the ground in your shelterbelt to increase structure and diversity of habitat for wildlife. </w:t>
      </w:r>
      <w:r w:rsidR="002B424C">
        <w:t xml:space="preserve"> </w:t>
      </w:r>
      <w:r w:rsidR="00993981">
        <w:t>If the shelterbelt</w:t>
      </w:r>
      <w:r w:rsidR="00E6379D">
        <w:t xml:space="preserve"> objective is to reduce bushfire risk (e.g. located near </w:t>
      </w:r>
      <w:r w:rsidR="00993981">
        <w:t xml:space="preserve">key infrastructure </w:t>
      </w:r>
      <w:r w:rsidR="00E6379D">
        <w:t>including</w:t>
      </w:r>
      <w:r w:rsidR="00993981">
        <w:t xml:space="preserve"> houses) remove </w:t>
      </w:r>
      <w:r w:rsidR="00D55253">
        <w:t>low lying</w:t>
      </w:r>
      <w:r w:rsidR="00993981">
        <w:t xml:space="preserve"> branches</w:t>
      </w:r>
      <w:r w:rsidR="002B424C">
        <w:t xml:space="preserve">, fine surface </w:t>
      </w:r>
      <w:proofErr w:type="gramStart"/>
      <w:r w:rsidR="002B424C">
        <w:t>fuels</w:t>
      </w:r>
      <w:proofErr w:type="gramEnd"/>
      <w:r w:rsidR="002B424C">
        <w:t xml:space="preserve"> and ensure discontinuity between fuel layers</w:t>
      </w:r>
      <w:r w:rsidR="00993981">
        <w:t xml:space="preserve"> to reduce bushfire risk. </w:t>
      </w:r>
      <w:r w:rsidR="00081571">
        <w:t xml:space="preserve"> Slashing or mineral firebreaks</w:t>
      </w:r>
      <w:r w:rsidR="00FB50A1">
        <w:t>.</w:t>
      </w:r>
    </w:p>
    <w:p w14:paraId="591FC1DF" w14:textId="05F2FEBD" w:rsidR="00AB078B" w:rsidRDefault="00AB078B" w:rsidP="00AB078B">
      <w:pPr>
        <w:pStyle w:val="ListBullet"/>
      </w:pPr>
      <w:r w:rsidRPr="00E6379D">
        <w:rPr>
          <w:b/>
        </w:rPr>
        <w:t>Replanting</w:t>
      </w:r>
      <w:r w:rsidRPr="00AB078B">
        <w:t xml:space="preserve"> – </w:t>
      </w:r>
      <w:r w:rsidR="00E6379D">
        <w:t>Natural mortality is likely to occur in</w:t>
      </w:r>
      <w:r w:rsidRPr="00AB078B">
        <w:t xml:space="preserve"> shelterbelt</w:t>
      </w:r>
      <w:r w:rsidR="00850CBE">
        <w:t>s</w:t>
      </w:r>
      <w:r w:rsidRPr="00AB078B">
        <w:t xml:space="preserve">. </w:t>
      </w:r>
      <w:r w:rsidR="002B424C">
        <w:t xml:space="preserve"> </w:t>
      </w:r>
      <w:r w:rsidRPr="00AB078B">
        <w:t xml:space="preserve">Consider replanting both trees and shrubs as needed to maintain an appropriate density of plants. </w:t>
      </w:r>
    </w:p>
    <w:p w14:paraId="325D6BAB" w14:textId="02843500" w:rsidR="009C4666" w:rsidRDefault="00AB078B" w:rsidP="00081571">
      <w:pPr>
        <w:pStyle w:val="ListBullet"/>
      </w:pPr>
      <w:r w:rsidRPr="00081571">
        <w:rPr>
          <w:b/>
          <w:bCs/>
        </w:rPr>
        <w:t>Structural management</w:t>
      </w:r>
      <w:r>
        <w:t xml:space="preserve"> – Over time the density of your shelterbelt may change. </w:t>
      </w:r>
      <w:r w:rsidR="002B424C">
        <w:t xml:space="preserve"> </w:t>
      </w:r>
      <w:r>
        <w:t>For example, the shelterbelt may develop a higher density than desired, and this may be addressed by selective removal or pruning of plants to reduce the density</w:t>
      </w:r>
      <w:r w:rsidR="00D55253">
        <w:t xml:space="preserve"> and mitigate risk </w:t>
      </w:r>
      <w:r w:rsidR="00D55253">
        <w:lastRenderedPageBreak/>
        <w:t>of bushfire</w:t>
      </w:r>
      <w:r>
        <w:t xml:space="preserve">. </w:t>
      </w:r>
      <w:r w:rsidR="002B424C">
        <w:t xml:space="preserve"> </w:t>
      </w:r>
      <w:r>
        <w:t>To increase density at ground level, trees may be felled close to the ground to allow them to coppice</w:t>
      </w:r>
      <w:r w:rsidR="00081571">
        <w:t>.</w:t>
      </w:r>
      <w:r w:rsidR="0029454C">
        <w:t xml:space="preserve"> </w:t>
      </w:r>
    </w:p>
    <w:p w14:paraId="350D0EF3" w14:textId="77777777" w:rsidR="0029454C" w:rsidRDefault="0029454C" w:rsidP="00802E69">
      <w:pPr>
        <w:pStyle w:val="ListBullet"/>
        <w:numPr>
          <w:ilvl w:val="0"/>
          <w:numId w:val="0"/>
        </w:numPr>
        <w:ind w:left="1077" w:hanging="360"/>
      </w:pPr>
    </w:p>
    <w:p w14:paraId="406AF2EA" w14:textId="77777777" w:rsidR="00F84D81" w:rsidRDefault="00F84D81">
      <w:pPr>
        <w:numPr>
          <w:ilvl w:val="0"/>
          <w:numId w:val="0"/>
        </w:numPr>
        <w:rPr>
          <w:rFonts w:asciiTheme="majorHAnsi" w:eastAsiaTheme="majorEastAsia" w:hAnsiTheme="majorHAnsi" w:cstheme="majorBidi"/>
          <w:b/>
          <w:bCs/>
          <w:color w:val="00853F" w:themeColor="accent1"/>
          <w:sz w:val="32"/>
          <w:szCs w:val="28"/>
        </w:rPr>
      </w:pPr>
      <w:r>
        <w:br w:type="page"/>
      </w:r>
    </w:p>
    <w:p w14:paraId="19C22FB4" w14:textId="3068D2C7" w:rsidR="009C4666" w:rsidRPr="009C4666" w:rsidRDefault="009C4666" w:rsidP="009C4666">
      <w:pPr>
        <w:pStyle w:val="Heading1"/>
      </w:pPr>
      <w:bookmarkStart w:id="90" w:name="_Toc91064146"/>
      <w:r>
        <w:lastRenderedPageBreak/>
        <w:t>Choosing suitable plants</w:t>
      </w:r>
      <w:bookmarkEnd w:id="90"/>
    </w:p>
    <w:p w14:paraId="234670C8" w14:textId="2977087A" w:rsidR="005278ED" w:rsidRDefault="009C4666" w:rsidP="00263E21">
      <w:pPr>
        <w:rPr>
          <w:rFonts w:cs="Calibri"/>
        </w:rPr>
      </w:pPr>
      <w:bookmarkStart w:id="91" w:name="_Hlk63072213"/>
      <w:r w:rsidRPr="004F5508">
        <w:rPr>
          <w:w w:val="105"/>
        </w:rPr>
        <w:t>There</w:t>
      </w:r>
      <w:r w:rsidRPr="004F5508">
        <w:rPr>
          <w:spacing w:val="-28"/>
          <w:w w:val="105"/>
        </w:rPr>
        <w:t xml:space="preserve"> </w:t>
      </w:r>
      <w:r w:rsidRPr="004F5508">
        <w:rPr>
          <w:w w:val="105"/>
        </w:rPr>
        <w:t>are</w:t>
      </w:r>
      <w:r w:rsidRPr="004F5508">
        <w:rPr>
          <w:spacing w:val="-28"/>
          <w:w w:val="105"/>
        </w:rPr>
        <w:t xml:space="preserve"> </w:t>
      </w:r>
      <w:r w:rsidRPr="004F5508">
        <w:rPr>
          <w:w w:val="105"/>
        </w:rPr>
        <w:t>several</w:t>
      </w:r>
      <w:r w:rsidRPr="004F5508">
        <w:rPr>
          <w:spacing w:val="-28"/>
          <w:w w:val="105"/>
        </w:rPr>
        <w:t xml:space="preserve"> </w:t>
      </w:r>
      <w:r w:rsidRPr="001D22E7">
        <w:t xml:space="preserve">characteristics </w:t>
      </w:r>
      <w:r w:rsidR="009E299B" w:rsidRPr="001D22E7">
        <w:t>to consider to</w:t>
      </w:r>
      <w:r w:rsidR="009E299B">
        <w:t xml:space="preserve"> </w:t>
      </w:r>
      <w:proofErr w:type="gramStart"/>
      <w:r w:rsidR="009E299B">
        <w:t xml:space="preserve">make </w:t>
      </w:r>
      <w:r w:rsidR="009E299B" w:rsidRPr="004F5508">
        <w:rPr>
          <w:spacing w:val="-28"/>
          <w:w w:val="105"/>
        </w:rPr>
        <w:t xml:space="preserve"> </w:t>
      </w:r>
      <w:r w:rsidRPr="009C4666">
        <w:t>informed</w:t>
      </w:r>
      <w:proofErr w:type="gramEnd"/>
      <w:r w:rsidRPr="009C4666">
        <w:t xml:space="preserve"> decisions when selecting plants for a shelterbelt. </w:t>
      </w:r>
      <w:r w:rsidR="006C239E">
        <w:t xml:space="preserve"> </w:t>
      </w:r>
      <w:r w:rsidR="002E4073">
        <w:t>It is important to remember that a</w:t>
      </w:r>
      <w:r w:rsidR="00155B1E">
        <w:t>ll plants can burn under the right conditions</w:t>
      </w:r>
      <w:r w:rsidR="009E299B">
        <w:t xml:space="preserve"> (i.e. typi</w:t>
      </w:r>
      <w:r w:rsidR="00155B1E">
        <w:t>cally in extreme fire weather</w:t>
      </w:r>
      <w:r w:rsidR="009E299B">
        <w:t>), therefore the focus of plant selection should be consideration to d</w:t>
      </w:r>
      <w:r w:rsidR="00155B1E">
        <w:t>rought</w:t>
      </w:r>
      <w:r w:rsidR="009E299B">
        <w:t xml:space="preserve"> tolerance and future climate suitability, </w:t>
      </w:r>
      <w:r w:rsidR="009E299B" w:rsidRPr="004F5508">
        <w:rPr>
          <w:rFonts w:cs="Calibri"/>
        </w:rPr>
        <w:t>as c</w:t>
      </w:r>
      <w:r w:rsidR="00160B9E" w:rsidRPr="004F5508">
        <w:rPr>
          <w:rFonts w:cs="Calibri"/>
        </w:rPr>
        <w:t>hanging climatic conditions</w:t>
      </w:r>
      <w:r w:rsidR="005F68EA" w:rsidRPr="004F5508">
        <w:rPr>
          <w:rFonts w:cs="Calibri"/>
        </w:rPr>
        <w:t xml:space="preserve">, including increased temperature and reduced rainfall </w:t>
      </w:r>
      <w:r w:rsidR="00160B9E" w:rsidRPr="004F5508">
        <w:rPr>
          <w:rFonts w:cs="Calibri"/>
        </w:rPr>
        <w:t xml:space="preserve">may </w:t>
      </w:r>
      <w:r w:rsidR="005F68EA" w:rsidRPr="004F5508">
        <w:rPr>
          <w:rFonts w:cs="Calibri"/>
        </w:rPr>
        <w:t xml:space="preserve">reduce the survivability of some species. </w:t>
      </w:r>
      <w:r w:rsidR="009E299B">
        <w:rPr>
          <w:rFonts w:cs="Calibri"/>
        </w:rPr>
        <w:t xml:space="preserve"> </w:t>
      </w:r>
    </w:p>
    <w:p w14:paraId="2B02D6BF" w14:textId="77777777" w:rsidR="005278ED" w:rsidRDefault="005F68EA" w:rsidP="00263E21">
      <w:pPr>
        <w:rPr>
          <w:rFonts w:cs="Calibri"/>
        </w:rPr>
      </w:pPr>
      <w:r w:rsidRPr="004F5508">
        <w:rPr>
          <w:rFonts w:cs="Calibri"/>
        </w:rPr>
        <w:t>This may include sourcing individual plants of the same species from outside the local area</w:t>
      </w:r>
      <w:r w:rsidRPr="004F5508">
        <w:rPr>
          <w:rFonts w:cs="Calibri"/>
        </w:rPr>
        <w:fldChar w:fldCharType="begin"/>
      </w:r>
      <w:r w:rsidR="007B5728" w:rsidRPr="004F5508">
        <w:rPr>
          <w:rFonts w:cs="Calibri"/>
        </w:rPr>
        <w:instrText xml:space="preserve"> ADDIN ZOTERO_ITEM CSL_CITATION {"citationID":"x1tpNjAk","properties":{"formattedCitation":"\\super 29,30\\nosupersub{}","plainCitation":"29,30","noteIndex":0},"citationItems":[{"id":255,"uris":["http://zotero.org/users/5770833/items/K5ERVI6M"],"uri":["http://zotero.org/users/5770833/items/K5ERVI6M"],"itemData":{"id":255,"type":"article-journal","abstract":"Climate-adjusted provenancing: a strategy for climate-resilient ecological restoration","container-title":"Frontiers in Ecology and Evolution","DOI":"10.3389/fevo.2015.00065","ISSN":"2296-701X","journalAbbreviation":"Front. Ecol. Evol.","language":"English","note":"publisher: Frontiers","source":"Frontiers","title":"Climate-adjusted provenancing: a strategy for climate-resilient ecological restoration","title-short":"Climate-adjusted provenancing","URL":"https://www.frontiersin.org/articles/10.3389/fevo.2015.00065/full","volume":"3","author":[{"family":"Prober","given":"Suzanne Mary"},{"family":"Byrne","given":"Margaret"},{"family":"McLean","given":"Elizabeth H."},{"family":"Steane","given":"Dorothy A."},{"family":"Potts","given":"Brad M."},{"family":"Vaillancourt","given":"Rene E."},{"family":"Stock","given":"William D."}],"accessed":{"date-parts":[["2020",7,1]]},"issued":{"date-parts":[["2015"]]}}},{"id":258,"uris":["http://zotero.org/users/5770833/items/HTDG2DPU"],"uri":["http://zotero.org/users/5770833/items/HTDG2DPU"],"itemData":{"id":258,"type":"article-journal","abstract":"Restoring degraded land to combat environmental degradation requires the collection of vast quantities of germplasm (seed). Sourcing this material raises questions related to provenance selection, seed quality and harvest sustainability. Restoration guidelines strongly recommend using local sources to maximize local adaptation and prevent outbreeding depression, but in highly modified landscapes this restricts collection to small remnants where limited, poor quality seed is available, and where harvesting impacts may be high. We review three principles guiding the sourcing of restoration germplasm: (i) the appropriateness of using ‘local’ seed, (ii) sample sizes and population characteristics required to capture sufficient genetic diversity to establish self-sustaining populations and (iii) the impact of over-harvesting source populations. We review these topics by examining current collection guidelines and the evidence supporting these, then we consider if the guidelines can be improved and the consequences of not doing so. We find that the emphasis on local seed sourcing will, in many cases, lead to poor restoration outcomes, particularly at broad geographic scales. We suggest that seed sourcing should concentrate less on local collection and more on capturing high quality and genetically diverse seed to maximize the adaptive potential of restoration efforts to current and future environmental change.","container-title":"Evolutionary Applications","DOI":"10.1111/j.1752-4571.2008.00045.x","ISSN":"1752-4571","issue":"4","journalAbbreviation":"Evol Appl","note":"PMID: 25567799\nPMCID: PMC3352390","page":"587-597","source":"PubMed Central","title":"Seed supply for broadscale restoration: maximizing evolutionary potential","title-short":"Seed supply for broadscale restoration","volume":"1","author":[{"family":"Broadhurst","given":"Linda M"},{"family":"Lowe","given":"Andrew"},{"family":"Coates","given":"David J"},{"family":"Cunningham","given":"Saul A"},{"family":"McDonald","given":"Maurice"},{"family":"Vesk","given":"Peter A"},{"family":"Yates","given":"Colin"}],"issued":{"date-parts":[["2008",11]]}}}],"schema":"https://github.com/citation-style-language/schema/raw/master/csl-citation.json"} </w:instrText>
      </w:r>
      <w:r w:rsidRPr="004F5508">
        <w:rPr>
          <w:rFonts w:cs="Calibri"/>
        </w:rPr>
        <w:fldChar w:fldCharType="separate"/>
      </w:r>
      <w:r w:rsidR="007B5728" w:rsidRPr="004F5508">
        <w:rPr>
          <w:rFonts w:cs="Calibri"/>
          <w:szCs w:val="24"/>
          <w:vertAlign w:val="superscript"/>
        </w:rPr>
        <w:t>29,30</w:t>
      </w:r>
      <w:r w:rsidRPr="004F5508">
        <w:rPr>
          <w:rFonts w:cs="Calibri"/>
        </w:rPr>
        <w:fldChar w:fldCharType="end"/>
      </w:r>
      <w:r w:rsidRPr="004F5508">
        <w:rPr>
          <w:rFonts w:cs="Calibri"/>
        </w:rPr>
        <w:t xml:space="preserve">. </w:t>
      </w:r>
      <w:r w:rsidR="006C239E" w:rsidRPr="004F5508">
        <w:rPr>
          <w:rFonts w:cs="Calibri"/>
        </w:rPr>
        <w:t xml:space="preserve"> </w:t>
      </w:r>
      <w:r w:rsidRPr="004F5508">
        <w:rPr>
          <w:rFonts w:cs="Calibri"/>
        </w:rPr>
        <w:t xml:space="preserve">For example, Eucalypts often have a broad geographic range with some individuals existing in areas where the climate currently matches the predicted future climate. </w:t>
      </w:r>
      <w:r w:rsidR="006C239E" w:rsidRPr="004F5508">
        <w:rPr>
          <w:rFonts w:cs="Calibri"/>
        </w:rPr>
        <w:t xml:space="preserve"> </w:t>
      </w:r>
      <w:r w:rsidRPr="004F5508">
        <w:rPr>
          <w:rFonts w:cs="Calibri"/>
        </w:rPr>
        <w:t xml:space="preserve">Sourcing seed from these populations and planting them in shelterbelts may increase the survivability of plantings as they will be more resistant to drought, high temperatures and reduced rainfall. </w:t>
      </w:r>
      <w:r w:rsidR="006C239E" w:rsidRPr="004F5508">
        <w:rPr>
          <w:rFonts w:cs="Calibri"/>
        </w:rPr>
        <w:t xml:space="preserve"> </w:t>
      </w:r>
    </w:p>
    <w:p w14:paraId="293312CB" w14:textId="02EDE6CF" w:rsidR="00CD532F" w:rsidRPr="004F5508" w:rsidRDefault="005F68EA" w:rsidP="00263E21">
      <w:pPr>
        <w:rPr>
          <w:rFonts w:cs="Calibri"/>
        </w:rPr>
      </w:pPr>
      <w:r w:rsidRPr="004F5508">
        <w:rPr>
          <w:rFonts w:cs="Calibri"/>
        </w:rPr>
        <w:t>It is important that plants are selected in discussion with your local indigenous nursery or Landcare group</w:t>
      </w:r>
      <w:r w:rsidR="009E299B" w:rsidRPr="004F5508">
        <w:rPr>
          <w:rFonts w:cs="Calibri"/>
        </w:rPr>
        <w:t xml:space="preserve">, as they will </w:t>
      </w:r>
      <w:r w:rsidR="009840FE">
        <w:rPr>
          <w:rFonts w:cs="Calibri"/>
        </w:rPr>
        <w:t xml:space="preserve">provide </w:t>
      </w:r>
      <w:r w:rsidR="009E299B" w:rsidRPr="004F5508">
        <w:rPr>
          <w:rFonts w:cs="Calibri"/>
        </w:rPr>
        <w:t>good local available knowledge on which species to plant.  Climate readiness tools such as the ALA web app (see section 4.3.2) will also assist with determining which species are best suited for future climate scenarios.</w:t>
      </w:r>
      <w:r w:rsidRPr="004F5508">
        <w:rPr>
          <w:rFonts w:cs="Calibri"/>
        </w:rPr>
        <w:t xml:space="preserve">  </w:t>
      </w:r>
    </w:p>
    <w:bookmarkEnd w:id="91"/>
    <w:p w14:paraId="76AB7FF5" w14:textId="4ED0F22F" w:rsidR="008E175E" w:rsidRDefault="008E175E">
      <w:pPr>
        <w:numPr>
          <w:ilvl w:val="0"/>
          <w:numId w:val="0"/>
        </w:numPr>
        <w:rPr>
          <w:rFonts w:asciiTheme="majorHAnsi" w:eastAsiaTheme="majorEastAsia" w:hAnsiTheme="majorHAnsi" w:cstheme="majorBidi"/>
          <w:b/>
          <w:bCs/>
          <w:color w:val="00853F" w:themeColor="accent1"/>
          <w:sz w:val="32"/>
          <w:szCs w:val="28"/>
        </w:rPr>
      </w:pPr>
    </w:p>
    <w:p w14:paraId="4F402AC4" w14:textId="77777777" w:rsidR="00DB3A14" w:rsidRDefault="00DB3A14">
      <w:pPr>
        <w:numPr>
          <w:ilvl w:val="0"/>
          <w:numId w:val="0"/>
        </w:numPr>
        <w:rPr>
          <w:rFonts w:asciiTheme="majorHAnsi" w:eastAsiaTheme="majorEastAsia" w:hAnsiTheme="majorHAnsi" w:cstheme="majorBidi"/>
          <w:b/>
          <w:bCs/>
          <w:color w:val="00853F" w:themeColor="accent1"/>
          <w:sz w:val="32"/>
          <w:szCs w:val="28"/>
          <w:highlight w:val="lightGray"/>
        </w:rPr>
      </w:pPr>
      <w:r>
        <w:rPr>
          <w:highlight w:val="lightGray"/>
        </w:rPr>
        <w:br w:type="page"/>
      </w:r>
    </w:p>
    <w:p w14:paraId="71303C58" w14:textId="2DB3368A" w:rsidR="00ED6E3D" w:rsidRDefault="00ED6E3D" w:rsidP="001D22E7">
      <w:pPr>
        <w:pStyle w:val="Heading1"/>
        <w:numPr>
          <w:ilvl w:val="0"/>
          <w:numId w:val="0"/>
        </w:numPr>
      </w:pPr>
      <w:bookmarkStart w:id="92" w:name="_Toc91064147"/>
      <w:r>
        <w:lastRenderedPageBreak/>
        <w:t>Conclusions and recommendations</w:t>
      </w:r>
      <w:bookmarkEnd w:id="92"/>
    </w:p>
    <w:p w14:paraId="7B538183" w14:textId="6D24E24A" w:rsidR="00ED6E3D" w:rsidRDefault="00155B1E">
      <w:r>
        <w:t>Climate change will affect</w:t>
      </w:r>
      <w:r w:rsidR="003B1F2C">
        <w:t xml:space="preserve"> the future design of </w:t>
      </w:r>
      <w:r w:rsidR="006979AE">
        <w:t>shelterbelts</w:t>
      </w:r>
      <w:r w:rsidR="003B1F2C">
        <w:t>. Increased periods of drought, higher temperatures, reduced rainfall</w:t>
      </w:r>
      <w:r w:rsidR="005F68EA">
        <w:t>, increased fire risk</w:t>
      </w:r>
      <w:r w:rsidR="003B1F2C">
        <w:t xml:space="preserve"> and more intense storms necessitate </w:t>
      </w:r>
      <w:r w:rsidR="00265D45">
        <w:t xml:space="preserve">a </w:t>
      </w:r>
      <w:r w:rsidR="003B1F2C">
        <w:t xml:space="preserve">change in how shelterbelts are selected and designed. </w:t>
      </w:r>
      <w:r w:rsidR="006C239E">
        <w:t xml:space="preserve"> </w:t>
      </w:r>
      <w:r w:rsidR="003B1F2C">
        <w:t xml:space="preserve">Climate change impacts affect how shelterbelts should be oriented, </w:t>
      </w:r>
      <w:r w:rsidR="00265D45">
        <w:t xml:space="preserve">their </w:t>
      </w:r>
      <w:r w:rsidR="003B1F2C">
        <w:t xml:space="preserve">planting density, location, species selection and maintenance. </w:t>
      </w:r>
      <w:r w:rsidR="00265D45">
        <w:t xml:space="preserve"> Shelterbelts will continue to provide a range of benefits under climate change including protection of crops and livestock, protection of built assets from fire, wildlife habitat, erosion protection and improved water quality.  </w:t>
      </w:r>
      <w:r w:rsidR="003B1F2C">
        <w:t>The following recommendations are for landholders planning to implement shelterbelts for climate change as part of a whole of farm plan:</w:t>
      </w:r>
    </w:p>
    <w:p w14:paraId="78831685" w14:textId="35E825D7" w:rsidR="003B1F2C" w:rsidRDefault="00265D45" w:rsidP="002C20B0">
      <w:pPr>
        <w:pStyle w:val="ListBullet"/>
      </w:pPr>
      <w:bookmarkStart w:id="93" w:name="_Hlk63072702"/>
      <w:r w:rsidRPr="00265D45">
        <w:t xml:space="preserve">The location, orientation, length, </w:t>
      </w:r>
      <w:proofErr w:type="gramStart"/>
      <w:r w:rsidRPr="00265D45">
        <w:t>width</w:t>
      </w:r>
      <w:proofErr w:type="gramEnd"/>
      <w:r w:rsidRPr="00265D45">
        <w:t xml:space="preserve"> and height of shelterbelts </w:t>
      </w:r>
      <w:r>
        <w:t xml:space="preserve">should be selected </w:t>
      </w:r>
      <w:r w:rsidRPr="00265D45">
        <w:t xml:space="preserve">to meet </w:t>
      </w:r>
      <w:r>
        <w:t>specific</w:t>
      </w:r>
      <w:r w:rsidRPr="00265D45">
        <w:t xml:space="preserve"> farm outcomes (e.g. ecological benefit, pasture improvement, reduction in fire risk).</w:t>
      </w:r>
    </w:p>
    <w:p w14:paraId="585667B5" w14:textId="76A75258" w:rsidR="00E62A75" w:rsidRDefault="00E62A75" w:rsidP="002C20B0">
      <w:pPr>
        <w:pStyle w:val="ListBullet"/>
      </w:pPr>
      <w:r>
        <w:t>Maximise connectivity across a property through shelterbelts</w:t>
      </w:r>
      <w:r w:rsidR="00B719E6">
        <w:t xml:space="preserve"> whilst maintaining fire protection measures (e.g. firebreaks).</w:t>
      </w:r>
      <w:r w:rsidR="006C239E">
        <w:t xml:space="preserve"> </w:t>
      </w:r>
      <w:r w:rsidR="00B719E6">
        <w:t xml:space="preserve"> </w:t>
      </w:r>
      <w:r>
        <w:t xml:space="preserve">This will reduce windspeed across the property acting to reduce the severity and intensity of bushfire, protect livestock and crops, provide wildlife </w:t>
      </w:r>
      <w:proofErr w:type="gramStart"/>
      <w:r>
        <w:t>habitat</w:t>
      </w:r>
      <w:proofErr w:type="gramEnd"/>
      <w:r>
        <w:t xml:space="preserve"> and reduce water runoff and erosion. </w:t>
      </w:r>
    </w:p>
    <w:p w14:paraId="7D31E0DD" w14:textId="4111116A" w:rsidR="00451B6F" w:rsidRDefault="00451B6F" w:rsidP="002C20B0">
      <w:pPr>
        <w:pStyle w:val="ListBullet"/>
        <w:rPr>
          <w:rFonts w:cs="Calibri"/>
        </w:rPr>
      </w:pPr>
      <w:r>
        <w:t xml:space="preserve">Place shelterbelts perpendicular to </w:t>
      </w:r>
      <w:r w:rsidR="00C82770">
        <w:t xml:space="preserve">prevailing </w:t>
      </w:r>
      <w:r>
        <w:t xml:space="preserve">winds. </w:t>
      </w:r>
      <w:r w:rsidR="006C239E">
        <w:t xml:space="preserve"> </w:t>
      </w:r>
      <w:r>
        <w:t>Several shelterbelts of different orientation may be required in a paddock</w:t>
      </w:r>
      <w:r>
        <w:rPr>
          <w:rFonts w:cs="Calibri"/>
        </w:rPr>
        <w:t>.</w:t>
      </w:r>
    </w:p>
    <w:p w14:paraId="0852D503" w14:textId="75B5EC77" w:rsidR="00451B6F" w:rsidRPr="005C746A" w:rsidRDefault="00451B6F" w:rsidP="002C20B0">
      <w:pPr>
        <w:pStyle w:val="ListBullet"/>
      </w:pPr>
      <w:r w:rsidRPr="005C746A">
        <w:t xml:space="preserve">Make </w:t>
      </w:r>
      <w:r>
        <w:t>shelterbelts as</w:t>
      </w:r>
      <w:r w:rsidRPr="005C746A">
        <w:t xml:space="preserve"> wide as practicable </w:t>
      </w:r>
      <w:r>
        <w:t>to maximise shelter, wildlife habitat and bushfire protection benefits.</w:t>
      </w:r>
    </w:p>
    <w:p w14:paraId="275A006D" w14:textId="3B0A16A3" w:rsidR="00451B6F" w:rsidRDefault="00451B6F" w:rsidP="002C20B0">
      <w:pPr>
        <w:pStyle w:val="ListBullet"/>
      </w:pPr>
      <w:r w:rsidRPr="3A8131BA">
        <w:t>Provide gaps between remnant vegetation</w:t>
      </w:r>
      <w:r w:rsidR="006202F9">
        <w:t>, shelterbelts</w:t>
      </w:r>
      <w:r w:rsidRPr="3A8131BA">
        <w:t xml:space="preserve"> and built assets to reduce </w:t>
      </w:r>
      <w:r w:rsidR="005F68EA">
        <w:t xml:space="preserve">bushfire intensity and likelihood of spreading across a property. </w:t>
      </w:r>
    </w:p>
    <w:p w14:paraId="1CF33A1B" w14:textId="406D1A9B" w:rsidR="00AC6263" w:rsidRDefault="00AC6263" w:rsidP="002C20B0">
      <w:pPr>
        <w:pStyle w:val="ListBullet"/>
      </w:pPr>
      <w:r w:rsidRPr="3A8131BA">
        <w:t xml:space="preserve">Shelterbelts should be located at least </w:t>
      </w:r>
      <w:r w:rsidR="00DB3A14">
        <w:t>150</w:t>
      </w:r>
      <w:r w:rsidR="00DB3A14" w:rsidRPr="3A8131BA">
        <w:t xml:space="preserve"> </w:t>
      </w:r>
      <w:r w:rsidRPr="3A8131BA">
        <w:t>m</w:t>
      </w:r>
      <w:r w:rsidR="00B60A4C">
        <w:t>etres</w:t>
      </w:r>
      <w:r w:rsidRPr="3A8131BA">
        <w:t xml:space="preserve"> from built assets.</w:t>
      </w:r>
    </w:p>
    <w:p w14:paraId="66B1CAB1" w14:textId="34A27F7B" w:rsidR="00E62A75" w:rsidRDefault="00E62A75" w:rsidP="002C20B0">
      <w:pPr>
        <w:pStyle w:val="ListBullet"/>
      </w:pPr>
      <w:r>
        <w:t>Use local species for habitat plantings, including understorey species, but broaden the genetic base within species as much as possible to better enable species to survive increased periods of drought or shorter, more intense periods of water inundation.</w:t>
      </w:r>
      <w:r w:rsidR="006C239E">
        <w:t xml:space="preserve"> </w:t>
      </w:r>
      <w:r w:rsidR="005F68EA">
        <w:t xml:space="preserve"> Seek advice from a local indigenous nursery on the most appropriate species to plant. </w:t>
      </w:r>
    </w:p>
    <w:p w14:paraId="04D06F85" w14:textId="1A79F6CA" w:rsidR="00FA495D" w:rsidRDefault="00FA495D" w:rsidP="002C20B0">
      <w:pPr>
        <w:pStyle w:val="ListBullet"/>
      </w:pPr>
      <w:r>
        <w:t xml:space="preserve">Plant for the future climate by incorporating native species from a drier analogue climate such as Albury to provide greater diversity and resilience to projected future climate changes </w:t>
      </w:r>
    </w:p>
    <w:p w14:paraId="6F5DED34" w14:textId="77777777" w:rsidR="00451B6F" w:rsidRDefault="00451B6F" w:rsidP="002C20B0">
      <w:pPr>
        <w:pStyle w:val="ListBullet"/>
      </w:pPr>
      <w:r w:rsidRPr="00172635">
        <w:t>Reduc</w:t>
      </w:r>
      <w:r>
        <w:t>e</w:t>
      </w:r>
      <w:r w:rsidRPr="00172635">
        <w:t xml:space="preserve"> the number of </w:t>
      </w:r>
      <w:proofErr w:type="spellStart"/>
      <w:r w:rsidRPr="00172635">
        <w:t>midstorey</w:t>
      </w:r>
      <w:proofErr w:type="spellEnd"/>
      <w:r w:rsidRPr="00172635">
        <w:t xml:space="preserve"> species to decrease the amount of ladder fuel (</w:t>
      </w:r>
      <w:r>
        <w:rPr>
          <w:shd w:val="clear" w:color="auto" w:fill="FFFFFF"/>
        </w:rPr>
        <w:t>f</w:t>
      </w:r>
      <w:r w:rsidRPr="00172635">
        <w:rPr>
          <w:shd w:val="clear" w:color="auto" w:fill="FFFFFF"/>
        </w:rPr>
        <w:t>uel that can carry a fire burning in low-growing vegetation to taller vegetation</w:t>
      </w:r>
      <w:r>
        <w:rPr>
          <w:shd w:val="clear" w:color="auto" w:fill="FFFFFF"/>
        </w:rPr>
        <w:t>)</w:t>
      </w:r>
      <w:r>
        <w:t>.</w:t>
      </w:r>
    </w:p>
    <w:p w14:paraId="25228A95" w14:textId="77777777" w:rsidR="00E62A75" w:rsidRDefault="00E62A75" w:rsidP="002C20B0">
      <w:pPr>
        <w:pStyle w:val="ListBullet"/>
      </w:pPr>
      <w:r>
        <w:t xml:space="preserve">Plant at a medium density of 40-60% in each shelterbelt to effectively reduce windspeed. </w:t>
      </w:r>
    </w:p>
    <w:p w14:paraId="392B46FA" w14:textId="36D2BFAD" w:rsidR="00E62A75" w:rsidRPr="002175B5" w:rsidRDefault="00E62A75" w:rsidP="002C20B0">
      <w:pPr>
        <w:pStyle w:val="ListBullet"/>
        <w:rPr>
          <w:rFonts w:cs="Calibri"/>
        </w:rPr>
      </w:pPr>
      <w:r>
        <w:t xml:space="preserve">Include </w:t>
      </w:r>
      <w:r w:rsidR="00667C79">
        <w:t xml:space="preserve">tall </w:t>
      </w:r>
      <w:r>
        <w:t xml:space="preserve">native species that grow in the </w:t>
      </w:r>
      <w:r w:rsidR="00451B6F">
        <w:t>region and</w:t>
      </w:r>
      <w:r>
        <w:t xml:space="preserve"> consider fast growing species to increase the area of shelter provided.</w:t>
      </w:r>
    </w:p>
    <w:p w14:paraId="4821F31D" w14:textId="29535D81" w:rsidR="00E62A75" w:rsidRPr="00451B6F" w:rsidRDefault="00E62A75" w:rsidP="002C20B0">
      <w:pPr>
        <w:pStyle w:val="ListBullet"/>
      </w:pPr>
      <w:r w:rsidRPr="3A8131BA">
        <w:t>Plant shrubs that grow to a maximum height of 5 m</w:t>
      </w:r>
      <w:r w:rsidR="00B60A4C">
        <w:t>etres</w:t>
      </w:r>
      <w:r w:rsidRPr="3A8131BA">
        <w:t xml:space="preserve"> and maintain separation between shrubs/groundcovers and tree canopy to reduce likelihood of fire entering tree canopy. </w:t>
      </w:r>
    </w:p>
    <w:p w14:paraId="59786BE3" w14:textId="0D133878" w:rsidR="00E62A75" w:rsidRDefault="00E62A75" w:rsidP="002C20B0">
      <w:pPr>
        <w:pStyle w:val="ListBullet"/>
      </w:pPr>
      <w:r w:rsidRPr="3A8131BA">
        <w:t xml:space="preserve">Maintain a minimum </w:t>
      </w:r>
      <w:r w:rsidR="006C239E">
        <w:t>5</w:t>
      </w:r>
      <w:r w:rsidR="006C239E" w:rsidRPr="3A8131BA">
        <w:t xml:space="preserve"> </w:t>
      </w:r>
      <w:r w:rsidRPr="3A8131BA">
        <w:t>m</w:t>
      </w:r>
      <w:r w:rsidR="00B60A4C">
        <w:t>etre</w:t>
      </w:r>
      <w:r w:rsidRPr="3A8131BA">
        <w:t xml:space="preserve"> firebreak between the shelterbelt and crop/livestock operations and remnant vegetation</w:t>
      </w:r>
      <w:r w:rsidR="006C239E">
        <w:t xml:space="preserve"> to provide fuel discontinuity and allow for emergency vehicle access in a fire event</w:t>
      </w:r>
      <w:r w:rsidRPr="3A8131BA">
        <w:t xml:space="preserve">. </w:t>
      </w:r>
    </w:p>
    <w:p w14:paraId="7BCFC0D2" w14:textId="4E10105C" w:rsidR="00E62A75" w:rsidRDefault="00E62A75" w:rsidP="002C20B0">
      <w:pPr>
        <w:pStyle w:val="ListBullet"/>
      </w:pPr>
      <w:r w:rsidRPr="3A8131BA">
        <w:t xml:space="preserve">Fence shelterbelts to </w:t>
      </w:r>
      <w:r w:rsidR="00356F8B">
        <w:t>prevent</w:t>
      </w:r>
      <w:r w:rsidR="00356F8B" w:rsidRPr="3A8131BA">
        <w:t xml:space="preserve"> </w:t>
      </w:r>
      <w:r w:rsidRPr="3A8131BA">
        <w:t>stock access.</w:t>
      </w:r>
    </w:p>
    <w:p w14:paraId="6C2544ED" w14:textId="00A46905" w:rsidR="00E62A75" w:rsidRPr="002175B5" w:rsidRDefault="00356F8B" w:rsidP="002C20B0">
      <w:pPr>
        <w:pStyle w:val="ListBullet"/>
        <w:rPr>
          <w:rFonts w:cs="Calibri"/>
        </w:rPr>
      </w:pPr>
      <w:r>
        <w:lastRenderedPageBreak/>
        <w:t>Plant shelterbelt</w:t>
      </w:r>
      <w:r w:rsidR="005964D4">
        <w:t>s 400 – 700 metres apa</w:t>
      </w:r>
      <w:r w:rsidR="00DD10F3">
        <w:t>rt. S</w:t>
      </w:r>
      <w:r w:rsidR="00B60A4C">
        <w:t>helterbelts</w:t>
      </w:r>
      <w:r w:rsidR="00DD10F3">
        <w:t xml:space="preserve"> with high wind exposure should be planted closer. </w:t>
      </w:r>
    </w:p>
    <w:p w14:paraId="57707799" w14:textId="77777777" w:rsidR="00E62A75" w:rsidRDefault="00E62A75" w:rsidP="002C20B0">
      <w:pPr>
        <w:pStyle w:val="ListBullet"/>
      </w:pPr>
      <w:r>
        <w:t>L</w:t>
      </w:r>
      <w:r w:rsidRPr="3F3F0A5B">
        <w:t xml:space="preserve">anes or other openings through a windbreak should be avoided, where possible.  However, to ensure safe access and egress across a property there will be a need for </w:t>
      </w:r>
      <w:r>
        <w:t xml:space="preserve">angled </w:t>
      </w:r>
      <w:r w:rsidRPr="3F3F0A5B">
        <w:t>gated entries through shelterbelts.</w:t>
      </w:r>
    </w:p>
    <w:p w14:paraId="41F6F10C" w14:textId="77777777" w:rsidR="00DD10F3" w:rsidRDefault="00DD10F3" w:rsidP="002C20B0">
      <w:pPr>
        <w:pStyle w:val="ListBullet"/>
      </w:pPr>
      <w:r>
        <w:t>Site preparation and ongoing management are essential</w:t>
      </w:r>
    </w:p>
    <w:p w14:paraId="3C22E4C8" w14:textId="77777777" w:rsidR="00EC22C3" w:rsidRPr="00EC22C3" w:rsidRDefault="00EC22C3" w:rsidP="007B5728">
      <w:pPr>
        <w:rPr>
          <w:rFonts w:cs="Calibri"/>
        </w:rPr>
      </w:pPr>
    </w:p>
    <w:bookmarkEnd w:id="93"/>
    <w:p w14:paraId="4CA421FB" w14:textId="0F05EBB5" w:rsidR="009C4666" w:rsidRDefault="009C4666" w:rsidP="00573BA2">
      <w:pPr>
        <w:numPr>
          <w:ilvl w:val="0"/>
          <w:numId w:val="0"/>
        </w:numPr>
      </w:pPr>
      <w:r>
        <w:br w:type="page"/>
      </w:r>
    </w:p>
    <w:p w14:paraId="4EBC5F9B" w14:textId="4758C572" w:rsidR="00E6379D" w:rsidRDefault="00E6379D" w:rsidP="00DD017B">
      <w:pPr>
        <w:pStyle w:val="Heading1"/>
        <w:numPr>
          <w:ilvl w:val="0"/>
          <w:numId w:val="0"/>
        </w:numPr>
      </w:pPr>
      <w:bookmarkStart w:id="94" w:name="_Toc91064148"/>
      <w:r>
        <w:lastRenderedPageBreak/>
        <w:t>References</w:t>
      </w:r>
      <w:bookmarkEnd w:id="94"/>
    </w:p>
    <w:p w14:paraId="7D2093EB" w14:textId="77777777" w:rsidR="007B5728" w:rsidRPr="007B5728" w:rsidRDefault="00E543F4" w:rsidP="007B5728">
      <w:pPr>
        <w:pStyle w:val="Bibliography"/>
        <w:rPr>
          <w:rFonts w:cs="Calibri"/>
        </w:rPr>
      </w:pPr>
      <w:r>
        <w:fldChar w:fldCharType="begin"/>
      </w:r>
      <w:r>
        <w:instrText xml:space="preserve"> ADDIN ZOTERO_BIBL {"uncited":[],"omitted":[],"custom":[]} CSL_BIBLIOGRAPHY </w:instrText>
      </w:r>
      <w:r>
        <w:fldChar w:fldCharType="separate"/>
      </w:r>
      <w:r w:rsidR="007B5728" w:rsidRPr="007B5728">
        <w:rPr>
          <w:rFonts w:cs="Calibri"/>
        </w:rPr>
        <w:t>1.</w:t>
      </w:r>
      <w:r w:rsidR="007B5728" w:rsidRPr="007B5728">
        <w:rPr>
          <w:rFonts w:cs="Calibri"/>
        </w:rPr>
        <w:tab/>
        <w:t>Austin, P. The Economic Benefits of Native Shelter Belts Report 2/14. 15 (2014).</w:t>
      </w:r>
    </w:p>
    <w:p w14:paraId="65D78B77" w14:textId="77777777" w:rsidR="007B5728" w:rsidRPr="007B5728" w:rsidRDefault="007B5728" w:rsidP="007B5728">
      <w:pPr>
        <w:pStyle w:val="Bibliography"/>
        <w:rPr>
          <w:rFonts w:cs="Calibri"/>
        </w:rPr>
      </w:pPr>
      <w:r w:rsidRPr="007B5728">
        <w:rPr>
          <w:rFonts w:cs="Calibri"/>
        </w:rPr>
        <w:t>2.</w:t>
      </w:r>
      <w:r w:rsidRPr="007B5728">
        <w:rPr>
          <w:rFonts w:cs="Calibri"/>
        </w:rPr>
        <w:tab/>
        <w:t xml:space="preserve">Okorie, N., Aba, S., Amu, C. &amp; Baiyeri, K. The role of trees and plantation agriculture in mitigating global climate change. </w:t>
      </w:r>
      <w:r w:rsidRPr="007B5728">
        <w:rPr>
          <w:rFonts w:cs="Calibri"/>
          <w:i/>
          <w:iCs/>
        </w:rPr>
        <w:t>AJFAND</w:t>
      </w:r>
      <w:r w:rsidRPr="007B5728">
        <w:rPr>
          <w:rFonts w:cs="Calibri"/>
        </w:rPr>
        <w:t xml:space="preserve"> </w:t>
      </w:r>
      <w:r w:rsidRPr="007B5728">
        <w:rPr>
          <w:rFonts w:cs="Calibri"/>
          <w:b/>
          <w:bCs/>
        </w:rPr>
        <w:t>17</w:t>
      </w:r>
      <w:r w:rsidRPr="007B5728">
        <w:rPr>
          <w:rFonts w:cs="Calibri"/>
        </w:rPr>
        <w:t>, 12691–12707 (2017).</w:t>
      </w:r>
    </w:p>
    <w:p w14:paraId="190E400E" w14:textId="77777777" w:rsidR="007B5728" w:rsidRPr="007B5728" w:rsidRDefault="007B5728" w:rsidP="007B5728">
      <w:pPr>
        <w:pStyle w:val="Bibliography"/>
        <w:rPr>
          <w:rFonts w:cs="Calibri"/>
        </w:rPr>
      </w:pPr>
      <w:r w:rsidRPr="007B5728">
        <w:rPr>
          <w:rFonts w:cs="Calibri"/>
        </w:rPr>
        <w:t>3.</w:t>
      </w:r>
      <w:r w:rsidRPr="007B5728">
        <w:rPr>
          <w:rFonts w:cs="Calibri"/>
        </w:rPr>
        <w:tab/>
        <w:t>Gillepsie, R. Economic Values of Native Vegetation, Background Paper Number 4. (2000).</w:t>
      </w:r>
    </w:p>
    <w:p w14:paraId="52BC1B2C" w14:textId="77777777" w:rsidR="007B5728" w:rsidRPr="007B5728" w:rsidRDefault="007B5728" w:rsidP="007B5728">
      <w:pPr>
        <w:pStyle w:val="Bibliography"/>
        <w:rPr>
          <w:rFonts w:cs="Calibri"/>
        </w:rPr>
      </w:pPr>
      <w:r w:rsidRPr="007B5728">
        <w:rPr>
          <w:rFonts w:cs="Calibri"/>
        </w:rPr>
        <w:t>4.</w:t>
      </w:r>
      <w:r w:rsidRPr="007B5728">
        <w:rPr>
          <w:rFonts w:cs="Calibri"/>
        </w:rPr>
        <w:tab/>
        <w:t xml:space="preserve">Sun, D. &amp; Dickinson, G. A case study of shelterbelt effect on potato (Solanum tuberosum) yield on the Atherton Tablelands in tropical north Australia. </w:t>
      </w:r>
      <w:r w:rsidRPr="007B5728">
        <w:rPr>
          <w:rFonts w:cs="Calibri"/>
          <w:i/>
          <w:iCs/>
        </w:rPr>
        <w:t>Agroforestry Systems</w:t>
      </w:r>
      <w:r w:rsidRPr="007B5728">
        <w:rPr>
          <w:rFonts w:cs="Calibri"/>
        </w:rPr>
        <w:t xml:space="preserve"> </w:t>
      </w:r>
      <w:r w:rsidRPr="007B5728">
        <w:rPr>
          <w:rFonts w:cs="Calibri"/>
          <w:b/>
          <w:bCs/>
        </w:rPr>
        <w:t>25</w:t>
      </w:r>
      <w:r w:rsidRPr="007B5728">
        <w:rPr>
          <w:rFonts w:cs="Calibri"/>
        </w:rPr>
        <w:t>, 141–151 (1994).</w:t>
      </w:r>
    </w:p>
    <w:p w14:paraId="156B48C5" w14:textId="77777777" w:rsidR="007B5728" w:rsidRPr="007B5728" w:rsidRDefault="007B5728" w:rsidP="007B5728">
      <w:pPr>
        <w:pStyle w:val="Bibliography"/>
        <w:rPr>
          <w:rFonts w:cs="Calibri"/>
        </w:rPr>
      </w:pPr>
      <w:r w:rsidRPr="007B5728">
        <w:rPr>
          <w:rFonts w:cs="Calibri"/>
        </w:rPr>
        <w:t>5.</w:t>
      </w:r>
      <w:r w:rsidRPr="007B5728">
        <w:rPr>
          <w:rFonts w:cs="Calibri"/>
        </w:rPr>
        <w:tab/>
        <w:t xml:space="preserve">Lynch, J. &amp; Donnelly, J. Changes in Pasture and Animal Production Resulting from the Use of Windbreaks. </w:t>
      </w:r>
      <w:r w:rsidRPr="007B5728">
        <w:rPr>
          <w:rFonts w:cs="Calibri"/>
          <w:i/>
          <w:iCs/>
        </w:rPr>
        <w:t>Australian Journal of Agriculture</w:t>
      </w:r>
      <w:r w:rsidRPr="007B5728">
        <w:rPr>
          <w:rFonts w:cs="Calibri"/>
        </w:rPr>
        <w:t xml:space="preserve"> </w:t>
      </w:r>
      <w:r w:rsidRPr="007B5728">
        <w:rPr>
          <w:rFonts w:cs="Calibri"/>
          <w:b/>
          <w:bCs/>
        </w:rPr>
        <w:t>31</w:t>
      </w:r>
      <w:r w:rsidRPr="007B5728">
        <w:rPr>
          <w:rFonts w:cs="Calibri"/>
        </w:rPr>
        <w:t>, 967–979 (1980).</w:t>
      </w:r>
    </w:p>
    <w:p w14:paraId="4FD3629D" w14:textId="77777777" w:rsidR="007B5728" w:rsidRPr="007B5728" w:rsidRDefault="007B5728" w:rsidP="007B5728">
      <w:pPr>
        <w:pStyle w:val="Bibliography"/>
        <w:rPr>
          <w:rFonts w:cs="Calibri"/>
        </w:rPr>
      </w:pPr>
      <w:r w:rsidRPr="007B5728">
        <w:rPr>
          <w:rFonts w:cs="Calibri"/>
        </w:rPr>
        <w:t>6.</w:t>
      </w:r>
      <w:r w:rsidRPr="007B5728">
        <w:rPr>
          <w:rFonts w:cs="Calibri"/>
        </w:rPr>
        <w:tab/>
        <w:t>Natural Resources Kangaroo Island. Wind proof your farm: Increasing farm productivity with shelterbelts. (2018).</w:t>
      </w:r>
    </w:p>
    <w:p w14:paraId="7B7B11F3" w14:textId="77777777" w:rsidR="007B5728" w:rsidRPr="007B5728" w:rsidRDefault="007B5728" w:rsidP="007B5728">
      <w:pPr>
        <w:pStyle w:val="Bibliography"/>
        <w:rPr>
          <w:rFonts w:cs="Calibri"/>
        </w:rPr>
      </w:pPr>
      <w:r w:rsidRPr="007B5728">
        <w:rPr>
          <w:rFonts w:cs="Calibri"/>
        </w:rPr>
        <w:t>7.</w:t>
      </w:r>
      <w:r w:rsidRPr="007B5728">
        <w:rPr>
          <w:rFonts w:cs="Calibri"/>
        </w:rPr>
        <w:tab/>
        <w:t xml:space="preserve">Bird, P., Kearney, G. &amp; Jowett, D. </w:t>
      </w:r>
      <w:r w:rsidRPr="007B5728">
        <w:rPr>
          <w:rFonts w:cs="Calibri"/>
          <w:i/>
          <w:iCs/>
        </w:rPr>
        <w:t>Trees and Shrubs for south west Victoria.</w:t>
      </w:r>
      <w:r w:rsidRPr="007B5728">
        <w:rPr>
          <w:rFonts w:cs="Calibri"/>
        </w:rPr>
        <w:t xml:space="preserve"> http://live.greeningaustralia.org.au/nativevegetation/pages/pdf/Authors%20B/8b_Bird_SWVT.pdf (1996).</w:t>
      </w:r>
    </w:p>
    <w:p w14:paraId="3B6C8D37" w14:textId="77777777" w:rsidR="007B5728" w:rsidRPr="007B5728" w:rsidRDefault="007B5728" w:rsidP="007B5728">
      <w:pPr>
        <w:pStyle w:val="Bibliography"/>
        <w:rPr>
          <w:rFonts w:cs="Calibri"/>
        </w:rPr>
      </w:pPr>
      <w:r w:rsidRPr="007B5728">
        <w:rPr>
          <w:rFonts w:cs="Calibri"/>
        </w:rPr>
        <w:t>8.</w:t>
      </w:r>
      <w:r w:rsidRPr="007B5728">
        <w:rPr>
          <w:rFonts w:cs="Calibri"/>
        </w:rPr>
        <w:tab/>
        <w:t>DSE. Summary of Biodiversity Benefits Fact Sheet 2. (2012).</w:t>
      </w:r>
    </w:p>
    <w:p w14:paraId="4E724D39" w14:textId="77777777" w:rsidR="007B5728" w:rsidRPr="007B5728" w:rsidRDefault="007B5728" w:rsidP="007B5728">
      <w:pPr>
        <w:pStyle w:val="Bibliography"/>
        <w:rPr>
          <w:rFonts w:cs="Calibri"/>
        </w:rPr>
      </w:pPr>
      <w:r w:rsidRPr="007B5728">
        <w:rPr>
          <w:rFonts w:cs="Calibri"/>
        </w:rPr>
        <w:t>9.</w:t>
      </w:r>
      <w:r w:rsidRPr="007B5728">
        <w:rPr>
          <w:rFonts w:cs="Calibri"/>
        </w:rPr>
        <w:tab/>
        <w:t xml:space="preserve">Blore, D. </w:t>
      </w:r>
      <w:r w:rsidRPr="007B5728">
        <w:rPr>
          <w:rFonts w:cs="Calibri"/>
          <w:i/>
          <w:iCs/>
        </w:rPr>
        <w:t>Benefits of Remnant Vegetation: focus on rural lands and rural communities</w:t>
      </w:r>
      <w:r w:rsidRPr="007B5728">
        <w:rPr>
          <w:rFonts w:cs="Calibri"/>
        </w:rPr>
        <w:t>. (1994).</w:t>
      </w:r>
    </w:p>
    <w:p w14:paraId="1209602C" w14:textId="77777777" w:rsidR="007B5728" w:rsidRPr="007B5728" w:rsidRDefault="007B5728" w:rsidP="007B5728">
      <w:pPr>
        <w:pStyle w:val="Bibliography"/>
        <w:rPr>
          <w:rFonts w:cs="Calibri"/>
        </w:rPr>
      </w:pPr>
      <w:r w:rsidRPr="007B5728">
        <w:rPr>
          <w:rFonts w:cs="Calibri"/>
        </w:rPr>
        <w:t>10.</w:t>
      </w:r>
      <w:r w:rsidRPr="007B5728">
        <w:rPr>
          <w:rFonts w:cs="Calibri"/>
        </w:rPr>
        <w:tab/>
        <w:t xml:space="preserve">Reid, R. &amp; Bird, P. Shade and Shelter. in </w:t>
      </w:r>
      <w:r w:rsidRPr="007B5728">
        <w:rPr>
          <w:rFonts w:cs="Calibri"/>
          <w:i/>
          <w:iCs/>
        </w:rPr>
        <w:t>Trees for Rural Australia</w:t>
      </w:r>
      <w:r w:rsidRPr="007B5728">
        <w:rPr>
          <w:rFonts w:cs="Calibri"/>
        </w:rPr>
        <w:t xml:space="preserve"> vol. Chapter 24 (Inkata Press, 1990).</w:t>
      </w:r>
    </w:p>
    <w:p w14:paraId="0CBB3102" w14:textId="77777777" w:rsidR="007B5728" w:rsidRPr="007B5728" w:rsidRDefault="007B5728" w:rsidP="007B5728">
      <w:pPr>
        <w:pStyle w:val="Bibliography"/>
        <w:rPr>
          <w:rFonts w:cs="Calibri"/>
        </w:rPr>
      </w:pPr>
      <w:r w:rsidRPr="007B5728">
        <w:rPr>
          <w:rFonts w:cs="Calibri"/>
        </w:rPr>
        <w:t>11.</w:t>
      </w:r>
      <w:r w:rsidRPr="007B5728">
        <w:rPr>
          <w:rFonts w:cs="Calibri"/>
        </w:rPr>
        <w:tab/>
        <w:t>Dairy Australia. Cool Cows- Dealing with Heat Stress in Australian Dairy Herds. (2012).</w:t>
      </w:r>
    </w:p>
    <w:p w14:paraId="0453D5F9" w14:textId="77777777" w:rsidR="007B5728" w:rsidRPr="007B5728" w:rsidRDefault="007B5728" w:rsidP="007B5728">
      <w:pPr>
        <w:pStyle w:val="Bibliography"/>
        <w:rPr>
          <w:rFonts w:cs="Calibri"/>
        </w:rPr>
      </w:pPr>
      <w:r w:rsidRPr="007B5728">
        <w:rPr>
          <w:rFonts w:cs="Calibri"/>
        </w:rPr>
        <w:t>12.</w:t>
      </w:r>
      <w:r w:rsidRPr="007B5728">
        <w:rPr>
          <w:rFonts w:cs="Calibri"/>
        </w:rPr>
        <w:tab/>
        <w:t xml:space="preserve">Lockwood, M. Good governance for terrestrial protected areas: A framework, principles and performance outcomes. </w:t>
      </w:r>
      <w:r w:rsidRPr="007B5728">
        <w:rPr>
          <w:rFonts w:cs="Calibri"/>
          <w:i/>
          <w:iCs/>
        </w:rPr>
        <w:t>Journal of Environmental Management</w:t>
      </w:r>
      <w:r w:rsidRPr="007B5728">
        <w:rPr>
          <w:rFonts w:cs="Calibri"/>
        </w:rPr>
        <w:t xml:space="preserve"> </w:t>
      </w:r>
      <w:r w:rsidRPr="007B5728">
        <w:rPr>
          <w:rFonts w:cs="Calibri"/>
          <w:b/>
          <w:bCs/>
        </w:rPr>
        <w:t>91</w:t>
      </w:r>
      <w:r w:rsidRPr="007B5728">
        <w:rPr>
          <w:rFonts w:cs="Calibri"/>
        </w:rPr>
        <w:t>, 754–766 (2010).</w:t>
      </w:r>
    </w:p>
    <w:p w14:paraId="1F44666F" w14:textId="77777777" w:rsidR="007B5728" w:rsidRPr="007B5728" w:rsidRDefault="007B5728" w:rsidP="007B5728">
      <w:pPr>
        <w:pStyle w:val="Bibliography"/>
        <w:rPr>
          <w:rFonts w:cs="Calibri"/>
        </w:rPr>
      </w:pPr>
      <w:r w:rsidRPr="007B5728">
        <w:rPr>
          <w:rFonts w:cs="Calibri"/>
        </w:rPr>
        <w:t>13.</w:t>
      </w:r>
      <w:r w:rsidRPr="007B5728">
        <w:rPr>
          <w:rFonts w:cs="Calibri"/>
        </w:rPr>
        <w:tab/>
        <w:t xml:space="preserve">Fitzpatrick, D. </w:t>
      </w:r>
      <w:r w:rsidRPr="007B5728">
        <w:rPr>
          <w:rFonts w:cs="Calibri"/>
          <w:i/>
          <w:iCs/>
        </w:rPr>
        <w:t>Money Trees on Your Property.</w:t>
      </w:r>
      <w:r w:rsidRPr="007B5728">
        <w:rPr>
          <w:rFonts w:cs="Calibri"/>
        </w:rPr>
        <w:t xml:space="preserve"> (Inkata Press, 1994).</w:t>
      </w:r>
    </w:p>
    <w:p w14:paraId="1E1A73E9" w14:textId="77777777" w:rsidR="007B5728" w:rsidRPr="007B5728" w:rsidRDefault="007B5728" w:rsidP="007B5728">
      <w:pPr>
        <w:pStyle w:val="Bibliography"/>
        <w:rPr>
          <w:rFonts w:cs="Calibri"/>
        </w:rPr>
      </w:pPr>
      <w:r w:rsidRPr="007B5728">
        <w:rPr>
          <w:rFonts w:cs="Calibri"/>
        </w:rPr>
        <w:t>14.</w:t>
      </w:r>
      <w:r w:rsidRPr="007B5728">
        <w:rPr>
          <w:rFonts w:cs="Calibri"/>
        </w:rPr>
        <w:tab/>
        <w:t xml:space="preserve">Tsitsilas, A., Stuckey, S., Hoffmann, A. A., Weeks, A. R. &amp; Thomson, L. J. Shelterbelts in agricultural landscapes suppress invertebrate pests. </w:t>
      </w:r>
      <w:r w:rsidRPr="007B5728">
        <w:rPr>
          <w:rFonts w:cs="Calibri"/>
          <w:i/>
          <w:iCs/>
        </w:rPr>
        <w:t>Aust. J. Exp. Agric.</w:t>
      </w:r>
      <w:r w:rsidRPr="007B5728">
        <w:rPr>
          <w:rFonts w:cs="Calibri"/>
        </w:rPr>
        <w:t xml:space="preserve"> </w:t>
      </w:r>
      <w:r w:rsidRPr="007B5728">
        <w:rPr>
          <w:rFonts w:cs="Calibri"/>
          <w:b/>
          <w:bCs/>
        </w:rPr>
        <w:t>46</w:t>
      </w:r>
      <w:r w:rsidRPr="007B5728">
        <w:rPr>
          <w:rFonts w:cs="Calibri"/>
        </w:rPr>
        <w:t>, 1379 (2006).</w:t>
      </w:r>
    </w:p>
    <w:p w14:paraId="77DD8556" w14:textId="77777777" w:rsidR="007B5728" w:rsidRPr="007B5728" w:rsidRDefault="007B5728" w:rsidP="007B5728">
      <w:pPr>
        <w:pStyle w:val="Bibliography"/>
        <w:rPr>
          <w:rFonts w:cs="Calibri"/>
        </w:rPr>
      </w:pPr>
      <w:r w:rsidRPr="007B5728">
        <w:rPr>
          <w:rFonts w:cs="Calibri"/>
        </w:rPr>
        <w:t>15.</w:t>
      </w:r>
      <w:r w:rsidRPr="007B5728">
        <w:rPr>
          <w:rFonts w:cs="Calibri"/>
        </w:rPr>
        <w:tab/>
        <w:t xml:space="preserve">Shibu, J. Agroforestry for ecosystem services and environmental benefits: an overview. </w:t>
      </w:r>
      <w:r w:rsidRPr="007B5728">
        <w:rPr>
          <w:rFonts w:cs="Calibri"/>
          <w:i/>
          <w:iCs/>
        </w:rPr>
        <w:t>Agroforestry Systems</w:t>
      </w:r>
      <w:r w:rsidRPr="007B5728">
        <w:rPr>
          <w:rFonts w:cs="Calibri"/>
        </w:rPr>
        <w:t xml:space="preserve"> </w:t>
      </w:r>
      <w:r w:rsidRPr="007B5728">
        <w:rPr>
          <w:rFonts w:cs="Calibri"/>
          <w:b/>
          <w:bCs/>
        </w:rPr>
        <w:t>76</w:t>
      </w:r>
      <w:r w:rsidRPr="007B5728">
        <w:rPr>
          <w:rFonts w:cs="Calibri"/>
        </w:rPr>
        <w:t>, 1–10 (2009).</w:t>
      </w:r>
    </w:p>
    <w:p w14:paraId="08513054" w14:textId="77777777" w:rsidR="007B5728" w:rsidRPr="007B5728" w:rsidRDefault="007B5728" w:rsidP="007B5728">
      <w:pPr>
        <w:pStyle w:val="Bibliography"/>
        <w:rPr>
          <w:rFonts w:cs="Calibri"/>
        </w:rPr>
      </w:pPr>
      <w:r w:rsidRPr="007B5728">
        <w:rPr>
          <w:rFonts w:cs="Calibri"/>
        </w:rPr>
        <w:t>16.</w:t>
      </w:r>
      <w:r w:rsidRPr="007B5728">
        <w:rPr>
          <w:rFonts w:cs="Calibri"/>
        </w:rPr>
        <w:tab/>
        <w:t xml:space="preserve">Fischer, J. &amp; Lindenmayer, D. B. Small patches can be valuable for biodiversity conservation: two case studies on birds in southeastern Australia. </w:t>
      </w:r>
      <w:r w:rsidRPr="007B5728">
        <w:rPr>
          <w:rFonts w:cs="Calibri"/>
          <w:i/>
          <w:iCs/>
        </w:rPr>
        <w:t>Biological Conservation</w:t>
      </w:r>
      <w:r w:rsidRPr="007B5728">
        <w:rPr>
          <w:rFonts w:cs="Calibri"/>
        </w:rPr>
        <w:t xml:space="preserve"> </w:t>
      </w:r>
      <w:r w:rsidRPr="007B5728">
        <w:rPr>
          <w:rFonts w:cs="Calibri"/>
          <w:b/>
          <w:bCs/>
        </w:rPr>
        <w:t>106</w:t>
      </w:r>
      <w:r w:rsidRPr="007B5728">
        <w:rPr>
          <w:rFonts w:cs="Calibri"/>
        </w:rPr>
        <w:t>, 129–136 (2002).</w:t>
      </w:r>
    </w:p>
    <w:p w14:paraId="2DB7B233" w14:textId="77777777" w:rsidR="007B5728" w:rsidRPr="007B5728" w:rsidRDefault="007B5728" w:rsidP="007B5728">
      <w:pPr>
        <w:pStyle w:val="Bibliography"/>
        <w:rPr>
          <w:rFonts w:cs="Calibri"/>
        </w:rPr>
      </w:pPr>
      <w:r w:rsidRPr="007B5728">
        <w:rPr>
          <w:rFonts w:cs="Calibri"/>
        </w:rPr>
        <w:t>17.</w:t>
      </w:r>
      <w:r w:rsidRPr="007B5728">
        <w:rPr>
          <w:rFonts w:cs="Calibri"/>
        </w:rPr>
        <w:tab/>
        <w:t xml:space="preserve">Ikin, K. </w:t>
      </w:r>
      <w:r w:rsidRPr="007B5728">
        <w:rPr>
          <w:rFonts w:cs="Calibri"/>
          <w:i/>
          <w:iCs/>
        </w:rPr>
        <w:t>et al.</w:t>
      </w:r>
      <w:r w:rsidRPr="007B5728">
        <w:rPr>
          <w:rFonts w:cs="Calibri"/>
        </w:rPr>
        <w:t xml:space="preserve"> Woodland habitat structures are affected by both agricultural land management and abiotic conditions. </w:t>
      </w:r>
      <w:r w:rsidRPr="007B5728">
        <w:rPr>
          <w:rFonts w:cs="Calibri"/>
          <w:i/>
          <w:iCs/>
        </w:rPr>
        <w:t>Landscape Ecology</w:t>
      </w:r>
      <w:r w:rsidRPr="007B5728">
        <w:rPr>
          <w:rFonts w:cs="Calibri"/>
        </w:rPr>
        <w:t xml:space="preserve"> </w:t>
      </w:r>
      <w:r w:rsidRPr="007B5728">
        <w:rPr>
          <w:rFonts w:cs="Calibri"/>
          <w:b/>
          <w:bCs/>
        </w:rPr>
        <w:t>30</w:t>
      </w:r>
      <w:r w:rsidRPr="007B5728">
        <w:rPr>
          <w:rFonts w:cs="Calibri"/>
        </w:rPr>
        <w:t>, 1387–1403 (2015).</w:t>
      </w:r>
    </w:p>
    <w:p w14:paraId="7B3C2464" w14:textId="77777777" w:rsidR="007B5728" w:rsidRPr="007B5728" w:rsidRDefault="007B5728" w:rsidP="007B5728">
      <w:pPr>
        <w:pStyle w:val="Bibliography"/>
        <w:rPr>
          <w:rFonts w:cs="Calibri"/>
        </w:rPr>
      </w:pPr>
      <w:r w:rsidRPr="007B5728">
        <w:rPr>
          <w:rFonts w:cs="Calibri"/>
        </w:rPr>
        <w:t>18.</w:t>
      </w:r>
      <w:r w:rsidRPr="007B5728">
        <w:rPr>
          <w:rFonts w:cs="Calibri"/>
        </w:rPr>
        <w:tab/>
        <w:t xml:space="preserve">Fisher, J. &amp; Lindenmayer, D. Small patches can be valuable for biodiversity conservation: two case studies on birds in southeastern Australia. </w:t>
      </w:r>
      <w:r w:rsidRPr="007B5728">
        <w:rPr>
          <w:rFonts w:cs="Calibri"/>
          <w:i/>
          <w:iCs/>
        </w:rPr>
        <w:t>Biological Conservation</w:t>
      </w:r>
      <w:r w:rsidRPr="007B5728">
        <w:rPr>
          <w:rFonts w:cs="Calibri"/>
        </w:rPr>
        <w:t xml:space="preserve"> </w:t>
      </w:r>
      <w:r w:rsidRPr="007B5728">
        <w:rPr>
          <w:rFonts w:cs="Calibri"/>
          <w:b/>
          <w:bCs/>
        </w:rPr>
        <w:t>106</w:t>
      </w:r>
      <w:r w:rsidRPr="007B5728">
        <w:rPr>
          <w:rFonts w:cs="Calibri"/>
        </w:rPr>
        <w:t>, 129–136 (2002).</w:t>
      </w:r>
    </w:p>
    <w:p w14:paraId="4D4D16AD" w14:textId="77777777" w:rsidR="007B5728" w:rsidRPr="007B5728" w:rsidRDefault="007B5728" w:rsidP="007B5728">
      <w:pPr>
        <w:pStyle w:val="Bibliography"/>
        <w:rPr>
          <w:rFonts w:cs="Calibri"/>
        </w:rPr>
      </w:pPr>
      <w:r w:rsidRPr="007B5728">
        <w:rPr>
          <w:rFonts w:cs="Calibri"/>
        </w:rPr>
        <w:lastRenderedPageBreak/>
        <w:t>19.</w:t>
      </w:r>
      <w:r w:rsidRPr="007B5728">
        <w:rPr>
          <w:rFonts w:cs="Calibri"/>
        </w:rPr>
        <w:tab/>
        <w:t xml:space="preserve">Williams, D. </w:t>
      </w:r>
      <w:r w:rsidRPr="007B5728">
        <w:rPr>
          <w:rFonts w:cs="Calibri"/>
          <w:i/>
          <w:iCs/>
        </w:rPr>
        <w:t>et al.</w:t>
      </w:r>
      <w:r w:rsidRPr="007B5728">
        <w:rPr>
          <w:rFonts w:cs="Calibri"/>
        </w:rPr>
        <w:t xml:space="preserve"> </w:t>
      </w:r>
      <w:r w:rsidRPr="007B5728">
        <w:rPr>
          <w:rFonts w:cs="Calibri"/>
          <w:i/>
          <w:iCs/>
        </w:rPr>
        <w:t>Effects of Trees on Native Pasture Production on the Southern Tablelands.</w:t>
      </w:r>
      <w:r w:rsidRPr="007B5728">
        <w:rPr>
          <w:rFonts w:cs="Calibri"/>
        </w:rPr>
        <w:t xml:space="preserve"> (1999).</w:t>
      </w:r>
    </w:p>
    <w:p w14:paraId="216BB88D" w14:textId="77777777" w:rsidR="007B5728" w:rsidRPr="007B5728" w:rsidRDefault="007B5728" w:rsidP="007B5728">
      <w:pPr>
        <w:pStyle w:val="Bibliography"/>
        <w:rPr>
          <w:rFonts w:cs="Calibri"/>
        </w:rPr>
      </w:pPr>
      <w:r w:rsidRPr="007B5728">
        <w:rPr>
          <w:rFonts w:cs="Calibri"/>
        </w:rPr>
        <w:t>20.</w:t>
      </w:r>
      <w:r w:rsidRPr="007B5728">
        <w:rPr>
          <w:rFonts w:cs="Calibri"/>
        </w:rPr>
        <w:tab/>
        <w:t>Greta Valley Landcare Group. Caring for your rural property: Practical guides for improving the health and productivity of your land. (2017).</w:t>
      </w:r>
    </w:p>
    <w:p w14:paraId="3C93BA90" w14:textId="77777777" w:rsidR="007B5728" w:rsidRPr="007B5728" w:rsidRDefault="007B5728" w:rsidP="007B5728">
      <w:pPr>
        <w:pStyle w:val="Bibliography"/>
        <w:rPr>
          <w:rFonts w:cs="Calibri"/>
        </w:rPr>
      </w:pPr>
      <w:r w:rsidRPr="007B5728">
        <w:rPr>
          <w:rFonts w:cs="Calibri"/>
        </w:rPr>
        <w:t>21.</w:t>
      </w:r>
      <w:r w:rsidRPr="007B5728">
        <w:rPr>
          <w:rFonts w:cs="Calibri"/>
        </w:rPr>
        <w:tab/>
        <w:t xml:space="preserve">Tolhurst, K. G. A New Approach to Assessing Bushfire Risk. </w:t>
      </w:r>
      <w:r w:rsidRPr="007B5728">
        <w:rPr>
          <w:rFonts w:cs="Calibri"/>
          <w:i/>
          <w:iCs/>
        </w:rPr>
        <w:t>Australian Forest Grower</w:t>
      </w:r>
      <w:r w:rsidRPr="007B5728">
        <w:rPr>
          <w:rFonts w:cs="Calibri"/>
        </w:rPr>
        <w:t xml:space="preserve"> </w:t>
      </w:r>
      <w:r w:rsidRPr="007B5728">
        <w:rPr>
          <w:rFonts w:cs="Calibri"/>
          <w:b/>
          <w:bCs/>
        </w:rPr>
        <w:t>31</w:t>
      </w:r>
      <w:r w:rsidRPr="007B5728">
        <w:rPr>
          <w:rFonts w:cs="Calibri"/>
        </w:rPr>
        <w:t>, 48 (2008).</w:t>
      </w:r>
    </w:p>
    <w:p w14:paraId="0A68E8C7" w14:textId="77777777" w:rsidR="007B5728" w:rsidRPr="007B5728" w:rsidRDefault="007B5728" w:rsidP="007B5728">
      <w:pPr>
        <w:pStyle w:val="Bibliography"/>
        <w:rPr>
          <w:rFonts w:cs="Calibri"/>
        </w:rPr>
      </w:pPr>
      <w:r w:rsidRPr="007B5728">
        <w:rPr>
          <w:rFonts w:cs="Calibri"/>
        </w:rPr>
        <w:t>22.</w:t>
      </w:r>
      <w:r w:rsidRPr="007B5728">
        <w:rPr>
          <w:rFonts w:cs="Calibri"/>
        </w:rPr>
        <w:tab/>
        <w:t>CFA. Landscaping for Bushfire Garden Design and Plant Selection. https://www.cfa.vic.gov.au/documents/20143/72271/landscaping_for_bushfire.pdf (2011).</w:t>
      </w:r>
    </w:p>
    <w:p w14:paraId="75B6D230" w14:textId="77777777" w:rsidR="007B5728" w:rsidRPr="007B5728" w:rsidRDefault="007B5728" w:rsidP="007B5728">
      <w:pPr>
        <w:pStyle w:val="Bibliography"/>
        <w:rPr>
          <w:rFonts w:cs="Calibri"/>
        </w:rPr>
      </w:pPr>
      <w:r w:rsidRPr="007B5728">
        <w:rPr>
          <w:rFonts w:cs="Calibri"/>
        </w:rPr>
        <w:t>23.</w:t>
      </w:r>
      <w:r w:rsidRPr="007B5728">
        <w:rPr>
          <w:rFonts w:cs="Calibri"/>
        </w:rPr>
        <w:tab/>
        <w:t xml:space="preserve">Cruz, M. G., Gould, J. S., Hollis, J. J. &amp; McCaw, W. L. A Hierarchical Classification of Wildland Fire Fuels for Australian Vegetation Types. </w:t>
      </w:r>
      <w:r w:rsidRPr="007B5728">
        <w:rPr>
          <w:rFonts w:cs="Calibri"/>
          <w:i/>
          <w:iCs/>
        </w:rPr>
        <w:t>Fire</w:t>
      </w:r>
      <w:r w:rsidRPr="007B5728">
        <w:rPr>
          <w:rFonts w:cs="Calibri"/>
        </w:rPr>
        <w:t xml:space="preserve"> </w:t>
      </w:r>
      <w:r w:rsidRPr="007B5728">
        <w:rPr>
          <w:rFonts w:cs="Calibri"/>
          <w:b/>
          <w:bCs/>
        </w:rPr>
        <w:t>1</w:t>
      </w:r>
      <w:r w:rsidRPr="007B5728">
        <w:rPr>
          <w:rFonts w:cs="Calibri"/>
        </w:rPr>
        <w:t>, 13 (2018).</w:t>
      </w:r>
    </w:p>
    <w:p w14:paraId="01AA689D" w14:textId="77777777" w:rsidR="007B5728" w:rsidRPr="007B5728" w:rsidRDefault="007B5728" w:rsidP="007B5728">
      <w:pPr>
        <w:pStyle w:val="Bibliography"/>
        <w:rPr>
          <w:rFonts w:cs="Calibri"/>
        </w:rPr>
      </w:pPr>
      <w:r w:rsidRPr="007B5728">
        <w:rPr>
          <w:rFonts w:cs="Calibri"/>
        </w:rPr>
        <w:t>24.</w:t>
      </w:r>
      <w:r w:rsidRPr="007B5728">
        <w:rPr>
          <w:rFonts w:cs="Calibri"/>
        </w:rPr>
        <w:tab/>
        <w:t xml:space="preserve">Grose, M. </w:t>
      </w:r>
      <w:r w:rsidRPr="007B5728">
        <w:rPr>
          <w:rFonts w:cs="Calibri"/>
          <w:i/>
          <w:iCs/>
        </w:rPr>
        <w:t>Southern Slopes Cluster Report</w:t>
      </w:r>
      <w:r w:rsidRPr="007B5728">
        <w:rPr>
          <w:rFonts w:cs="Calibri"/>
        </w:rPr>
        <w:t>. (2015).</w:t>
      </w:r>
    </w:p>
    <w:p w14:paraId="017BF52E" w14:textId="77777777" w:rsidR="007B5728" w:rsidRPr="007B5728" w:rsidRDefault="007B5728" w:rsidP="007B5728">
      <w:pPr>
        <w:pStyle w:val="Bibliography"/>
        <w:rPr>
          <w:rFonts w:cs="Calibri"/>
        </w:rPr>
      </w:pPr>
      <w:r w:rsidRPr="007B5728">
        <w:rPr>
          <w:rFonts w:cs="Calibri"/>
        </w:rPr>
        <w:t>25.</w:t>
      </w:r>
      <w:r w:rsidRPr="007B5728">
        <w:rPr>
          <w:rFonts w:cs="Calibri"/>
        </w:rPr>
        <w:tab/>
        <w:t xml:space="preserve">Kinrade, P. &amp; Preston, B. </w:t>
      </w:r>
      <w:r w:rsidRPr="007B5728">
        <w:rPr>
          <w:rFonts w:cs="Calibri"/>
          <w:i/>
          <w:iCs/>
        </w:rPr>
        <w:t>Impacts of Climate Change on Settlements in the Western Port Region: People, Property and Places</w:t>
      </w:r>
      <w:r w:rsidRPr="007B5728">
        <w:rPr>
          <w:rFonts w:cs="Calibri"/>
        </w:rPr>
        <w:t>. (2008).</w:t>
      </w:r>
    </w:p>
    <w:p w14:paraId="0B79844A" w14:textId="77777777" w:rsidR="007B5728" w:rsidRPr="007B5728" w:rsidRDefault="007B5728" w:rsidP="007B5728">
      <w:pPr>
        <w:pStyle w:val="Bibliography"/>
        <w:rPr>
          <w:rFonts w:cs="Calibri"/>
        </w:rPr>
      </w:pPr>
      <w:r w:rsidRPr="007B5728">
        <w:rPr>
          <w:rFonts w:cs="Calibri"/>
        </w:rPr>
        <w:t>26.</w:t>
      </w:r>
      <w:r w:rsidRPr="007B5728">
        <w:rPr>
          <w:rFonts w:cs="Calibri"/>
        </w:rPr>
        <w:tab/>
        <w:t xml:space="preserve">Williams, K. </w:t>
      </w:r>
      <w:r w:rsidRPr="007B5728">
        <w:rPr>
          <w:rFonts w:cs="Calibri"/>
          <w:i/>
          <w:iCs/>
        </w:rPr>
        <w:t>et al.</w:t>
      </w:r>
      <w:r w:rsidRPr="007B5728">
        <w:rPr>
          <w:rFonts w:cs="Calibri"/>
        </w:rPr>
        <w:t xml:space="preserve"> </w:t>
      </w:r>
      <w:r w:rsidRPr="007B5728">
        <w:rPr>
          <w:rFonts w:cs="Calibri"/>
          <w:i/>
          <w:iCs/>
        </w:rPr>
        <w:t>Implications of climate change for biodiversity: a community-level modelling approach</w:t>
      </w:r>
      <w:r w:rsidRPr="007B5728">
        <w:rPr>
          <w:rFonts w:cs="Calibri"/>
        </w:rPr>
        <w:t>. adaptnrm.org (2014).</w:t>
      </w:r>
    </w:p>
    <w:p w14:paraId="4FD4B330" w14:textId="77777777" w:rsidR="007B5728" w:rsidRPr="007B5728" w:rsidRDefault="007B5728" w:rsidP="007B5728">
      <w:pPr>
        <w:pStyle w:val="Bibliography"/>
        <w:rPr>
          <w:rFonts w:cs="Calibri"/>
        </w:rPr>
      </w:pPr>
      <w:r w:rsidRPr="007B5728">
        <w:rPr>
          <w:rFonts w:cs="Calibri"/>
        </w:rPr>
        <w:t>27.</w:t>
      </w:r>
      <w:r w:rsidRPr="007B5728">
        <w:rPr>
          <w:rFonts w:cs="Calibri"/>
        </w:rPr>
        <w:tab/>
        <w:t xml:space="preserve">Scott, J. </w:t>
      </w:r>
      <w:r w:rsidRPr="007B5728">
        <w:rPr>
          <w:rFonts w:cs="Calibri"/>
          <w:i/>
          <w:iCs/>
        </w:rPr>
        <w:t>et al.</w:t>
      </w:r>
      <w:r w:rsidRPr="007B5728">
        <w:rPr>
          <w:rFonts w:cs="Calibri"/>
        </w:rPr>
        <w:t xml:space="preserve"> </w:t>
      </w:r>
      <w:r w:rsidRPr="007B5728">
        <w:rPr>
          <w:rFonts w:cs="Calibri"/>
          <w:i/>
          <w:iCs/>
        </w:rPr>
        <w:t>Weeds and climate change: supporting weed management adaptation.</w:t>
      </w:r>
      <w:r w:rsidRPr="007B5728">
        <w:rPr>
          <w:rFonts w:cs="Calibri"/>
        </w:rPr>
        <w:t xml:space="preserve"> (2014).</w:t>
      </w:r>
    </w:p>
    <w:p w14:paraId="2DEB1AE0" w14:textId="77777777" w:rsidR="007B5728" w:rsidRPr="007B5728" w:rsidRDefault="007B5728" w:rsidP="007B5728">
      <w:pPr>
        <w:pStyle w:val="Bibliography"/>
        <w:rPr>
          <w:rFonts w:cs="Calibri"/>
        </w:rPr>
      </w:pPr>
      <w:r w:rsidRPr="007B5728">
        <w:rPr>
          <w:rFonts w:cs="Calibri"/>
        </w:rPr>
        <w:t>28.</w:t>
      </w:r>
      <w:r w:rsidRPr="007B5728">
        <w:rPr>
          <w:rFonts w:cs="Calibri"/>
        </w:rPr>
        <w:tab/>
        <w:t xml:space="preserve">Aba, S., Ndukwe, O., Amu, C. &amp; Baiyeri, K. The role of trees and plantation agriculture in mitigating global climate change. </w:t>
      </w:r>
      <w:r w:rsidRPr="007B5728">
        <w:rPr>
          <w:rFonts w:cs="Calibri"/>
          <w:i/>
          <w:iCs/>
        </w:rPr>
        <w:t>AJFAND</w:t>
      </w:r>
      <w:r w:rsidRPr="007B5728">
        <w:rPr>
          <w:rFonts w:cs="Calibri"/>
        </w:rPr>
        <w:t xml:space="preserve"> </w:t>
      </w:r>
      <w:r w:rsidRPr="007B5728">
        <w:rPr>
          <w:rFonts w:cs="Calibri"/>
          <w:b/>
          <w:bCs/>
        </w:rPr>
        <w:t>17</w:t>
      </w:r>
      <w:r w:rsidRPr="007B5728">
        <w:rPr>
          <w:rFonts w:cs="Calibri"/>
        </w:rPr>
        <w:t>, 12691–12707 (2017).</w:t>
      </w:r>
    </w:p>
    <w:p w14:paraId="2F72D8A5" w14:textId="77777777" w:rsidR="007B5728" w:rsidRPr="007B5728" w:rsidRDefault="007B5728" w:rsidP="007B5728">
      <w:pPr>
        <w:pStyle w:val="Bibliography"/>
        <w:rPr>
          <w:rFonts w:cs="Calibri"/>
        </w:rPr>
      </w:pPr>
      <w:r w:rsidRPr="007B5728">
        <w:rPr>
          <w:rFonts w:cs="Calibri"/>
        </w:rPr>
        <w:t>29.</w:t>
      </w:r>
      <w:r w:rsidRPr="007B5728">
        <w:rPr>
          <w:rFonts w:cs="Calibri"/>
        </w:rPr>
        <w:tab/>
        <w:t xml:space="preserve">Prober, S. M. </w:t>
      </w:r>
      <w:r w:rsidRPr="007B5728">
        <w:rPr>
          <w:rFonts w:cs="Calibri"/>
          <w:i/>
          <w:iCs/>
        </w:rPr>
        <w:t>et al.</w:t>
      </w:r>
      <w:r w:rsidRPr="007B5728">
        <w:rPr>
          <w:rFonts w:cs="Calibri"/>
        </w:rPr>
        <w:t xml:space="preserve"> Climate-adjusted provenancing: a strategy for climate-resilient ecological restoration. </w:t>
      </w:r>
      <w:r w:rsidRPr="007B5728">
        <w:rPr>
          <w:rFonts w:cs="Calibri"/>
          <w:i/>
          <w:iCs/>
        </w:rPr>
        <w:t>Front. Ecol. Evol.</w:t>
      </w:r>
      <w:r w:rsidRPr="007B5728">
        <w:rPr>
          <w:rFonts w:cs="Calibri"/>
        </w:rPr>
        <w:t xml:space="preserve"> </w:t>
      </w:r>
      <w:r w:rsidRPr="007B5728">
        <w:rPr>
          <w:rFonts w:cs="Calibri"/>
          <w:b/>
          <w:bCs/>
        </w:rPr>
        <w:t>3</w:t>
      </w:r>
      <w:r w:rsidRPr="007B5728">
        <w:rPr>
          <w:rFonts w:cs="Calibri"/>
        </w:rPr>
        <w:t>, (2015).</w:t>
      </w:r>
    </w:p>
    <w:p w14:paraId="63EE008A" w14:textId="77777777" w:rsidR="007B5728" w:rsidRPr="007B5728" w:rsidRDefault="007B5728" w:rsidP="007B5728">
      <w:pPr>
        <w:pStyle w:val="Bibliography"/>
        <w:rPr>
          <w:rFonts w:cs="Calibri"/>
        </w:rPr>
      </w:pPr>
      <w:r w:rsidRPr="007B5728">
        <w:rPr>
          <w:rFonts w:cs="Calibri"/>
        </w:rPr>
        <w:t>30.</w:t>
      </w:r>
      <w:r w:rsidRPr="007B5728">
        <w:rPr>
          <w:rFonts w:cs="Calibri"/>
        </w:rPr>
        <w:tab/>
        <w:t xml:space="preserve">Broadhurst, L. M. </w:t>
      </w:r>
      <w:r w:rsidRPr="007B5728">
        <w:rPr>
          <w:rFonts w:cs="Calibri"/>
          <w:i/>
          <w:iCs/>
        </w:rPr>
        <w:t>et al.</w:t>
      </w:r>
      <w:r w:rsidRPr="007B5728">
        <w:rPr>
          <w:rFonts w:cs="Calibri"/>
        </w:rPr>
        <w:t xml:space="preserve"> Seed supply for broadscale restoration: maximizing evolutionary potential. </w:t>
      </w:r>
      <w:r w:rsidRPr="007B5728">
        <w:rPr>
          <w:rFonts w:cs="Calibri"/>
          <w:i/>
          <w:iCs/>
        </w:rPr>
        <w:t>Evol Appl</w:t>
      </w:r>
      <w:r w:rsidRPr="007B5728">
        <w:rPr>
          <w:rFonts w:cs="Calibri"/>
        </w:rPr>
        <w:t xml:space="preserve"> </w:t>
      </w:r>
      <w:r w:rsidRPr="007B5728">
        <w:rPr>
          <w:rFonts w:cs="Calibri"/>
          <w:b/>
          <w:bCs/>
        </w:rPr>
        <w:t>1</w:t>
      </w:r>
      <w:r w:rsidRPr="007B5728">
        <w:rPr>
          <w:rFonts w:cs="Calibri"/>
        </w:rPr>
        <w:t>, 587–597 (2008).</w:t>
      </w:r>
    </w:p>
    <w:p w14:paraId="3C979CBA" w14:textId="77777777" w:rsidR="007B5728" w:rsidRPr="007B5728" w:rsidRDefault="007B5728" w:rsidP="007B5728">
      <w:pPr>
        <w:pStyle w:val="Bibliography"/>
        <w:rPr>
          <w:rFonts w:cs="Calibri"/>
        </w:rPr>
      </w:pPr>
      <w:r w:rsidRPr="007B5728">
        <w:rPr>
          <w:rFonts w:cs="Calibri"/>
        </w:rPr>
        <w:t>31.</w:t>
      </w:r>
      <w:r w:rsidRPr="007B5728">
        <w:rPr>
          <w:rFonts w:cs="Calibri"/>
        </w:rPr>
        <w:tab/>
        <w:t xml:space="preserve">Booth, T. H. Identifying particular areas for potential seed collections for restoration plantings under climate change. </w:t>
      </w:r>
      <w:r w:rsidRPr="007B5728">
        <w:rPr>
          <w:rFonts w:cs="Calibri"/>
          <w:i/>
          <w:iCs/>
        </w:rPr>
        <w:t>Ecological Management &amp; Restoration</w:t>
      </w:r>
      <w:r w:rsidRPr="007B5728">
        <w:rPr>
          <w:rFonts w:cs="Calibri"/>
        </w:rPr>
        <w:t xml:space="preserve"> </w:t>
      </w:r>
      <w:r w:rsidRPr="007B5728">
        <w:rPr>
          <w:rFonts w:cs="Calibri"/>
          <w:b/>
          <w:bCs/>
        </w:rPr>
        <w:t>17</w:t>
      </w:r>
      <w:r w:rsidRPr="007B5728">
        <w:rPr>
          <w:rFonts w:cs="Calibri"/>
        </w:rPr>
        <w:t>, 228–234 (2016).</w:t>
      </w:r>
    </w:p>
    <w:p w14:paraId="1F64694F" w14:textId="77777777" w:rsidR="007B5728" w:rsidRPr="007B5728" w:rsidRDefault="007B5728" w:rsidP="007B5728">
      <w:pPr>
        <w:pStyle w:val="Bibliography"/>
        <w:rPr>
          <w:rFonts w:cs="Calibri"/>
        </w:rPr>
      </w:pPr>
      <w:r w:rsidRPr="007B5728">
        <w:rPr>
          <w:rFonts w:cs="Calibri"/>
        </w:rPr>
        <w:t>32.</w:t>
      </w:r>
      <w:r w:rsidRPr="007B5728">
        <w:rPr>
          <w:rFonts w:cs="Calibri"/>
        </w:rPr>
        <w:tab/>
        <w:t>Johnson, H. &amp; Brandle, D. J. Shelterbelt design. 4 (2003).</w:t>
      </w:r>
    </w:p>
    <w:p w14:paraId="6A28B817" w14:textId="77777777" w:rsidR="007B5728" w:rsidRPr="007B5728" w:rsidRDefault="007B5728" w:rsidP="007B5728">
      <w:pPr>
        <w:pStyle w:val="Bibliography"/>
        <w:rPr>
          <w:rFonts w:cs="Calibri"/>
        </w:rPr>
      </w:pPr>
      <w:r w:rsidRPr="007B5728">
        <w:rPr>
          <w:rFonts w:cs="Calibri"/>
        </w:rPr>
        <w:t>33.</w:t>
      </w:r>
      <w:r w:rsidRPr="007B5728">
        <w:rPr>
          <w:rFonts w:cs="Calibri"/>
        </w:rPr>
        <w:tab/>
        <w:t xml:space="preserve">Takle, E. S. WINDBREAKS AND SHELTERBELTS. in </w:t>
      </w:r>
      <w:r w:rsidRPr="007B5728">
        <w:rPr>
          <w:rFonts w:cs="Calibri"/>
          <w:i/>
          <w:iCs/>
        </w:rPr>
        <w:t>Encyclopedia of Soils in the Environment</w:t>
      </w:r>
      <w:r w:rsidRPr="007B5728">
        <w:rPr>
          <w:rFonts w:cs="Calibri"/>
        </w:rPr>
        <w:t xml:space="preserve"> (ed. Hillel, D.) 340–345 (Elsevier, 2005). doi:10.1016/B0-12-348530-4/00312-X.</w:t>
      </w:r>
    </w:p>
    <w:p w14:paraId="372B33A1" w14:textId="77777777" w:rsidR="007B5728" w:rsidRPr="007B5728" w:rsidRDefault="007B5728" w:rsidP="007B5728">
      <w:pPr>
        <w:pStyle w:val="Bibliography"/>
        <w:rPr>
          <w:rFonts w:cs="Calibri"/>
        </w:rPr>
      </w:pPr>
      <w:r w:rsidRPr="007B5728">
        <w:rPr>
          <w:rFonts w:cs="Calibri"/>
        </w:rPr>
        <w:t>34.</w:t>
      </w:r>
      <w:r w:rsidRPr="007B5728">
        <w:rPr>
          <w:rFonts w:cs="Calibri"/>
        </w:rPr>
        <w:tab/>
        <w:t xml:space="preserve">Zhu, J.-J. Wind Shelterbelts. in </w:t>
      </w:r>
      <w:r w:rsidRPr="007B5728">
        <w:rPr>
          <w:rFonts w:cs="Calibri"/>
          <w:i/>
          <w:iCs/>
        </w:rPr>
        <w:t>Encyclopedia of Ecology</w:t>
      </w:r>
      <w:r w:rsidRPr="007B5728">
        <w:rPr>
          <w:rFonts w:cs="Calibri"/>
        </w:rPr>
        <w:t xml:space="preserve"> (eds. Jørgensen, S. E. &amp; Fath, B. D.) 3803–3812 (Academic Press, 2008). doi:10.1016/B978-008045405-4.00366-9.</w:t>
      </w:r>
    </w:p>
    <w:p w14:paraId="0F688933" w14:textId="77777777" w:rsidR="007B5728" w:rsidRPr="007B5728" w:rsidRDefault="007B5728" w:rsidP="007B5728">
      <w:pPr>
        <w:pStyle w:val="Bibliography"/>
        <w:rPr>
          <w:rFonts w:cs="Calibri"/>
        </w:rPr>
      </w:pPr>
      <w:r w:rsidRPr="007B5728">
        <w:rPr>
          <w:rFonts w:cs="Calibri"/>
        </w:rPr>
        <w:t>35.</w:t>
      </w:r>
      <w:r w:rsidRPr="007B5728">
        <w:rPr>
          <w:rFonts w:cs="Calibri"/>
        </w:rPr>
        <w:tab/>
        <w:t xml:space="preserve">Abel, N. </w:t>
      </w:r>
      <w:r w:rsidRPr="007B5728">
        <w:rPr>
          <w:rFonts w:cs="Calibri"/>
          <w:i/>
          <w:iCs/>
        </w:rPr>
        <w:t>et al.</w:t>
      </w:r>
      <w:r w:rsidRPr="007B5728">
        <w:rPr>
          <w:rFonts w:cs="Calibri"/>
        </w:rPr>
        <w:t xml:space="preserve"> </w:t>
      </w:r>
      <w:r w:rsidRPr="007B5728">
        <w:rPr>
          <w:rFonts w:cs="Calibri"/>
          <w:i/>
          <w:iCs/>
        </w:rPr>
        <w:t>Design Principles for Farm Forestry.</w:t>
      </w:r>
      <w:r w:rsidRPr="007B5728">
        <w:rPr>
          <w:rFonts w:cs="Calibri"/>
        </w:rPr>
        <w:t xml:space="preserve"> (1998).</w:t>
      </w:r>
    </w:p>
    <w:p w14:paraId="3864179C" w14:textId="77777777" w:rsidR="007B5728" w:rsidRPr="007B5728" w:rsidRDefault="007B5728" w:rsidP="007B5728">
      <w:pPr>
        <w:pStyle w:val="Bibliography"/>
        <w:rPr>
          <w:rFonts w:cs="Calibri"/>
        </w:rPr>
      </w:pPr>
      <w:r w:rsidRPr="007B5728">
        <w:rPr>
          <w:rFonts w:cs="Calibri"/>
        </w:rPr>
        <w:t>36.</w:t>
      </w:r>
      <w:r w:rsidRPr="007B5728">
        <w:rPr>
          <w:rFonts w:cs="Calibri"/>
        </w:rPr>
        <w:tab/>
        <w:t xml:space="preserve">North-west Environment Centre. </w:t>
      </w:r>
      <w:r w:rsidRPr="007B5728">
        <w:rPr>
          <w:rFonts w:cs="Calibri"/>
          <w:i/>
          <w:iCs/>
        </w:rPr>
        <w:t>Native Shelterbelts for North-West Tasmania</w:t>
      </w:r>
      <w:r w:rsidRPr="007B5728">
        <w:rPr>
          <w:rFonts w:cs="Calibri"/>
        </w:rPr>
        <w:t>. (2001).</w:t>
      </w:r>
    </w:p>
    <w:p w14:paraId="72EA8A58" w14:textId="77777777" w:rsidR="007B5728" w:rsidRPr="007B5728" w:rsidRDefault="007B5728" w:rsidP="007B5728">
      <w:pPr>
        <w:pStyle w:val="Bibliography"/>
        <w:rPr>
          <w:rFonts w:cs="Calibri"/>
        </w:rPr>
      </w:pPr>
      <w:r w:rsidRPr="007B5728">
        <w:rPr>
          <w:rFonts w:cs="Calibri"/>
        </w:rPr>
        <w:t>37.</w:t>
      </w:r>
      <w:r w:rsidRPr="007B5728">
        <w:rPr>
          <w:rFonts w:cs="Calibri"/>
        </w:rPr>
        <w:tab/>
        <w:t>Sustainable Farms. Shelterbelts Brochure 1. (2018).</w:t>
      </w:r>
    </w:p>
    <w:p w14:paraId="2ACA4788" w14:textId="77777777" w:rsidR="007B5728" w:rsidRPr="007B5728" w:rsidRDefault="007B5728" w:rsidP="007B5728">
      <w:pPr>
        <w:pStyle w:val="Bibliography"/>
        <w:rPr>
          <w:rFonts w:cs="Calibri"/>
        </w:rPr>
      </w:pPr>
      <w:r w:rsidRPr="007B5728">
        <w:rPr>
          <w:rFonts w:cs="Calibri"/>
        </w:rPr>
        <w:lastRenderedPageBreak/>
        <w:t>38.</w:t>
      </w:r>
      <w:r w:rsidRPr="007B5728">
        <w:rPr>
          <w:rFonts w:cs="Calibri"/>
        </w:rPr>
        <w:tab/>
        <w:t xml:space="preserve">Campbell, A. </w:t>
      </w:r>
      <w:r w:rsidRPr="007B5728">
        <w:rPr>
          <w:rFonts w:cs="Calibri"/>
          <w:i/>
          <w:iCs/>
        </w:rPr>
        <w:t>Managing Australian Landscapes in a Changing Climate: A Climate Change  rimer for Regional Natural Resource Management Bodies</w:t>
      </w:r>
      <w:r w:rsidRPr="007B5728">
        <w:rPr>
          <w:rFonts w:cs="Calibri"/>
        </w:rPr>
        <w:t>. (2008).</w:t>
      </w:r>
    </w:p>
    <w:p w14:paraId="2D270619" w14:textId="77777777" w:rsidR="007B5728" w:rsidRPr="007B5728" w:rsidRDefault="007B5728" w:rsidP="007B5728">
      <w:pPr>
        <w:pStyle w:val="Bibliography"/>
        <w:rPr>
          <w:rFonts w:cs="Calibri"/>
        </w:rPr>
      </w:pPr>
      <w:r w:rsidRPr="007B5728">
        <w:rPr>
          <w:rFonts w:cs="Calibri"/>
        </w:rPr>
        <w:t>39.</w:t>
      </w:r>
      <w:r w:rsidRPr="007B5728">
        <w:rPr>
          <w:rFonts w:cs="Calibri"/>
        </w:rPr>
        <w:tab/>
        <w:t xml:space="preserve">Quill, R., Sharples, J. J. &amp; Sidhu, L. A. A Statistical Approach to Understanding Canopy Winds over Complex Terrain. </w:t>
      </w:r>
      <w:r w:rsidRPr="007B5728">
        <w:rPr>
          <w:rFonts w:cs="Calibri"/>
          <w:i/>
          <w:iCs/>
        </w:rPr>
        <w:t>Environ Model Assess</w:t>
      </w:r>
      <w:r w:rsidRPr="007B5728">
        <w:rPr>
          <w:rFonts w:cs="Calibri"/>
        </w:rPr>
        <w:t xml:space="preserve"> </w:t>
      </w:r>
      <w:r w:rsidRPr="007B5728">
        <w:rPr>
          <w:rFonts w:cs="Calibri"/>
          <w:b/>
          <w:bCs/>
        </w:rPr>
        <w:t>25</w:t>
      </w:r>
      <w:r w:rsidRPr="007B5728">
        <w:rPr>
          <w:rFonts w:cs="Calibri"/>
        </w:rPr>
        <w:t>, 231–250 (2020).</w:t>
      </w:r>
    </w:p>
    <w:p w14:paraId="4D21B0D1" w14:textId="77777777" w:rsidR="007B5728" w:rsidRPr="007B5728" w:rsidRDefault="007B5728" w:rsidP="007B5728">
      <w:pPr>
        <w:pStyle w:val="Bibliography"/>
        <w:rPr>
          <w:rFonts w:cs="Calibri"/>
        </w:rPr>
      </w:pPr>
      <w:r w:rsidRPr="007B5728">
        <w:rPr>
          <w:rFonts w:cs="Calibri"/>
        </w:rPr>
        <w:t>40.</w:t>
      </w:r>
      <w:r w:rsidRPr="007B5728">
        <w:rPr>
          <w:rFonts w:cs="Calibri"/>
        </w:rPr>
        <w:tab/>
        <w:t>Roberts, M., Rawlinson, A. &amp; Sharples, J. Incorporating ember attack in bushfire risk assessment: a case study of the Ginninderry region. in (2017). doi:10.36334/MODSIM.2017.H10.roberts.</w:t>
      </w:r>
    </w:p>
    <w:p w14:paraId="339B70E5" w14:textId="42A33DC4" w:rsidR="00E6379D" w:rsidRPr="00E6379D" w:rsidRDefault="00E543F4" w:rsidP="00E6379D">
      <w:r>
        <w:fldChar w:fldCharType="end"/>
      </w:r>
    </w:p>
    <w:p w14:paraId="110C335A" w14:textId="77777777" w:rsidR="00F84D81" w:rsidRDefault="00F84D81" w:rsidP="00DD017B">
      <w:pPr>
        <w:pStyle w:val="Heading2"/>
        <w:numPr>
          <w:ilvl w:val="0"/>
          <w:numId w:val="0"/>
        </w:numPr>
      </w:pPr>
      <w:bookmarkStart w:id="95" w:name="_Toc91064149"/>
      <w:r>
        <w:t>Additional resources</w:t>
      </w:r>
      <w:bookmarkEnd w:id="95"/>
    </w:p>
    <w:p w14:paraId="1C1ACEA0" w14:textId="77777777" w:rsidR="00F84D81" w:rsidRDefault="00F84D81" w:rsidP="00F84D81">
      <w:pPr>
        <w:rPr>
          <w:rFonts w:cs="Calibri"/>
        </w:rPr>
      </w:pPr>
      <w:proofErr w:type="spellStart"/>
      <w:r w:rsidRPr="00BD7745">
        <w:rPr>
          <w:rFonts w:cs="Calibri"/>
        </w:rPr>
        <w:t>Jellinek</w:t>
      </w:r>
      <w:proofErr w:type="spellEnd"/>
      <w:r w:rsidRPr="00BD7745">
        <w:rPr>
          <w:rFonts w:cs="Calibri"/>
        </w:rPr>
        <w:t>, S., Bailey, T.G. 2020. Establishing Victoria’s Ecological Infrastructure: A Guide to Creating Climate Future Plots. Greening Australia and the Victorian Department of Environment, Land, Water and Planning. Melbourne, Victoria. Version 2.1</w:t>
      </w:r>
    </w:p>
    <w:p w14:paraId="4B759C2D" w14:textId="77777777" w:rsidR="00F84D81" w:rsidRDefault="00E81FF2" w:rsidP="00F84D81">
      <w:pPr>
        <w:rPr>
          <w:rFonts w:cs="Calibri"/>
        </w:rPr>
      </w:pPr>
      <w:hyperlink r:id="rId41" w:history="1">
        <w:r w:rsidR="00F84D81" w:rsidRPr="00BD7745">
          <w:rPr>
            <w:rStyle w:val="Hyperlink"/>
            <w:rFonts w:cs="Calibri"/>
          </w:rPr>
          <w:t>A Revegetation Guide for Temperate Riparian Lands</w:t>
        </w:r>
      </w:hyperlink>
      <w:r w:rsidR="00F84D81" w:rsidRPr="00BD7745">
        <w:rPr>
          <w:rFonts w:cs="Calibri"/>
        </w:rPr>
        <w:t xml:space="preserve">. </w:t>
      </w:r>
      <w:r w:rsidR="00F84D81">
        <w:rPr>
          <w:rFonts w:cs="Calibri"/>
        </w:rPr>
        <w:t xml:space="preserve">Greening Australia. </w:t>
      </w:r>
    </w:p>
    <w:p w14:paraId="79F55232" w14:textId="77777777" w:rsidR="00F84D81" w:rsidRDefault="00E81FF2" w:rsidP="00F84D81">
      <w:pPr>
        <w:rPr>
          <w:rFonts w:cs="Calibri"/>
        </w:rPr>
      </w:pPr>
      <w:hyperlink r:id="rId42" w:history="1">
        <w:r w:rsidR="00F84D81" w:rsidRPr="00BD7745">
          <w:rPr>
            <w:rStyle w:val="Hyperlink"/>
            <w:rFonts w:cs="Calibri"/>
          </w:rPr>
          <w:t>Climate adaptation and provenance choice for revegetation: Insights from Eucalyptus.</w:t>
        </w:r>
      </w:hyperlink>
      <w:r w:rsidR="00F84D81">
        <w:rPr>
          <w:rFonts w:cs="Calibri"/>
        </w:rPr>
        <w:t xml:space="preserve"> </w:t>
      </w:r>
    </w:p>
    <w:p w14:paraId="535F3EED" w14:textId="77777777" w:rsidR="00F84D81" w:rsidRDefault="00E81FF2" w:rsidP="00F84D81">
      <w:pPr>
        <w:rPr>
          <w:rFonts w:cs="Calibri"/>
        </w:rPr>
      </w:pPr>
      <w:hyperlink r:id="rId43" w:history="1">
        <w:r w:rsidR="00F84D81" w:rsidRPr="00BD7745">
          <w:rPr>
            <w:rStyle w:val="Hyperlink"/>
            <w:rFonts w:cs="Calibri"/>
          </w:rPr>
          <w:t>Revegetation Techniques</w:t>
        </w:r>
      </w:hyperlink>
      <w:r w:rsidR="00F84D81">
        <w:rPr>
          <w:rFonts w:cs="Calibri"/>
        </w:rPr>
        <w:t xml:space="preserve">. Greening Australia. </w:t>
      </w:r>
    </w:p>
    <w:p w14:paraId="07FDE032" w14:textId="77777777" w:rsidR="00F84D81" w:rsidRDefault="00E81FF2" w:rsidP="00F84D81">
      <w:pPr>
        <w:rPr>
          <w:rFonts w:cs="Calibri"/>
        </w:rPr>
      </w:pPr>
      <w:hyperlink r:id="rId44" w:history="1">
        <w:r w:rsidR="00F84D81" w:rsidRPr="00BD7745">
          <w:rPr>
            <w:rStyle w:val="Hyperlink"/>
            <w:rFonts w:cs="Calibri"/>
          </w:rPr>
          <w:t>Landscaping for Bushfire – Garden Design and Plant Selection</w:t>
        </w:r>
      </w:hyperlink>
      <w:r w:rsidR="00F84D81">
        <w:rPr>
          <w:rFonts w:cs="Calibri"/>
        </w:rPr>
        <w:t xml:space="preserve">. CFA. </w:t>
      </w:r>
    </w:p>
    <w:p w14:paraId="318E8654" w14:textId="77777777" w:rsidR="00F84D81" w:rsidRDefault="00F84D81" w:rsidP="00F84D81">
      <w:pPr>
        <w:rPr>
          <w:rFonts w:cs="Calibri"/>
        </w:rPr>
      </w:pPr>
      <w:proofErr w:type="spellStart"/>
      <w:r w:rsidRPr="00EC22C3">
        <w:rPr>
          <w:rFonts w:cs="Calibri"/>
        </w:rPr>
        <w:t>Florabank</w:t>
      </w:r>
      <w:proofErr w:type="spellEnd"/>
      <w:r w:rsidRPr="00EC22C3">
        <w:rPr>
          <w:rFonts w:cs="Calibri"/>
        </w:rPr>
        <w:t xml:space="preserve"> Guidelines: </w:t>
      </w:r>
      <w:hyperlink r:id="rId45" w:history="1">
        <w:r w:rsidRPr="001F2D91">
          <w:rPr>
            <w:rStyle w:val="Hyperlink"/>
            <w:rFonts w:cs="Calibri"/>
          </w:rPr>
          <w:t>http://www.florabank.org.au/</w:t>
        </w:r>
      </w:hyperlink>
    </w:p>
    <w:p w14:paraId="5B4EFC41" w14:textId="77777777" w:rsidR="00E6379D" w:rsidRPr="00E6379D" w:rsidRDefault="00E6379D" w:rsidP="00E6379D">
      <w:pPr>
        <w:rPr>
          <w:rFonts w:cs="Calibri"/>
        </w:rPr>
      </w:pPr>
    </w:p>
    <w:p w14:paraId="3F3963E4" w14:textId="3B935406" w:rsidR="00CE6A9F" w:rsidRDefault="00CE6A9F" w:rsidP="00360675">
      <w:pPr>
        <w:numPr>
          <w:ilvl w:val="0"/>
          <w:numId w:val="0"/>
        </w:numPr>
      </w:pPr>
      <w:r>
        <w:br w:type="page"/>
      </w:r>
    </w:p>
    <w:p w14:paraId="686F1C9F" w14:textId="77777777" w:rsidR="00FA59EC" w:rsidRDefault="00FA59EC" w:rsidP="30D30CC3"/>
    <w:tbl>
      <w:tblPr>
        <w:tblStyle w:val="TableGridLight1"/>
        <w:tblpPr w:leftFromText="181" w:rightFromText="181" w:vertAnchor="page" w:horzAnchor="margin" w:tblpXSpec="right" w:tblpY="13779"/>
        <w:tblW w:w="0" w:type="auto"/>
        <w:tblLayout w:type="fixed"/>
        <w:tblLook w:val="04A0" w:firstRow="1" w:lastRow="0" w:firstColumn="1" w:lastColumn="0" w:noHBand="0" w:noVBand="1"/>
        <w:tblCaption w:val="Hidden Table"/>
      </w:tblPr>
      <w:tblGrid>
        <w:gridCol w:w="4932"/>
      </w:tblGrid>
      <w:tr w:rsidR="0029367D" w14:paraId="55D3E62F" w14:textId="77777777" w:rsidTr="18E07781">
        <w:trPr>
          <w:trHeight w:val="1474"/>
        </w:trPr>
        <w:tc>
          <w:tcPr>
            <w:tcW w:w="4932" w:type="dxa"/>
            <w:textDirection w:val="tbRl"/>
          </w:tcPr>
          <w:p w14:paraId="09A9E571" w14:textId="77777777" w:rsidR="0029367D" w:rsidRDefault="00614B29" w:rsidP="00E6160B">
            <w:r>
              <w:rPr>
                <w:noProof/>
                <w:lang w:eastAsia="en-AU"/>
              </w:rPr>
              <w:drawing>
                <wp:anchor distT="0" distB="0" distL="114300" distR="114300" simplePos="0" relativeHeight="251658241" behindDoc="0" locked="0" layoutInCell="1" allowOverlap="1" wp14:anchorId="3A3A40D4" wp14:editId="67D5CE98">
                  <wp:simplePos x="0" y="0"/>
                  <wp:positionH relativeFrom="column">
                    <wp:posOffset>-2612390</wp:posOffset>
                  </wp:positionH>
                  <wp:positionV relativeFrom="paragraph">
                    <wp:posOffset>33020</wp:posOffset>
                  </wp:positionV>
                  <wp:extent cx="2152650" cy="693420"/>
                  <wp:effectExtent l="0" t="0" r="0" b="0"/>
                  <wp:wrapThrough wrapText="bothSides">
                    <wp:wrapPolygon edited="0">
                      <wp:start x="0" y="0"/>
                      <wp:lineTo x="0" y="20769"/>
                      <wp:lineTo x="21409" y="20769"/>
                      <wp:lineTo x="214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46">
                            <a:extLst>
                              <a:ext uri="{28A0092B-C50C-407E-A947-70E740481C1C}">
                                <a14:useLocalDpi xmlns:a14="http://schemas.microsoft.com/office/drawing/2010/main" val="0"/>
                              </a:ext>
                            </a:extLst>
                          </a:blip>
                          <a:srcRect l="-701" r="1874"/>
                          <a:stretch/>
                        </pic:blipFill>
                        <pic:spPr bwMode="auto">
                          <a:xfrm>
                            <a:off x="0" y="0"/>
                            <a:ext cx="215265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sdt>
      <w:sdtPr>
        <w:id w:val="1125122112"/>
        <w:placeholder>
          <w:docPart w:val="D18D54DBDB7640CAB308E77E4900AB83"/>
        </w:placeholder>
      </w:sdtPr>
      <w:sdtEndPr/>
      <w:sdtContent>
        <w:p w14:paraId="3D327383" w14:textId="77777777" w:rsidR="007F3338" w:rsidRDefault="003D271F" w:rsidP="00802E69">
          <w:r w:rsidRPr="003D271F">
            <w:rPr>
              <w:noProof/>
              <w:lang w:eastAsia="en-AU"/>
            </w:rPr>
            <w:drawing>
              <wp:anchor distT="0" distB="0" distL="114300" distR="114300" simplePos="0" relativeHeight="251658240" behindDoc="1" locked="0" layoutInCell="1" allowOverlap="1" wp14:anchorId="1063854C" wp14:editId="54FD738C">
                <wp:simplePos x="0" y="0"/>
                <wp:positionH relativeFrom="page">
                  <wp:align>left</wp:align>
                </wp:positionH>
                <wp:positionV relativeFrom="page">
                  <wp:align>top</wp:align>
                </wp:positionV>
                <wp:extent cx="7560000" cy="10699200"/>
                <wp:effectExtent l="0" t="0" r="3175" b="6985"/>
                <wp:wrapNone/>
                <wp:docPr id="9" name="Picture 9" descr="D:\Office Experts\OneDrive - Brayalei\Clients\ECOAUS\workings\new logo\ELA Report-Proposal Art new logo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ffice Experts\OneDrive - Brayalei\Clients\ECOAUS\workings\new logo\ELA Report-Proposal Art new logo bac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ectPr w:rsidR="007F3338" w:rsidSect="00F84D81">
      <w:pgSz w:w="11906" w:h="16838" w:code="9"/>
      <w:pgMar w:top="1508" w:right="1219" w:bottom="1457" w:left="1480" w:header="811"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56A1A" w14:textId="77777777" w:rsidR="00E81FF2" w:rsidRPr="000D4EDE" w:rsidRDefault="00E81FF2" w:rsidP="000D4EDE">
      <w:r>
        <w:separator/>
      </w:r>
    </w:p>
    <w:p w14:paraId="2A443513" w14:textId="77777777" w:rsidR="00E81FF2" w:rsidRDefault="00E81FF2"/>
    <w:p w14:paraId="15B4D446" w14:textId="77777777" w:rsidR="00E81FF2" w:rsidRDefault="00E81FF2"/>
    <w:p w14:paraId="55404803" w14:textId="77777777" w:rsidR="00E81FF2" w:rsidRDefault="00E81FF2"/>
  </w:endnote>
  <w:endnote w:type="continuationSeparator" w:id="0">
    <w:p w14:paraId="0588D927" w14:textId="77777777" w:rsidR="00E81FF2" w:rsidRPr="000D4EDE" w:rsidRDefault="00E81FF2" w:rsidP="000D4EDE">
      <w:r>
        <w:continuationSeparator/>
      </w:r>
    </w:p>
    <w:p w14:paraId="6DFF67D6" w14:textId="77777777" w:rsidR="00E81FF2" w:rsidRDefault="00E81FF2"/>
    <w:p w14:paraId="7A3F5F32" w14:textId="77777777" w:rsidR="00E81FF2" w:rsidRDefault="00E81FF2"/>
    <w:p w14:paraId="6C33F513" w14:textId="77777777" w:rsidR="00E81FF2" w:rsidRDefault="00E81FF2"/>
  </w:endnote>
  <w:endnote w:type="continuationNotice" w:id="1">
    <w:p w14:paraId="65B50F8E" w14:textId="77777777" w:rsidR="00E81FF2" w:rsidRDefault="00E81FF2">
      <w:pPr>
        <w:spacing w:after="0" w:line="240" w:lineRule="auto"/>
      </w:pPr>
    </w:p>
    <w:p w14:paraId="6E229AF1" w14:textId="77777777" w:rsidR="00E81FF2" w:rsidRDefault="00E81FF2"/>
    <w:p w14:paraId="409F0005" w14:textId="77777777" w:rsidR="00E81FF2" w:rsidRDefault="00E81FF2"/>
    <w:p w14:paraId="2ED08C05" w14:textId="77777777" w:rsidR="00E81FF2" w:rsidRDefault="00E81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0468966"/>
      <w:docPartObj>
        <w:docPartGallery w:val="Page Numbers (Bottom of Page)"/>
        <w:docPartUnique/>
      </w:docPartObj>
    </w:sdtPr>
    <w:sdtEndPr>
      <w:rPr>
        <w:noProof/>
      </w:rPr>
    </w:sdtEndPr>
    <w:sdtContent>
      <w:p w14:paraId="1BE8BCFC" w14:textId="77777777" w:rsidR="00F56A84" w:rsidRDefault="00F56A84" w:rsidP="00232435">
        <w:pPr>
          <w:pStyle w:val="Footer"/>
        </w:pPr>
        <w:r w:rsidRPr="3A8131BA">
          <w:fldChar w:fldCharType="begin"/>
        </w:r>
        <w:r>
          <w:instrText xml:space="preserve"> PAGE   \* MERGEFORMAT </w:instrText>
        </w:r>
        <w:r w:rsidRPr="3A8131BA">
          <w:fldChar w:fldCharType="separate"/>
        </w:r>
        <w:r w:rsidRPr="3A8131BA">
          <w:rPr>
            <w:noProof/>
          </w:rPr>
          <w:t>2</w:t>
        </w:r>
        <w:r w:rsidRPr="3A8131B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685995"/>
      <w:docPartObj>
        <w:docPartGallery w:val="Page Numbers (Bottom of Page)"/>
        <w:docPartUnique/>
      </w:docPartObj>
    </w:sdtPr>
    <w:sdtEndPr>
      <w:rPr>
        <w:noProof/>
      </w:rPr>
    </w:sdtEndPr>
    <w:sdtContent>
      <w:p w14:paraId="7E82AFF8" w14:textId="184EC47A" w:rsidR="00F56A84" w:rsidRDefault="00F56A84" w:rsidP="005557E5">
        <w:pPr>
          <w:pStyle w:val="Footer"/>
        </w:pPr>
        <w:r>
          <w:rPr>
            <w:noProof/>
            <w:lang w:eastAsia="en-AU"/>
          </w:rPr>
          <mc:AlternateContent>
            <mc:Choice Requires="wps">
              <w:drawing>
                <wp:anchor distT="0" distB="0" distL="114300" distR="114300" simplePos="0" relativeHeight="251657728" behindDoc="0" locked="0" layoutInCell="1" allowOverlap="1" wp14:anchorId="39F6047F" wp14:editId="2E174438">
                  <wp:simplePos x="0" y="0"/>
                  <wp:positionH relativeFrom="column">
                    <wp:posOffset>-1151890</wp:posOffset>
                  </wp:positionH>
                  <wp:positionV relativeFrom="paragraph">
                    <wp:posOffset>-124788</wp:posOffset>
                  </wp:positionV>
                  <wp:extent cx="7560000" cy="550800"/>
                  <wp:effectExtent l="0" t="0" r="3175" b="1905"/>
                  <wp:wrapNone/>
                  <wp:docPr id="1" name="Rectangle 1"/>
                  <wp:cNvGraphicFramePr/>
                  <a:graphic xmlns:a="http://schemas.openxmlformats.org/drawingml/2006/main">
                    <a:graphicData uri="http://schemas.microsoft.com/office/word/2010/wordprocessingShape">
                      <wps:wsp>
                        <wps:cNvSpPr/>
                        <wps:spPr>
                          <a:xfrm>
                            <a:off x="0" y="0"/>
                            <a:ext cx="7560000" cy="550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0DB0FD6" id="Rectangle 1" o:spid="_x0000_s1026" style="position:absolute;margin-left:-90.7pt;margin-top:-9.85pt;width:595.3pt;height:4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" fillcolor="white [3212]" stroked="f" strokeweight="2pt"/>
              </w:pict>
            </mc:Fallback>
          </mc:AlternateContent>
        </w:r>
        <w:r w:rsidRPr="005557E5">
          <w:t>© ECO LOGICAL AUSTRALIA PTY LTD</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5336C" w14:textId="77777777" w:rsidR="00F56A84" w:rsidRDefault="00F56A84">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465376"/>
      <w:docPartObj>
        <w:docPartGallery w:val="Page Numbers (Bottom of Page)"/>
        <w:docPartUnique/>
      </w:docPartObj>
    </w:sdtPr>
    <w:sdtEndPr>
      <w:rPr>
        <w:noProof/>
      </w:rPr>
    </w:sdtEndPr>
    <w:sdtContent>
      <w:p w14:paraId="05E36364" w14:textId="1E36D513" w:rsidR="00F56A84" w:rsidRDefault="00F56A84" w:rsidP="005557E5">
        <w:pPr>
          <w:pStyle w:val="Footer"/>
        </w:pPr>
        <w:r w:rsidRPr="005557E5">
          <w:t>© ECO LOGICAL AUSTRALIA PTY LTD</w:t>
        </w:r>
        <w:r>
          <w:ptab w:relativeTo="margin" w:alignment="right" w:leader="none"/>
        </w:r>
        <w:r>
          <w:fldChar w:fldCharType="begin"/>
        </w:r>
        <w:r>
          <w:instrText xml:space="preserve"> PAGE   \* MERGEFORMAT </w:instrText>
        </w:r>
        <w:r>
          <w:fldChar w:fldCharType="separate"/>
        </w:r>
        <w:r>
          <w:rPr>
            <w:noProof/>
          </w:rPr>
          <w:t>iii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5638012"/>
      <w:docPartObj>
        <w:docPartGallery w:val="Page Numbers (Bottom of Page)"/>
        <w:docPartUnique/>
      </w:docPartObj>
    </w:sdtPr>
    <w:sdtEndPr>
      <w:rPr>
        <w:noProof/>
      </w:rPr>
    </w:sdtEndPr>
    <w:sdtContent>
      <w:p w14:paraId="38BA9CAC" w14:textId="15D2EBBA" w:rsidR="00F56A84" w:rsidRDefault="00F56A84" w:rsidP="005557E5">
        <w:pPr>
          <w:pStyle w:val="Footer"/>
        </w:pPr>
        <w:r w:rsidRPr="005557E5">
          <w:t xml:space="preserve"> ECO LOGICAL AUSTRALIA PTY LTD</w:t>
        </w:r>
        <w:r>
          <w:ptab w:relativeTo="margin" w:alignment="right" w:leader="none"/>
        </w:r>
        <w:r>
          <w:fldChar w:fldCharType="begin"/>
        </w:r>
        <w:r>
          <w:instrText xml:space="preserve"> PAGE   \* MERGEFORMAT </w:instrText>
        </w:r>
        <w:r>
          <w:fldChar w:fldCharType="separate"/>
        </w:r>
        <w:r>
          <w:rPr>
            <w:noProof/>
          </w:rPr>
          <w:t>10</w:t>
        </w:r>
        <w:r>
          <w:rPr>
            <w:noProof/>
          </w:rPr>
          <w:fldChar w:fldCharType="end"/>
        </w:r>
      </w:p>
    </w:sdtContent>
  </w:sdt>
  <w:p w14:paraId="6A1949A0" w14:textId="77777777" w:rsidR="00F56A84" w:rsidRDefault="00F56A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611CB" w14:textId="77777777" w:rsidR="00E81FF2" w:rsidRPr="000D4EDE" w:rsidRDefault="00E81FF2" w:rsidP="000D4EDE">
      <w:r>
        <w:separator/>
      </w:r>
    </w:p>
    <w:p w14:paraId="7F957355" w14:textId="77777777" w:rsidR="00E81FF2" w:rsidRDefault="00E81FF2"/>
    <w:p w14:paraId="237674DF" w14:textId="77777777" w:rsidR="00E81FF2" w:rsidRDefault="00E81FF2"/>
    <w:p w14:paraId="126E658F" w14:textId="77777777" w:rsidR="00E81FF2" w:rsidRDefault="00E81FF2"/>
  </w:footnote>
  <w:footnote w:type="continuationSeparator" w:id="0">
    <w:p w14:paraId="5A799ED9" w14:textId="77777777" w:rsidR="00E81FF2" w:rsidRPr="000D4EDE" w:rsidRDefault="00E81FF2" w:rsidP="000D4EDE">
      <w:r>
        <w:continuationSeparator/>
      </w:r>
    </w:p>
    <w:p w14:paraId="06CFCEF1" w14:textId="77777777" w:rsidR="00E81FF2" w:rsidRDefault="00E81FF2"/>
    <w:p w14:paraId="6D429A70" w14:textId="77777777" w:rsidR="00E81FF2" w:rsidRDefault="00E81FF2"/>
    <w:p w14:paraId="2F2B9EF1" w14:textId="77777777" w:rsidR="00E81FF2" w:rsidRDefault="00E81FF2"/>
  </w:footnote>
  <w:footnote w:type="continuationNotice" w:id="1">
    <w:p w14:paraId="5FAE1469" w14:textId="77777777" w:rsidR="00E81FF2" w:rsidRDefault="00E81FF2">
      <w:pPr>
        <w:spacing w:after="0" w:line="240" w:lineRule="auto"/>
      </w:pPr>
    </w:p>
    <w:p w14:paraId="3451FA34" w14:textId="77777777" w:rsidR="00E81FF2" w:rsidRDefault="00E81FF2"/>
    <w:p w14:paraId="47F8729C" w14:textId="77777777" w:rsidR="00E81FF2" w:rsidRDefault="00E81FF2"/>
    <w:p w14:paraId="21519CB8" w14:textId="77777777" w:rsidR="00E81FF2" w:rsidRDefault="00E81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DC032" w14:textId="77777777" w:rsidR="00F56A84" w:rsidRDefault="00F56A84">
    <w:pPr>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486C" w14:textId="39A612FE"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21E248FA" w14:textId="77777777" w:rsidR="00F56A84" w:rsidRDefault="00F56A8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292B" w14:textId="12C60D4E"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62E74A29" w14:textId="77777777" w:rsidR="00F56A84" w:rsidRDefault="00F56A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3AF00" w14:textId="77777777" w:rsidR="00F56A84" w:rsidRDefault="00F56A84">
    <w:pPr>
      <w:pStyle w:val="Header"/>
    </w:pPr>
    <w:r w:rsidRPr="00BF2EF3">
      <w:rPr>
        <w:noProof/>
        <w:lang w:eastAsia="en-AU"/>
      </w:rPr>
      <w:drawing>
        <wp:anchor distT="0" distB="0" distL="114300" distR="114300" simplePos="0" relativeHeight="251656704" behindDoc="0" locked="0" layoutInCell="1" allowOverlap="1" wp14:anchorId="7A30DD58" wp14:editId="3FA8634B">
          <wp:simplePos x="0" y="0"/>
          <wp:positionH relativeFrom="page">
            <wp:align>left</wp:align>
          </wp:positionH>
          <wp:positionV relativeFrom="page">
            <wp:align>top</wp:align>
          </wp:positionV>
          <wp:extent cx="7559675" cy="10152993"/>
          <wp:effectExtent l="0" t="0" r="3175"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ECOAUS\Word Template Specs\Word Template Specs\Specs\ELA Report-Proposal Front Art V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53"/>
                  <a:stretch/>
                </pic:blipFill>
                <pic:spPr bwMode="auto">
                  <a:xfrm>
                    <a:off x="0" y="0"/>
                    <a:ext cx="7560000" cy="10153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2CCC4" w14:textId="77777777" w:rsidR="00F56A84" w:rsidRDefault="00F56A84">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34DD5" w14:textId="18A337E5" w:rsidR="00F56A84" w:rsidRDefault="00F56A84" w:rsidP="00ED04BD">
    <w:pPr>
      <w:pStyle w:val="Header"/>
    </w:pPr>
    <w:r>
      <w:rPr>
        <w:noProof/>
      </w:rPr>
      <w:fldChar w:fldCharType="begin"/>
    </w:r>
    <w:r>
      <w:rPr>
        <w:noProof/>
      </w:rPr>
      <w:instrText xml:space="preserve"> STYLEREF  Title  \* MERGEFORMAT </w:instrText>
    </w:r>
    <w:r>
      <w:rPr>
        <w:noProof/>
      </w:rPr>
      <w:fldChar w:fldCharType="separate"/>
    </w:r>
    <w:r w:rsidR="00B96D09">
      <w:rPr>
        <w:noProof/>
      </w:rPr>
      <w:t>Shelterbelt Design Guidelines for Climate Change</w:t>
    </w:r>
    <w:r>
      <w:rPr>
        <w:noProof/>
      </w:rPr>
      <w:fldChar w:fldCharType="end"/>
    </w:r>
    <w:r>
      <w:t xml:space="preserve"> | </w:t>
    </w:r>
    <w:r>
      <w:rPr>
        <w:noProof/>
      </w:rPr>
      <w:fldChar w:fldCharType="begin"/>
    </w:r>
    <w:r>
      <w:rPr>
        <w:noProof/>
      </w:rPr>
      <w:instrText xml:space="preserve"> STYLEREF  Subtitle  \* MERGEFORMAT </w:instrText>
    </w:r>
    <w:r>
      <w:rPr>
        <w:noProof/>
      </w:rPr>
      <w:fldChar w:fldCharType="separate"/>
    </w:r>
    <w:r w:rsidR="00B96D09">
      <w:rPr>
        <w:noProof/>
      </w:rPr>
      <w:t>Cardinia Shire Council</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7D722" w14:textId="6DE9B548"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29852E76" w14:textId="77777777" w:rsidR="00F56A84" w:rsidRDefault="00F56A8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7FB66" w14:textId="360F7727"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7B94757B" w14:textId="77777777" w:rsidR="00F56A84" w:rsidRDefault="00F56A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70DC" w14:textId="24275B9E"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572CACB2" w14:textId="77777777" w:rsidR="00F56A84" w:rsidRDefault="00F56A8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AD25A" w14:textId="497C5AFF"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4AE4A973" w14:textId="77777777" w:rsidR="00F56A84" w:rsidRDefault="00F56A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C9AED" w14:textId="1B2AB268" w:rsidR="00F56A84" w:rsidRDefault="00F56A84">
    <w:pPr>
      <w:pStyle w:val="Header"/>
    </w:pPr>
    <w:r w:rsidRPr="3A8131BA">
      <w:rPr>
        <w:noProof/>
      </w:rPr>
      <w:fldChar w:fldCharType="begin"/>
    </w:r>
    <w:r w:rsidRPr="3A8131BA">
      <w:rPr>
        <w:noProof/>
      </w:rPr>
      <w:instrText xml:space="preserve"> STYLEREF  Title  \* MERGEFORMAT </w:instrText>
    </w:r>
    <w:r w:rsidRPr="3A8131BA">
      <w:rPr>
        <w:noProof/>
      </w:rPr>
      <w:fldChar w:fldCharType="separate"/>
    </w:r>
    <w:r w:rsidR="00B96D09">
      <w:rPr>
        <w:noProof/>
      </w:rPr>
      <w:t>Shelterbelt Design Guidelines for Climate Change</w:t>
    </w:r>
    <w:r w:rsidRPr="3A8131BA">
      <w:rPr>
        <w:noProof/>
      </w:rPr>
      <w:fldChar w:fldCharType="end"/>
    </w:r>
    <w:r>
      <w:t xml:space="preserve"> | </w:t>
    </w:r>
    <w:r w:rsidRPr="3A8131BA">
      <w:rPr>
        <w:noProof/>
      </w:rPr>
      <w:fldChar w:fldCharType="begin"/>
    </w:r>
    <w:r w:rsidRPr="3A8131BA">
      <w:rPr>
        <w:noProof/>
      </w:rPr>
      <w:instrText xml:space="preserve"> STYLEREF  Subtitle  \* MERGEFORMAT </w:instrText>
    </w:r>
    <w:r w:rsidRPr="3A8131BA">
      <w:rPr>
        <w:noProof/>
      </w:rPr>
      <w:fldChar w:fldCharType="separate"/>
    </w:r>
    <w:r w:rsidR="00B96D09">
      <w:rPr>
        <w:noProof/>
      </w:rPr>
      <w:t>Cardinia Shire Council</w:t>
    </w:r>
    <w:r w:rsidRPr="3A8131BA">
      <w:rPr>
        <w:noProof/>
      </w:rPr>
      <w:fldChar w:fldCharType="end"/>
    </w:r>
  </w:p>
  <w:p w14:paraId="272048BF" w14:textId="77777777" w:rsidR="00F56A84" w:rsidRDefault="00F56A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9B849E2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BC6743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203C24"/>
    <w:multiLevelType w:val="multilevel"/>
    <w:tmpl w:val="304E8D1E"/>
    <w:lvl w:ilvl="0">
      <w:start w:val="1"/>
      <w:numFmt w:val="none"/>
      <w:lvlText w:val="Notes:"/>
      <w:lvlJc w:val="left"/>
      <w:pPr>
        <w:tabs>
          <w:tab w:val="num" w:pos="720"/>
        </w:tabs>
        <w:ind w:left="720" w:hanging="720"/>
      </w:pPr>
      <w:rPr>
        <w:rFonts w:hint="default"/>
        <w:color w:val="231F20" w:themeColor="text1"/>
      </w:rPr>
    </w:lvl>
    <w:lvl w:ilvl="1">
      <w:start w:val="1"/>
      <w:numFmt w:val="bullet"/>
      <w:lvlText w:val="†"/>
      <w:lvlJc w:val="left"/>
      <w:pPr>
        <w:tabs>
          <w:tab w:val="num" w:pos="1077"/>
        </w:tabs>
        <w:ind w:left="1077" w:hanging="357"/>
      </w:pPr>
      <w:rPr>
        <w:rFonts w:ascii="Arial" w:hAnsi="Arial" w:hint="default"/>
        <w:color w:val="231F20" w:themeColor="text1"/>
      </w:rPr>
    </w:lvl>
    <w:lvl w:ilvl="2">
      <w:start w:val="1"/>
      <w:numFmt w:val="bullet"/>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C1D755A"/>
    <w:multiLevelType w:val="multilevel"/>
    <w:tmpl w:val="F232FB12"/>
    <w:lvl w:ilvl="0">
      <w:start w:val="1"/>
      <w:numFmt w:val="decimal"/>
      <w:pStyle w:val="Heading1"/>
      <w:suff w:val="space"/>
      <w:lvlText w:val="%1."/>
      <w:lvlJc w:val="left"/>
      <w:pPr>
        <w:ind w:left="0" w:firstLine="0"/>
      </w:pPr>
      <w:rPr>
        <w:rFonts w:hint="default"/>
        <w:b/>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6" w15:restartNumberingAfterBreak="0">
    <w:nsid w:val="266C3831"/>
    <w:multiLevelType w:val="hybridMultilevel"/>
    <w:tmpl w:val="A280BB4A"/>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2F7F6A85"/>
    <w:multiLevelType w:val="hybridMultilevel"/>
    <w:tmpl w:val="849AA626"/>
    <w:lvl w:ilvl="0" w:tplc="39DC2FF6">
      <w:start w:val="1"/>
      <w:numFmt w:val="bullet"/>
      <w:pStyle w:val="List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32354FFF"/>
    <w:multiLevelType w:val="multilevel"/>
    <w:tmpl w:val="50C6502E"/>
    <w:lvl w:ilvl="0">
      <w:start w:val="1"/>
      <w:numFmt w:val="upperLetter"/>
      <w:pStyle w:val="AppendixHeading"/>
      <w:suff w:val="space"/>
      <w:lvlText w:val="Appendix %1"/>
      <w:lvlJc w:val="left"/>
      <w:pPr>
        <w:ind w:left="0" w:firstLine="0"/>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33381647"/>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8564EA"/>
    <w:multiLevelType w:val="multilevel"/>
    <w:tmpl w:val="233AAA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43F148C1"/>
    <w:multiLevelType w:val="multilevel"/>
    <w:tmpl w:val="C9A69206"/>
    <w:lvl w:ilvl="0">
      <w:start w:val="1"/>
      <w:numFmt w:val="bullet"/>
      <w:lvlText w:val=""/>
      <w:lvlJc w:val="left"/>
      <w:pPr>
        <w:ind w:left="720" w:hanging="363"/>
      </w:pPr>
      <w:rPr>
        <w:rFonts w:ascii="Symbol" w:hAnsi="Symbol" w:hint="default"/>
        <w:color w:val="231F20" w:themeColor="text1"/>
      </w:rPr>
    </w:lvl>
    <w:lvl w:ilvl="1">
      <w:start w:val="1"/>
      <w:numFmt w:val="bullet"/>
      <w:lvlText w:val="o"/>
      <w:lvlJc w:val="left"/>
      <w:pPr>
        <w:ind w:left="1077" w:hanging="357"/>
      </w:pPr>
      <w:rPr>
        <w:rFonts w:ascii="Courier New" w:hAnsi="Courier New" w:hint="default"/>
        <w:color w:val="231F20" w:themeColor="text1"/>
      </w:rPr>
    </w:lvl>
    <w:lvl w:ilvl="2">
      <w:start w:val="1"/>
      <w:numFmt w:val="bullet"/>
      <w:pStyle w:val="ListBullet3"/>
      <w:lvlText w:val="-"/>
      <w:lvlJc w:val="left"/>
      <w:pPr>
        <w:ind w:left="1435" w:hanging="358"/>
      </w:pPr>
      <w:rPr>
        <w:rFonts w:ascii="Arial" w:hAnsi="Arial" w:hint="default"/>
      </w:rPr>
    </w:lvl>
    <w:lvl w:ilvl="3">
      <w:start w:val="1"/>
      <w:numFmt w:val="bullet"/>
      <w:pStyle w:val="CVBulletListBullet4"/>
      <w:lvlText w:val=""/>
      <w:lvlJc w:val="left"/>
      <w:pPr>
        <w:ind w:left="227" w:hanging="227"/>
      </w:pPr>
      <w:rPr>
        <w:rFonts w:ascii="Symbol" w:hAnsi="Symbol" w:hint="default"/>
        <w:color w:val="231F20" w:themeColor="tex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A0445F4"/>
    <w:multiLevelType w:val="multilevel"/>
    <w:tmpl w:val="201A064A"/>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52C5127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8E46DD9"/>
    <w:multiLevelType w:val="multilevel"/>
    <w:tmpl w:val="118462A2"/>
    <w:styleLink w:val="GeneralList"/>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A426B28"/>
    <w:multiLevelType w:val="multilevel"/>
    <w:tmpl w:val="1842254E"/>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633C528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A5050EF"/>
    <w:multiLevelType w:val="multilevel"/>
    <w:tmpl w:val="1390FB7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4"/>
  </w:num>
  <w:num w:numId="2">
    <w:abstractNumId w:val="11"/>
  </w:num>
  <w:num w:numId="3">
    <w:abstractNumId w:val="1"/>
  </w:num>
  <w:num w:numId="4">
    <w:abstractNumId w:val="0"/>
  </w:num>
  <w:num w:numId="5">
    <w:abstractNumId w:val="15"/>
  </w:num>
  <w:num w:numId="6">
    <w:abstractNumId w:val="12"/>
  </w:num>
  <w:num w:numId="7">
    <w:abstractNumId w:val="5"/>
  </w:num>
  <w:num w:numId="8">
    <w:abstractNumId w:val="17"/>
  </w:num>
  <w:num w:numId="9">
    <w:abstractNumId w:val="8"/>
  </w:num>
  <w:num w:numId="10">
    <w:abstractNumId w:val="13"/>
  </w:num>
  <w:num w:numId="11">
    <w:abstractNumId w:val="9"/>
  </w:num>
  <w:num w:numId="12">
    <w:abstractNumId w:val="16"/>
  </w:num>
  <w:num w:numId="13">
    <w:abstractNumId w:val="6"/>
  </w:num>
  <w:num w:numId="14">
    <w:abstractNumId w:val="4"/>
  </w:num>
  <w:num w:numId="15">
    <w:abstractNumId w:val="10"/>
  </w:num>
  <w:num w:numId="16">
    <w:abstractNumId w:val="3"/>
  </w:num>
  <w:num w:numId="17">
    <w:abstractNumId w:val="2"/>
  </w:num>
  <w:num w:numId="18">
    <w:abstractNumId w:val="7"/>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359"/>
    <w:rsid w:val="0000005D"/>
    <w:rsid w:val="00000097"/>
    <w:rsid w:val="000008AC"/>
    <w:rsid w:val="00005D98"/>
    <w:rsid w:val="00006105"/>
    <w:rsid w:val="00006677"/>
    <w:rsid w:val="00007F88"/>
    <w:rsid w:val="00011621"/>
    <w:rsid w:val="00011B16"/>
    <w:rsid w:val="00011C96"/>
    <w:rsid w:val="00011D47"/>
    <w:rsid w:val="00014138"/>
    <w:rsid w:val="0001758F"/>
    <w:rsid w:val="00017F82"/>
    <w:rsid w:val="000225D0"/>
    <w:rsid w:val="00024837"/>
    <w:rsid w:val="00024ABB"/>
    <w:rsid w:val="000269C2"/>
    <w:rsid w:val="00027E23"/>
    <w:rsid w:val="00034A19"/>
    <w:rsid w:val="0003546A"/>
    <w:rsid w:val="00035FC9"/>
    <w:rsid w:val="0003620A"/>
    <w:rsid w:val="00036231"/>
    <w:rsid w:val="00036F9E"/>
    <w:rsid w:val="0004023B"/>
    <w:rsid w:val="000413B3"/>
    <w:rsid w:val="00042425"/>
    <w:rsid w:val="00042F72"/>
    <w:rsid w:val="000445B1"/>
    <w:rsid w:val="00044FFF"/>
    <w:rsid w:val="0004683E"/>
    <w:rsid w:val="00046CF5"/>
    <w:rsid w:val="0004724D"/>
    <w:rsid w:val="0004795B"/>
    <w:rsid w:val="00047CFC"/>
    <w:rsid w:val="000545F2"/>
    <w:rsid w:val="00055052"/>
    <w:rsid w:val="00056132"/>
    <w:rsid w:val="00056937"/>
    <w:rsid w:val="00056C6D"/>
    <w:rsid w:val="00057249"/>
    <w:rsid w:val="0005764F"/>
    <w:rsid w:val="0005773F"/>
    <w:rsid w:val="0006040E"/>
    <w:rsid w:val="000610C4"/>
    <w:rsid w:val="00062CFE"/>
    <w:rsid w:val="00063285"/>
    <w:rsid w:val="00064D0B"/>
    <w:rsid w:val="0006616A"/>
    <w:rsid w:val="000667FF"/>
    <w:rsid w:val="000703C9"/>
    <w:rsid w:val="0007135F"/>
    <w:rsid w:val="0007371B"/>
    <w:rsid w:val="0007454C"/>
    <w:rsid w:val="00075E94"/>
    <w:rsid w:val="00076083"/>
    <w:rsid w:val="0008009E"/>
    <w:rsid w:val="00081537"/>
    <w:rsid w:val="00081571"/>
    <w:rsid w:val="000827D6"/>
    <w:rsid w:val="00083BCB"/>
    <w:rsid w:val="00084F8B"/>
    <w:rsid w:val="0008670D"/>
    <w:rsid w:val="00086F71"/>
    <w:rsid w:val="000920FF"/>
    <w:rsid w:val="0009242F"/>
    <w:rsid w:val="00093A72"/>
    <w:rsid w:val="0009426B"/>
    <w:rsid w:val="000949AD"/>
    <w:rsid w:val="00094E1D"/>
    <w:rsid w:val="00095109"/>
    <w:rsid w:val="0009636D"/>
    <w:rsid w:val="00096B0F"/>
    <w:rsid w:val="000A3356"/>
    <w:rsid w:val="000A3698"/>
    <w:rsid w:val="000A490E"/>
    <w:rsid w:val="000B003A"/>
    <w:rsid w:val="000B3742"/>
    <w:rsid w:val="000B63CA"/>
    <w:rsid w:val="000B752A"/>
    <w:rsid w:val="000B7F49"/>
    <w:rsid w:val="000C01FC"/>
    <w:rsid w:val="000C14D9"/>
    <w:rsid w:val="000C2BFA"/>
    <w:rsid w:val="000C452B"/>
    <w:rsid w:val="000C4C8F"/>
    <w:rsid w:val="000C7A7B"/>
    <w:rsid w:val="000C7BB0"/>
    <w:rsid w:val="000D323C"/>
    <w:rsid w:val="000D34DD"/>
    <w:rsid w:val="000D4EDE"/>
    <w:rsid w:val="000D52C4"/>
    <w:rsid w:val="000D6CD5"/>
    <w:rsid w:val="000D7A68"/>
    <w:rsid w:val="000E01F7"/>
    <w:rsid w:val="000E154E"/>
    <w:rsid w:val="000E37E1"/>
    <w:rsid w:val="000E3AD6"/>
    <w:rsid w:val="000E4051"/>
    <w:rsid w:val="000E43AC"/>
    <w:rsid w:val="000E585C"/>
    <w:rsid w:val="000E76D0"/>
    <w:rsid w:val="000F2663"/>
    <w:rsid w:val="00101419"/>
    <w:rsid w:val="00102817"/>
    <w:rsid w:val="001030D9"/>
    <w:rsid w:val="001037D8"/>
    <w:rsid w:val="00103D7E"/>
    <w:rsid w:val="00105484"/>
    <w:rsid w:val="0010582D"/>
    <w:rsid w:val="00106ED6"/>
    <w:rsid w:val="00106F39"/>
    <w:rsid w:val="0010709D"/>
    <w:rsid w:val="00110415"/>
    <w:rsid w:val="00110756"/>
    <w:rsid w:val="0011158E"/>
    <w:rsid w:val="00117151"/>
    <w:rsid w:val="00117707"/>
    <w:rsid w:val="001220C1"/>
    <w:rsid w:val="00122F67"/>
    <w:rsid w:val="00123576"/>
    <w:rsid w:val="001246BE"/>
    <w:rsid w:val="001248AE"/>
    <w:rsid w:val="00124B21"/>
    <w:rsid w:val="00125776"/>
    <w:rsid w:val="00125C03"/>
    <w:rsid w:val="00125DEB"/>
    <w:rsid w:val="001267B5"/>
    <w:rsid w:val="00126941"/>
    <w:rsid w:val="001306FE"/>
    <w:rsid w:val="001307C8"/>
    <w:rsid w:val="00134399"/>
    <w:rsid w:val="00134486"/>
    <w:rsid w:val="00134694"/>
    <w:rsid w:val="0013471B"/>
    <w:rsid w:val="00140DC7"/>
    <w:rsid w:val="00143041"/>
    <w:rsid w:val="001440BB"/>
    <w:rsid w:val="00144226"/>
    <w:rsid w:val="0015001E"/>
    <w:rsid w:val="00151D12"/>
    <w:rsid w:val="0015203A"/>
    <w:rsid w:val="00153627"/>
    <w:rsid w:val="00155B1E"/>
    <w:rsid w:val="00155D52"/>
    <w:rsid w:val="00157AAE"/>
    <w:rsid w:val="00157C98"/>
    <w:rsid w:val="00160B9E"/>
    <w:rsid w:val="00162202"/>
    <w:rsid w:val="0016348A"/>
    <w:rsid w:val="001653B6"/>
    <w:rsid w:val="00165BAF"/>
    <w:rsid w:val="00167F9A"/>
    <w:rsid w:val="001700CA"/>
    <w:rsid w:val="0017217C"/>
    <w:rsid w:val="00173D3F"/>
    <w:rsid w:val="00174B0F"/>
    <w:rsid w:val="00174B29"/>
    <w:rsid w:val="00174BBC"/>
    <w:rsid w:val="00174FA5"/>
    <w:rsid w:val="001753BE"/>
    <w:rsid w:val="00177C1E"/>
    <w:rsid w:val="0018235E"/>
    <w:rsid w:val="00182CEA"/>
    <w:rsid w:val="00183EE2"/>
    <w:rsid w:val="00186EB3"/>
    <w:rsid w:val="00190D93"/>
    <w:rsid w:val="001A0D08"/>
    <w:rsid w:val="001A54E8"/>
    <w:rsid w:val="001B0D8F"/>
    <w:rsid w:val="001B1020"/>
    <w:rsid w:val="001B2DB7"/>
    <w:rsid w:val="001B6523"/>
    <w:rsid w:val="001B695F"/>
    <w:rsid w:val="001C127F"/>
    <w:rsid w:val="001C2826"/>
    <w:rsid w:val="001C2F9C"/>
    <w:rsid w:val="001C7569"/>
    <w:rsid w:val="001C7F74"/>
    <w:rsid w:val="001D025A"/>
    <w:rsid w:val="001D22E7"/>
    <w:rsid w:val="001D714D"/>
    <w:rsid w:val="001E0F51"/>
    <w:rsid w:val="001E36C2"/>
    <w:rsid w:val="001E5568"/>
    <w:rsid w:val="001E55BF"/>
    <w:rsid w:val="001E6706"/>
    <w:rsid w:val="001E735E"/>
    <w:rsid w:val="001F129E"/>
    <w:rsid w:val="001F2397"/>
    <w:rsid w:val="001F3CB0"/>
    <w:rsid w:val="001F5FE2"/>
    <w:rsid w:val="001F656B"/>
    <w:rsid w:val="001F663F"/>
    <w:rsid w:val="001F6E1A"/>
    <w:rsid w:val="001F780A"/>
    <w:rsid w:val="001F7917"/>
    <w:rsid w:val="0020015D"/>
    <w:rsid w:val="00200613"/>
    <w:rsid w:val="00200903"/>
    <w:rsid w:val="00204241"/>
    <w:rsid w:val="0020489B"/>
    <w:rsid w:val="002061F3"/>
    <w:rsid w:val="00207334"/>
    <w:rsid w:val="002107CE"/>
    <w:rsid w:val="002108AE"/>
    <w:rsid w:val="00211FCE"/>
    <w:rsid w:val="00212851"/>
    <w:rsid w:val="00214621"/>
    <w:rsid w:val="002159EA"/>
    <w:rsid w:val="00216E07"/>
    <w:rsid w:val="0021FE2E"/>
    <w:rsid w:val="00221D4D"/>
    <w:rsid w:val="00222F87"/>
    <w:rsid w:val="00226AA1"/>
    <w:rsid w:val="00232435"/>
    <w:rsid w:val="00232A7E"/>
    <w:rsid w:val="00233149"/>
    <w:rsid w:val="00234079"/>
    <w:rsid w:val="00236910"/>
    <w:rsid w:val="00240126"/>
    <w:rsid w:val="002404CE"/>
    <w:rsid w:val="00241040"/>
    <w:rsid w:val="00243D09"/>
    <w:rsid w:val="00245B7E"/>
    <w:rsid w:val="0024712E"/>
    <w:rsid w:val="0025046C"/>
    <w:rsid w:val="00250DC0"/>
    <w:rsid w:val="00251174"/>
    <w:rsid w:val="002513D6"/>
    <w:rsid w:val="0025249E"/>
    <w:rsid w:val="00252E6A"/>
    <w:rsid w:val="00255B73"/>
    <w:rsid w:val="00255BD6"/>
    <w:rsid w:val="00256194"/>
    <w:rsid w:val="00260C45"/>
    <w:rsid w:val="002614C7"/>
    <w:rsid w:val="00263222"/>
    <w:rsid w:val="00263E21"/>
    <w:rsid w:val="00264960"/>
    <w:rsid w:val="00265D45"/>
    <w:rsid w:val="002661A6"/>
    <w:rsid w:val="0026679C"/>
    <w:rsid w:val="00266C23"/>
    <w:rsid w:val="00267CD9"/>
    <w:rsid w:val="00270CCC"/>
    <w:rsid w:val="00271559"/>
    <w:rsid w:val="002721A3"/>
    <w:rsid w:val="0027324A"/>
    <w:rsid w:val="00273CC9"/>
    <w:rsid w:val="00275408"/>
    <w:rsid w:val="00280E2D"/>
    <w:rsid w:val="002845DD"/>
    <w:rsid w:val="0028579C"/>
    <w:rsid w:val="00286EAD"/>
    <w:rsid w:val="00287482"/>
    <w:rsid w:val="00290B44"/>
    <w:rsid w:val="00290D1A"/>
    <w:rsid w:val="00291A84"/>
    <w:rsid w:val="00291A8C"/>
    <w:rsid w:val="00291AD8"/>
    <w:rsid w:val="002921A8"/>
    <w:rsid w:val="0029367D"/>
    <w:rsid w:val="0029389B"/>
    <w:rsid w:val="00293F43"/>
    <w:rsid w:val="0029423B"/>
    <w:rsid w:val="002943E9"/>
    <w:rsid w:val="0029454C"/>
    <w:rsid w:val="00297F17"/>
    <w:rsid w:val="002A13D0"/>
    <w:rsid w:val="002A1982"/>
    <w:rsid w:val="002A5038"/>
    <w:rsid w:val="002A591A"/>
    <w:rsid w:val="002A7D14"/>
    <w:rsid w:val="002B28E4"/>
    <w:rsid w:val="002B36F3"/>
    <w:rsid w:val="002B424C"/>
    <w:rsid w:val="002B5E1F"/>
    <w:rsid w:val="002B5E68"/>
    <w:rsid w:val="002B6A98"/>
    <w:rsid w:val="002B6D3E"/>
    <w:rsid w:val="002B7504"/>
    <w:rsid w:val="002C0D97"/>
    <w:rsid w:val="002C173A"/>
    <w:rsid w:val="002C20B0"/>
    <w:rsid w:val="002C44D9"/>
    <w:rsid w:val="002C5E8E"/>
    <w:rsid w:val="002C7065"/>
    <w:rsid w:val="002C7532"/>
    <w:rsid w:val="002C7F4A"/>
    <w:rsid w:val="002D00D5"/>
    <w:rsid w:val="002D14BD"/>
    <w:rsid w:val="002D14D4"/>
    <w:rsid w:val="002D2804"/>
    <w:rsid w:val="002D2DBA"/>
    <w:rsid w:val="002D4B6C"/>
    <w:rsid w:val="002D718C"/>
    <w:rsid w:val="002E2395"/>
    <w:rsid w:val="002E29EA"/>
    <w:rsid w:val="002E2C7F"/>
    <w:rsid w:val="002E3CAA"/>
    <w:rsid w:val="002E4073"/>
    <w:rsid w:val="002E4C51"/>
    <w:rsid w:val="002E73D1"/>
    <w:rsid w:val="002F041C"/>
    <w:rsid w:val="002F0C2C"/>
    <w:rsid w:val="002F26D9"/>
    <w:rsid w:val="00300655"/>
    <w:rsid w:val="0030104E"/>
    <w:rsid w:val="00301E0A"/>
    <w:rsid w:val="00301E42"/>
    <w:rsid w:val="00302F72"/>
    <w:rsid w:val="00303D18"/>
    <w:rsid w:val="00304062"/>
    <w:rsid w:val="00304A76"/>
    <w:rsid w:val="00304EBC"/>
    <w:rsid w:val="00306390"/>
    <w:rsid w:val="00307ADD"/>
    <w:rsid w:val="0031094E"/>
    <w:rsid w:val="003124D1"/>
    <w:rsid w:val="003130CA"/>
    <w:rsid w:val="00313B78"/>
    <w:rsid w:val="00315F0A"/>
    <w:rsid w:val="003160F2"/>
    <w:rsid w:val="0031625F"/>
    <w:rsid w:val="003208BD"/>
    <w:rsid w:val="00320973"/>
    <w:rsid w:val="0032106D"/>
    <w:rsid w:val="00321252"/>
    <w:rsid w:val="0032283E"/>
    <w:rsid w:val="003244E5"/>
    <w:rsid w:val="00325CFC"/>
    <w:rsid w:val="00326DCC"/>
    <w:rsid w:val="003279EA"/>
    <w:rsid w:val="00333A20"/>
    <w:rsid w:val="00335562"/>
    <w:rsid w:val="003369D5"/>
    <w:rsid w:val="00336CF0"/>
    <w:rsid w:val="00336D90"/>
    <w:rsid w:val="0034260F"/>
    <w:rsid w:val="003427D0"/>
    <w:rsid w:val="00342C9B"/>
    <w:rsid w:val="003469E0"/>
    <w:rsid w:val="0034755B"/>
    <w:rsid w:val="00347874"/>
    <w:rsid w:val="00351B85"/>
    <w:rsid w:val="00355394"/>
    <w:rsid w:val="003557C3"/>
    <w:rsid w:val="003563DB"/>
    <w:rsid w:val="00356F8B"/>
    <w:rsid w:val="003575DC"/>
    <w:rsid w:val="00360536"/>
    <w:rsid w:val="00360675"/>
    <w:rsid w:val="003609F9"/>
    <w:rsid w:val="00360F01"/>
    <w:rsid w:val="003614FD"/>
    <w:rsid w:val="00362B1A"/>
    <w:rsid w:val="00363F3E"/>
    <w:rsid w:val="00366097"/>
    <w:rsid w:val="00366880"/>
    <w:rsid w:val="003712F1"/>
    <w:rsid w:val="00371F54"/>
    <w:rsid w:val="00372A5A"/>
    <w:rsid w:val="00372E2B"/>
    <w:rsid w:val="00373630"/>
    <w:rsid w:val="003776C9"/>
    <w:rsid w:val="00380415"/>
    <w:rsid w:val="00380AB9"/>
    <w:rsid w:val="00380BA7"/>
    <w:rsid w:val="00382237"/>
    <w:rsid w:val="00383434"/>
    <w:rsid w:val="00383A95"/>
    <w:rsid w:val="00384A36"/>
    <w:rsid w:val="003867B5"/>
    <w:rsid w:val="00391250"/>
    <w:rsid w:val="003916B1"/>
    <w:rsid w:val="00395586"/>
    <w:rsid w:val="00395E24"/>
    <w:rsid w:val="0039718E"/>
    <w:rsid w:val="00397EE0"/>
    <w:rsid w:val="003A3021"/>
    <w:rsid w:val="003A3430"/>
    <w:rsid w:val="003A641A"/>
    <w:rsid w:val="003A6CD6"/>
    <w:rsid w:val="003A6F64"/>
    <w:rsid w:val="003A727A"/>
    <w:rsid w:val="003B13D5"/>
    <w:rsid w:val="003B14EF"/>
    <w:rsid w:val="003B1F2C"/>
    <w:rsid w:val="003B2222"/>
    <w:rsid w:val="003B44D5"/>
    <w:rsid w:val="003B6E16"/>
    <w:rsid w:val="003C07B3"/>
    <w:rsid w:val="003C0D46"/>
    <w:rsid w:val="003C1E25"/>
    <w:rsid w:val="003C1F0F"/>
    <w:rsid w:val="003C3216"/>
    <w:rsid w:val="003C3D6A"/>
    <w:rsid w:val="003C627A"/>
    <w:rsid w:val="003C772E"/>
    <w:rsid w:val="003D0E05"/>
    <w:rsid w:val="003D271F"/>
    <w:rsid w:val="003D27CB"/>
    <w:rsid w:val="003D52EF"/>
    <w:rsid w:val="003D72F6"/>
    <w:rsid w:val="003E1B5F"/>
    <w:rsid w:val="003E1F30"/>
    <w:rsid w:val="003E2479"/>
    <w:rsid w:val="003E3163"/>
    <w:rsid w:val="003E3762"/>
    <w:rsid w:val="003E6BF6"/>
    <w:rsid w:val="003F0D9A"/>
    <w:rsid w:val="003F0F0D"/>
    <w:rsid w:val="003F1787"/>
    <w:rsid w:val="003F1E6D"/>
    <w:rsid w:val="003F20E3"/>
    <w:rsid w:val="003F3BB9"/>
    <w:rsid w:val="003F3BD4"/>
    <w:rsid w:val="003F4165"/>
    <w:rsid w:val="003F65E2"/>
    <w:rsid w:val="003F6D36"/>
    <w:rsid w:val="0040173E"/>
    <w:rsid w:val="004030E7"/>
    <w:rsid w:val="00404762"/>
    <w:rsid w:val="004071C7"/>
    <w:rsid w:val="00407E2D"/>
    <w:rsid w:val="00410082"/>
    <w:rsid w:val="004125BE"/>
    <w:rsid w:val="004149D8"/>
    <w:rsid w:val="00415E0D"/>
    <w:rsid w:val="0041769A"/>
    <w:rsid w:val="00426645"/>
    <w:rsid w:val="00427AB7"/>
    <w:rsid w:val="004306F7"/>
    <w:rsid w:val="0043082B"/>
    <w:rsid w:val="004346A8"/>
    <w:rsid w:val="00435CDF"/>
    <w:rsid w:val="00440C3D"/>
    <w:rsid w:val="00443928"/>
    <w:rsid w:val="00443A35"/>
    <w:rsid w:val="0044447D"/>
    <w:rsid w:val="00445478"/>
    <w:rsid w:val="00446FA5"/>
    <w:rsid w:val="00450EB7"/>
    <w:rsid w:val="00451B6F"/>
    <w:rsid w:val="00452C11"/>
    <w:rsid w:val="00452D38"/>
    <w:rsid w:val="00452EBF"/>
    <w:rsid w:val="004544D8"/>
    <w:rsid w:val="004551F6"/>
    <w:rsid w:val="004559AE"/>
    <w:rsid w:val="00456EA3"/>
    <w:rsid w:val="0045725E"/>
    <w:rsid w:val="004628F8"/>
    <w:rsid w:val="00462B73"/>
    <w:rsid w:val="004633DD"/>
    <w:rsid w:val="004638C4"/>
    <w:rsid w:val="00463CAD"/>
    <w:rsid w:val="00463FA8"/>
    <w:rsid w:val="004700E2"/>
    <w:rsid w:val="004712B2"/>
    <w:rsid w:val="00477B46"/>
    <w:rsid w:val="004814C0"/>
    <w:rsid w:val="00482B1E"/>
    <w:rsid w:val="004872F0"/>
    <w:rsid w:val="00490059"/>
    <w:rsid w:val="0049038A"/>
    <w:rsid w:val="00491F9C"/>
    <w:rsid w:val="0049239B"/>
    <w:rsid w:val="0049275D"/>
    <w:rsid w:val="00492DB6"/>
    <w:rsid w:val="00494335"/>
    <w:rsid w:val="004967A1"/>
    <w:rsid w:val="004A1A76"/>
    <w:rsid w:val="004A2092"/>
    <w:rsid w:val="004A5158"/>
    <w:rsid w:val="004A5532"/>
    <w:rsid w:val="004A55A4"/>
    <w:rsid w:val="004A73F6"/>
    <w:rsid w:val="004B00B5"/>
    <w:rsid w:val="004B3F67"/>
    <w:rsid w:val="004B4D01"/>
    <w:rsid w:val="004B584E"/>
    <w:rsid w:val="004B6DEA"/>
    <w:rsid w:val="004B791F"/>
    <w:rsid w:val="004C102F"/>
    <w:rsid w:val="004C1106"/>
    <w:rsid w:val="004C198F"/>
    <w:rsid w:val="004C5E9B"/>
    <w:rsid w:val="004C6953"/>
    <w:rsid w:val="004C6D4B"/>
    <w:rsid w:val="004C7B13"/>
    <w:rsid w:val="004D01E5"/>
    <w:rsid w:val="004D22C5"/>
    <w:rsid w:val="004D417E"/>
    <w:rsid w:val="004D4925"/>
    <w:rsid w:val="004D5CE6"/>
    <w:rsid w:val="004D6F8F"/>
    <w:rsid w:val="004E000B"/>
    <w:rsid w:val="004E1DC6"/>
    <w:rsid w:val="004E2269"/>
    <w:rsid w:val="004E448B"/>
    <w:rsid w:val="004E4828"/>
    <w:rsid w:val="004E4CC0"/>
    <w:rsid w:val="004E5015"/>
    <w:rsid w:val="004E6491"/>
    <w:rsid w:val="004E7030"/>
    <w:rsid w:val="004E74FD"/>
    <w:rsid w:val="004F0242"/>
    <w:rsid w:val="004F02E1"/>
    <w:rsid w:val="004F17AA"/>
    <w:rsid w:val="004F19F0"/>
    <w:rsid w:val="004F3D1A"/>
    <w:rsid w:val="004F5508"/>
    <w:rsid w:val="004F5B55"/>
    <w:rsid w:val="004F6241"/>
    <w:rsid w:val="00500057"/>
    <w:rsid w:val="00500DCD"/>
    <w:rsid w:val="005012A2"/>
    <w:rsid w:val="00502A98"/>
    <w:rsid w:val="00503A51"/>
    <w:rsid w:val="00503EBA"/>
    <w:rsid w:val="00504614"/>
    <w:rsid w:val="00505D2A"/>
    <w:rsid w:val="00510009"/>
    <w:rsid w:val="00511E73"/>
    <w:rsid w:val="00512309"/>
    <w:rsid w:val="00512C80"/>
    <w:rsid w:val="00516796"/>
    <w:rsid w:val="005171ED"/>
    <w:rsid w:val="00517A4B"/>
    <w:rsid w:val="00523238"/>
    <w:rsid w:val="00525236"/>
    <w:rsid w:val="00525382"/>
    <w:rsid w:val="00526789"/>
    <w:rsid w:val="005278ED"/>
    <w:rsid w:val="0053229E"/>
    <w:rsid w:val="00532F97"/>
    <w:rsid w:val="00533655"/>
    <w:rsid w:val="00534034"/>
    <w:rsid w:val="00536E98"/>
    <w:rsid w:val="005379D1"/>
    <w:rsid w:val="00537C56"/>
    <w:rsid w:val="00540035"/>
    <w:rsid w:val="005412AE"/>
    <w:rsid w:val="00542522"/>
    <w:rsid w:val="00543145"/>
    <w:rsid w:val="00544589"/>
    <w:rsid w:val="0054526E"/>
    <w:rsid w:val="00545CD3"/>
    <w:rsid w:val="005476B5"/>
    <w:rsid w:val="00550247"/>
    <w:rsid w:val="0055153E"/>
    <w:rsid w:val="00551AEB"/>
    <w:rsid w:val="005527F1"/>
    <w:rsid w:val="00552934"/>
    <w:rsid w:val="00552D51"/>
    <w:rsid w:val="005557E5"/>
    <w:rsid w:val="00561FCE"/>
    <w:rsid w:val="00562FC4"/>
    <w:rsid w:val="0056433F"/>
    <w:rsid w:val="005651F6"/>
    <w:rsid w:val="005659A0"/>
    <w:rsid w:val="005662B5"/>
    <w:rsid w:val="005726E2"/>
    <w:rsid w:val="00573BA2"/>
    <w:rsid w:val="005745ED"/>
    <w:rsid w:val="005758F4"/>
    <w:rsid w:val="00575975"/>
    <w:rsid w:val="00576E95"/>
    <w:rsid w:val="0058076B"/>
    <w:rsid w:val="00581079"/>
    <w:rsid w:val="00581530"/>
    <w:rsid w:val="0058196E"/>
    <w:rsid w:val="0058386F"/>
    <w:rsid w:val="005850A2"/>
    <w:rsid w:val="0058535C"/>
    <w:rsid w:val="0058649D"/>
    <w:rsid w:val="00586A90"/>
    <w:rsid w:val="00586A9D"/>
    <w:rsid w:val="005876AD"/>
    <w:rsid w:val="0059078E"/>
    <w:rsid w:val="00591106"/>
    <w:rsid w:val="00592140"/>
    <w:rsid w:val="0059229F"/>
    <w:rsid w:val="00594242"/>
    <w:rsid w:val="005964D4"/>
    <w:rsid w:val="00597155"/>
    <w:rsid w:val="00597C68"/>
    <w:rsid w:val="005A1C83"/>
    <w:rsid w:val="005A26E3"/>
    <w:rsid w:val="005A3F63"/>
    <w:rsid w:val="005A5029"/>
    <w:rsid w:val="005A6FE1"/>
    <w:rsid w:val="005A7578"/>
    <w:rsid w:val="005B073E"/>
    <w:rsid w:val="005B157F"/>
    <w:rsid w:val="005B1A81"/>
    <w:rsid w:val="005B227F"/>
    <w:rsid w:val="005B282C"/>
    <w:rsid w:val="005B29EF"/>
    <w:rsid w:val="005B3ADB"/>
    <w:rsid w:val="005B3E5B"/>
    <w:rsid w:val="005B451C"/>
    <w:rsid w:val="005B7221"/>
    <w:rsid w:val="005B7801"/>
    <w:rsid w:val="005C1A30"/>
    <w:rsid w:val="005C55F9"/>
    <w:rsid w:val="005C5891"/>
    <w:rsid w:val="005C71A1"/>
    <w:rsid w:val="005C746A"/>
    <w:rsid w:val="005C783C"/>
    <w:rsid w:val="005D00E9"/>
    <w:rsid w:val="005D1217"/>
    <w:rsid w:val="005D47A9"/>
    <w:rsid w:val="005D5005"/>
    <w:rsid w:val="005D5021"/>
    <w:rsid w:val="005D5FAE"/>
    <w:rsid w:val="005D613A"/>
    <w:rsid w:val="005E2487"/>
    <w:rsid w:val="005E296A"/>
    <w:rsid w:val="005E299E"/>
    <w:rsid w:val="005E2D94"/>
    <w:rsid w:val="005F0165"/>
    <w:rsid w:val="005F217D"/>
    <w:rsid w:val="005F29B7"/>
    <w:rsid w:val="005F412E"/>
    <w:rsid w:val="005F5021"/>
    <w:rsid w:val="005F68EA"/>
    <w:rsid w:val="00600A88"/>
    <w:rsid w:val="00600B91"/>
    <w:rsid w:val="00601E35"/>
    <w:rsid w:val="00602B2E"/>
    <w:rsid w:val="00605782"/>
    <w:rsid w:val="00606EB5"/>
    <w:rsid w:val="0060718C"/>
    <w:rsid w:val="006112D6"/>
    <w:rsid w:val="00612874"/>
    <w:rsid w:val="006147CE"/>
    <w:rsid w:val="00614B29"/>
    <w:rsid w:val="00616DC4"/>
    <w:rsid w:val="00617697"/>
    <w:rsid w:val="00617FDA"/>
    <w:rsid w:val="006202F9"/>
    <w:rsid w:val="0062116F"/>
    <w:rsid w:val="0062225F"/>
    <w:rsid w:val="00622D83"/>
    <w:rsid w:val="00624342"/>
    <w:rsid w:val="006313B5"/>
    <w:rsid w:val="006315D3"/>
    <w:rsid w:val="00633946"/>
    <w:rsid w:val="00634E4C"/>
    <w:rsid w:val="006363BA"/>
    <w:rsid w:val="00636B8B"/>
    <w:rsid w:val="00640541"/>
    <w:rsid w:val="006427FE"/>
    <w:rsid w:val="00643C6A"/>
    <w:rsid w:val="006506C1"/>
    <w:rsid w:val="00651712"/>
    <w:rsid w:val="00653449"/>
    <w:rsid w:val="0065605D"/>
    <w:rsid w:val="00656968"/>
    <w:rsid w:val="006625C7"/>
    <w:rsid w:val="00662D52"/>
    <w:rsid w:val="00665E9A"/>
    <w:rsid w:val="0066674D"/>
    <w:rsid w:val="00666A78"/>
    <w:rsid w:val="00667394"/>
    <w:rsid w:val="00667C79"/>
    <w:rsid w:val="0067033C"/>
    <w:rsid w:val="00671082"/>
    <w:rsid w:val="00671730"/>
    <w:rsid w:val="006719D1"/>
    <w:rsid w:val="006768AE"/>
    <w:rsid w:val="006772E4"/>
    <w:rsid w:val="00677518"/>
    <w:rsid w:val="0068132A"/>
    <w:rsid w:val="00683718"/>
    <w:rsid w:val="00687A54"/>
    <w:rsid w:val="006903D1"/>
    <w:rsid w:val="006918C9"/>
    <w:rsid w:val="0069215F"/>
    <w:rsid w:val="006923D2"/>
    <w:rsid w:val="006934A9"/>
    <w:rsid w:val="0069375D"/>
    <w:rsid w:val="0069407C"/>
    <w:rsid w:val="006943D5"/>
    <w:rsid w:val="0069447F"/>
    <w:rsid w:val="0069516A"/>
    <w:rsid w:val="006955EE"/>
    <w:rsid w:val="0069574E"/>
    <w:rsid w:val="006979AE"/>
    <w:rsid w:val="006A0590"/>
    <w:rsid w:val="006A1213"/>
    <w:rsid w:val="006A1C31"/>
    <w:rsid w:val="006A44A5"/>
    <w:rsid w:val="006A4A71"/>
    <w:rsid w:val="006A4AD1"/>
    <w:rsid w:val="006A7FE8"/>
    <w:rsid w:val="006B185E"/>
    <w:rsid w:val="006B1C55"/>
    <w:rsid w:val="006B2525"/>
    <w:rsid w:val="006B3B7B"/>
    <w:rsid w:val="006B436F"/>
    <w:rsid w:val="006C115B"/>
    <w:rsid w:val="006C1CAF"/>
    <w:rsid w:val="006C239E"/>
    <w:rsid w:val="006C30E8"/>
    <w:rsid w:val="006C3103"/>
    <w:rsid w:val="006C4C1B"/>
    <w:rsid w:val="006C5093"/>
    <w:rsid w:val="006C7254"/>
    <w:rsid w:val="006C7B67"/>
    <w:rsid w:val="006D066F"/>
    <w:rsid w:val="006D558D"/>
    <w:rsid w:val="006D5641"/>
    <w:rsid w:val="006D56B6"/>
    <w:rsid w:val="006D5CA3"/>
    <w:rsid w:val="006E00BA"/>
    <w:rsid w:val="006E2100"/>
    <w:rsid w:val="006E27E3"/>
    <w:rsid w:val="006E29C3"/>
    <w:rsid w:val="006E2E1F"/>
    <w:rsid w:val="006E35CB"/>
    <w:rsid w:val="006E36DB"/>
    <w:rsid w:val="006E3F49"/>
    <w:rsid w:val="006E5F53"/>
    <w:rsid w:val="006F0CC2"/>
    <w:rsid w:val="006F0D84"/>
    <w:rsid w:val="006F145A"/>
    <w:rsid w:val="006F2412"/>
    <w:rsid w:val="006F27CB"/>
    <w:rsid w:val="006F2901"/>
    <w:rsid w:val="006F42FE"/>
    <w:rsid w:val="006F5865"/>
    <w:rsid w:val="006F6225"/>
    <w:rsid w:val="00702E37"/>
    <w:rsid w:val="00703359"/>
    <w:rsid w:val="00710FCE"/>
    <w:rsid w:val="007120E8"/>
    <w:rsid w:val="00712350"/>
    <w:rsid w:val="007149EA"/>
    <w:rsid w:val="0071560E"/>
    <w:rsid w:val="00715B9F"/>
    <w:rsid w:val="00715BA9"/>
    <w:rsid w:val="00720005"/>
    <w:rsid w:val="00721756"/>
    <w:rsid w:val="00721918"/>
    <w:rsid w:val="0072283C"/>
    <w:rsid w:val="00723960"/>
    <w:rsid w:val="007268B6"/>
    <w:rsid w:val="007308A8"/>
    <w:rsid w:val="00731213"/>
    <w:rsid w:val="00734F1E"/>
    <w:rsid w:val="007362CE"/>
    <w:rsid w:val="007365A8"/>
    <w:rsid w:val="00741076"/>
    <w:rsid w:val="00741970"/>
    <w:rsid w:val="00741BEB"/>
    <w:rsid w:val="00745007"/>
    <w:rsid w:val="00746FCC"/>
    <w:rsid w:val="00750CC6"/>
    <w:rsid w:val="00750DBB"/>
    <w:rsid w:val="007541B0"/>
    <w:rsid w:val="00755163"/>
    <w:rsid w:val="007552CA"/>
    <w:rsid w:val="007555A4"/>
    <w:rsid w:val="00756AAB"/>
    <w:rsid w:val="0075718D"/>
    <w:rsid w:val="00757F63"/>
    <w:rsid w:val="0076018A"/>
    <w:rsid w:val="00760C33"/>
    <w:rsid w:val="00761E10"/>
    <w:rsid w:val="007645AE"/>
    <w:rsid w:val="00764992"/>
    <w:rsid w:val="007653F0"/>
    <w:rsid w:val="007657F3"/>
    <w:rsid w:val="00765C05"/>
    <w:rsid w:val="00767AB6"/>
    <w:rsid w:val="00767DF0"/>
    <w:rsid w:val="0077174D"/>
    <w:rsid w:val="0077258E"/>
    <w:rsid w:val="00774C4A"/>
    <w:rsid w:val="00775AA0"/>
    <w:rsid w:val="007775F5"/>
    <w:rsid w:val="007819B5"/>
    <w:rsid w:val="007822A4"/>
    <w:rsid w:val="00787D7E"/>
    <w:rsid w:val="00792949"/>
    <w:rsid w:val="00793004"/>
    <w:rsid w:val="0079546C"/>
    <w:rsid w:val="00796E53"/>
    <w:rsid w:val="007A004C"/>
    <w:rsid w:val="007A1B3E"/>
    <w:rsid w:val="007A4FAD"/>
    <w:rsid w:val="007A5A30"/>
    <w:rsid w:val="007B0163"/>
    <w:rsid w:val="007B18EB"/>
    <w:rsid w:val="007B1CD9"/>
    <w:rsid w:val="007B2035"/>
    <w:rsid w:val="007B2D5D"/>
    <w:rsid w:val="007B5728"/>
    <w:rsid w:val="007B5D4B"/>
    <w:rsid w:val="007C0895"/>
    <w:rsid w:val="007C08B1"/>
    <w:rsid w:val="007C232B"/>
    <w:rsid w:val="007C2CC2"/>
    <w:rsid w:val="007C49E4"/>
    <w:rsid w:val="007C6091"/>
    <w:rsid w:val="007C6A22"/>
    <w:rsid w:val="007C79AA"/>
    <w:rsid w:val="007D2504"/>
    <w:rsid w:val="007D3E3A"/>
    <w:rsid w:val="007D417A"/>
    <w:rsid w:val="007D4F3C"/>
    <w:rsid w:val="007D6392"/>
    <w:rsid w:val="007D65D1"/>
    <w:rsid w:val="007D7E38"/>
    <w:rsid w:val="007E3FAF"/>
    <w:rsid w:val="007E40DD"/>
    <w:rsid w:val="007E525D"/>
    <w:rsid w:val="007E5B48"/>
    <w:rsid w:val="007E5D51"/>
    <w:rsid w:val="007E6A0C"/>
    <w:rsid w:val="007F3338"/>
    <w:rsid w:val="007F381A"/>
    <w:rsid w:val="007F4626"/>
    <w:rsid w:val="007F6C9E"/>
    <w:rsid w:val="007F722B"/>
    <w:rsid w:val="007F7362"/>
    <w:rsid w:val="00800080"/>
    <w:rsid w:val="00800898"/>
    <w:rsid w:val="00801266"/>
    <w:rsid w:val="0080156A"/>
    <w:rsid w:val="00802469"/>
    <w:rsid w:val="00802566"/>
    <w:rsid w:val="00802BA1"/>
    <w:rsid w:val="00802E69"/>
    <w:rsid w:val="00803901"/>
    <w:rsid w:val="00813622"/>
    <w:rsid w:val="00814683"/>
    <w:rsid w:val="00815583"/>
    <w:rsid w:val="00815AB0"/>
    <w:rsid w:val="00817C25"/>
    <w:rsid w:val="00817E01"/>
    <w:rsid w:val="00821070"/>
    <w:rsid w:val="0082173D"/>
    <w:rsid w:val="0082218E"/>
    <w:rsid w:val="0082416C"/>
    <w:rsid w:val="00826CEE"/>
    <w:rsid w:val="008300CD"/>
    <w:rsid w:val="008318A9"/>
    <w:rsid w:val="00831C6E"/>
    <w:rsid w:val="008360B6"/>
    <w:rsid w:val="00837238"/>
    <w:rsid w:val="00837F1A"/>
    <w:rsid w:val="00845843"/>
    <w:rsid w:val="008458EC"/>
    <w:rsid w:val="00846AF9"/>
    <w:rsid w:val="00846D34"/>
    <w:rsid w:val="00850019"/>
    <w:rsid w:val="00850591"/>
    <w:rsid w:val="00850CBE"/>
    <w:rsid w:val="00850EF0"/>
    <w:rsid w:val="0085146E"/>
    <w:rsid w:val="008530B1"/>
    <w:rsid w:val="0085321B"/>
    <w:rsid w:val="00853BF3"/>
    <w:rsid w:val="00860577"/>
    <w:rsid w:val="0086215D"/>
    <w:rsid w:val="008637EC"/>
    <w:rsid w:val="008638F0"/>
    <w:rsid w:val="00870363"/>
    <w:rsid w:val="00870BC6"/>
    <w:rsid w:val="00873677"/>
    <w:rsid w:val="0087525D"/>
    <w:rsid w:val="00875636"/>
    <w:rsid w:val="00875876"/>
    <w:rsid w:val="0088036D"/>
    <w:rsid w:val="0088132C"/>
    <w:rsid w:val="00881CD2"/>
    <w:rsid w:val="00882052"/>
    <w:rsid w:val="00883443"/>
    <w:rsid w:val="00883506"/>
    <w:rsid w:val="00884E65"/>
    <w:rsid w:val="00885A14"/>
    <w:rsid w:val="00886615"/>
    <w:rsid w:val="0088689B"/>
    <w:rsid w:val="00890FA0"/>
    <w:rsid w:val="00891EB3"/>
    <w:rsid w:val="00894C82"/>
    <w:rsid w:val="00895AF9"/>
    <w:rsid w:val="008A0539"/>
    <w:rsid w:val="008A214D"/>
    <w:rsid w:val="008A6793"/>
    <w:rsid w:val="008A68BA"/>
    <w:rsid w:val="008A72D2"/>
    <w:rsid w:val="008B4445"/>
    <w:rsid w:val="008B6868"/>
    <w:rsid w:val="008C1DA5"/>
    <w:rsid w:val="008C46A2"/>
    <w:rsid w:val="008C5A7C"/>
    <w:rsid w:val="008C66EF"/>
    <w:rsid w:val="008C6A43"/>
    <w:rsid w:val="008C70FE"/>
    <w:rsid w:val="008D0411"/>
    <w:rsid w:val="008D080C"/>
    <w:rsid w:val="008D1E52"/>
    <w:rsid w:val="008D24C2"/>
    <w:rsid w:val="008D2BD1"/>
    <w:rsid w:val="008D36FC"/>
    <w:rsid w:val="008D5CDD"/>
    <w:rsid w:val="008D6902"/>
    <w:rsid w:val="008D6A38"/>
    <w:rsid w:val="008D74BB"/>
    <w:rsid w:val="008E0534"/>
    <w:rsid w:val="008E0784"/>
    <w:rsid w:val="008E175E"/>
    <w:rsid w:val="008E2479"/>
    <w:rsid w:val="008E2CE5"/>
    <w:rsid w:val="008E3A7A"/>
    <w:rsid w:val="008E3E16"/>
    <w:rsid w:val="008E4442"/>
    <w:rsid w:val="008E641C"/>
    <w:rsid w:val="008E64CA"/>
    <w:rsid w:val="008E6D3D"/>
    <w:rsid w:val="008E6F55"/>
    <w:rsid w:val="008F33B5"/>
    <w:rsid w:val="008F4EC8"/>
    <w:rsid w:val="008F4F6A"/>
    <w:rsid w:val="008F6906"/>
    <w:rsid w:val="008F6F7A"/>
    <w:rsid w:val="008F7FE7"/>
    <w:rsid w:val="009017E1"/>
    <w:rsid w:val="009034A4"/>
    <w:rsid w:val="00906799"/>
    <w:rsid w:val="00907F78"/>
    <w:rsid w:val="0091058B"/>
    <w:rsid w:val="00910BC7"/>
    <w:rsid w:val="009136E6"/>
    <w:rsid w:val="00913F2C"/>
    <w:rsid w:val="009147ED"/>
    <w:rsid w:val="00915035"/>
    <w:rsid w:val="00915740"/>
    <w:rsid w:val="009176AB"/>
    <w:rsid w:val="00920369"/>
    <w:rsid w:val="00922226"/>
    <w:rsid w:val="00922F80"/>
    <w:rsid w:val="00924053"/>
    <w:rsid w:val="00924152"/>
    <w:rsid w:val="00925F55"/>
    <w:rsid w:val="00926657"/>
    <w:rsid w:val="0093194D"/>
    <w:rsid w:val="00931D59"/>
    <w:rsid w:val="00933B6D"/>
    <w:rsid w:val="00933D01"/>
    <w:rsid w:val="00934C3F"/>
    <w:rsid w:val="00935BD0"/>
    <w:rsid w:val="00936590"/>
    <w:rsid w:val="00937F68"/>
    <w:rsid w:val="009417AE"/>
    <w:rsid w:val="00941884"/>
    <w:rsid w:val="00942250"/>
    <w:rsid w:val="009428AB"/>
    <w:rsid w:val="00942C57"/>
    <w:rsid w:val="00946201"/>
    <w:rsid w:val="00946364"/>
    <w:rsid w:val="009505BA"/>
    <w:rsid w:val="009516A5"/>
    <w:rsid w:val="00951AF2"/>
    <w:rsid w:val="00951EDE"/>
    <w:rsid w:val="00952D4C"/>
    <w:rsid w:val="00952D9B"/>
    <w:rsid w:val="00955E5E"/>
    <w:rsid w:val="0096276B"/>
    <w:rsid w:val="00962F81"/>
    <w:rsid w:val="00964863"/>
    <w:rsid w:val="0096542F"/>
    <w:rsid w:val="009672F6"/>
    <w:rsid w:val="00974F0E"/>
    <w:rsid w:val="00975952"/>
    <w:rsid w:val="00980422"/>
    <w:rsid w:val="009821EA"/>
    <w:rsid w:val="009837EF"/>
    <w:rsid w:val="00983930"/>
    <w:rsid w:val="009840FE"/>
    <w:rsid w:val="00985B99"/>
    <w:rsid w:val="00986504"/>
    <w:rsid w:val="009865AE"/>
    <w:rsid w:val="00986875"/>
    <w:rsid w:val="009875BB"/>
    <w:rsid w:val="00987DFB"/>
    <w:rsid w:val="009917D7"/>
    <w:rsid w:val="00993981"/>
    <w:rsid w:val="00993A02"/>
    <w:rsid w:val="00993BBD"/>
    <w:rsid w:val="009979F4"/>
    <w:rsid w:val="00997AC2"/>
    <w:rsid w:val="009A0E88"/>
    <w:rsid w:val="009A36AE"/>
    <w:rsid w:val="009A45B2"/>
    <w:rsid w:val="009A4A4B"/>
    <w:rsid w:val="009A4F46"/>
    <w:rsid w:val="009A589A"/>
    <w:rsid w:val="009A629F"/>
    <w:rsid w:val="009A7802"/>
    <w:rsid w:val="009B0231"/>
    <w:rsid w:val="009B18AD"/>
    <w:rsid w:val="009B1A07"/>
    <w:rsid w:val="009B2644"/>
    <w:rsid w:val="009B4824"/>
    <w:rsid w:val="009B4C4C"/>
    <w:rsid w:val="009B59F7"/>
    <w:rsid w:val="009B5E28"/>
    <w:rsid w:val="009B780F"/>
    <w:rsid w:val="009B795B"/>
    <w:rsid w:val="009C1726"/>
    <w:rsid w:val="009C464D"/>
    <w:rsid w:val="009C4666"/>
    <w:rsid w:val="009C4790"/>
    <w:rsid w:val="009C5E55"/>
    <w:rsid w:val="009C6CAA"/>
    <w:rsid w:val="009D145B"/>
    <w:rsid w:val="009D2747"/>
    <w:rsid w:val="009D2DDD"/>
    <w:rsid w:val="009D4C3E"/>
    <w:rsid w:val="009D532B"/>
    <w:rsid w:val="009D5D63"/>
    <w:rsid w:val="009D63ED"/>
    <w:rsid w:val="009E0B15"/>
    <w:rsid w:val="009E13CC"/>
    <w:rsid w:val="009E299B"/>
    <w:rsid w:val="009E40DC"/>
    <w:rsid w:val="009E4998"/>
    <w:rsid w:val="009E6745"/>
    <w:rsid w:val="009F04D3"/>
    <w:rsid w:val="009F1F23"/>
    <w:rsid w:val="009F40C0"/>
    <w:rsid w:val="009F48EB"/>
    <w:rsid w:val="009F6671"/>
    <w:rsid w:val="009F78E9"/>
    <w:rsid w:val="009F7ADA"/>
    <w:rsid w:val="00A01EAF"/>
    <w:rsid w:val="00A02C16"/>
    <w:rsid w:val="00A037AA"/>
    <w:rsid w:val="00A03F3D"/>
    <w:rsid w:val="00A05B3F"/>
    <w:rsid w:val="00A06402"/>
    <w:rsid w:val="00A1101F"/>
    <w:rsid w:val="00A12316"/>
    <w:rsid w:val="00A140DE"/>
    <w:rsid w:val="00A157B7"/>
    <w:rsid w:val="00A2186D"/>
    <w:rsid w:val="00A22B24"/>
    <w:rsid w:val="00A23D1E"/>
    <w:rsid w:val="00A2480E"/>
    <w:rsid w:val="00A24F1D"/>
    <w:rsid w:val="00A27D18"/>
    <w:rsid w:val="00A32A9A"/>
    <w:rsid w:val="00A33802"/>
    <w:rsid w:val="00A33E60"/>
    <w:rsid w:val="00A33FC7"/>
    <w:rsid w:val="00A35031"/>
    <w:rsid w:val="00A3591A"/>
    <w:rsid w:val="00A36179"/>
    <w:rsid w:val="00A37075"/>
    <w:rsid w:val="00A3711A"/>
    <w:rsid w:val="00A37B29"/>
    <w:rsid w:val="00A37E51"/>
    <w:rsid w:val="00A40B4B"/>
    <w:rsid w:val="00A4253D"/>
    <w:rsid w:val="00A42902"/>
    <w:rsid w:val="00A4315D"/>
    <w:rsid w:val="00A44786"/>
    <w:rsid w:val="00A44978"/>
    <w:rsid w:val="00A45F0C"/>
    <w:rsid w:val="00A47381"/>
    <w:rsid w:val="00A50A65"/>
    <w:rsid w:val="00A50DEC"/>
    <w:rsid w:val="00A5179B"/>
    <w:rsid w:val="00A529F2"/>
    <w:rsid w:val="00A536CD"/>
    <w:rsid w:val="00A53FFE"/>
    <w:rsid w:val="00A54F67"/>
    <w:rsid w:val="00A55513"/>
    <w:rsid w:val="00A55F76"/>
    <w:rsid w:val="00A5693C"/>
    <w:rsid w:val="00A57973"/>
    <w:rsid w:val="00A57BFC"/>
    <w:rsid w:val="00A6038D"/>
    <w:rsid w:val="00A611B3"/>
    <w:rsid w:val="00A613CA"/>
    <w:rsid w:val="00A61FDC"/>
    <w:rsid w:val="00A625F7"/>
    <w:rsid w:val="00A62D31"/>
    <w:rsid w:val="00A63380"/>
    <w:rsid w:val="00A64B3A"/>
    <w:rsid w:val="00A65CDA"/>
    <w:rsid w:val="00A71FED"/>
    <w:rsid w:val="00A7543C"/>
    <w:rsid w:val="00A76B38"/>
    <w:rsid w:val="00A81469"/>
    <w:rsid w:val="00A83081"/>
    <w:rsid w:val="00A844F0"/>
    <w:rsid w:val="00A8776A"/>
    <w:rsid w:val="00A90D20"/>
    <w:rsid w:val="00A92719"/>
    <w:rsid w:val="00A96793"/>
    <w:rsid w:val="00A97B18"/>
    <w:rsid w:val="00A97E3B"/>
    <w:rsid w:val="00AA0E90"/>
    <w:rsid w:val="00AA4570"/>
    <w:rsid w:val="00AA70A0"/>
    <w:rsid w:val="00AA71F4"/>
    <w:rsid w:val="00AA742C"/>
    <w:rsid w:val="00AB039E"/>
    <w:rsid w:val="00AB078B"/>
    <w:rsid w:val="00AB15BE"/>
    <w:rsid w:val="00AB2D7A"/>
    <w:rsid w:val="00AB2FA9"/>
    <w:rsid w:val="00AB3900"/>
    <w:rsid w:val="00AB415B"/>
    <w:rsid w:val="00AB53E4"/>
    <w:rsid w:val="00AB57B0"/>
    <w:rsid w:val="00AC103D"/>
    <w:rsid w:val="00AC4FF4"/>
    <w:rsid w:val="00AC591D"/>
    <w:rsid w:val="00AC6263"/>
    <w:rsid w:val="00AC63A5"/>
    <w:rsid w:val="00AC68A6"/>
    <w:rsid w:val="00AD0104"/>
    <w:rsid w:val="00AD01CE"/>
    <w:rsid w:val="00AD0E54"/>
    <w:rsid w:val="00AD3D7D"/>
    <w:rsid w:val="00AD432F"/>
    <w:rsid w:val="00AD45EE"/>
    <w:rsid w:val="00AD6AD9"/>
    <w:rsid w:val="00AE100B"/>
    <w:rsid w:val="00AF0821"/>
    <w:rsid w:val="00AF129F"/>
    <w:rsid w:val="00AF1CDD"/>
    <w:rsid w:val="00AF3188"/>
    <w:rsid w:val="00AF3548"/>
    <w:rsid w:val="00AF4803"/>
    <w:rsid w:val="00AF5463"/>
    <w:rsid w:val="00B019E6"/>
    <w:rsid w:val="00B03D44"/>
    <w:rsid w:val="00B05B7A"/>
    <w:rsid w:val="00B06FD8"/>
    <w:rsid w:val="00B0772C"/>
    <w:rsid w:val="00B1023A"/>
    <w:rsid w:val="00B11E6B"/>
    <w:rsid w:val="00B12DC9"/>
    <w:rsid w:val="00B13D3C"/>
    <w:rsid w:val="00B13F84"/>
    <w:rsid w:val="00B15ABA"/>
    <w:rsid w:val="00B16D66"/>
    <w:rsid w:val="00B16E2D"/>
    <w:rsid w:val="00B1714C"/>
    <w:rsid w:val="00B17839"/>
    <w:rsid w:val="00B20351"/>
    <w:rsid w:val="00B21E26"/>
    <w:rsid w:val="00B21ECF"/>
    <w:rsid w:val="00B250F2"/>
    <w:rsid w:val="00B32120"/>
    <w:rsid w:val="00B35B04"/>
    <w:rsid w:val="00B36E14"/>
    <w:rsid w:val="00B40B89"/>
    <w:rsid w:val="00B41916"/>
    <w:rsid w:val="00B42B2F"/>
    <w:rsid w:val="00B43C24"/>
    <w:rsid w:val="00B45A6C"/>
    <w:rsid w:val="00B4665E"/>
    <w:rsid w:val="00B472E1"/>
    <w:rsid w:val="00B47C76"/>
    <w:rsid w:val="00B47FD4"/>
    <w:rsid w:val="00B5083A"/>
    <w:rsid w:val="00B50A3B"/>
    <w:rsid w:val="00B5433F"/>
    <w:rsid w:val="00B57A69"/>
    <w:rsid w:val="00B57ED2"/>
    <w:rsid w:val="00B60A4C"/>
    <w:rsid w:val="00B61D27"/>
    <w:rsid w:val="00B631F5"/>
    <w:rsid w:val="00B65801"/>
    <w:rsid w:val="00B665DA"/>
    <w:rsid w:val="00B676CD"/>
    <w:rsid w:val="00B67A8D"/>
    <w:rsid w:val="00B67C66"/>
    <w:rsid w:val="00B7011B"/>
    <w:rsid w:val="00B71067"/>
    <w:rsid w:val="00B71170"/>
    <w:rsid w:val="00B719E6"/>
    <w:rsid w:val="00B8001C"/>
    <w:rsid w:val="00B80AB7"/>
    <w:rsid w:val="00B80BCE"/>
    <w:rsid w:val="00B816AE"/>
    <w:rsid w:val="00B81740"/>
    <w:rsid w:val="00B8319D"/>
    <w:rsid w:val="00B8346F"/>
    <w:rsid w:val="00B85D7B"/>
    <w:rsid w:val="00B900EA"/>
    <w:rsid w:val="00B9018A"/>
    <w:rsid w:val="00B91069"/>
    <w:rsid w:val="00B914B4"/>
    <w:rsid w:val="00B92842"/>
    <w:rsid w:val="00B92CB0"/>
    <w:rsid w:val="00B937A8"/>
    <w:rsid w:val="00B955BB"/>
    <w:rsid w:val="00B95601"/>
    <w:rsid w:val="00B95DAA"/>
    <w:rsid w:val="00B96D09"/>
    <w:rsid w:val="00B974E5"/>
    <w:rsid w:val="00BA32A1"/>
    <w:rsid w:val="00BA519F"/>
    <w:rsid w:val="00BB0134"/>
    <w:rsid w:val="00BB2B6C"/>
    <w:rsid w:val="00BB2C1E"/>
    <w:rsid w:val="00BB33B3"/>
    <w:rsid w:val="00BB6923"/>
    <w:rsid w:val="00BC1E01"/>
    <w:rsid w:val="00BC2DEC"/>
    <w:rsid w:val="00BC3359"/>
    <w:rsid w:val="00BC72CF"/>
    <w:rsid w:val="00BC7F7D"/>
    <w:rsid w:val="00BD12A1"/>
    <w:rsid w:val="00BD3D65"/>
    <w:rsid w:val="00BD7745"/>
    <w:rsid w:val="00BE1AA1"/>
    <w:rsid w:val="00BE5F55"/>
    <w:rsid w:val="00BE7534"/>
    <w:rsid w:val="00BF17C6"/>
    <w:rsid w:val="00BF1F65"/>
    <w:rsid w:val="00BF2EF3"/>
    <w:rsid w:val="00BF3D8B"/>
    <w:rsid w:val="00BF75E9"/>
    <w:rsid w:val="00C00FDA"/>
    <w:rsid w:val="00C00FE0"/>
    <w:rsid w:val="00C01A08"/>
    <w:rsid w:val="00C0379D"/>
    <w:rsid w:val="00C04E4B"/>
    <w:rsid w:val="00C107EB"/>
    <w:rsid w:val="00C1216D"/>
    <w:rsid w:val="00C14F9C"/>
    <w:rsid w:val="00C1572A"/>
    <w:rsid w:val="00C161CC"/>
    <w:rsid w:val="00C20B47"/>
    <w:rsid w:val="00C2299D"/>
    <w:rsid w:val="00C22D43"/>
    <w:rsid w:val="00C2415C"/>
    <w:rsid w:val="00C260CD"/>
    <w:rsid w:val="00C311AC"/>
    <w:rsid w:val="00C31291"/>
    <w:rsid w:val="00C3606D"/>
    <w:rsid w:val="00C36195"/>
    <w:rsid w:val="00C43963"/>
    <w:rsid w:val="00C45824"/>
    <w:rsid w:val="00C45AB5"/>
    <w:rsid w:val="00C523B0"/>
    <w:rsid w:val="00C537F1"/>
    <w:rsid w:val="00C5411A"/>
    <w:rsid w:val="00C55518"/>
    <w:rsid w:val="00C575DB"/>
    <w:rsid w:val="00C575E0"/>
    <w:rsid w:val="00C62BF5"/>
    <w:rsid w:val="00C636DA"/>
    <w:rsid w:val="00C645FC"/>
    <w:rsid w:val="00C672A8"/>
    <w:rsid w:val="00C679B2"/>
    <w:rsid w:val="00C67F07"/>
    <w:rsid w:val="00C70F9A"/>
    <w:rsid w:val="00C71759"/>
    <w:rsid w:val="00C72271"/>
    <w:rsid w:val="00C744ED"/>
    <w:rsid w:val="00C801FC"/>
    <w:rsid w:val="00C82605"/>
    <w:rsid w:val="00C82770"/>
    <w:rsid w:val="00C835AE"/>
    <w:rsid w:val="00C836D1"/>
    <w:rsid w:val="00C848CD"/>
    <w:rsid w:val="00C874EB"/>
    <w:rsid w:val="00C87DA0"/>
    <w:rsid w:val="00C87FFA"/>
    <w:rsid w:val="00C92B32"/>
    <w:rsid w:val="00C932C9"/>
    <w:rsid w:val="00C94B24"/>
    <w:rsid w:val="00C957B6"/>
    <w:rsid w:val="00C97BAA"/>
    <w:rsid w:val="00CA10B9"/>
    <w:rsid w:val="00CA1E90"/>
    <w:rsid w:val="00CA374C"/>
    <w:rsid w:val="00CA43A5"/>
    <w:rsid w:val="00CA4625"/>
    <w:rsid w:val="00CA4FBE"/>
    <w:rsid w:val="00CA6FF9"/>
    <w:rsid w:val="00CB3379"/>
    <w:rsid w:val="00CB3F2A"/>
    <w:rsid w:val="00CB4238"/>
    <w:rsid w:val="00CB57C3"/>
    <w:rsid w:val="00CB6641"/>
    <w:rsid w:val="00CB7697"/>
    <w:rsid w:val="00CC0E90"/>
    <w:rsid w:val="00CC1504"/>
    <w:rsid w:val="00CC1725"/>
    <w:rsid w:val="00CC1A64"/>
    <w:rsid w:val="00CC24AC"/>
    <w:rsid w:val="00CC341D"/>
    <w:rsid w:val="00CC34EB"/>
    <w:rsid w:val="00CC66EA"/>
    <w:rsid w:val="00CD07A6"/>
    <w:rsid w:val="00CD17F8"/>
    <w:rsid w:val="00CD3C17"/>
    <w:rsid w:val="00CD4788"/>
    <w:rsid w:val="00CD532F"/>
    <w:rsid w:val="00CE1F9C"/>
    <w:rsid w:val="00CE2D6A"/>
    <w:rsid w:val="00CE2E48"/>
    <w:rsid w:val="00CE3385"/>
    <w:rsid w:val="00CE469E"/>
    <w:rsid w:val="00CE6A9F"/>
    <w:rsid w:val="00CF0252"/>
    <w:rsid w:val="00CF0C86"/>
    <w:rsid w:val="00CF315F"/>
    <w:rsid w:val="00CF5FD2"/>
    <w:rsid w:val="00CF6069"/>
    <w:rsid w:val="00CF75CE"/>
    <w:rsid w:val="00CF7D0D"/>
    <w:rsid w:val="00D021F7"/>
    <w:rsid w:val="00D037CC"/>
    <w:rsid w:val="00D039D2"/>
    <w:rsid w:val="00D03C0A"/>
    <w:rsid w:val="00D04834"/>
    <w:rsid w:val="00D049D0"/>
    <w:rsid w:val="00D04CA3"/>
    <w:rsid w:val="00D05BA6"/>
    <w:rsid w:val="00D0711E"/>
    <w:rsid w:val="00D078A2"/>
    <w:rsid w:val="00D10D45"/>
    <w:rsid w:val="00D11FFD"/>
    <w:rsid w:val="00D133A6"/>
    <w:rsid w:val="00D14EFA"/>
    <w:rsid w:val="00D15E92"/>
    <w:rsid w:val="00D20256"/>
    <w:rsid w:val="00D20393"/>
    <w:rsid w:val="00D2131D"/>
    <w:rsid w:val="00D2303F"/>
    <w:rsid w:val="00D24661"/>
    <w:rsid w:val="00D255D3"/>
    <w:rsid w:val="00D264D9"/>
    <w:rsid w:val="00D277C1"/>
    <w:rsid w:val="00D317FC"/>
    <w:rsid w:val="00D31B59"/>
    <w:rsid w:val="00D32FD7"/>
    <w:rsid w:val="00D34277"/>
    <w:rsid w:val="00D3449D"/>
    <w:rsid w:val="00D35FD4"/>
    <w:rsid w:val="00D367EB"/>
    <w:rsid w:val="00D37AB3"/>
    <w:rsid w:val="00D4065B"/>
    <w:rsid w:val="00D45C47"/>
    <w:rsid w:val="00D461C2"/>
    <w:rsid w:val="00D46353"/>
    <w:rsid w:val="00D471EF"/>
    <w:rsid w:val="00D508F2"/>
    <w:rsid w:val="00D52FA5"/>
    <w:rsid w:val="00D54B2C"/>
    <w:rsid w:val="00D55253"/>
    <w:rsid w:val="00D5603B"/>
    <w:rsid w:val="00D56956"/>
    <w:rsid w:val="00D56A56"/>
    <w:rsid w:val="00D57BE8"/>
    <w:rsid w:val="00D60EAF"/>
    <w:rsid w:val="00D6140E"/>
    <w:rsid w:val="00D61AAE"/>
    <w:rsid w:val="00D64E00"/>
    <w:rsid w:val="00D672D8"/>
    <w:rsid w:val="00D67FA6"/>
    <w:rsid w:val="00D715DC"/>
    <w:rsid w:val="00D74454"/>
    <w:rsid w:val="00D744DF"/>
    <w:rsid w:val="00D771F9"/>
    <w:rsid w:val="00D778BA"/>
    <w:rsid w:val="00D800D7"/>
    <w:rsid w:val="00D81E6F"/>
    <w:rsid w:val="00D83291"/>
    <w:rsid w:val="00D83F3B"/>
    <w:rsid w:val="00D84D8F"/>
    <w:rsid w:val="00D86B72"/>
    <w:rsid w:val="00D916EB"/>
    <w:rsid w:val="00D938FB"/>
    <w:rsid w:val="00D93F22"/>
    <w:rsid w:val="00D9602C"/>
    <w:rsid w:val="00DA160D"/>
    <w:rsid w:val="00DA3826"/>
    <w:rsid w:val="00DA3F1B"/>
    <w:rsid w:val="00DA4C48"/>
    <w:rsid w:val="00DA5262"/>
    <w:rsid w:val="00DA5FD0"/>
    <w:rsid w:val="00DA6B05"/>
    <w:rsid w:val="00DA727D"/>
    <w:rsid w:val="00DA72D0"/>
    <w:rsid w:val="00DA7C7C"/>
    <w:rsid w:val="00DB0BF1"/>
    <w:rsid w:val="00DB3A14"/>
    <w:rsid w:val="00DB53A7"/>
    <w:rsid w:val="00DB5D02"/>
    <w:rsid w:val="00DB76B3"/>
    <w:rsid w:val="00DB795F"/>
    <w:rsid w:val="00DC302C"/>
    <w:rsid w:val="00DC5B92"/>
    <w:rsid w:val="00DC5E19"/>
    <w:rsid w:val="00DC5F29"/>
    <w:rsid w:val="00DC6EB5"/>
    <w:rsid w:val="00DC77D9"/>
    <w:rsid w:val="00DD017B"/>
    <w:rsid w:val="00DD10F3"/>
    <w:rsid w:val="00DD170F"/>
    <w:rsid w:val="00DD1A06"/>
    <w:rsid w:val="00DD1ACD"/>
    <w:rsid w:val="00DD3336"/>
    <w:rsid w:val="00DD500D"/>
    <w:rsid w:val="00DD61E9"/>
    <w:rsid w:val="00DE0A8A"/>
    <w:rsid w:val="00DE1CAE"/>
    <w:rsid w:val="00DE383E"/>
    <w:rsid w:val="00DE3D5E"/>
    <w:rsid w:val="00DE3DA1"/>
    <w:rsid w:val="00DE7FAD"/>
    <w:rsid w:val="00DF0239"/>
    <w:rsid w:val="00DF0BF9"/>
    <w:rsid w:val="00DF0D88"/>
    <w:rsid w:val="00DF11DE"/>
    <w:rsid w:val="00DF1B78"/>
    <w:rsid w:val="00DF2100"/>
    <w:rsid w:val="00DF222D"/>
    <w:rsid w:val="00DF298B"/>
    <w:rsid w:val="00DF5855"/>
    <w:rsid w:val="00DF6226"/>
    <w:rsid w:val="00DF6E54"/>
    <w:rsid w:val="00DF7668"/>
    <w:rsid w:val="00E01576"/>
    <w:rsid w:val="00E03884"/>
    <w:rsid w:val="00E04228"/>
    <w:rsid w:val="00E04457"/>
    <w:rsid w:val="00E044C3"/>
    <w:rsid w:val="00E04BBC"/>
    <w:rsid w:val="00E063C9"/>
    <w:rsid w:val="00E069C2"/>
    <w:rsid w:val="00E07561"/>
    <w:rsid w:val="00E11C20"/>
    <w:rsid w:val="00E12DCD"/>
    <w:rsid w:val="00E159D7"/>
    <w:rsid w:val="00E1703A"/>
    <w:rsid w:val="00E17DD4"/>
    <w:rsid w:val="00E205BE"/>
    <w:rsid w:val="00E207BD"/>
    <w:rsid w:val="00E21653"/>
    <w:rsid w:val="00E229BA"/>
    <w:rsid w:val="00E22D08"/>
    <w:rsid w:val="00E23048"/>
    <w:rsid w:val="00E2414E"/>
    <w:rsid w:val="00E251DB"/>
    <w:rsid w:val="00E26830"/>
    <w:rsid w:val="00E30747"/>
    <w:rsid w:val="00E31DA3"/>
    <w:rsid w:val="00E33442"/>
    <w:rsid w:val="00E34E34"/>
    <w:rsid w:val="00E40773"/>
    <w:rsid w:val="00E413D8"/>
    <w:rsid w:val="00E41483"/>
    <w:rsid w:val="00E51CD4"/>
    <w:rsid w:val="00E543F4"/>
    <w:rsid w:val="00E5508A"/>
    <w:rsid w:val="00E55A59"/>
    <w:rsid w:val="00E55EE5"/>
    <w:rsid w:val="00E567E9"/>
    <w:rsid w:val="00E57449"/>
    <w:rsid w:val="00E606BB"/>
    <w:rsid w:val="00E6160B"/>
    <w:rsid w:val="00E6207F"/>
    <w:rsid w:val="00E62473"/>
    <w:rsid w:val="00E62A75"/>
    <w:rsid w:val="00E6379D"/>
    <w:rsid w:val="00E6391B"/>
    <w:rsid w:val="00E64BA3"/>
    <w:rsid w:val="00E70B4D"/>
    <w:rsid w:val="00E70EBC"/>
    <w:rsid w:val="00E72079"/>
    <w:rsid w:val="00E723DB"/>
    <w:rsid w:val="00E7257D"/>
    <w:rsid w:val="00E728CB"/>
    <w:rsid w:val="00E74486"/>
    <w:rsid w:val="00E74C29"/>
    <w:rsid w:val="00E80598"/>
    <w:rsid w:val="00E80AAF"/>
    <w:rsid w:val="00E80B2E"/>
    <w:rsid w:val="00E81DA8"/>
    <w:rsid w:val="00E81FF2"/>
    <w:rsid w:val="00E8255C"/>
    <w:rsid w:val="00E84960"/>
    <w:rsid w:val="00E84A6B"/>
    <w:rsid w:val="00E872AA"/>
    <w:rsid w:val="00E87318"/>
    <w:rsid w:val="00E87651"/>
    <w:rsid w:val="00E9078B"/>
    <w:rsid w:val="00E90F0C"/>
    <w:rsid w:val="00E92385"/>
    <w:rsid w:val="00E93307"/>
    <w:rsid w:val="00E93544"/>
    <w:rsid w:val="00E937DB"/>
    <w:rsid w:val="00E9394D"/>
    <w:rsid w:val="00E95CD5"/>
    <w:rsid w:val="00E95DC6"/>
    <w:rsid w:val="00E96DEA"/>
    <w:rsid w:val="00EA2EE6"/>
    <w:rsid w:val="00EA48AE"/>
    <w:rsid w:val="00EA4EB3"/>
    <w:rsid w:val="00EA542C"/>
    <w:rsid w:val="00EA5482"/>
    <w:rsid w:val="00EA5D81"/>
    <w:rsid w:val="00EA666C"/>
    <w:rsid w:val="00EA7E3B"/>
    <w:rsid w:val="00EB1131"/>
    <w:rsid w:val="00EB126A"/>
    <w:rsid w:val="00EB18DE"/>
    <w:rsid w:val="00EB2385"/>
    <w:rsid w:val="00EB2FE7"/>
    <w:rsid w:val="00EB30EC"/>
    <w:rsid w:val="00EB5EC9"/>
    <w:rsid w:val="00EB7F9D"/>
    <w:rsid w:val="00EC0F3E"/>
    <w:rsid w:val="00EC22C3"/>
    <w:rsid w:val="00EC42FE"/>
    <w:rsid w:val="00EC47E6"/>
    <w:rsid w:val="00EC56A3"/>
    <w:rsid w:val="00EC5844"/>
    <w:rsid w:val="00EC7DE5"/>
    <w:rsid w:val="00ED027D"/>
    <w:rsid w:val="00ED04BD"/>
    <w:rsid w:val="00ED1175"/>
    <w:rsid w:val="00ED3261"/>
    <w:rsid w:val="00ED348B"/>
    <w:rsid w:val="00ED490A"/>
    <w:rsid w:val="00ED4D80"/>
    <w:rsid w:val="00ED57EF"/>
    <w:rsid w:val="00ED6E3D"/>
    <w:rsid w:val="00ED7C6B"/>
    <w:rsid w:val="00EE0126"/>
    <w:rsid w:val="00EE142D"/>
    <w:rsid w:val="00EE1FCA"/>
    <w:rsid w:val="00EE2733"/>
    <w:rsid w:val="00EE2B97"/>
    <w:rsid w:val="00EE3A95"/>
    <w:rsid w:val="00EE42B8"/>
    <w:rsid w:val="00EE4BDD"/>
    <w:rsid w:val="00EE4D89"/>
    <w:rsid w:val="00EE50F6"/>
    <w:rsid w:val="00EE52B5"/>
    <w:rsid w:val="00EE5B8F"/>
    <w:rsid w:val="00EE7084"/>
    <w:rsid w:val="00EF062D"/>
    <w:rsid w:val="00EF0D95"/>
    <w:rsid w:val="00EF2A15"/>
    <w:rsid w:val="00EF2CD9"/>
    <w:rsid w:val="00EF2E21"/>
    <w:rsid w:val="00EF399C"/>
    <w:rsid w:val="00EF5BFD"/>
    <w:rsid w:val="00EF6820"/>
    <w:rsid w:val="00EF68CD"/>
    <w:rsid w:val="00EF6D80"/>
    <w:rsid w:val="00F0230E"/>
    <w:rsid w:val="00F058B7"/>
    <w:rsid w:val="00F05933"/>
    <w:rsid w:val="00F075AD"/>
    <w:rsid w:val="00F108AD"/>
    <w:rsid w:val="00F11AAE"/>
    <w:rsid w:val="00F121FD"/>
    <w:rsid w:val="00F12BB2"/>
    <w:rsid w:val="00F206A4"/>
    <w:rsid w:val="00F21A36"/>
    <w:rsid w:val="00F26E20"/>
    <w:rsid w:val="00F26E46"/>
    <w:rsid w:val="00F270FA"/>
    <w:rsid w:val="00F3070F"/>
    <w:rsid w:val="00F309B5"/>
    <w:rsid w:val="00F31209"/>
    <w:rsid w:val="00F31CD0"/>
    <w:rsid w:val="00F34D63"/>
    <w:rsid w:val="00F3779A"/>
    <w:rsid w:val="00F40500"/>
    <w:rsid w:val="00F40E16"/>
    <w:rsid w:val="00F41348"/>
    <w:rsid w:val="00F43168"/>
    <w:rsid w:val="00F4353F"/>
    <w:rsid w:val="00F44A29"/>
    <w:rsid w:val="00F44EE0"/>
    <w:rsid w:val="00F516A3"/>
    <w:rsid w:val="00F5206F"/>
    <w:rsid w:val="00F5303B"/>
    <w:rsid w:val="00F53C10"/>
    <w:rsid w:val="00F545C4"/>
    <w:rsid w:val="00F54A30"/>
    <w:rsid w:val="00F55DF1"/>
    <w:rsid w:val="00F56A84"/>
    <w:rsid w:val="00F6128F"/>
    <w:rsid w:val="00F638A1"/>
    <w:rsid w:val="00F64947"/>
    <w:rsid w:val="00F6570B"/>
    <w:rsid w:val="00F65A47"/>
    <w:rsid w:val="00F673AD"/>
    <w:rsid w:val="00F67615"/>
    <w:rsid w:val="00F72FBB"/>
    <w:rsid w:val="00F73A95"/>
    <w:rsid w:val="00F73DEC"/>
    <w:rsid w:val="00F767E6"/>
    <w:rsid w:val="00F76C98"/>
    <w:rsid w:val="00F804CD"/>
    <w:rsid w:val="00F80750"/>
    <w:rsid w:val="00F81912"/>
    <w:rsid w:val="00F8298C"/>
    <w:rsid w:val="00F843D0"/>
    <w:rsid w:val="00F84587"/>
    <w:rsid w:val="00F84D81"/>
    <w:rsid w:val="00F85F59"/>
    <w:rsid w:val="00F86DD4"/>
    <w:rsid w:val="00F90EE4"/>
    <w:rsid w:val="00F91080"/>
    <w:rsid w:val="00F96CFE"/>
    <w:rsid w:val="00FA3618"/>
    <w:rsid w:val="00FA43D3"/>
    <w:rsid w:val="00FA495D"/>
    <w:rsid w:val="00FA4ACF"/>
    <w:rsid w:val="00FA59EC"/>
    <w:rsid w:val="00FA618B"/>
    <w:rsid w:val="00FA7002"/>
    <w:rsid w:val="00FB0076"/>
    <w:rsid w:val="00FB4CF2"/>
    <w:rsid w:val="00FB50A1"/>
    <w:rsid w:val="00FB66DA"/>
    <w:rsid w:val="00FB7F16"/>
    <w:rsid w:val="00FC32E1"/>
    <w:rsid w:val="00FC3C5B"/>
    <w:rsid w:val="00FC52EA"/>
    <w:rsid w:val="00FD3FE1"/>
    <w:rsid w:val="00FD4F27"/>
    <w:rsid w:val="00FD536B"/>
    <w:rsid w:val="00FD71F9"/>
    <w:rsid w:val="00FE3F62"/>
    <w:rsid w:val="00FE419E"/>
    <w:rsid w:val="00FE53CD"/>
    <w:rsid w:val="00FE56F4"/>
    <w:rsid w:val="00FE694F"/>
    <w:rsid w:val="00FF1A3C"/>
    <w:rsid w:val="00FF2569"/>
    <w:rsid w:val="00FF41D7"/>
    <w:rsid w:val="00FF4500"/>
    <w:rsid w:val="00FF504F"/>
    <w:rsid w:val="00FF5CD0"/>
    <w:rsid w:val="010D4F80"/>
    <w:rsid w:val="01A72465"/>
    <w:rsid w:val="01A9D8FB"/>
    <w:rsid w:val="0202AB99"/>
    <w:rsid w:val="0237A607"/>
    <w:rsid w:val="023A5BE7"/>
    <w:rsid w:val="02438E37"/>
    <w:rsid w:val="02738372"/>
    <w:rsid w:val="02B6E6CA"/>
    <w:rsid w:val="02B8B4BF"/>
    <w:rsid w:val="03AF6C59"/>
    <w:rsid w:val="03E299B2"/>
    <w:rsid w:val="03F2F59E"/>
    <w:rsid w:val="043159E9"/>
    <w:rsid w:val="0457E802"/>
    <w:rsid w:val="04BE8F33"/>
    <w:rsid w:val="04F487F2"/>
    <w:rsid w:val="0511F075"/>
    <w:rsid w:val="0540D3A9"/>
    <w:rsid w:val="054A9CED"/>
    <w:rsid w:val="055DB09D"/>
    <w:rsid w:val="0602B90B"/>
    <w:rsid w:val="060DF0F6"/>
    <w:rsid w:val="0618DFCF"/>
    <w:rsid w:val="0639984A"/>
    <w:rsid w:val="075DA9F9"/>
    <w:rsid w:val="07A3CAC9"/>
    <w:rsid w:val="082B0557"/>
    <w:rsid w:val="087402C3"/>
    <w:rsid w:val="088E26C7"/>
    <w:rsid w:val="08961AB1"/>
    <w:rsid w:val="08B07B2F"/>
    <w:rsid w:val="08EB131D"/>
    <w:rsid w:val="0921E3BB"/>
    <w:rsid w:val="096AF3F9"/>
    <w:rsid w:val="0986D499"/>
    <w:rsid w:val="0A6A21BC"/>
    <w:rsid w:val="0A74FBAA"/>
    <w:rsid w:val="0ABE0954"/>
    <w:rsid w:val="0B569DF9"/>
    <w:rsid w:val="0BD0883D"/>
    <w:rsid w:val="0BF0CC4A"/>
    <w:rsid w:val="0C3C5ED8"/>
    <w:rsid w:val="0C641439"/>
    <w:rsid w:val="0C6E9F40"/>
    <w:rsid w:val="0CDFF92E"/>
    <w:rsid w:val="0CFDE9F3"/>
    <w:rsid w:val="0D45F57F"/>
    <w:rsid w:val="0D530A81"/>
    <w:rsid w:val="0D79B197"/>
    <w:rsid w:val="0D8C0C8E"/>
    <w:rsid w:val="0DA4552C"/>
    <w:rsid w:val="0DF4D492"/>
    <w:rsid w:val="0ECF551A"/>
    <w:rsid w:val="0F56F671"/>
    <w:rsid w:val="0F66F8F9"/>
    <w:rsid w:val="0F7DDBC6"/>
    <w:rsid w:val="0FCA93A9"/>
    <w:rsid w:val="0FF4C2AA"/>
    <w:rsid w:val="106DF430"/>
    <w:rsid w:val="10B99E3E"/>
    <w:rsid w:val="10FAA3AD"/>
    <w:rsid w:val="1171A893"/>
    <w:rsid w:val="11EA3E11"/>
    <w:rsid w:val="121F0622"/>
    <w:rsid w:val="127BCF98"/>
    <w:rsid w:val="1290C6CF"/>
    <w:rsid w:val="137BC17F"/>
    <w:rsid w:val="138E2878"/>
    <w:rsid w:val="13B8ADA8"/>
    <w:rsid w:val="14539279"/>
    <w:rsid w:val="145AFA1D"/>
    <w:rsid w:val="15437280"/>
    <w:rsid w:val="1613742F"/>
    <w:rsid w:val="162D8280"/>
    <w:rsid w:val="1638918B"/>
    <w:rsid w:val="164820D3"/>
    <w:rsid w:val="167EE2A3"/>
    <w:rsid w:val="16800ACA"/>
    <w:rsid w:val="16F43DAD"/>
    <w:rsid w:val="17020FF7"/>
    <w:rsid w:val="178A887C"/>
    <w:rsid w:val="17A9B767"/>
    <w:rsid w:val="17C8C0D5"/>
    <w:rsid w:val="17FD076C"/>
    <w:rsid w:val="18D60A65"/>
    <w:rsid w:val="18E07781"/>
    <w:rsid w:val="18EA1C59"/>
    <w:rsid w:val="19C165FB"/>
    <w:rsid w:val="19C7B064"/>
    <w:rsid w:val="19D26E67"/>
    <w:rsid w:val="1A16E6AE"/>
    <w:rsid w:val="1A2170E3"/>
    <w:rsid w:val="1A84FE23"/>
    <w:rsid w:val="1A880333"/>
    <w:rsid w:val="1B07A17A"/>
    <w:rsid w:val="1B503AAB"/>
    <w:rsid w:val="1BADC9F1"/>
    <w:rsid w:val="1C085927"/>
    <w:rsid w:val="1C534CEB"/>
    <w:rsid w:val="1D1DA4A8"/>
    <w:rsid w:val="1D25BCBC"/>
    <w:rsid w:val="1D500EB3"/>
    <w:rsid w:val="1DBECF14"/>
    <w:rsid w:val="1DCDF3BE"/>
    <w:rsid w:val="1DDA23CF"/>
    <w:rsid w:val="1DDF070B"/>
    <w:rsid w:val="1E003AF1"/>
    <w:rsid w:val="1E08CD28"/>
    <w:rsid w:val="1E595841"/>
    <w:rsid w:val="1EB25D92"/>
    <w:rsid w:val="1EFEFCF9"/>
    <w:rsid w:val="1F49AC9F"/>
    <w:rsid w:val="1F59C79C"/>
    <w:rsid w:val="1F76AB1C"/>
    <w:rsid w:val="1F7C3D4A"/>
    <w:rsid w:val="20A05CD2"/>
    <w:rsid w:val="20E7D91E"/>
    <w:rsid w:val="20EF2C74"/>
    <w:rsid w:val="217A3696"/>
    <w:rsid w:val="21958C8A"/>
    <w:rsid w:val="21B5E22C"/>
    <w:rsid w:val="21C6B176"/>
    <w:rsid w:val="21E5288D"/>
    <w:rsid w:val="2285B6DC"/>
    <w:rsid w:val="22951479"/>
    <w:rsid w:val="23FD4C60"/>
    <w:rsid w:val="25672711"/>
    <w:rsid w:val="2582DF24"/>
    <w:rsid w:val="25E3CA94"/>
    <w:rsid w:val="26231E96"/>
    <w:rsid w:val="2653A8E8"/>
    <w:rsid w:val="2659A670"/>
    <w:rsid w:val="2676060D"/>
    <w:rsid w:val="2681FF66"/>
    <w:rsid w:val="26AD5BBF"/>
    <w:rsid w:val="27EE7D2A"/>
    <w:rsid w:val="28356D48"/>
    <w:rsid w:val="28A78806"/>
    <w:rsid w:val="28D447AD"/>
    <w:rsid w:val="290E8FFC"/>
    <w:rsid w:val="290EF4A3"/>
    <w:rsid w:val="29584C48"/>
    <w:rsid w:val="29B75EEE"/>
    <w:rsid w:val="29D67E20"/>
    <w:rsid w:val="2A7A9E27"/>
    <w:rsid w:val="2AA78DFC"/>
    <w:rsid w:val="2AF54B99"/>
    <w:rsid w:val="2B234673"/>
    <w:rsid w:val="2B272354"/>
    <w:rsid w:val="2BC42B24"/>
    <w:rsid w:val="2C82BBDC"/>
    <w:rsid w:val="2CCC7F6A"/>
    <w:rsid w:val="2CCFB444"/>
    <w:rsid w:val="2D4B3B7E"/>
    <w:rsid w:val="2D79B642"/>
    <w:rsid w:val="2D8192E2"/>
    <w:rsid w:val="2D89F981"/>
    <w:rsid w:val="2D925B1E"/>
    <w:rsid w:val="2DBFA348"/>
    <w:rsid w:val="2E1DB03E"/>
    <w:rsid w:val="2EA37EEB"/>
    <w:rsid w:val="2EF95027"/>
    <w:rsid w:val="2F80A67E"/>
    <w:rsid w:val="2F9EC84D"/>
    <w:rsid w:val="307C1705"/>
    <w:rsid w:val="307E19DB"/>
    <w:rsid w:val="30D30CC3"/>
    <w:rsid w:val="313C1A5D"/>
    <w:rsid w:val="31653B9C"/>
    <w:rsid w:val="316F46C7"/>
    <w:rsid w:val="32897A28"/>
    <w:rsid w:val="32E5A680"/>
    <w:rsid w:val="33138E35"/>
    <w:rsid w:val="331AA6DA"/>
    <w:rsid w:val="3329C9E9"/>
    <w:rsid w:val="3373E2E2"/>
    <w:rsid w:val="34267D96"/>
    <w:rsid w:val="34529107"/>
    <w:rsid w:val="346C7034"/>
    <w:rsid w:val="34894487"/>
    <w:rsid w:val="34B71038"/>
    <w:rsid w:val="35312A34"/>
    <w:rsid w:val="35573C8C"/>
    <w:rsid w:val="35A17F12"/>
    <w:rsid w:val="35CC85BA"/>
    <w:rsid w:val="35D333EA"/>
    <w:rsid w:val="35D61FFA"/>
    <w:rsid w:val="3631C748"/>
    <w:rsid w:val="3643C066"/>
    <w:rsid w:val="36531FD6"/>
    <w:rsid w:val="3667CF71"/>
    <w:rsid w:val="36E2CE35"/>
    <w:rsid w:val="37BAA644"/>
    <w:rsid w:val="37F267B4"/>
    <w:rsid w:val="383120E4"/>
    <w:rsid w:val="384202E0"/>
    <w:rsid w:val="38538744"/>
    <w:rsid w:val="387E3DBC"/>
    <w:rsid w:val="387E9E96"/>
    <w:rsid w:val="389B0C9A"/>
    <w:rsid w:val="392E881E"/>
    <w:rsid w:val="3992EBEF"/>
    <w:rsid w:val="39F72736"/>
    <w:rsid w:val="3A8131BA"/>
    <w:rsid w:val="3A9DD249"/>
    <w:rsid w:val="3AB73099"/>
    <w:rsid w:val="3B8E2E01"/>
    <w:rsid w:val="3C827287"/>
    <w:rsid w:val="3D14742E"/>
    <w:rsid w:val="3D150565"/>
    <w:rsid w:val="3D2B9F35"/>
    <w:rsid w:val="3D907342"/>
    <w:rsid w:val="3DA32F09"/>
    <w:rsid w:val="3DD2C427"/>
    <w:rsid w:val="3DF1D14B"/>
    <w:rsid w:val="3E1FB3E5"/>
    <w:rsid w:val="3E4D34B5"/>
    <w:rsid w:val="3E5ABF5C"/>
    <w:rsid w:val="3E5D4882"/>
    <w:rsid w:val="3EAF6599"/>
    <w:rsid w:val="3EB18D1E"/>
    <w:rsid w:val="3F1F7FD8"/>
    <w:rsid w:val="3F3F0A5B"/>
    <w:rsid w:val="3F63D9E3"/>
    <w:rsid w:val="3FA32486"/>
    <w:rsid w:val="3FBCA9A4"/>
    <w:rsid w:val="4017C970"/>
    <w:rsid w:val="4020D527"/>
    <w:rsid w:val="403C5808"/>
    <w:rsid w:val="40B6D177"/>
    <w:rsid w:val="40BC48F1"/>
    <w:rsid w:val="40EE973A"/>
    <w:rsid w:val="4107CF0C"/>
    <w:rsid w:val="41B130E9"/>
    <w:rsid w:val="4289DEAA"/>
    <w:rsid w:val="42BA682B"/>
    <w:rsid w:val="42E9FD80"/>
    <w:rsid w:val="4398D6F0"/>
    <w:rsid w:val="44013209"/>
    <w:rsid w:val="4409F375"/>
    <w:rsid w:val="44307403"/>
    <w:rsid w:val="44A891C0"/>
    <w:rsid w:val="44AB78B1"/>
    <w:rsid w:val="44BF2244"/>
    <w:rsid w:val="451E17E5"/>
    <w:rsid w:val="4534A751"/>
    <w:rsid w:val="4542A313"/>
    <w:rsid w:val="4561755E"/>
    <w:rsid w:val="45710A4F"/>
    <w:rsid w:val="45ACCA6D"/>
    <w:rsid w:val="45BC5F88"/>
    <w:rsid w:val="45D9E750"/>
    <w:rsid w:val="45DF4315"/>
    <w:rsid w:val="46649D10"/>
    <w:rsid w:val="46A89A2F"/>
    <w:rsid w:val="46C6A50E"/>
    <w:rsid w:val="46E259CB"/>
    <w:rsid w:val="47120A0A"/>
    <w:rsid w:val="47C37D07"/>
    <w:rsid w:val="4850FB9A"/>
    <w:rsid w:val="48573193"/>
    <w:rsid w:val="4878C440"/>
    <w:rsid w:val="48EA782F"/>
    <w:rsid w:val="48F9EB65"/>
    <w:rsid w:val="4914A33C"/>
    <w:rsid w:val="492F923F"/>
    <w:rsid w:val="49BD3848"/>
    <w:rsid w:val="4A148960"/>
    <w:rsid w:val="4A49C074"/>
    <w:rsid w:val="4A9DE9BC"/>
    <w:rsid w:val="4B4819C6"/>
    <w:rsid w:val="4B591C93"/>
    <w:rsid w:val="4B60B8E5"/>
    <w:rsid w:val="4BB1A721"/>
    <w:rsid w:val="4D8D6E86"/>
    <w:rsid w:val="4DDA423C"/>
    <w:rsid w:val="4E01F6F0"/>
    <w:rsid w:val="4E174216"/>
    <w:rsid w:val="4E3CA959"/>
    <w:rsid w:val="4E774935"/>
    <w:rsid w:val="4E8287A7"/>
    <w:rsid w:val="4E8EF5AB"/>
    <w:rsid w:val="4EC09DDF"/>
    <w:rsid w:val="4EE8F03F"/>
    <w:rsid w:val="4EF4673C"/>
    <w:rsid w:val="4F7229D5"/>
    <w:rsid w:val="4F85DFCC"/>
    <w:rsid w:val="513BB535"/>
    <w:rsid w:val="51C3BD21"/>
    <w:rsid w:val="51F639B9"/>
    <w:rsid w:val="52209101"/>
    <w:rsid w:val="52661D0A"/>
    <w:rsid w:val="5293E386"/>
    <w:rsid w:val="529B0129"/>
    <w:rsid w:val="52E1DBD2"/>
    <w:rsid w:val="53675E8C"/>
    <w:rsid w:val="53679455"/>
    <w:rsid w:val="536D293D"/>
    <w:rsid w:val="540E882F"/>
    <w:rsid w:val="541BB81A"/>
    <w:rsid w:val="54229F33"/>
    <w:rsid w:val="5485289B"/>
    <w:rsid w:val="54BAEF54"/>
    <w:rsid w:val="54E0A707"/>
    <w:rsid w:val="5539365E"/>
    <w:rsid w:val="5551C27A"/>
    <w:rsid w:val="5568A2D6"/>
    <w:rsid w:val="560C67EE"/>
    <w:rsid w:val="564F10AD"/>
    <w:rsid w:val="570DAFC1"/>
    <w:rsid w:val="5710D561"/>
    <w:rsid w:val="577B9615"/>
    <w:rsid w:val="578534BE"/>
    <w:rsid w:val="578A8C90"/>
    <w:rsid w:val="57AE155A"/>
    <w:rsid w:val="58B3FCEA"/>
    <w:rsid w:val="593847D9"/>
    <w:rsid w:val="593D8FEC"/>
    <w:rsid w:val="59428774"/>
    <w:rsid w:val="595AEE14"/>
    <w:rsid w:val="596DECF5"/>
    <w:rsid w:val="59916190"/>
    <w:rsid w:val="59B73A3B"/>
    <w:rsid w:val="5A6094D9"/>
    <w:rsid w:val="5A93CFA4"/>
    <w:rsid w:val="5B0CBEA9"/>
    <w:rsid w:val="5B1CD623"/>
    <w:rsid w:val="5B30A0B0"/>
    <w:rsid w:val="5B53DE49"/>
    <w:rsid w:val="5B60CA08"/>
    <w:rsid w:val="5B7C7B15"/>
    <w:rsid w:val="5B87FD2F"/>
    <w:rsid w:val="5BA69C21"/>
    <w:rsid w:val="5C383938"/>
    <w:rsid w:val="5D6C8637"/>
    <w:rsid w:val="5DD49DEF"/>
    <w:rsid w:val="5DE0F9CE"/>
    <w:rsid w:val="5DF1DB5B"/>
    <w:rsid w:val="5E283D85"/>
    <w:rsid w:val="5E35DB5E"/>
    <w:rsid w:val="5F0CD26C"/>
    <w:rsid w:val="5F105351"/>
    <w:rsid w:val="5F8EFB82"/>
    <w:rsid w:val="5FD8FA57"/>
    <w:rsid w:val="6114D132"/>
    <w:rsid w:val="612590D4"/>
    <w:rsid w:val="61FA9FE1"/>
    <w:rsid w:val="626FA346"/>
    <w:rsid w:val="6286C763"/>
    <w:rsid w:val="628B863B"/>
    <w:rsid w:val="628E3139"/>
    <w:rsid w:val="6326982B"/>
    <w:rsid w:val="634BC112"/>
    <w:rsid w:val="63C6685E"/>
    <w:rsid w:val="63D27836"/>
    <w:rsid w:val="642F7588"/>
    <w:rsid w:val="6473D2A1"/>
    <w:rsid w:val="647F013A"/>
    <w:rsid w:val="64D9E3CE"/>
    <w:rsid w:val="653E9EB9"/>
    <w:rsid w:val="657F9064"/>
    <w:rsid w:val="65DD6289"/>
    <w:rsid w:val="6614FA0A"/>
    <w:rsid w:val="668F03CA"/>
    <w:rsid w:val="6696F3DC"/>
    <w:rsid w:val="66BC58D3"/>
    <w:rsid w:val="66C77B5A"/>
    <w:rsid w:val="677B8ACD"/>
    <w:rsid w:val="67C6B8DE"/>
    <w:rsid w:val="68154177"/>
    <w:rsid w:val="6877F901"/>
    <w:rsid w:val="687A5C4D"/>
    <w:rsid w:val="68AFDC13"/>
    <w:rsid w:val="6910EE97"/>
    <w:rsid w:val="692672D9"/>
    <w:rsid w:val="692F421D"/>
    <w:rsid w:val="69686995"/>
    <w:rsid w:val="6A4F2919"/>
    <w:rsid w:val="6A8BA10D"/>
    <w:rsid w:val="6AB32B8F"/>
    <w:rsid w:val="6AD73435"/>
    <w:rsid w:val="6AE9F09A"/>
    <w:rsid w:val="6B7E1B24"/>
    <w:rsid w:val="6B8873E8"/>
    <w:rsid w:val="6B9AAEE4"/>
    <w:rsid w:val="6BCAE5B9"/>
    <w:rsid w:val="6BD5B8F5"/>
    <w:rsid w:val="6C1811BF"/>
    <w:rsid w:val="6C6A009B"/>
    <w:rsid w:val="6C8A9B92"/>
    <w:rsid w:val="6D412C9B"/>
    <w:rsid w:val="6D8E68D5"/>
    <w:rsid w:val="6E004EBB"/>
    <w:rsid w:val="6E1C598B"/>
    <w:rsid w:val="6E392FB4"/>
    <w:rsid w:val="6E7185C7"/>
    <w:rsid w:val="6E8F14A4"/>
    <w:rsid w:val="6F7B0EE9"/>
    <w:rsid w:val="6FB3F050"/>
    <w:rsid w:val="7009CD49"/>
    <w:rsid w:val="708C59DD"/>
    <w:rsid w:val="70C8C545"/>
    <w:rsid w:val="71006FF2"/>
    <w:rsid w:val="7161D45C"/>
    <w:rsid w:val="7169E52D"/>
    <w:rsid w:val="71BAFBCE"/>
    <w:rsid w:val="71F363C8"/>
    <w:rsid w:val="723B2419"/>
    <w:rsid w:val="72E2CD1E"/>
    <w:rsid w:val="7351154B"/>
    <w:rsid w:val="737C64C4"/>
    <w:rsid w:val="747E210A"/>
    <w:rsid w:val="74C1C5F6"/>
    <w:rsid w:val="74D7E3F5"/>
    <w:rsid w:val="74EF2B03"/>
    <w:rsid w:val="750EEC1B"/>
    <w:rsid w:val="755C4C64"/>
    <w:rsid w:val="75ACFC37"/>
    <w:rsid w:val="75E361F1"/>
    <w:rsid w:val="75FD74B8"/>
    <w:rsid w:val="762F2F60"/>
    <w:rsid w:val="7681C988"/>
    <w:rsid w:val="772BA6FC"/>
    <w:rsid w:val="77B45EAE"/>
    <w:rsid w:val="77E26E5F"/>
    <w:rsid w:val="78174441"/>
    <w:rsid w:val="789D0CF5"/>
    <w:rsid w:val="789F8BC2"/>
    <w:rsid w:val="78CD8984"/>
    <w:rsid w:val="79047859"/>
    <w:rsid w:val="7A2D05CF"/>
    <w:rsid w:val="7A9C60FD"/>
    <w:rsid w:val="7AA0F27E"/>
    <w:rsid w:val="7ABE9DB0"/>
    <w:rsid w:val="7AC9C29E"/>
    <w:rsid w:val="7AF19CAE"/>
    <w:rsid w:val="7B192E4F"/>
    <w:rsid w:val="7C047C4B"/>
    <w:rsid w:val="7C391B6B"/>
    <w:rsid w:val="7C597E90"/>
    <w:rsid w:val="7C6A7A38"/>
    <w:rsid w:val="7CBCD26F"/>
    <w:rsid w:val="7CDBDAD7"/>
    <w:rsid w:val="7DB8C766"/>
    <w:rsid w:val="7E1ED168"/>
    <w:rsid w:val="7E649F61"/>
    <w:rsid w:val="7F071E4B"/>
    <w:rsid w:val="7F16544E"/>
    <w:rsid w:val="7F48ECEA"/>
    <w:rsid w:val="7F84A767"/>
    <w:rsid w:val="7F9B4ADA"/>
    <w:rsid w:val="7FB17480"/>
    <w:rsid w:val="7FB416DE"/>
    <w:rsid w:val="7FCD503A"/>
    <w:rsid w:val="7FD9D185"/>
    <w:rsid w:val="7FDB39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E2E20"/>
  <w15:docId w15:val="{2DED2BEC-5895-4810-AEF7-60593D07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en-AU" w:eastAsia="en-US" w:bidi="ar-SA"/>
      </w:rPr>
    </w:rPrDefault>
    <w:pPrDefault>
      <w:pPr>
        <w:spacing w:after="200" w:line="276"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lsdException w:name="heading 6" w:locked="0" w:semiHidden="1" w:uiPriority="9" w:unhideWhenUsed="1" w:qFormat="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unhideWhenUsed="1"/>
    <w:lsdException w:name="annotation text" w:semiHidden="1" w:unhideWhenUsed="1"/>
    <w:lsdException w:name="header" w:locked="0" w:uiPriority="42" w:unhideWhenUsed="1"/>
    <w:lsdException w:name="footer" w:locked="0" w:unhideWhenUsed="1"/>
    <w:lsdException w:name="index heading" w:semiHidden="1" w:unhideWhenUsed="1"/>
    <w:lsdException w:name="caption" w:locked="0"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locked="0" w:semiHidden="1" w:unhideWhenUsed="1"/>
    <w:lsdException w:name="endnote reference" w:locked="0" w:unhideWhenUsed="1"/>
    <w:lsdException w:name="endnote text" w:locked="0" w:unhideWhenUsed="1"/>
    <w:lsdException w:name="table of authorities" w:locked="0" w:semiHidden="1" w:unhideWhenUsed="1"/>
    <w:lsdException w:name="macro" w:semiHidden="1" w:unhideWhenUsed="1"/>
    <w:lsdException w:name="toa heading" w:locked="0" w:semiHidden="1" w:uiPriority="39" w:unhideWhenUsed="1"/>
    <w:lsdException w:name="List" w:semiHidden="1" w:qFormat="1"/>
    <w:lsdException w:name="List Bullet" w:locked="0" w:uiPriority="14" w:unhideWhenUsed="1" w:qFormat="1"/>
    <w:lsdException w:name="List Number" w:locked="0" w:uiPriority="16" w:qFormat="1"/>
    <w:lsdException w:name="List 2" w:semiHidden="1" w:qFormat="1"/>
    <w:lsdException w:name="List 3" w:semiHidden="1" w:qFormat="1"/>
    <w:lsdException w:name="List 4" w:semiHidden="1" w:unhideWhenUsed="1"/>
    <w:lsdException w:name="List 5" w:semiHidden="1" w:unhideWhenUsed="1"/>
    <w:lsdException w:name="List Bullet 2" w:locked="0" w:uiPriority="14" w:unhideWhenUsed="1" w:qFormat="1"/>
    <w:lsdException w:name="List Bullet 3" w:locked="0" w:uiPriority="14" w:unhideWhenUsed="1" w:qFormat="1"/>
    <w:lsdException w:name="List Bullet 4" w:uiPriority="41" w:unhideWhenUsed="1" w:qFormat="1"/>
    <w:lsdException w:name="List Bullet 5" w:semiHidden="1" w:uiPriority="14" w:unhideWhenUsed="1"/>
    <w:lsdException w:name="List Number 2" w:locked="0" w:uiPriority="16" w:unhideWhenUsed="1" w:qFormat="1"/>
    <w:lsdException w:name="List Number 3" w:locked="0" w:uiPriority="16" w:unhideWhenUsed="1" w:qFormat="1"/>
    <w:lsdException w:name="List Number 4" w:locked="0" w:uiPriority="16" w:unhideWhenUsed="1" w:qFormat="1"/>
    <w:lsdException w:name="List Number 5" w:semiHidden="1" w:unhideWhenUsed="1"/>
    <w:lsdException w:name="Title" w:locked="0" w:uiPriority="38"/>
    <w:lsdException w:name="Closing" w:semiHidden="1" w:unhideWhenUsed="1"/>
    <w:lsdException w:name="Signature" w:semiHidden="1" w:unhideWhenUsed="1"/>
    <w:lsdException w:name="Default Paragraph Font" w:locked="0" w:semiHidden="1" w:uiPriority="1" w:unhideWhenUsed="1"/>
    <w:lsdException w:name="Body Text" w:locked="0"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unhideWhenUsed="1"/>
    <w:lsdException w:name="No Spacing" w:locked="0"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unhideWhenUsed="1"/>
    <w:lsdException w:name="Smart Link" w:locked="0" w:semiHidden="1" w:unhideWhenUsed="1"/>
  </w:latentStyles>
  <w:style w:type="paragraph" w:default="1" w:styleId="Normal">
    <w:name w:val="Normal"/>
    <w:qFormat/>
    <w:rsid w:val="00DE1CAE"/>
    <w:pPr>
      <w:numPr>
        <w:numId w:val="6"/>
      </w:numPr>
    </w:pPr>
  </w:style>
  <w:style w:type="paragraph" w:styleId="Heading1">
    <w:name w:val="heading 1"/>
    <w:basedOn w:val="Normal"/>
    <w:next w:val="Normal"/>
    <w:link w:val="Heading1Char"/>
    <w:uiPriority w:val="9"/>
    <w:qFormat/>
    <w:rsid w:val="00E62473"/>
    <w:pPr>
      <w:keepNext/>
      <w:numPr>
        <w:numId w:val="7"/>
      </w:numPr>
      <w:spacing w:after="400"/>
      <w:outlineLvl w:val="0"/>
    </w:pPr>
    <w:rPr>
      <w:rFonts w:asciiTheme="majorHAnsi" w:eastAsiaTheme="majorEastAsia" w:hAnsiTheme="majorHAnsi" w:cstheme="majorBidi"/>
      <w:b/>
      <w:bCs/>
      <w:color w:val="00853F" w:themeColor="accent1"/>
      <w:sz w:val="32"/>
      <w:szCs w:val="28"/>
    </w:rPr>
  </w:style>
  <w:style w:type="paragraph" w:styleId="Heading2">
    <w:name w:val="heading 2"/>
    <w:basedOn w:val="Normal"/>
    <w:next w:val="Normal"/>
    <w:link w:val="Heading2Char"/>
    <w:uiPriority w:val="9"/>
    <w:qFormat/>
    <w:rsid w:val="00DC6EB5"/>
    <w:pPr>
      <w:keepNext/>
      <w:numPr>
        <w:ilvl w:val="1"/>
        <w:numId w:val="7"/>
      </w:numPr>
      <w:spacing w:before="320" w:after="0"/>
      <w:outlineLvl w:val="1"/>
    </w:pPr>
    <w:rPr>
      <w:rFonts w:asciiTheme="majorHAnsi" w:eastAsiaTheme="majorEastAsia" w:hAnsiTheme="majorHAnsi" w:cstheme="majorBidi"/>
      <w:b/>
      <w:bCs/>
      <w:color w:val="00853F" w:themeColor="accent1"/>
      <w:sz w:val="26"/>
      <w:szCs w:val="26"/>
    </w:rPr>
  </w:style>
  <w:style w:type="paragraph" w:styleId="Heading3">
    <w:name w:val="heading 3"/>
    <w:basedOn w:val="Normal"/>
    <w:next w:val="Normal"/>
    <w:link w:val="Heading3Char"/>
    <w:uiPriority w:val="9"/>
    <w:qFormat/>
    <w:rsid w:val="00DC6EB5"/>
    <w:pPr>
      <w:keepNext/>
      <w:numPr>
        <w:ilvl w:val="2"/>
        <w:numId w:val="7"/>
      </w:numPr>
      <w:tabs>
        <w:tab w:val="left" w:pos="1077"/>
      </w:tabs>
      <w:spacing w:before="240" w:after="0"/>
      <w:outlineLvl w:val="2"/>
    </w:pPr>
    <w:rPr>
      <w:rFonts w:asciiTheme="majorHAnsi" w:eastAsiaTheme="majorEastAsia" w:hAnsiTheme="majorHAnsi" w:cstheme="majorBidi"/>
      <w:b/>
      <w:bCs/>
      <w:color w:val="00853F" w:themeColor="accent1"/>
    </w:rPr>
  </w:style>
  <w:style w:type="paragraph" w:styleId="Heading4">
    <w:name w:val="heading 4"/>
    <w:basedOn w:val="Normal"/>
    <w:next w:val="Normal"/>
    <w:link w:val="Heading4Char"/>
    <w:uiPriority w:val="9"/>
    <w:qFormat/>
    <w:rsid w:val="006625C7"/>
    <w:pPr>
      <w:keepNext/>
      <w:numPr>
        <w:ilvl w:val="3"/>
        <w:numId w:val="7"/>
      </w:numPr>
      <w:spacing w:before="113" w:after="57" w:line="216" w:lineRule="atLeast"/>
      <w:outlineLvl w:val="3"/>
    </w:pPr>
    <w:rPr>
      <w:rFonts w:asciiTheme="majorHAnsi" w:eastAsiaTheme="majorEastAsia" w:hAnsiTheme="majorHAnsi" w:cstheme="majorBidi"/>
      <w:bCs/>
      <w:i/>
      <w:iCs/>
      <w:color w:val="00853F" w:themeColor="accent1"/>
    </w:rPr>
  </w:style>
  <w:style w:type="paragraph" w:styleId="Heading5">
    <w:name w:val="heading 5"/>
    <w:basedOn w:val="Normal"/>
    <w:next w:val="Normal"/>
    <w:link w:val="Heading5Char"/>
    <w:uiPriority w:val="9"/>
    <w:rsid w:val="00802566"/>
    <w:pPr>
      <w:keepNext/>
      <w:numPr>
        <w:ilvl w:val="4"/>
        <w:numId w:val="7"/>
      </w:numPr>
      <w:spacing w:before="240" w:after="0"/>
      <w:outlineLvl w:val="4"/>
    </w:pPr>
    <w:rPr>
      <w:rFonts w:asciiTheme="majorHAnsi" w:eastAsiaTheme="majorEastAsia" w:hAnsiTheme="majorHAnsi" w:cstheme="majorBidi"/>
      <w:color w:val="00853F" w:themeColor="accent1"/>
    </w:rPr>
  </w:style>
  <w:style w:type="paragraph" w:styleId="Heading6">
    <w:name w:val="heading 6"/>
    <w:basedOn w:val="Normal"/>
    <w:next w:val="Normal"/>
    <w:link w:val="Heading6Char"/>
    <w:uiPriority w:val="9"/>
    <w:qFormat/>
    <w:rsid w:val="00802566"/>
    <w:pPr>
      <w:keepNext/>
      <w:numPr>
        <w:ilvl w:val="5"/>
        <w:numId w:val="7"/>
      </w:numPr>
      <w:spacing w:before="240" w:after="0"/>
      <w:outlineLvl w:val="5"/>
    </w:pPr>
    <w:rPr>
      <w:rFonts w:asciiTheme="majorHAnsi" w:eastAsiaTheme="majorEastAsia" w:hAnsiTheme="majorHAnsi" w:cstheme="majorBidi"/>
      <w:iCs/>
      <w:color w:val="00853F" w:themeColor="accent1"/>
    </w:rPr>
  </w:style>
  <w:style w:type="paragraph" w:styleId="Heading7">
    <w:name w:val="heading 7"/>
    <w:basedOn w:val="Normal"/>
    <w:next w:val="Normal"/>
    <w:link w:val="Heading7Char"/>
    <w:uiPriority w:val="9"/>
    <w:rsid w:val="00802566"/>
    <w:pPr>
      <w:keepNext/>
      <w:numPr>
        <w:ilvl w:val="6"/>
        <w:numId w:val="7"/>
      </w:numPr>
      <w:spacing w:before="240" w:after="0"/>
      <w:outlineLvl w:val="6"/>
    </w:pPr>
    <w:rPr>
      <w:rFonts w:asciiTheme="majorHAnsi" w:eastAsiaTheme="majorEastAsia" w:hAnsiTheme="majorHAnsi" w:cstheme="majorBidi"/>
      <w:iCs/>
      <w:color w:val="00853F" w:themeColor="accent1"/>
    </w:rPr>
  </w:style>
  <w:style w:type="paragraph" w:styleId="Heading8">
    <w:name w:val="heading 8"/>
    <w:basedOn w:val="Normal"/>
    <w:next w:val="Normal"/>
    <w:link w:val="Heading8Char"/>
    <w:uiPriority w:val="9"/>
    <w:rsid w:val="00802566"/>
    <w:pPr>
      <w:keepNext/>
      <w:numPr>
        <w:ilvl w:val="7"/>
        <w:numId w:val="7"/>
      </w:numPr>
      <w:spacing w:before="240" w:after="0"/>
      <w:outlineLvl w:val="7"/>
    </w:pPr>
    <w:rPr>
      <w:rFonts w:asciiTheme="majorHAnsi" w:eastAsiaTheme="majorEastAsia" w:hAnsiTheme="majorHAnsi" w:cstheme="majorBidi"/>
      <w:color w:val="00853F" w:themeColor="accent1"/>
      <w:szCs w:val="20"/>
    </w:rPr>
  </w:style>
  <w:style w:type="paragraph" w:styleId="Heading9">
    <w:name w:val="heading 9"/>
    <w:basedOn w:val="Normal"/>
    <w:next w:val="Normal"/>
    <w:link w:val="Heading9Char"/>
    <w:uiPriority w:val="9"/>
    <w:rsid w:val="00802566"/>
    <w:pPr>
      <w:keepNext/>
      <w:numPr>
        <w:ilvl w:val="8"/>
        <w:numId w:val="7"/>
      </w:numPr>
      <w:spacing w:before="240" w:after="0"/>
      <w:outlineLvl w:val="8"/>
    </w:pPr>
    <w:rPr>
      <w:rFonts w:asciiTheme="majorHAnsi" w:eastAsiaTheme="majorEastAsia" w:hAnsiTheme="majorHAnsi" w:cstheme="majorBidi"/>
      <w:iCs/>
      <w:color w:val="00853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473"/>
    <w:rPr>
      <w:rFonts w:asciiTheme="majorHAnsi" w:eastAsiaTheme="majorEastAsia" w:hAnsiTheme="majorHAnsi" w:cstheme="majorBidi"/>
      <w:b/>
      <w:bCs/>
      <w:color w:val="00853F" w:themeColor="accent1"/>
      <w:sz w:val="32"/>
      <w:szCs w:val="28"/>
    </w:rPr>
  </w:style>
  <w:style w:type="character" w:customStyle="1" w:styleId="Heading2Char">
    <w:name w:val="Heading 2 Char"/>
    <w:basedOn w:val="DefaultParagraphFont"/>
    <w:link w:val="Heading2"/>
    <w:uiPriority w:val="9"/>
    <w:rsid w:val="00DC6EB5"/>
    <w:rPr>
      <w:rFonts w:asciiTheme="majorHAnsi" w:eastAsiaTheme="majorEastAsia" w:hAnsiTheme="majorHAnsi" w:cstheme="majorBidi"/>
      <w:b/>
      <w:bCs/>
      <w:color w:val="00853F" w:themeColor="accent1"/>
      <w:sz w:val="26"/>
      <w:szCs w:val="26"/>
    </w:rPr>
  </w:style>
  <w:style w:type="character" w:customStyle="1" w:styleId="Heading3Char">
    <w:name w:val="Heading 3 Char"/>
    <w:basedOn w:val="DefaultParagraphFont"/>
    <w:link w:val="Heading3"/>
    <w:uiPriority w:val="9"/>
    <w:rsid w:val="00DC6EB5"/>
    <w:rPr>
      <w:rFonts w:asciiTheme="majorHAnsi" w:eastAsiaTheme="majorEastAsia" w:hAnsiTheme="majorHAnsi" w:cstheme="majorBidi"/>
      <w:b/>
      <w:bCs/>
      <w:color w:val="00853F" w:themeColor="accent1"/>
    </w:rPr>
  </w:style>
  <w:style w:type="paragraph" w:customStyle="1" w:styleId="Proposal">
    <w:name w:val="Proposal"/>
    <w:basedOn w:val="Normal"/>
    <w:uiPriority w:val="38"/>
    <w:semiHidden/>
    <w:rsid w:val="00DC6EB5"/>
    <w:pPr>
      <w:spacing w:before="240"/>
    </w:pPr>
    <w:rPr>
      <w:rFonts w:ascii="Calibri Light" w:hAnsi="Calibri Light"/>
      <w:caps/>
      <w:color w:val="231F20" w:themeColor="text1"/>
    </w:rPr>
  </w:style>
  <w:style w:type="paragraph" w:styleId="Subtitle">
    <w:name w:val="Subtitle"/>
    <w:basedOn w:val="Normal"/>
    <w:next w:val="Normal"/>
    <w:link w:val="SubtitleChar"/>
    <w:uiPriority w:val="38"/>
    <w:rsid w:val="00DC6EB5"/>
    <w:pPr>
      <w:numPr>
        <w:ilvl w:val="1"/>
        <w:numId w:val="0"/>
      </w:numPr>
      <w:pBdr>
        <w:top w:val="single" w:sz="4" w:space="6" w:color="4D4D4F" w:themeColor="text2"/>
        <w:bottom w:val="single" w:sz="4" w:space="2" w:color="4D4D4F" w:themeColor="text2"/>
      </w:pBdr>
      <w:spacing w:after="240"/>
    </w:pPr>
    <w:rPr>
      <w:rFonts w:asciiTheme="minorHAnsi" w:eastAsiaTheme="minorEastAsia" w:hAnsiTheme="minorHAnsi"/>
      <w:b/>
      <w:color w:val="4D4D4F" w:themeColor="text2"/>
      <w:sz w:val="36"/>
    </w:rPr>
  </w:style>
  <w:style w:type="paragraph" w:customStyle="1" w:styleId="SubHeading">
    <w:name w:val="Sub Heading"/>
    <w:basedOn w:val="Normal"/>
    <w:next w:val="Normal"/>
    <w:uiPriority w:val="11"/>
    <w:qFormat/>
    <w:rsid w:val="004F17AA"/>
    <w:pPr>
      <w:keepNext/>
      <w:numPr>
        <w:numId w:val="0"/>
      </w:numPr>
      <w:spacing w:before="240" w:after="0"/>
    </w:pPr>
    <w:rPr>
      <w:rFonts w:asciiTheme="minorHAnsi" w:hAnsiTheme="minorHAnsi"/>
      <w:caps/>
      <w:color w:val="00853F" w:themeColor="accent1"/>
    </w:rPr>
  </w:style>
  <w:style w:type="character" w:customStyle="1" w:styleId="Heading4Char">
    <w:name w:val="Heading 4 Char"/>
    <w:basedOn w:val="DefaultParagraphFont"/>
    <w:link w:val="Heading4"/>
    <w:uiPriority w:val="9"/>
    <w:rsid w:val="006625C7"/>
    <w:rPr>
      <w:rFonts w:asciiTheme="majorHAnsi" w:eastAsiaTheme="majorEastAsia" w:hAnsiTheme="majorHAnsi" w:cstheme="majorBidi"/>
      <w:bCs/>
      <w:i/>
      <w:iCs/>
      <w:color w:val="00853F" w:themeColor="accent1"/>
    </w:rPr>
  </w:style>
  <w:style w:type="paragraph" w:styleId="ListBullet">
    <w:name w:val="List Bullet"/>
    <w:basedOn w:val="Normal"/>
    <w:uiPriority w:val="14"/>
    <w:qFormat/>
    <w:rsid w:val="00E62473"/>
    <w:pPr>
      <w:numPr>
        <w:numId w:val="18"/>
      </w:numPr>
      <w:spacing w:after="40"/>
      <w:contextualSpacing/>
    </w:pPr>
  </w:style>
  <w:style w:type="paragraph" w:styleId="ListBullet2">
    <w:name w:val="List Bullet 2"/>
    <w:basedOn w:val="ListBullet"/>
    <w:uiPriority w:val="14"/>
    <w:qFormat/>
    <w:rsid w:val="00E62473"/>
    <w:pPr>
      <w:numPr>
        <w:ilvl w:val="1"/>
        <w:numId w:val="0"/>
      </w:numPr>
      <w:ind w:left="720" w:hanging="363"/>
    </w:pPr>
  </w:style>
  <w:style w:type="paragraph" w:styleId="ListNumber">
    <w:name w:val="List Number"/>
    <w:basedOn w:val="Normal"/>
    <w:uiPriority w:val="16"/>
    <w:qFormat/>
    <w:rsid w:val="00A24F1D"/>
    <w:pPr>
      <w:numPr>
        <w:ilvl w:val="1"/>
      </w:numPr>
      <w:spacing w:after="40"/>
      <w:contextualSpacing/>
    </w:pPr>
  </w:style>
  <w:style w:type="paragraph" w:styleId="ListNumber2">
    <w:name w:val="List Number 2"/>
    <w:basedOn w:val="Normal"/>
    <w:uiPriority w:val="16"/>
    <w:qFormat/>
    <w:rsid w:val="00A24F1D"/>
    <w:pPr>
      <w:numPr>
        <w:ilvl w:val="2"/>
      </w:numPr>
      <w:spacing w:after="40"/>
      <w:contextualSpacing/>
    </w:pPr>
  </w:style>
  <w:style w:type="numbering" w:customStyle="1" w:styleId="Lists">
    <w:name w:val="Lists"/>
    <w:uiPriority w:val="99"/>
    <w:rsid w:val="00581530"/>
    <w:pPr>
      <w:numPr>
        <w:numId w:val="6"/>
      </w:numPr>
    </w:pPr>
  </w:style>
  <w:style w:type="paragraph" w:styleId="ListNumber3">
    <w:name w:val="List Number 3"/>
    <w:basedOn w:val="Normal"/>
    <w:uiPriority w:val="16"/>
    <w:qFormat/>
    <w:rsid w:val="00A24F1D"/>
    <w:pPr>
      <w:numPr>
        <w:ilvl w:val="3"/>
      </w:numPr>
      <w:tabs>
        <w:tab w:val="right" w:leader="dot" w:pos="9072"/>
      </w:tabs>
      <w:spacing w:after="40"/>
      <w:contextualSpacing/>
    </w:pPr>
  </w:style>
  <w:style w:type="paragraph" w:styleId="Title">
    <w:name w:val="Title"/>
    <w:basedOn w:val="Normal"/>
    <w:next w:val="Subtitle"/>
    <w:link w:val="TitleChar"/>
    <w:uiPriority w:val="38"/>
    <w:rsid w:val="004F17AA"/>
    <w:pPr>
      <w:numPr>
        <w:numId w:val="0"/>
      </w:numPr>
      <w:spacing w:before="1700" w:line="504" w:lineRule="exact"/>
      <w:contextualSpacing/>
    </w:pPr>
    <w:rPr>
      <w:rFonts w:asciiTheme="majorHAnsi" w:eastAsiaTheme="majorEastAsia" w:hAnsiTheme="majorHAnsi" w:cstheme="majorBidi"/>
      <w:color w:val="00853F" w:themeColor="accent1"/>
      <w:sz w:val="42"/>
      <w:szCs w:val="52"/>
    </w:rPr>
  </w:style>
  <w:style w:type="character" w:customStyle="1" w:styleId="TitleChar">
    <w:name w:val="Title Char"/>
    <w:basedOn w:val="DefaultParagraphFont"/>
    <w:link w:val="Title"/>
    <w:uiPriority w:val="38"/>
    <w:rsid w:val="00A157B7"/>
    <w:rPr>
      <w:rFonts w:asciiTheme="majorHAnsi" w:eastAsiaTheme="majorEastAsia" w:hAnsiTheme="majorHAnsi" w:cstheme="majorBidi"/>
      <w:color w:val="00853F" w:themeColor="accent1"/>
      <w:sz w:val="42"/>
      <w:szCs w:val="52"/>
    </w:rPr>
  </w:style>
  <w:style w:type="numbering" w:customStyle="1" w:styleId="MultiLevelheadinglist">
    <w:name w:val="Multi Level heading list"/>
    <w:uiPriority w:val="99"/>
    <w:rsid w:val="00125C03"/>
    <w:pPr>
      <w:numPr>
        <w:numId w:val="5"/>
      </w:numPr>
    </w:pPr>
  </w:style>
  <w:style w:type="paragraph" w:styleId="TOC1">
    <w:name w:val="toc 1"/>
    <w:basedOn w:val="Normal"/>
    <w:next w:val="Normal"/>
    <w:autoRedefine/>
    <w:uiPriority w:val="39"/>
    <w:rsid w:val="004F17AA"/>
    <w:pPr>
      <w:numPr>
        <w:numId w:val="0"/>
      </w:numPr>
      <w:tabs>
        <w:tab w:val="right" w:leader="dot" w:pos="9185"/>
      </w:tabs>
      <w:spacing w:before="300" w:after="120"/>
      <w:contextualSpacing/>
    </w:pPr>
    <w:rPr>
      <w:b/>
      <w:noProof/>
    </w:rPr>
  </w:style>
  <w:style w:type="paragraph" w:styleId="TOCHeading">
    <w:name w:val="TOC Heading"/>
    <w:basedOn w:val="Heading1"/>
    <w:next w:val="Normal"/>
    <w:uiPriority w:val="39"/>
    <w:rsid w:val="005557E5"/>
    <w:pPr>
      <w:numPr>
        <w:numId w:val="0"/>
      </w:numPr>
      <w:outlineLvl w:val="9"/>
    </w:pPr>
  </w:style>
  <w:style w:type="paragraph" w:styleId="Footer">
    <w:name w:val="footer"/>
    <w:basedOn w:val="Normal"/>
    <w:link w:val="FooterChar"/>
    <w:uiPriority w:val="99"/>
    <w:rsid w:val="005557E5"/>
    <w:pPr>
      <w:pBdr>
        <w:top w:val="single" w:sz="4" w:space="6" w:color="46641D" w:themeColor="accent4"/>
      </w:pBdr>
      <w:tabs>
        <w:tab w:val="right" w:pos="9639"/>
      </w:tabs>
      <w:spacing w:after="0" w:line="200" w:lineRule="exact"/>
    </w:pPr>
    <w:rPr>
      <w:rFonts w:ascii="Calibri Light" w:hAnsi="Calibri Light"/>
      <w:caps/>
      <w:color w:val="4D4D4F" w:themeColor="text2"/>
      <w:sz w:val="16"/>
    </w:rPr>
  </w:style>
  <w:style w:type="character" w:customStyle="1" w:styleId="FooterChar">
    <w:name w:val="Footer Char"/>
    <w:basedOn w:val="DefaultParagraphFont"/>
    <w:link w:val="Footer"/>
    <w:uiPriority w:val="99"/>
    <w:rsid w:val="005557E5"/>
    <w:rPr>
      <w:rFonts w:ascii="Calibri Light" w:hAnsi="Calibri Light"/>
      <w:caps/>
      <w:color w:val="4D4D4F" w:themeColor="text2"/>
      <w:sz w:val="16"/>
    </w:rPr>
  </w:style>
  <w:style w:type="paragraph" w:styleId="ListBullet3">
    <w:name w:val="List Bullet 3"/>
    <w:basedOn w:val="Normal"/>
    <w:uiPriority w:val="14"/>
    <w:qFormat/>
    <w:rsid w:val="00A24F1D"/>
    <w:pPr>
      <w:numPr>
        <w:ilvl w:val="2"/>
        <w:numId w:val="2"/>
      </w:numPr>
      <w:spacing w:after="40"/>
      <w:contextualSpacing/>
    </w:pPr>
  </w:style>
  <w:style w:type="paragraph" w:styleId="ListBullet4">
    <w:name w:val="List Bullet 4"/>
    <w:aliases w:val="CV Bullet"/>
    <w:basedOn w:val="Normal"/>
    <w:uiPriority w:val="41"/>
    <w:semiHidden/>
    <w:qFormat/>
    <w:locked/>
    <w:rsid w:val="004F17AA"/>
    <w:pPr>
      <w:numPr>
        <w:numId w:val="0"/>
      </w:numPr>
      <w:spacing w:after="0"/>
    </w:pPr>
    <w:rPr>
      <w:rFonts w:ascii="Calibri Light" w:hAnsi="Calibri Light"/>
      <w:color w:val="231F20" w:themeColor="text1"/>
      <w:sz w:val="20"/>
    </w:rPr>
  </w:style>
  <w:style w:type="table" w:styleId="TableGrid">
    <w:name w:val="Table Grid"/>
    <w:basedOn w:val="TableNormal"/>
    <w:uiPriority w:val="39"/>
    <w:rsid w:val="00A33E60"/>
    <w:pPr>
      <w:spacing w:before="57" w:after="57"/>
    </w:pPr>
    <w:rPr>
      <w:color w:val="231F20" w:themeColor="text1"/>
      <w:sz w:val="18"/>
      <w:szCs w:val="19"/>
    </w:rPr>
    <w:tblPr>
      <w:tblStyleRowBandSize w:val="1"/>
      <w:tblStyleColBandSize w:val="1"/>
      <w:tblBorders>
        <w:bottom w:val="single" w:sz="4" w:space="0" w:color="D1D3D4" w:themeColor="background2"/>
        <w:insideH w:val="single" w:sz="4" w:space="0" w:color="D1D3D4" w:themeColor="background2"/>
      </w:tblBorders>
    </w:tblPr>
    <w:tblStylePr w:type="firstRow">
      <w:rPr>
        <w:b/>
        <w:color w:val="FFFFFF" w:themeColor="background1"/>
      </w:rPr>
      <w:tblPr/>
      <w:trPr>
        <w:tblHeader/>
      </w:trPr>
      <w:tcPr>
        <w:shd w:val="clear" w:color="auto" w:fill="00853F" w:themeFill="accent1"/>
      </w:tcPr>
    </w:tblStylePr>
    <w:tblStylePr w:type="lastRow">
      <w:rPr>
        <w:b/>
      </w:rPr>
    </w:tblStylePr>
    <w:tblStylePr w:type="firstCol">
      <w:rPr>
        <w:b w:val="0"/>
        <w:sz w:val="18"/>
      </w:rPr>
    </w:tblStylePr>
    <w:tblStylePr w:type="lastCol">
      <w:pPr>
        <w:jc w:val="right"/>
      </w:pPr>
    </w:tblStylePr>
    <w:tblStylePr w:type="band2Vert">
      <w:tblPr/>
      <w:tcPr>
        <w:shd w:val="clear" w:color="auto" w:fill="E8F3D8" w:themeFill="accent2" w:themeFillTint="33"/>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8F3D8" w:themeFill="accent2" w:themeFillTint="33"/>
      </w:tcPr>
    </w:tblStylePr>
  </w:style>
  <w:style w:type="paragraph" w:styleId="Caption">
    <w:name w:val="caption"/>
    <w:next w:val="Normal"/>
    <w:uiPriority w:val="35"/>
    <w:qFormat/>
    <w:rsid w:val="00581530"/>
    <w:pPr>
      <w:keepNext/>
      <w:spacing w:before="113" w:after="60"/>
    </w:pPr>
    <w:rPr>
      <w:b/>
      <w:bCs/>
      <w:sz w:val="18"/>
      <w:szCs w:val="18"/>
    </w:rPr>
  </w:style>
  <w:style w:type="paragraph" w:styleId="Header">
    <w:name w:val="header"/>
    <w:basedOn w:val="Normal"/>
    <w:link w:val="HeaderChar"/>
    <w:uiPriority w:val="42"/>
    <w:rsid w:val="002108AE"/>
    <w:pPr>
      <w:tabs>
        <w:tab w:val="center" w:pos="4513"/>
        <w:tab w:val="right" w:pos="9026"/>
      </w:tabs>
      <w:spacing w:after="0" w:line="240" w:lineRule="auto"/>
      <w:jc w:val="right"/>
    </w:pPr>
    <w:rPr>
      <w:b/>
      <w:sz w:val="14"/>
    </w:rPr>
  </w:style>
  <w:style w:type="character" w:customStyle="1" w:styleId="HeaderChar">
    <w:name w:val="Header Char"/>
    <w:basedOn w:val="DefaultParagraphFont"/>
    <w:link w:val="Header"/>
    <w:uiPriority w:val="42"/>
    <w:rsid w:val="002108AE"/>
    <w:rPr>
      <w:b/>
      <w:sz w:val="14"/>
    </w:rPr>
  </w:style>
  <w:style w:type="paragraph" w:styleId="BalloonText">
    <w:name w:val="Balloon Text"/>
    <w:basedOn w:val="Normal"/>
    <w:link w:val="BalloonTextChar"/>
    <w:uiPriority w:val="99"/>
    <w:semiHidden/>
    <w:locked/>
    <w:rsid w:val="00372E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EBA"/>
    <w:rPr>
      <w:rFonts w:ascii="Tahoma" w:hAnsi="Tahoma" w:cs="Tahoma"/>
      <w:sz w:val="16"/>
      <w:szCs w:val="16"/>
    </w:rPr>
  </w:style>
  <w:style w:type="character" w:styleId="PlaceholderText">
    <w:name w:val="Placeholder Text"/>
    <w:basedOn w:val="DefaultParagraphFont"/>
    <w:uiPriority w:val="99"/>
    <w:rsid w:val="003E3163"/>
    <w:rPr>
      <w:rFonts w:ascii="Calibri" w:hAnsi="Calibri"/>
      <w:noProof w:val="0"/>
      <w:color w:val="231F20" w:themeColor="text1"/>
      <w:sz w:val="22"/>
      <w:bdr w:val="none" w:sz="0" w:space="0" w:color="auto"/>
      <w:shd w:val="clear" w:color="auto" w:fill="FFFF00"/>
      <w:lang w:val="en-AU"/>
    </w:rPr>
  </w:style>
  <w:style w:type="paragraph" w:styleId="ListNumber4">
    <w:name w:val="List Number 4"/>
    <w:basedOn w:val="Normal"/>
    <w:uiPriority w:val="16"/>
    <w:semiHidden/>
    <w:qFormat/>
    <w:rsid w:val="00372E2B"/>
    <w:pPr>
      <w:spacing w:before="85"/>
    </w:pPr>
  </w:style>
  <w:style w:type="character" w:styleId="Hyperlink">
    <w:name w:val="Hyperlink"/>
    <w:basedOn w:val="DefaultParagraphFont"/>
    <w:uiPriority w:val="99"/>
    <w:rsid w:val="00372E2B"/>
    <w:rPr>
      <w:noProof w:val="0"/>
      <w:color w:val="5F5F5F" w:themeColor="hyperlink"/>
      <w:u w:val="single"/>
      <w:lang w:val="en-AU"/>
    </w:rPr>
  </w:style>
  <w:style w:type="paragraph" w:styleId="Bibliography">
    <w:name w:val="Bibliography"/>
    <w:basedOn w:val="Normal"/>
    <w:next w:val="Normal"/>
    <w:uiPriority w:val="37"/>
    <w:semiHidden/>
    <w:locked/>
    <w:rsid w:val="00372E2B"/>
  </w:style>
  <w:style w:type="paragraph" w:styleId="BlockText">
    <w:name w:val="Block Text"/>
    <w:basedOn w:val="Normal"/>
    <w:uiPriority w:val="99"/>
    <w:semiHidden/>
    <w:locked/>
    <w:rsid w:val="00372E2B"/>
    <w:pPr>
      <w:pBdr>
        <w:top w:val="single" w:sz="2" w:space="10" w:color="00853F" w:themeColor="accent1"/>
        <w:left w:val="single" w:sz="2" w:space="10" w:color="00853F" w:themeColor="accent1"/>
        <w:bottom w:val="single" w:sz="2" w:space="10" w:color="00853F" w:themeColor="accent1"/>
        <w:right w:val="single" w:sz="2" w:space="10" w:color="00853F" w:themeColor="accent1"/>
      </w:pBdr>
      <w:ind w:left="1152" w:right="1152"/>
    </w:pPr>
    <w:rPr>
      <w:rFonts w:asciiTheme="minorHAnsi" w:eastAsiaTheme="minorEastAsia" w:hAnsiTheme="minorHAnsi"/>
      <w:i/>
      <w:iCs/>
      <w:color w:val="00853F" w:themeColor="accent1"/>
    </w:rPr>
  </w:style>
  <w:style w:type="paragraph" w:styleId="BodyText2">
    <w:name w:val="Body Text 2"/>
    <w:basedOn w:val="Normal"/>
    <w:link w:val="BodyText2Char"/>
    <w:uiPriority w:val="99"/>
    <w:semiHidden/>
    <w:locked/>
    <w:rsid w:val="00372E2B"/>
    <w:pPr>
      <w:spacing w:line="480" w:lineRule="auto"/>
    </w:pPr>
  </w:style>
  <w:style w:type="character" w:customStyle="1" w:styleId="BodyText2Char">
    <w:name w:val="Body Text 2 Char"/>
    <w:basedOn w:val="DefaultParagraphFont"/>
    <w:link w:val="BodyText2"/>
    <w:uiPriority w:val="99"/>
    <w:semiHidden/>
    <w:rsid w:val="00503EBA"/>
  </w:style>
  <w:style w:type="paragraph" w:styleId="BodyText3">
    <w:name w:val="Body Text 3"/>
    <w:basedOn w:val="Normal"/>
    <w:link w:val="BodyText3Char"/>
    <w:uiPriority w:val="99"/>
    <w:semiHidden/>
    <w:locked/>
    <w:rsid w:val="00372E2B"/>
    <w:rPr>
      <w:sz w:val="16"/>
      <w:szCs w:val="16"/>
    </w:rPr>
  </w:style>
  <w:style w:type="character" w:customStyle="1" w:styleId="BodyText3Char">
    <w:name w:val="Body Text 3 Char"/>
    <w:basedOn w:val="DefaultParagraphFont"/>
    <w:link w:val="BodyText3"/>
    <w:uiPriority w:val="99"/>
    <w:semiHidden/>
    <w:rsid w:val="00503EBA"/>
    <w:rPr>
      <w:sz w:val="16"/>
      <w:szCs w:val="16"/>
    </w:rPr>
  </w:style>
  <w:style w:type="paragraph" w:styleId="BodyTextFirstIndent">
    <w:name w:val="Body Text First Indent"/>
    <w:basedOn w:val="Normal"/>
    <w:link w:val="BodyTextFirstIndentChar"/>
    <w:uiPriority w:val="99"/>
    <w:semiHidden/>
    <w:locked/>
    <w:rsid w:val="00DE1CAE"/>
    <w:pPr>
      <w:spacing w:after="170"/>
      <w:ind w:firstLine="360"/>
    </w:pPr>
  </w:style>
  <w:style w:type="character" w:customStyle="1" w:styleId="BodyTextFirstIndentChar">
    <w:name w:val="Body Text First Indent Char"/>
    <w:basedOn w:val="DefaultParagraphFont"/>
    <w:link w:val="BodyTextFirstIndent"/>
    <w:uiPriority w:val="99"/>
    <w:semiHidden/>
    <w:rsid w:val="00DE1CAE"/>
  </w:style>
  <w:style w:type="paragraph" w:styleId="BodyTextIndent">
    <w:name w:val="Body Text Indent"/>
    <w:basedOn w:val="Normal"/>
    <w:link w:val="BodyTextIndentChar"/>
    <w:uiPriority w:val="99"/>
    <w:semiHidden/>
    <w:locked/>
    <w:rsid w:val="00372E2B"/>
    <w:pPr>
      <w:ind w:left="283"/>
    </w:pPr>
  </w:style>
  <w:style w:type="character" w:customStyle="1" w:styleId="BodyTextIndentChar">
    <w:name w:val="Body Text Indent Char"/>
    <w:basedOn w:val="DefaultParagraphFont"/>
    <w:link w:val="BodyTextIndent"/>
    <w:uiPriority w:val="99"/>
    <w:semiHidden/>
    <w:rsid w:val="00503EBA"/>
  </w:style>
  <w:style w:type="paragraph" w:styleId="BodyTextFirstIndent2">
    <w:name w:val="Body Text First Indent 2"/>
    <w:basedOn w:val="BodyTextIndent"/>
    <w:link w:val="BodyTextFirstIndent2Char"/>
    <w:uiPriority w:val="99"/>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503EBA"/>
  </w:style>
  <w:style w:type="paragraph" w:styleId="BodyTextIndent2">
    <w:name w:val="Body Text Indent 2"/>
    <w:basedOn w:val="Normal"/>
    <w:link w:val="BodyTextIndent2Char"/>
    <w:uiPriority w:val="99"/>
    <w:semiHidden/>
    <w:locked/>
    <w:rsid w:val="00372E2B"/>
    <w:pPr>
      <w:spacing w:line="480" w:lineRule="auto"/>
      <w:ind w:left="283"/>
    </w:pPr>
  </w:style>
  <w:style w:type="character" w:customStyle="1" w:styleId="BodyTextIndent2Char">
    <w:name w:val="Body Text Indent 2 Char"/>
    <w:basedOn w:val="DefaultParagraphFont"/>
    <w:link w:val="BodyTextIndent2"/>
    <w:uiPriority w:val="99"/>
    <w:semiHidden/>
    <w:rsid w:val="00503EBA"/>
  </w:style>
  <w:style w:type="paragraph" w:styleId="BodyTextIndent3">
    <w:name w:val="Body Text Indent 3"/>
    <w:basedOn w:val="Normal"/>
    <w:link w:val="BodyTextIndent3Char"/>
    <w:uiPriority w:val="99"/>
    <w:semiHidden/>
    <w:locked/>
    <w:rsid w:val="00372E2B"/>
    <w:pPr>
      <w:ind w:left="283"/>
    </w:pPr>
    <w:rPr>
      <w:sz w:val="16"/>
      <w:szCs w:val="16"/>
    </w:rPr>
  </w:style>
  <w:style w:type="character" w:customStyle="1" w:styleId="BodyTextIndent3Char">
    <w:name w:val="Body Text Indent 3 Char"/>
    <w:basedOn w:val="DefaultParagraphFont"/>
    <w:link w:val="BodyTextIndent3"/>
    <w:uiPriority w:val="99"/>
    <w:semiHidden/>
    <w:rsid w:val="00503EBA"/>
    <w:rPr>
      <w:sz w:val="16"/>
      <w:szCs w:val="16"/>
    </w:rPr>
  </w:style>
  <w:style w:type="character" w:styleId="BookTitle">
    <w:name w:val="Book Title"/>
    <w:basedOn w:val="DefaultParagraphFont"/>
    <w:uiPriority w:val="33"/>
    <w:semiHidden/>
    <w:qFormat/>
    <w:locked/>
    <w:rsid w:val="00372E2B"/>
    <w:rPr>
      <w:b/>
      <w:bCs/>
      <w:smallCaps/>
      <w:noProof w:val="0"/>
      <w:spacing w:val="5"/>
      <w:lang w:val="en-AU"/>
    </w:rPr>
  </w:style>
  <w:style w:type="paragraph" w:styleId="Closing">
    <w:name w:val="Closing"/>
    <w:basedOn w:val="Normal"/>
    <w:link w:val="ClosingChar"/>
    <w:uiPriority w:val="99"/>
    <w:semiHidden/>
    <w:locked/>
    <w:rsid w:val="00372E2B"/>
    <w:pPr>
      <w:spacing w:line="240" w:lineRule="auto"/>
      <w:ind w:left="4252"/>
    </w:pPr>
  </w:style>
  <w:style w:type="character" w:customStyle="1" w:styleId="ClosingChar">
    <w:name w:val="Closing Char"/>
    <w:basedOn w:val="DefaultParagraphFont"/>
    <w:link w:val="Closing"/>
    <w:uiPriority w:val="99"/>
    <w:semiHidden/>
    <w:rsid w:val="00503EBA"/>
  </w:style>
  <w:style w:type="table" w:styleId="ColorfulGrid">
    <w:name w:val="Colorful Grid"/>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B3FFD6" w:themeFill="accent1" w:themeFillTint="33"/>
    </w:tcPr>
    <w:tblStylePr w:type="firstRow">
      <w:rPr>
        <w:b/>
        <w:bCs/>
      </w:rPr>
      <w:tblPr/>
      <w:tcPr>
        <w:shd w:val="clear" w:color="auto" w:fill="68FFAF" w:themeFill="accent1" w:themeFillTint="66"/>
      </w:tcPr>
    </w:tblStylePr>
    <w:tblStylePr w:type="lastRow">
      <w:rPr>
        <w:b/>
        <w:bCs/>
        <w:color w:val="231F20" w:themeColor="text1"/>
      </w:rPr>
      <w:tblPr/>
      <w:tcPr>
        <w:shd w:val="clear" w:color="auto" w:fill="68FFAF" w:themeFill="accent1" w:themeFillTint="66"/>
      </w:tcPr>
    </w:tblStylePr>
    <w:tblStylePr w:type="firstCol">
      <w:rPr>
        <w:color w:val="FFFFFF" w:themeColor="background1"/>
      </w:rPr>
      <w:tblPr/>
      <w:tcPr>
        <w:shd w:val="clear" w:color="auto" w:fill="00632E" w:themeFill="accent1" w:themeFillShade="BF"/>
      </w:tcPr>
    </w:tblStylePr>
    <w:tblStylePr w:type="lastCol">
      <w:rPr>
        <w:color w:val="FFFFFF" w:themeColor="background1"/>
      </w:rPr>
      <w:tblPr/>
      <w:tcPr>
        <w:shd w:val="clear" w:color="auto" w:fill="00632E" w:themeFill="accent1" w:themeFillShade="BF"/>
      </w:tcPr>
    </w:tblStylePr>
    <w:tblStylePr w:type="band1Vert">
      <w:tblPr/>
      <w:tcPr>
        <w:shd w:val="clear" w:color="auto" w:fill="43FF9B" w:themeFill="accent1" w:themeFillTint="7F"/>
      </w:tcPr>
    </w:tblStylePr>
    <w:tblStylePr w:type="band1Horz">
      <w:tblPr/>
      <w:tcPr>
        <w:shd w:val="clear" w:color="auto" w:fill="43FF9B" w:themeFill="accent1" w:themeFillTint="7F"/>
      </w:tcPr>
    </w:tblStylePr>
  </w:style>
  <w:style w:type="table" w:styleId="ColorfulGrid-Accent2">
    <w:name w:val="Colorful Grid Accent 2"/>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E8F3D8" w:themeFill="accent2" w:themeFillTint="33"/>
    </w:tcPr>
    <w:tblStylePr w:type="firstRow">
      <w:rPr>
        <w:b/>
        <w:bCs/>
      </w:rPr>
      <w:tblPr/>
      <w:tcPr>
        <w:shd w:val="clear" w:color="auto" w:fill="D1E8B2" w:themeFill="accent2" w:themeFillTint="66"/>
      </w:tcPr>
    </w:tblStylePr>
    <w:tblStylePr w:type="lastRow">
      <w:rPr>
        <w:b/>
        <w:bCs/>
        <w:color w:val="231F20" w:themeColor="text1"/>
      </w:rPr>
      <w:tblPr/>
      <w:tcPr>
        <w:shd w:val="clear" w:color="auto" w:fill="D1E8B2" w:themeFill="accent2" w:themeFillTint="66"/>
      </w:tcPr>
    </w:tblStylePr>
    <w:tblStylePr w:type="firstCol">
      <w:rPr>
        <w:color w:val="FFFFFF" w:themeColor="background1"/>
      </w:rPr>
      <w:tblPr/>
      <w:tcPr>
        <w:shd w:val="clear" w:color="auto" w:fill="69962C" w:themeFill="accent2" w:themeFillShade="BF"/>
      </w:tcPr>
    </w:tblStylePr>
    <w:tblStylePr w:type="lastCol">
      <w:rPr>
        <w:color w:val="FFFFFF" w:themeColor="background1"/>
      </w:rPr>
      <w:tblPr/>
      <w:tcPr>
        <w:shd w:val="clear" w:color="auto" w:fill="69962C" w:themeFill="accent2" w:themeFillShade="BF"/>
      </w:tcPr>
    </w:tblStylePr>
    <w:tblStylePr w:type="band1Vert">
      <w:tblPr/>
      <w:tcPr>
        <w:shd w:val="clear" w:color="auto" w:fill="C6E29F" w:themeFill="accent2" w:themeFillTint="7F"/>
      </w:tcPr>
    </w:tblStylePr>
    <w:tblStylePr w:type="band1Horz">
      <w:tblPr/>
      <w:tcPr>
        <w:shd w:val="clear" w:color="auto" w:fill="C6E29F" w:themeFill="accent2" w:themeFillTint="7F"/>
      </w:tcPr>
    </w:tblStylePr>
  </w:style>
  <w:style w:type="table" w:styleId="ColorfulGrid-Accent3">
    <w:name w:val="Colorful Grid Accent 3"/>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A6FFCF" w:themeFill="accent3" w:themeFillTint="33"/>
    </w:tcPr>
    <w:tblStylePr w:type="firstRow">
      <w:rPr>
        <w:b/>
        <w:bCs/>
      </w:rPr>
      <w:tblPr/>
      <w:tcPr>
        <w:shd w:val="clear" w:color="auto" w:fill="4DFFA0" w:themeFill="accent3" w:themeFillTint="66"/>
      </w:tcPr>
    </w:tblStylePr>
    <w:tblStylePr w:type="lastRow">
      <w:rPr>
        <w:b/>
        <w:bCs/>
        <w:color w:val="231F20" w:themeColor="text1"/>
      </w:rPr>
      <w:tblPr/>
      <w:tcPr>
        <w:shd w:val="clear" w:color="auto" w:fill="4DFFA0" w:themeFill="accent3" w:themeFillTint="66"/>
      </w:tcPr>
    </w:tblStylePr>
    <w:tblStylePr w:type="firstCol">
      <w:rPr>
        <w:color w:val="FFFFFF" w:themeColor="background1"/>
      </w:rPr>
      <w:tblPr/>
      <w:tcPr>
        <w:shd w:val="clear" w:color="auto" w:fill="003117" w:themeFill="accent3" w:themeFillShade="BF"/>
      </w:tcPr>
    </w:tblStylePr>
    <w:tblStylePr w:type="lastCol">
      <w:rPr>
        <w:color w:val="FFFFFF" w:themeColor="background1"/>
      </w:rPr>
      <w:tblPr/>
      <w:tcPr>
        <w:shd w:val="clear" w:color="auto" w:fill="003117" w:themeFill="accent3" w:themeFillShade="BF"/>
      </w:tcPr>
    </w:tblStylePr>
    <w:tblStylePr w:type="band1Vert">
      <w:tblPr/>
      <w:tcPr>
        <w:shd w:val="clear" w:color="auto" w:fill="21FF88" w:themeFill="accent3" w:themeFillTint="7F"/>
      </w:tcPr>
    </w:tblStylePr>
    <w:tblStylePr w:type="band1Horz">
      <w:tblPr/>
      <w:tcPr>
        <w:shd w:val="clear" w:color="auto" w:fill="21FF88" w:themeFill="accent3" w:themeFillTint="7F"/>
      </w:tcPr>
    </w:tblStylePr>
  </w:style>
  <w:style w:type="table" w:styleId="ColorfulGrid-Accent4">
    <w:name w:val="Colorful Grid Accent 4"/>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DCEEC3" w:themeFill="accent4" w:themeFillTint="33"/>
    </w:tcPr>
    <w:tblStylePr w:type="firstRow">
      <w:rPr>
        <w:b/>
        <w:bCs/>
      </w:rPr>
      <w:tblPr/>
      <w:tcPr>
        <w:shd w:val="clear" w:color="auto" w:fill="B9DC88" w:themeFill="accent4" w:themeFillTint="66"/>
      </w:tcPr>
    </w:tblStylePr>
    <w:tblStylePr w:type="lastRow">
      <w:rPr>
        <w:b/>
        <w:bCs/>
        <w:color w:val="231F20" w:themeColor="text1"/>
      </w:rPr>
      <w:tblPr/>
      <w:tcPr>
        <w:shd w:val="clear" w:color="auto" w:fill="B9DC88" w:themeFill="accent4" w:themeFillTint="66"/>
      </w:tcPr>
    </w:tblStylePr>
    <w:tblStylePr w:type="firstCol">
      <w:rPr>
        <w:color w:val="FFFFFF" w:themeColor="background1"/>
      </w:rPr>
      <w:tblPr/>
      <w:tcPr>
        <w:shd w:val="clear" w:color="auto" w:fill="344A15" w:themeFill="accent4" w:themeFillShade="BF"/>
      </w:tcPr>
    </w:tblStylePr>
    <w:tblStylePr w:type="lastCol">
      <w:rPr>
        <w:color w:val="FFFFFF" w:themeColor="background1"/>
      </w:rPr>
      <w:tblPr/>
      <w:tcPr>
        <w:shd w:val="clear" w:color="auto" w:fill="344A15" w:themeFill="accent4" w:themeFillShade="BF"/>
      </w:tcPr>
    </w:tblStylePr>
    <w:tblStylePr w:type="band1Vert">
      <w:tblPr/>
      <w:tcPr>
        <w:shd w:val="clear" w:color="auto" w:fill="A8D46B" w:themeFill="accent4" w:themeFillTint="7F"/>
      </w:tcPr>
    </w:tblStylePr>
    <w:tblStylePr w:type="band1Horz">
      <w:tblPr/>
      <w:tcPr>
        <w:shd w:val="clear" w:color="auto" w:fill="A8D46B" w:themeFill="accent4" w:themeFillTint="7F"/>
      </w:tcPr>
    </w:tblStylePr>
  </w:style>
  <w:style w:type="table" w:styleId="ColorfulGrid-Accent5">
    <w:name w:val="Colorful Grid Accent 5"/>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C1FFDE" w:themeFill="accent5" w:themeFillTint="33"/>
    </w:tcPr>
    <w:tblStylePr w:type="firstRow">
      <w:rPr>
        <w:b/>
        <w:bCs/>
      </w:rPr>
      <w:tblPr/>
      <w:tcPr>
        <w:shd w:val="clear" w:color="auto" w:fill="83FFBD" w:themeFill="accent5" w:themeFillTint="66"/>
      </w:tcPr>
    </w:tblStylePr>
    <w:tblStylePr w:type="lastRow">
      <w:rPr>
        <w:b/>
        <w:bCs/>
        <w:color w:val="231F20" w:themeColor="text1"/>
      </w:rPr>
      <w:tblPr/>
      <w:tcPr>
        <w:shd w:val="clear" w:color="auto" w:fill="83FFBD" w:themeFill="accent5" w:themeFillTint="66"/>
      </w:tcPr>
    </w:tblStylePr>
    <w:tblStylePr w:type="firstCol">
      <w:rPr>
        <w:color w:val="FFFFFF" w:themeColor="background1"/>
      </w:rPr>
      <w:tblPr/>
      <w:tcPr>
        <w:shd w:val="clear" w:color="auto" w:fill="009547" w:themeFill="accent5" w:themeFillShade="BF"/>
      </w:tcPr>
    </w:tblStylePr>
    <w:tblStylePr w:type="lastCol">
      <w:rPr>
        <w:color w:val="FFFFFF" w:themeColor="background1"/>
      </w:rPr>
      <w:tblPr/>
      <w:tcPr>
        <w:shd w:val="clear" w:color="auto" w:fill="009547" w:themeFill="accent5" w:themeFillShade="BF"/>
      </w:tcPr>
    </w:tblStylePr>
    <w:tblStylePr w:type="band1Vert">
      <w:tblPr/>
      <w:tcPr>
        <w:shd w:val="clear" w:color="auto" w:fill="64FFAD" w:themeFill="accent5" w:themeFillTint="7F"/>
      </w:tcPr>
    </w:tblStylePr>
    <w:tblStylePr w:type="band1Horz">
      <w:tblPr/>
      <w:tcPr>
        <w:shd w:val="clear" w:color="auto" w:fill="64FFAD" w:themeFill="accent5" w:themeFillTint="7F"/>
      </w:tcPr>
    </w:tblStylePr>
  </w:style>
  <w:style w:type="table" w:styleId="ColorfulGrid-Accent6">
    <w:name w:val="Colorful Grid Accent 6"/>
    <w:basedOn w:val="TableNormal"/>
    <w:uiPriority w:val="73"/>
    <w:semiHidden/>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5FAEF" w:themeFill="accent6" w:themeFillTint="33"/>
    </w:tcPr>
    <w:tblStylePr w:type="firstRow">
      <w:rPr>
        <w:b/>
        <w:bCs/>
      </w:rPr>
      <w:tblPr/>
      <w:tcPr>
        <w:shd w:val="clear" w:color="auto" w:fill="ECF5E0" w:themeFill="accent6" w:themeFillTint="66"/>
      </w:tcPr>
    </w:tblStylePr>
    <w:tblStylePr w:type="lastRow">
      <w:rPr>
        <w:b/>
        <w:bCs/>
        <w:color w:val="231F20" w:themeColor="text1"/>
      </w:rPr>
      <w:tblPr/>
      <w:tcPr>
        <w:shd w:val="clear" w:color="auto" w:fill="ECF5E0" w:themeFill="accent6" w:themeFillTint="66"/>
      </w:tcPr>
    </w:tblStylePr>
    <w:tblStylePr w:type="firstCol">
      <w:rPr>
        <w:color w:val="FFFFFF" w:themeColor="background1"/>
      </w:rPr>
      <w:tblPr/>
      <w:tcPr>
        <w:shd w:val="clear" w:color="auto" w:fill="A1D062" w:themeFill="accent6" w:themeFillShade="BF"/>
      </w:tcPr>
    </w:tblStylePr>
    <w:tblStylePr w:type="lastCol">
      <w:rPr>
        <w:color w:val="FFFFFF" w:themeColor="background1"/>
      </w:rPr>
      <w:tblPr/>
      <w:tcPr>
        <w:shd w:val="clear" w:color="auto" w:fill="A1D062" w:themeFill="accent6" w:themeFillShade="BF"/>
      </w:tcPr>
    </w:tblStylePr>
    <w:tblStylePr w:type="band1Vert">
      <w:tblPr/>
      <w:tcPr>
        <w:shd w:val="clear" w:color="auto" w:fill="E7F3D8" w:themeFill="accent6" w:themeFillTint="7F"/>
      </w:tcPr>
    </w:tblStylePr>
    <w:tblStylePr w:type="band1Horz">
      <w:tblPr/>
      <w:tcPr>
        <w:shd w:val="clear" w:color="auto" w:fill="E7F3D8" w:themeFill="accent6" w:themeFillTint="7F"/>
      </w:tcPr>
    </w:tblStylePr>
  </w:style>
  <w:style w:type="table" w:styleId="ColorfulList">
    <w:name w:val="Colorful List"/>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70A02F" w:themeFill="accent2" w:themeFillShade="CC"/>
      </w:tcPr>
    </w:tblStylePr>
    <w:tblStylePr w:type="lastRow">
      <w:rPr>
        <w:b/>
        <w:bCs/>
        <w:color w:val="70A02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DAFFEB" w:themeFill="accent1" w:themeFillTint="19"/>
    </w:tcPr>
    <w:tblStylePr w:type="firstRow">
      <w:rPr>
        <w:b/>
        <w:bCs/>
        <w:color w:val="FFFFFF" w:themeColor="background1"/>
      </w:rPr>
      <w:tblPr/>
      <w:tcPr>
        <w:tcBorders>
          <w:bottom w:val="single" w:sz="12" w:space="0" w:color="FFFFFF" w:themeColor="background1"/>
        </w:tcBorders>
        <w:shd w:val="clear" w:color="auto" w:fill="70A02F" w:themeFill="accent2" w:themeFillShade="CC"/>
      </w:tcPr>
    </w:tblStylePr>
    <w:tblStylePr w:type="lastRow">
      <w:rPr>
        <w:b/>
        <w:bCs/>
        <w:color w:val="70A02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CD" w:themeFill="accent1" w:themeFillTint="3F"/>
      </w:tcPr>
    </w:tblStylePr>
    <w:tblStylePr w:type="band1Horz">
      <w:tblPr/>
      <w:tcPr>
        <w:shd w:val="clear" w:color="auto" w:fill="B3FFD6" w:themeFill="accent1" w:themeFillTint="33"/>
      </w:tcPr>
    </w:tblStylePr>
  </w:style>
  <w:style w:type="table" w:styleId="ColorfulList-Accent2">
    <w:name w:val="Colorful List Accent 2"/>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F3F9EB" w:themeFill="accent2" w:themeFillTint="19"/>
    </w:tcPr>
    <w:tblStylePr w:type="firstRow">
      <w:rPr>
        <w:b/>
        <w:bCs/>
        <w:color w:val="FFFFFF" w:themeColor="background1"/>
      </w:rPr>
      <w:tblPr/>
      <w:tcPr>
        <w:tcBorders>
          <w:bottom w:val="single" w:sz="12" w:space="0" w:color="FFFFFF" w:themeColor="background1"/>
        </w:tcBorders>
        <w:shd w:val="clear" w:color="auto" w:fill="70A02F" w:themeFill="accent2" w:themeFillShade="CC"/>
      </w:tcPr>
    </w:tblStylePr>
    <w:tblStylePr w:type="lastRow">
      <w:rPr>
        <w:b/>
        <w:bCs/>
        <w:color w:val="70A02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2" w:themeFillTint="3F"/>
      </w:tcPr>
    </w:tblStylePr>
    <w:tblStylePr w:type="band1Horz">
      <w:tblPr/>
      <w:tcPr>
        <w:shd w:val="clear" w:color="auto" w:fill="E8F3D8" w:themeFill="accent2" w:themeFillTint="33"/>
      </w:tcPr>
    </w:tblStylePr>
  </w:style>
  <w:style w:type="table" w:styleId="ColorfulList-Accent3">
    <w:name w:val="Colorful List Accent 3"/>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D3FFE7" w:themeFill="accent3" w:themeFillTint="19"/>
    </w:tcPr>
    <w:tblStylePr w:type="firstRow">
      <w:rPr>
        <w:b/>
        <w:bCs/>
        <w:color w:val="FFFFFF" w:themeColor="background1"/>
      </w:rPr>
      <w:tblPr/>
      <w:tcPr>
        <w:tcBorders>
          <w:bottom w:val="single" w:sz="12" w:space="0" w:color="FFFFFF" w:themeColor="background1"/>
        </w:tcBorders>
        <w:shd w:val="clear" w:color="auto" w:fill="374F17" w:themeFill="accent4" w:themeFillShade="CC"/>
      </w:tcPr>
    </w:tblStylePr>
    <w:tblStylePr w:type="lastRow">
      <w:rPr>
        <w:b/>
        <w:bCs/>
        <w:color w:val="374F17"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FFC4" w:themeFill="accent3" w:themeFillTint="3F"/>
      </w:tcPr>
    </w:tblStylePr>
    <w:tblStylePr w:type="band1Horz">
      <w:tblPr/>
      <w:tcPr>
        <w:shd w:val="clear" w:color="auto" w:fill="A6FFCF" w:themeFill="accent3" w:themeFillTint="33"/>
      </w:tcPr>
    </w:tblStylePr>
  </w:style>
  <w:style w:type="table" w:styleId="ColorfulList-Accent4">
    <w:name w:val="Colorful List Accent 4"/>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EDF6E1" w:themeFill="accent4" w:themeFillTint="19"/>
    </w:tcPr>
    <w:tblStylePr w:type="firstRow">
      <w:rPr>
        <w:b/>
        <w:bCs/>
        <w:color w:val="FFFFFF" w:themeColor="background1"/>
      </w:rPr>
      <w:tblPr/>
      <w:tcPr>
        <w:tcBorders>
          <w:bottom w:val="single" w:sz="12" w:space="0" w:color="FFFFFF" w:themeColor="background1"/>
        </w:tcBorders>
        <w:shd w:val="clear" w:color="auto" w:fill="003418" w:themeFill="accent3" w:themeFillShade="CC"/>
      </w:tcPr>
    </w:tblStylePr>
    <w:tblStylePr w:type="lastRow">
      <w:rPr>
        <w:b/>
        <w:bCs/>
        <w:color w:val="003418"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9B5" w:themeFill="accent4" w:themeFillTint="3F"/>
      </w:tcPr>
    </w:tblStylePr>
    <w:tblStylePr w:type="band1Horz">
      <w:tblPr/>
      <w:tcPr>
        <w:shd w:val="clear" w:color="auto" w:fill="DCEEC3" w:themeFill="accent4" w:themeFillTint="33"/>
      </w:tcPr>
    </w:tblStylePr>
  </w:style>
  <w:style w:type="table" w:styleId="ColorfulList-Accent5">
    <w:name w:val="Colorful List Accent 5"/>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E0FFEE" w:themeFill="accent5" w:themeFillTint="19"/>
    </w:tcPr>
    <w:tblStylePr w:type="firstRow">
      <w:rPr>
        <w:b/>
        <w:bCs/>
        <w:color w:val="FFFFFF" w:themeColor="background1"/>
      </w:rPr>
      <w:tblPr/>
      <w:tcPr>
        <w:tcBorders>
          <w:bottom w:val="single" w:sz="12" w:space="0" w:color="FFFFFF" w:themeColor="background1"/>
        </w:tcBorders>
        <w:shd w:val="clear" w:color="auto" w:fill="ABD572" w:themeFill="accent6" w:themeFillShade="CC"/>
      </w:tcPr>
    </w:tblStylePr>
    <w:tblStylePr w:type="lastRow">
      <w:rPr>
        <w:b/>
        <w:bCs/>
        <w:color w:val="ABD572"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FD6" w:themeFill="accent5" w:themeFillTint="3F"/>
      </w:tcPr>
    </w:tblStylePr>
    <w:tblStylePr w:type="band1Horz">
      <w:tblPr/>
      <w:tcPr>
        <w:shd w:val="clear" w:color="auto" w:fill="C1FFDE" w:themeFill="accent5" w:themeFillTint="33"/>
      </w:tcPr>
    </w:tblStylePr>
  </w:style>
  <w:style w:type="table" w:styleId="ColorfulList-Accent6">
    <w:name w:val="Colorful List Accent 6"/>
    <w:basedOn w:val="TableNormal"/>
    <w:uiPriority w:val="72"/>
    <w:semiHidden/>
    <w:locked/>
    <w:rsid w:val="00372E2B"/>
    <w:pPr>
      <w:spacing w:before="170" w:after="0" w:line="240" w:lineRule="auto"/>
    </w:pPr>
    <w:rPr>
      <w:color w:val="231F20" w:themeColor="text1"/>
    </w:rPr>
    <w:tblPr>
      <w:tblStyleRowBandSize w:val="1"/>
      <w:tblStyleColBandSize w:val="1"/>
    </w:tblPr>
    <w:tcPr>
      <w:shd w:val="clear" w:color="auto" w:fill="FAFCF7" w:themeFill="accent6" w:themeFillTint="19"/>
    </w:tcPr>
    <w:tblStylePr w:type="firstRow">
      <w:rPr>
        <w:b/>
        <w:bCs/>
        <w:color w:val="FFFFFF" w:themeColor="background1"/>
      </w:rPr>
      <w:tblPr/>
      <w:tcPr>
        <w:tcBorders>
          <w:bottom w:val="single" w:sz="12" w:space="0" w:color="FFFFFF" w:themeColor="background1"/>
        </w:tcBorders>
        <w:shd w:val="clear" w:color="auto" w:fill="00A04B" w:themeFill="accent5" w:themeFillShade="CC"/>
      </w:tcPr>
    </w:tblStylePr>
    <w:tblStylePr w:type="lastRow">
      <w:rPr>
        <w:b/>
        <w:bCs/>
        <w:color w:val="00A04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9EB" w:themeFill="accent6" w:themeFillTint="3F"/>
      </w:tcPr>
    </w:tblStylePr>
    <w:tblStylePr w:type="band1Horz">
      <w:tblPr/>
      <w:tcPr>
        <w:shd w:val="clear" w:color="auto" w:fill="F5FAEF" w:themeFill="accent6" w:themeFillTint="33"/>
      </w:tcPr>
    </w:tblStylePr>
  </w:style>
  <w:style w:type="table" w:styleId="ColorfulShading">
    <w:name w:val="Colorful Shading"/>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8DC63F"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8DC63F" w:themeColor="accent2"/>
        <w:left w:val="single" w:sz="4" w:space="0" w:color="00853F" w:themeColor="accent1"/>
        <w:bottom w:val="single" w:sz="4" w:space="0" w:color="00853F" w:themeColor="accent1"/>
        <w:right w:val="single" w:sz="4" w:space="0" w:color="00853F" w:themeColor="accent1"/>
        <w:insideH w:val="single" w:sz="4" w:space="0" w:color="FFFFFF" w:themeColor="background1"/>
        <w:insideV w:val="single" w:sz="4" w:space="0" w:color="FFFFFF" w:themeColor="background1"/>
      </w:tblBorders>
    </w:tblPr>
    <w:tcPr>
      <w:shd w:val="clear" w:color="auto" w:fill="DAFFEB" w:themeFill="accent1" w:themeFillTint="19"/>
    </w:tcPr>
    <w:tblStylePr w:type="firstRow">
      <w:rPr>
        <w:b/>
        <w:bCs/>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25" w:themeFill="accent1" w:themeFillShade="99"/>
      </w:tcPr>
    </w:tblStylePr>
    <w:tblStylePr w:type="firstCol">
      <w:rPr>
        <w:color w:val="FFFFFF" w:themeColor="background1"/>
      </w:rPr>
      <w:tblPr/>
      <w:tcPr>
        <w:tcBorders>
          <w:top w:val="nil"/>
          <w:left w:val="nil"/>
          <w:bottom w:val="nil"/>
          <w:right w:val="nil"/>
          <w:insideH w:val="single" w:sz="4" w:space="0" w:color="004F25" w:themeColor="accent1" w:themeShade="99"/>
          <w:insideV w:val="nil"/>
        </w:tcBorders>
        <w:shd w:val="clear" w:color="auto" w:fill="004F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F25" w:themeFill="accent1" w:themeFillShade="99"/>
      </w:tcPr>
    </w:tblStylePr>
    <w:tblStylePr w:type="band1Vert">
      <w:tblPr/>
      <w:tcPr>
        <w:shd w:val="clear" w:color="auto" w:fill="68FFAF" w:themeFill="accent1" w:themeFillTint="66"/>
      </w:tcPr>
    </w:tblStylePr>
    <w:tblStylePr w:type="band1Horz">
      <w:tblPr/>
      <w:tcPr>
        <w:shd w:val="clear" w:color="auto" w:fill="43FF9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8DC63F" w:themeColor="accent2"/>
        <w:left w:val="single" w:sz="4" w:space="0" w:color="8DC63F" w:themeColor="accent2"/>
        <w:bottom w:val="single" w:sz="4" w:space="0" w:color="8DC63F" w:themeColor="accent2"/>
        <w:right w:val="single" w:sz="4" w:space="0" w:color="8DC63F" w:themeColor="accent2"/>
        <w:insideH w:val="single" w:sz="4" w:space="0" w:color="FFFFFF" w:themeColor="background1"/>
        <w:insideV w:val="single" w:sz="4" w:space="0" w:color="FFFFFF" w:themeColor="background1"/>
      </w:tblBorders>
    </w:tblPr>
    <w:tcPr>
      <w:shd w:val="clear" w:color="auto" w:fill="F3F9EB" w:themeFill="accent2" w:themeFillTint="19"/>
    </w:tcPr>
    <w:tblStylePr w:type="firstRow">
      <w:rPr>
        <w:b/>
        <w:bCs/>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2" w:themeFillShade="99"/>
      </w:tcPr>
    </w:tblStylePr>
    <w:tblStylePr w:type="firstCol">
      <w:rPr>
        <w:color w:val="FFFFFF" w:themeColor="background1"/>
      </w:rPr>
      <w:tblPr/>
      <w:tcPr>
        <w:tcBorders>
          <w:top w:val="nil"/>
          <w:left w:val="nil"/>
          <w:bottom w:val="nil"/>
          <w:right w:val="nil"/>
          <w:insideH w:val="single" w:sz="4" w:space="0" w:color="547823" w:themeColor="accent2" w:themeShade="99"/>
          <w:insideV w:val="nil"/>
        </w:tcBorders>
        <w:shd w:val="clear" w:color="auto" w:fill="5478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2" w:themeFillShade="99"/>
      </w:tcPr>
    </w:tblStylePr>
    <w:tblStylePr w:type="band1Vert">
      <w:tblPr/>
      <w:tcPr>
        <w:shd w:val="clear" w:color="auto" w:fill="D1E8B2" w:themeFill="accent2" w:themeFillTint="66"/>
      </w:tcPr>
    </w:tblStylePr>
    <w:tblStylePr w:type="band1Horz">
      <w:tblPr/>
      <w:tcPr>
        <w:shd w:val="clear" w:color="auto" w:fill="C6E29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46641D" w:themeColor="accent4"/>
        <w:left w:val="single" w:sz="4" w:space="0" w:color="00421F" w:themeColor="accent3"/>
        <w:bottom w:val="single" w:sz="4" w:space="0" w:color="00421F" w:themeColor="accent3"/>
        <w:right w:val="single" w:sz="4" w:space="0" w:color="00421F" w:themeColor="accent3"/>
        <w:insideH w:val="single" w:sz="4" w:space="0" w:color="FFFFFF" w:themeColor="background1"/>
        <w:insideV w:val="single" w:sz="4" w:space="0" w:color="FFFFFF" w:themeColor="background1"/>
      </w:tblBorders>
    </w:tblPr>
    <w:tcPr>
      <w:shd w:val="clear" w:color="auto" w:fill="D3FFE7" w:themeFill="accent3" w:themeFillTint="19"/>
    </w:tcPr>
    <w:tblStylePr w:type="firstRow">
      <w:rPr>
        <w:b/>
        <w:bCs/>
      </w:rPr>
      <w:tblPr/>
      <w:tcPr>
        <w:tcBorders>
          <w:top w:val="nil"/>
          <w:left w:val="nil"/>
          <w:bottom w:val="single" w:sz="24" w:space="0" w:color="46641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12" w:themeFill="accent3" w:themeFillShade="99"/>
      </w:tcPr>
    </w:tblStylePr>
    <w:tblStylePr w:type="firstCol">
      <w:rPr>
        <w:color w:val="FFFFFF" w:themeColor="background1"/>
      </w:rPr>
      <w:tblPr/>
      <w:tcPr>
        <w:tcBorders>
          <w:top w:val="nil"/>
          <w:left w:val="nil"/>
          <w:bottom w:val="nil"/>
          <w:right w:val="nil"/>
          <w:insideH w:val="single" w:sz="4" w:space="0" w:color="002712" w:themeColor="accent3" w:themeShade="99"/>
          <w:insideV w:val="nil"/>
        </w:tcBorders>
        <w:shd w:val="clear" w:color="auto" w:fill="0027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712" w:themeFill="accent3" w:themeFillShade="99"/>
      </w:tcPr>
    </w:tblStylePr>
    <w:tblStylePr w:type="band1Vert">
      <w:tblPr/>
      <w:tcPr>
        <w:shd w:val="clear" w:color="auto" w:fill="4DFFA0" w:themeFill="accent3" w:themeFillTint="66"/>
      </w:tcPr>
    </w:tblStylePr>
    <w:tblStylePr w:type="band1Horz">
      <w:tblPr/>
      <w:tcPr>
        <w:shd w:val="clear" w:color="auto" w:fill="21FF88" w:themeFill="accent3" w:themeFillTint="7F"/>
      </w:tcPr>
    </w:tblStylePr>
  </w:style>
  <w:style w:type="table" w:styleId="ColorfulShading-Accent4">
    <w:name w:val="Colorful Shading Accent 4"/>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00421F" w:themeColor="accent3"/>
        <w:left w:val="single" w:sz="4" w:space="0" w:color="46641D" w:themeColor="accent4"/>
        <w:bottom w:val="single" w:sz="4" w:space="0" w:color="46641D" w:themeColor="accent4"/>
        <w:right w:val="single" w:sz="4" w:space="0" w:color="46641D" w:themeColor="accent4"/>
        <w:insideH w:val="single" w:sz="4" w:space="0" w:color="FFFFFF" w:themeColor="background1"/>
        <w:insideV w:val="single" w:sz="4" w:space="0" w:color="FFFFFF" w:themeColor="background1"/>
      </w:tblBorders>
    </w:tblPr>
    <w:tcPr>
      <w:shd w:val="clear" w:color="auto" w:fill="EDF6E1" w:themeFill="accent4" w:themeFillTint="19"/>
    </w:tcPr>
    <w:tblStylePr w:type="firstRow">
      <w:rPr>
        <w:b/>
        <w:bCs/>
      </w:rPr>
      <w:tblPr/>
      <w:tcPr>
        <w:tcBorders>
          <w:top w:val="nil"/>
          <w:left w:val="nil"/>
          <w:bottom w:val="single" w:sz="24" w:space="0" w:color="0042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3B11" w:themeFill="accent4" w:themeFillShade="99"/>
      </w:tcPr>
    </w:tblStylePr>
    <w:tblStylePr w:type="firstCol">
      <w:rPr>
        <w:color w:val="FFFFFF" w:themeColor="background1"/>
      </w:rPr>
      <w:tblPr/>
      <w:tcPr>
        <w:tcBorders>
          <w:top w:val="nil"/>
          <w:left w:val="nil"/>
          <w:bottom w:val="nil"/>
          <w:right w:val="nil"/>
          <w:insideH w:val="single" w:sz="4" w:space="0" w:color="293B11" w:themeColor="accent4" w:themeShade="99"/>
          <w:insideV w:val="nil"/>
        </w:tcBorders>
        <w:shd w:val="clear" w:color="auto" w:fill="293B1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3B11" w:themeFill="accent4" w:themeFillShade="99"/>
      </w:tcPr>
    </w:tblStylePr>
    <w:tblStylePr w:type="band1Vert">
      <w:tblPr/>
      <w:tcPr>
        <w:shd w:val="clear" w:color="auto" w:fill="B9DC88" w:themeFill="accent4" w:themeFillTint="66"/>
      </w:tcPr>
    </w:tblStylePr>
    <w:tblStylePr w:type="band1Horz">
      <w:tblPr/>
      <w:tcPr>
        <w:shd w:val="clear" w:color="auto" w:fill="A8D46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D1E8B2" w:themeColor="accent6"/>
        <w:left w:val="single" w:sz="4" w:space="0" w:color="00C85F" w:themeColor="accent5"/>
        <w:bottom w:val="single" w:sz="4" w:space="0" w:color="00C85F" w:themeColor="accent5"/>
        <w:right w:val="single" w:sz="4" w:space="0" w:color="00C85F" w:themeColor="accent5"/>
        <w:insideH w:val="single" w:sz="4" w:space="0" w:color="FFFFFF" w:themeColor="background1"/>
        <w:insideV w:val="single" w:sz="4" w:space="0" w:color="FFFFFF" w:themeColor="background1"/>
      </w:tblBorders>
    </w:tblPr>
    <w:tcPr>
      <w:shd w:val="clear" w:color="auto" w:fill="E0FFEE" w:themeFill="accent5" w:themeFillTint="19"/>
    </w:tcPr>
    <w:tblStylePr w:type="firstRow">
      <w:rPr>
        <w:b/>
        <w:bCs/>
      </w:rPr>
      <w:tblPr/>
      <w:tcPr>
        <w:tcBorders>
          <w:top w:val="nil"/>
          <w:left w:val="nil"/>
          <w:bottom w:val="single" w:sz="24" w:space="0" w:color="D1E8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838" w:themeFill="accent5" w:themeFillShade="99"/>
      </w:tcPr>
    </w:tblStylePr>
    <w:tblStylePr w:type="firstCol">
      <w:rPr>
        <w:color w:val="FFFFFF" w:themeColor="background1"/>
      </w:rPr>
      <w:tblPr/>
      <w:tcPr>
        <w:tcBorders>
          <w:top w:val="nil"/>
          <w:left w:val="nil"/>
          <w:bottom w:val="nil"/>
          <w:right w:val="nil"/>
          <w:insideH w:val="single" w:sz="4" w:space="0" w:color="007838" w:themeColor="accent5" w:themeShade="99"/>
          <w:insideV w:val="nil"/>
        </w:tcBorders>
        <w:shd w:val="clear" w:color="auto" w:fill="00783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7838" w:themeFill="accent5" w:themeFillShade="99"/>
      </w:tcPr>
    </w:tblStylePr>
    <w:tblStylePr w:type="band1Vert">
      <w:tblPr/>
      <w:tcPr>
        <w:shd w:val="clear" w:color="auto" w:fill="83FFBD" w:themeFill="accent5" w:themeFillTint="66"/>
      </w:tcPr>
    </w:tblStylePr>
    <w:tblStylePr w:type="band1Horz">
      <w:tblPr/>
      <w:tcPr>
        <w:shd w:val="clear" w:color="auto" w:fill="64FFAD"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locked/>
    <w:rsid w:val="00372E2B"/>
    <w:pPr>
      <w:spacing w:before="170" w:after="0" w:line="240" w:lineRule="auto"/>
    </w:pPr>
    <w:rPr>
      <w:color w:val="231F20" w:themeColor="text1"/>
    </w:rPr>
    <w:tblPr>
      <w:tblStyleRowBandSize w:val="1"/>
      <w:tblStyleColBandSize w:val="1"/>
      <w:tblBorders>
        <w:top w:val="single" w:sz="24" w:space="0" w:color="00C85F" w:themeColor="accent5"/>
        <w:left w:val="single" w:sz="4" w:space="0" w:color="D1E8B2" w:themeColor="accent6"/>
        <w:bottom w:val="single" w:sz="4" w:space="0" w:color="D1E8B2" w:themeColor="accent6"/>
        <w:right w:val="single" w:sz="4" w:space="0" w:color="D1E8B2" w:themeColor="accent6"/>
        <w:insideH w:val="single" w:sz="4" w:space="0" w:color="FFFFFF" w:themeColor="background1"/>
        <w:insideV w:val="single" w:sz="4" w:space="0" w:color="FFFFFF" w:themeColor="background1"/>
      </w:tblBorders>
    </w:tblPr>
    <w:tcPr>
      <w:shd w:val="clear" w:color="auto" w:fill="FAFCF7" w:themeFill="accent6" w:themeFillTint="19"/>
    </w:tcPr>
    <w:tblStylePr w:type="firstRow">
      <w:rPr>
        <w:b/>
        <w:bCs/>
      </w:rPr>
      <w:tblPr/>
      <w:tcPr>
        <w:tcBorders>
          <w:top w:val="nil"/>
          <w:left w:val="nil"/>
          <w:bottom w:val="single" w:sz="24" w:space="0" w:color="00C8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BD38" w:themeFill="accent6" w:themeFillShade="99"/>
      </w:tcPr>
    </w:tblStylePr>
    <w:tblStylePr w:type="firstCol">
      <w:rPr>
        <w:color w:val="FFFFFF" w:themeColor="background1"/>
      </w:rPr>
      <w:tblPr/>
      <w:tcPr>
        <w:tcBorders>
          <w:top w:val="nil"/>
          <w:left w:val="nil"/>
          <w:bottom w:val="nil"/>
          <w:right w:val="nil"/>
          <w:insideH w:val="single" w:sz="4" w:space="0" w:color="84BD38" w:themeColor="accent6" w:themeShade="99"/>
          <w:insideV w:val="nil"/>
        </w:tcBorders>
        <w:shd w:val="clear" w:color="auto" w:fill="84BD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4BD38" w:themeFill="accent6" w:themeFillShade="99"/>
      </w:tcPr>
    </w:tblStylePr>
    <w:tblStylePr w:type="band1Vert">
      <w:tblPr/>
      <w:tcPr>
        <w:shd w:val="clear" w:color="auto" w:fill="ECF5E0" w:themeFill="accent6" w:themeFillTint="66"/>
      </w:tcPr>
    </w:tblStylePr>
    <w:tblStylePr w:type="band1Horz">
      <w:tblPr/>
      <w:tcPr>
        <w:shd w:val="clear" w:color="auto" w:fill="E7F3D8"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pPr>
      <w:spacing w:line="240" w:lineRule="auto"/>
    </w:pPr>
    <w:rPr>
      <w:sz w:val="20"/>
      <w:szCs w:val="20"/>
    </w:rPr>
  </w:style>
  <w:style w:type="character" w:customStyle="1" w:styleId="CommentTextChar">
    <w:name w:val="Comment Text Char"/>
    <w:basedOn w:val="DefaultParagraphFont"/>
    <w:link w:val="CommentText"/>
    <w:uiPriority w:val="99"/>
    <w:semiHidden/>
    <w:rsid w:val="00503EBA"/>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503EBA"/>
    <w:rPr>
      <w:b/>
      <w:bCs/>
      <w:sz w:val="20"/>
      <w:szCs w:val="20"/>
    </w:rPr>
  </w:style>
  <w:style w:type="table" w:styleId="DarkList">
    <w:name w:val="Dark List"/>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00853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32E" w:themeFill="accent1" w:themeFillShade="BF"/>
      </w:tcPr>
    </w:tblStylePr>
    <w:tblStylePr w:type="band1Vert">
      <w:tblPr/>
      <w:tcPr>
        <w:tcBorders>
          <w:top w:val="nil"/>
          <w:left w:val="nil"/>
          <w:bottom w:val="nil"/>
          <w:right w:val="nil"/>
          <w:insideH w:val="nil"/>
          <w:insideV w:val="nil"/>
        </w:tcBorders>
        <w:shd w:val="clear" w:color="auto" w:fill="00632E" w:themeFill="accent1" w:themeFillShade="BF"/>
      </w:tcPr>
    </w:tblStylePr>
    <w:tblStylePr w:type="band1Horz">
      <w:tblPr/>
      <w:tcPr>
        <w:tcBorders>
          <w:top w:val="nil"/>
          <w:left w:val="nil"/>
          <w:bottom w:val="nil"/>
          <w:right w:val="nil"/>
          <w:insideH w:val="nil"/>
          <w:insideV w:val="nil"/>
        </w:tcBorders>
        <w:shd w:val="clear" w:color="auto" w:fill="00632E" w:themeFill="accent1" w:themeFillShade="BF"/>
      </w:tcPr>
    </w:tblStylePr>
  </w:style>
  <w:style w:type="table" w:styleId="DarkList-Accent2">
    <w:name w:val="Dark List Accent 2"/>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8DC6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2" w:themeFillShade="BF"/>
      </w:tcPr>
    </w:tblStylePr>
    <w:tblStylePr w:type="band1Vert">
      <w:tblPr/>
      <w:tcPr>
        <w:tcBorders>
          <w:top w:val="nil"/>
          <w:left w:val="nil"/>
          <w:bottom w:val="nil"/>
          <w:right w:val="nil"/>
          <w:insideH w:val="nil"/>
          <w:insideV w:val="nil"/>
        </w:tcBorders>
        <w:shd w:val="clear" w:color="auto" w:fill="69962C" w:themeFill="accent2" w:themeFillShade="BF"/>
      </w:tcPr>
    </w:tblStylePr>
    <w:tblStylePr w:type="band1Horz">
      <w:tblPr/>
      <w:tcPr>
        <w:tcBorders>
          <w:top w:val="nil"/>
          <w:left w:val="nil"/>
          <w:bottom w:val="nil"/>
          <w:right w:val="nil"/>
          <w:insideH w:val="nil"/>
          <w:insideV w:val="nil"/>
        </w:tcBorders>
        <w:shd w:val="clear" w:color="auto" w:fill="69962C" w:themeFill="accent2" w:themeFillShade="BF"/>
      </w:tcPr>
    </w:tblStylePr>
  </w:style>
  <w:style w:type="table" w:styleId="DarkList-Accent3">
    <w:name w:val="Dark List Accent 3"/>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0042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3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3117" w:themeFill="accent3" w:themeFillShade="BF"/>
      </w:tcPr>
    </w:tblStylePr>
    <w:tblStylePr w:type="band1Vert">
      <w:tblPr/>
      <w:tcPr>
        <w:tcBorders>
          <w:top w:val="nil"/>
          <w:left w:val="nil"/>
          <w:bottom w:val="nil"/>
          <w:right w:val="nil"/>
          <w:insideH w:val="nil"/>
          <w:insideV w:val="nil"/>
        </w:tcBorders>
        <w:shd w:val="clear" w:color="auto" w:fill="003117" w:themeFill="accent3" w:themeFillShade="BF"/>
      </w:tcPr>
    </w:tblStylePr>
    <w:tblStylePr w:type="band1Horz">
      <w:tblPr/>
      <w:tcPr>
        <w:tcBorders>
          <w:top w:val="nil"/>
          <w:left w:val="nil"/>
          <w:bottom w:val="nil"/>
          <w:right w:val="nil"/>
          <w:insideH w:val="nil"/>
          <w:insideV w:val="nil"/>
        </w:tcBorders>
        <w:shd w:val="clear" w:color="auto" w:fill="003117" w:themeFill="accent3" w:themeFillShade="BF"/>
      </w:tcPr>
    </w:tblStylePr>
  </w:style>
  <w:style w:type="table" w:styleId="DarkList-Accent4">
    <w:name w:val="Dark List Accent 4"/>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46641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231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4A1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4A15" w:themeFill="accent4" w:themeFillShade="BF"/>
      </w:tcPr>
    </w:tblStylePr>
    <w:tblStylePr w:type="band1Vert">
      <w:tblPr/>
      <w:tcPr>
        <w:tcBorders>
          <w:top w:val="nil"/>
          <w:left w:val="nil"/>
          <w:bottom w:val="nil"/>
          <w:right w:val="nil"/>
          <w:insideH w:val="nil"/>
          <w:insideV w:val="nil"/>
        </w:tcBorders>
        <w:shd w:val="clear" w:color="auto" w:fill="344A15" w:themeFill="accent4" w:themeFillShade="BF"/>
      </w:tcPr>
    </w:tblStylePr>
    <w:tblStylePr w:type="band1Horz">
      <w:tblPr/>
      <w:tcPr>
        <w:tcBorders>
          <w:top w:val="nil"/>
          <w:left w:val="nil"/>
          <w:bottom w:val="nil"/>
          <w:right w:val="nil"/>
          <w:insideH w:val="nil"/>
          <w:insideV w:val="nil"/>
        </w:tcBorders>
        <w:shd w:val="clear" w:color="auto" w:fill="344A15" w:themeFill="accent4" w:themeFillShade="BF"/>
      </w:tcPr>
    </w:tblStylePr>
  </w:style>
  <w:style w:type="table" w:styleId="DarkList-Accent5">
    <w:name w:val="Dark List Accent 5"/>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00C8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63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95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9547" w:themeFill="accent5" w:themeFillShade="BF"/>
      </w:tcPr>
    </w:tblStylePr>
    <w:tblStylePr w:type="band1Vert">
      <w:tblPr/>
      <w:tcPr>
        <w:tcBorders>
          <w:top w:val="nil"/>
          <w:left w:val="nil"/>
          <w:bottom w:val="nil"/>
          <w:right w:val="nil"/>
          <w:insideH w:val="nil"/>
          <w:insideV w:val="nil"/>
        </w:tcBorders>
        <w:shd w:val="clear" w:color="auto" w:fill="009547" w:themeFill="accent5" w:themeFillShade="BF"/>
      </w:tcPr>
    </w:tblStylePr>
    <w:tblStylePr w:type="band1Horz">
      <w:tblPr/>
      <w:tcPr>
        <w:tcBorders>
          <w:top w:val="nil"/>
          <w:left w:val="nil"/>
          <w:bottom w:val="nil"/>
          <w:right w:val="nil"/>
          <w:insideH w:val="nil"/>
          <w:insideV w:val="nil"/>
        </w:tcBorders>
        <w:shd w:val="clear" w:color="auto" w:fill="009547" w:themeFill="accent5" w:themeFillShade="BF"/>
      </w:tcPr>
    </w:tblStylePr>
  </w:style>
  <w:style w:type="table" w:styleId="DarkList-Accent6">
    <w:name w:val="Dark List Accent 6"/>
    <w:basedOn w:val="TableNormal"/>
    <w:uiPriority w:val="70"/>
    <w:semiHidden/>
    <w:locked/>
    <w:rsid w:val="00372E2B"/>
    <w:pPr>
      <w:spacing w:before="170" w:after="0" w:line="240" w:lineRule="auto"/>
    </w:pPr>
    <w:rPr>
      <w:color w:val="FFFFFF" w:themeColor="background1"/>
    </w:rPr>
    <w:tblPr>
      <w:tblStyleRowBandSize w:val="1"/>
      <w:tblStyleColBandSize w:val="1"/>
    </w:tblPr>
    <w:tcPr>
      <w:shd w:val="clear" w:color="auto" w:fill="D1E8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D9D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1D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1D062" w:themeFill="accent6" w:themeFillShade="BF"/>
      </w:tcPr>
    </w:tblStylePr>
    <w:tblStylePr w:type="band1Vert">
      <w:tblPr/>
      <w:tcPr>
        <w:tcBorders>
          <w:top w:val="nil"/>
          <w:left w:val="nil"/>
          <w:bottom w:val="nil"/>
          <w:right w:val="nil"/>
          <w:insideH w:val="nil"/>
          <w:insideV w:val="nil"/>
        </w:tcBorders>
        <w:shd w:val="clear" w:color="auto" w:fill="A1D062" w:themeFill="accent6" w:themeFillShade="BF"/>
      </w:tcPr>
    </w:tblStylePr>
    <w:tblStylePr w:type="band1Horz">
      <w:tblPr/>
      <w:tcPr>
        <w:tcBorders>
          <w:top w:val="nil"/>
          <w:left w:val="nil"/>
          <w:bottom w:val="nil"/>
          <w:right w:val="nil"/>
          <w:insideH w:val="nil"/>
          <w:insideV w:val="nil"/>
        </w:tcBorders>
        <w:shd w:val="clear" w:color="auto" w:fill="A1D062" w:themeFill="accent6" w:themeFillShade="BF"/>
      </w:tcPr>
    </w:tblStylePr>
  </w:style>
  <w:style w:type="paragraph" w:styleId="Date">
    <w:name w:val="Date"/>
    <w:basedOn w:val="Normal"/>
    <w:next w:val="Normal"/>
    <w:link w:val="DateChar"/>
    <w:uiPriority w:val="99"/>
    <w:semiHidden/>
    <w:locked/>
    <w:rsid w:val="00372E2B"/>
  </w:style>
  <w:style w:type="character" w:customStyle="1" w:styleId="DateChar">
    <w:name w:val="Date Char"/>
    <w:basedOn w:val="DefaultParagraphFont"/>
    <w:link w:val="Date"/>
    <w:uiPriority w:val="99"/>
    <w:semiHidden/>
    <w:rsid w:val="00503EBA"/>
  </w:style>
  <w:style w:type="paragraph" w:styleId="DocumentMap">
    <w:name w:val="Document Map"/>
    <w:basedOn w:val="Normal"/>
    <w:link w:val="DocumentMapChar"/>
    <w:uiPriority w:val="99"/>
    <w:semiHidden/>
    <w:locked/>
    <w:rsid w:val="00372E2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3EBA"/>
    <w:rPr>
      <w:rFonts w:ascii="Tahoma" w:hAnsi="Tahoma" w:cs="Tahoma"/>
      <w:sz w:val="16"/>
      <w:szCs w:val="16"/>
    </w:rPr>
  </w:style>
  <w:style w:type="paragraph" w:styleId="E-mailSignature">
    <w:name w:val="E-mail Signature"/>
    <w:basedOn w:val="Normal"/>
    <w:link w:val="E-mailSignatureChar"/>
    <w:uiPriority w:val="99"/>
    <w:semiHidden/>
    <w:locked/>
    <w:rsid w:val="00372E2B"/>
    <w:pPr>
      <w:spacing w:line="240" w:lineRule="auto"/>
    </w:pPr>
  </w:style>
  <w:style w:type="character" w:customStyle="1" w:styleId="E-mailSignatureChar">
    <w:name w:val="E-mail Signature Char"/>
    <w:basedOn w:val="DefaultParagraphFont"/>
    <w:link w:val="E-mailSignature"/>
    <w:uiPriority w:val="99"/>
    <w:semiHidden/>
    <w:rsid w:val="00503EBA"/>
  </w:style>
  <w:style w:type="character" w:styleId="Emphasis">
    <w:name w:val="Emphasis"/>
    <w:basedOn w:val="DefaultParagraphFont"/>
    <w:uiPriority w:val="20"/>
    <w:semiHidden/>
    <w:locked/>
    <w:rsid w:val="00F44A29"/>
    <w:rPr>
      <w:i/>
      <w:iCs/>
    </w:rPr>
  </w:style>
  <w:style w:type="character" w:styleId="EndnoteReference">
    <w:name w:val="endnote reference"/>
    <w:basedOn w:val="DefaultParagraphFont"/>
    <w:uiPriority w:val="99"/>
    <w:rsid w:val="00372E2B"/>
    <w:rPr>
      <w:noProof w:val="0"/>
      <w:vertAlign w:val="superscript"/>
      <w:lang w:val="en-AU"/>
    </w:rPr>
  </w:style>
  <w:style w:type="paragraph" w:styleId="EndnoteText">
    <w:name w:val="endnote text"/>
    <w:basedOn w:val="Normal"/>
    <w:link w:val="EndnoteTextChar"/>
    <w:uiPriority w:val="99"/>
    <w:rsid w:val="004F17AA"/>
    <w:pPr>
      <w:numPr>
        <w:numId w:val="0"/>
      </w:numPr>
      <w:spacing w:line="240" w:lineRule="auto"/>
    </w:pPr>
    <w:rPr>
      <w:sz w:val="20"/>
      <w:szCs w:val="20"/>
    </w:rPr>
  </w:style>
  <w:style w:type="character" w:customStyle="1" w:styleId="EndnoteTextChar">
    <w:name w:val="Endnote Text Char"/>
    <w:basedOn w:val="DefaultParagraphFont"/>
    <w:link w:val="EndnoteText"/>
    <w:uiPriority w:val="99"/>
    <w:rsid w:val="002E29EA"/>
    <w:rPr>
      <w:sz w:val="20"/>
      <w:szCs w:val="20"/>
    </w:rPr>
  </w:style>
  <w:style w:type="paragraph" w:styleId="EnvelopeAddress">
    <w:name w:val="envelope address"/>
    <w:basedOn w:val="Normal"/>
    <w:uiPriority w:val="99"/>
    <w:semiHidden/>
    <w:locked/>
    <w:rsid w:val="00372E2B"/>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372E2B"/>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372E2B"/>
    <w:rPr>
      <w:noProof w:val="0"/>
      <w:color w:val="919191" w:themeColor="followedHyperlink"/>
      <w:u w:val="single"/>
      <w:lang w:val="en-AU"/>
    </w:rPr>
  </w:style>
  <w:style w:type="character" w:styleId="FootnoteReference">
    <w:name w:val="footnote reference"/>
    <w:basedOn w:val="DefaultParagraphFont"/>
    <w:uiPriority w:val="99"/>
    <w:rsid w:val="00372E2B"/>
    <w:rPr>
      <w:noProof w:val="0"/>
      <w:vertAlign w:val="superscript"/>
      <w:lang w:val="en-AU"/>
    </w:rPr>
  </w:style>
  <w:style w:type="paragraph" w:styleId="FootnoteText">
    <w:name w:val="footnote text"/>
    <w:basedOn w:val="Normal"/>
    <w:link w:val="FootnoteTextChar"/>
    <w:uiPriority w:val="99"/>
    <w:rsid w:val="00DC6EB5"/>
    <w:pPr>
      <w:spacing w:line="240" w:lineRule="auto"/>
    </w:pPr>
    <w:rPr>
      <w:sz w:val="18"/>
      <w:szCs w:val="20"/>
    </w:rPr>
  </w:style>
  <w:style w:type="character" w:customStyle="1" w:styleId="FootnoteTextChar">
    <w:name w:val="Footnote Text Char"/>
    <w:basedOn w:val="DefaultParagraphFont"/>
    <w:link w:val="FootnoteText"/>
    <w:uiPriority w:val="99"/>
    <w:rsid w:val="00DC6EB5"/>
    <w:rPr>
      <w:sz w:val="18"/>
      <w:szCs w:val="20"/>
    </w:rPr>
  </w:style>
  <w:style w:type="character" w:customStyle="1" w:styleId="Heading5Char">
    <w:name w:val="Heading 5 Char"/>
    <w:basedOn w:val="DefaultParagraphFont"/>
    <w:link w:val="Heading5"/>
    <w:uiPriority w:val="9"/>
    <w:rsid w:val="00802566"/>
    <w:rPr>
      <w:rFonts w:asciiTheme="majorHAnsi" w:eastAsiaTheme="majorEastAsia" w:hAnsiTheme="majorHAnsi" w:cstheme="majorBidi"/>
      <w:color w:val="00853F" w:themeColor="accent1"/>
    </w:rPr>
  </w:style>
  <w:style w:type="character" w:customStyle="1" w:styleId="Heading6Char">
    <w:name w:val="Heading 6 Char"/>
    <w:basedOn w:val="DefaultParagraphFont"/>
    <w:link w:val="Heading6"/>
    <w:uiPriority w:val="9"/>
    <w:rsid w:val="00802566"/>
    <w:rPr>
      <w:rFonts w:asciiTheme="majorHAnsi" w:eastAsiaTheme="majorEastAsia" w:hAnsiTheme="majorHAnsi" w:cstheme="majorBidi"/>
      <w:iCs/>
      <w:color w:val="00853F" w:themeColor="accent1"/>
    </w:rPr>
  </w:style>
  <w:style w:type="character" w:customStyle="1" w:styleId="Heading7Char">
    <w:name w:val="Heading 7 Char"/>
    <w:basedOn w:val="DefaultParagraphFont"/>
    <w:link w:val="Heading7"/>
    <w:uiPriority w:val="9"/>
    <w:rsid w:val="00802566"/>
    <w:rPr>
      <w:rFonts w:asciiTheme="majorHAnsi" w:eastAsiaTheme="majorEastAsia" w:hAnsiTheme="majorHAnsi" w:cstheme="majorBidi"/>
      <w:iCs/>
      <w:color w:val="00853F" w:themeColor="accent1"/>
    </w:rPr>
  </w:style>
  <w:style w:type="character" w:customStyle="1" w:styleId="Heading8Char">
    <w:name w:val="Heading 8 Char"/>
    <w:basedOn w:val="DefaultParagraphFont"/>
    <w:link w:val="Heading8"/>
    <w:uiPriority w:val="9"/>
    <w:rsid w:val="00802566"/>
    <w:rPr>
      <w:rFonts w:asciiTheme="majorHAnsi" w:eastAsiaTheme="majorEastAsia" w:hAnsiTheme="majorHAnsi" w:cstheme="majorBidi"/>
      <w:color w:val="00853F" w:themeColor="accent1"/>
      <w:szCs w:val="20"/>
    </w:rPr>
  </w:style>
  <w:style w:type="character" w:customStyle="1" w:styleId="Heading9Char">
    <w:name w:val="Heading 9 Char"/>
    <w:basedOn w:val="DefaultParagraphFont"/>
    <w:link w:val="Heading9"/>
    <w:uiPriority w:val="9"/>
    <w:rsid w:val="00802566"/>
    <w:rPr>
      <w:rFonts w:asciiTheme="majorHAnsi" w:eastAsiaTheme="majorEastAsia" w:hAnsiTheme="majorHAnsi" w:cstheme="majorBidi"/>
      <w:iCs/>
      <w:color w:val="00853F" w:themeColor="accent1"/>
      <w:szCs w:val="20"/>
    </w:rPr>
  </w:style>
  <w:style w:type="character" w:styleId="HTMLAcronym">
    <w:name w:val="HTML Acronym"/>
    <w:basedOn w:val="DefaultParagraphFont"/>
    <w:uiPriority w:val="99"/>
    <w:semiHidden/>
    <w:locked/>
    <w:rsid w:val="00372E2B"/>
    <w:rPr>
      <w:noProof w:val="0"/>
      <w:lang w:val="en-AU"/>
    </w:rPr>
  </w:style>
  <w:style w:type="paragraph" w:styleId="HTMLAddress">
    <w:name w:val="HTML Address"/>
    <w:basedOn w:val="Normal"/>
    <w:link w:val="HTMLAddressChar"/>
    <w:uiPriority w:val="99"/>
    <w:semiHidden/>
    <w:locked/>
    <w:rsid w:val="00372E2B"/>
    <w:pPr>
      <w:spacing w:line="240" w:lineRule="auto"/>
    </w:pPr>
    <w:rPr>
      <w:i/>
      <w:iCs/>
    </w:rPr>
  </w:style>
  <w:style w:type="character" w:customStyle="1" w:styleId="HTMLAddressChar">
    <w:name w:val="HTML Address Char"/>
    <w:basedOn w:val="DefaultParagraphFont"/>
    <w:link w:val="HTMLAddress"/>
    <w:uiPriority w:val="99"/>
    <w:semiHidden/>
    <w:rsid w:val="00503EBA"/>
    <w:rPr>
      <w:i/>
      <w:iCs/>
    </w:rPr>
  </w:style>
  <w:style w:type="character" w:styleId="HTMLCite">
    <w:name w:val="HTML Cite"/>
    <w:basedOn w:val="DefaultParagraphFont"/>
    <w:uiPriority w:val="99"/>
    <w:semiHidden/>
    <w:locked/>
    <w:rsid w:val="00372E2B"/>
    <w:rPr>
      <w:i/>
      <w:iCs/>
      <w:noProof w:val="0"/>
      <w:lang w:val="en-AU"/>
    </w:rPr>
  </w:style>
  <w:style w:type="character" w:styleId="HTMLCode">
    <w:name w:val="HTML Code"/>
    <w:basedOn w:val="DefaultParagraphFont"/>
    <w:uiPriority w:val="99"/>
    <w:semiHidden/>
    <w:locked/>
    <w:rsid w:val="00372E2B"/>
    <w:rPr>
      <w:rFonts w:ascii="Consolas" w:hAnsi="Consolas"/>
      <w:noProof w:val="0"/>
      <w:sz w:val="20"/>
      <w:szCs w:val="20"/>
      <w:lang w:val="en-AU"/>
    </w:rPr>
  </w:style>
  <w:style w:type="character" w:styleId="HTMLDefinition">
    <w:name w:val="HTML Definition"/>
    <w:basedOn w:val="DefaultParagraphFont"/>
    <w:uiPriority w:val="99"/>
    <w:semiHidden/>
    <w:locked/>
    <w:rsid w:val="00372E2B"/>
    <w:rPr>
      <w:i/>
      <w:iCs/>
      <w:noProof w:val="0"/>
      <w:lang w:val="en-AU"/>
    </w:rPr>
  </w:style>
  <w:style w:type="character" w:styleId="HTMLKeyboard">
    <w:name w:val="HTML Keyboard"/>
    <w:basedOn w:val="DefaultParagraphFont"/>
    <w:uiPriority w:val="99"/>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372E2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03EBA"/>
    <w:rPr>
      <w:rFonts w:ascii="Consolas" w:hAnsi="Consolas"/>
      <w:sz w:val="20"/>
      <w:szCs w:val="20"/>
    </w:rPr>
  </w:style>
  <w:style w:type="character" w:styleId="HTMLSample">
    <w:name w:val="HTML Sample"/>
    <w:basedOn w:val="DefaultParagraphFont"/>
    <w:uiPriority w:val="99"/>
    <w:semiHidden/>
    <w:locked/>
    <w:rsid w:val="00372E2B"/>
    <w:rPr>
      <w:rFonts w:ascii="Consolas" w:hAnsi="Consolas"/>
      <w:noProof w:val="0"/>
      <w:sz w:val="24"/>
      <w:szCs w:val="24"/>
      <w:lang w:val="en-AU"/>
    </w:rPr>
  </w:style>
  <w:style w:type="character" w:styleId="HTMLTypewriter">
    <w:name w:val="HTML Typewriter"/>
    <w:basedOn w:val="DefaultParagraphFont"/>
    <w:uiPriority w:val="99"/>
    <w:semiHidden/>
    <w:locked/>
    <w:rsid w:val="00372E2B"/>
    <w:rPr>
      <w:rFonts w:ascii="Consolas" w:hAnsi="Consolas"/>
      <w:noProof w:val="0"/>
      <w:sz w:val="20"/>
      <w:szCs w:val="20"/>
      <w:lang w:val="en-AU"/>
    </w:rPr>
  </w:style>
  <w:style w:type="character" w:styleId="HTMLVariable">
    <w:name w:val="HTML Variable"/>
    <w:basedOn w:val="DefaultParagraphFont"/>
    <w:uiPriority w:val="99"/>
    <w:semiHidden/>
    <w:locked/>
    <w:rsid w:val="00372E2B"/>
    <w:rPr>
      <w:i/>
      <w:iCs/>
      <w:noProof w:val="0"/>
      <w:lang w:val="en-AU"/>
    </w:rPr>
  </w:style>
  <w:style w:type="paragraph" w:styleId="Index1">
    <w:name w:val="index 1"/>
    <w:basedOn w:val="Normal"/>
    <w:next w:val="Normal"/>
    <w:autoRedefine/>
    <w:uiPriority w:val="99"/>
    <w:semiHidden/>
    <w:locked/>
    <w:rsid w:val="00372E2B"/>
    <w:pPr>
      <w:spacing w:line="240" w:lineRule="auto"/>
      <w:ind w:left="190" w:hanging="190"/>
    </w:pPr>
  </w:style>
  <w:style w:type="paragraph" w:styleId="Index2">
    <w:name w:val="index 2"/>
    <w:basedOn w:val="Normal"/>
    <w:next w:val="Normal"/>
    <w:autoRedefine/>
    <w:uiPriority w:val="99"/>
    <w:semiHidden/>
    <w:locked/>
    <w:rsid w:val="00372E2B"/>
    <w:pPr>
      <w:spacing w:line="240" w:lineRule="auto"/>
      <w:ind w:left="380" w:hanging="190"/>
    </w:pPr>
  </w:style>
  <w:style w:type="paragraph" w:styleId="Index3">
    <w:name w:val="index 3"/>
    <w:basedOn w:val="Normal"/>
    <w:next w:val="Normal"/>
    <w:autoRedefine/>
    <w:uiPriority w:val="99"/>
    <w:semiHidden/>
    <w:locked/>
    <w:rsid w:val="00372E2B"/>
    <w:pPr>
      <w:spacing w:line="240" w:lineRule="auto"/>
      <w:ind w:left="570" w:hanging="190"/>
    </w:pPr>
  </w:style>
  <w:style w:type="paragraph" w:styleId="Index4">
    <w:name w:val="index 4"/>
    <w:basedOn w:val="Normal"/>
    <w:next w:val="Normal"/>
    <w:autoRedefine/>
    <w:uiPriority w:val="99"/>
    <w:semiHidden/>
    <w:locked/>
    <w:rsid w:val="00372E2B"/>
    <w:pPr>
      <w:spacing w:line="240" w:lineRule="auto"/>
      <w:ind w:left="760" w:hanging="190"/>
    </w:pPr>
  </w:style>
  <w:style w:type="paragraph" w:styleId="Index5">
    <w:name w:val="index 5"/>
    <w:basedOn w:val="Normal"/>
    <w:next w:val="Normal"/>
    <w:autoRedefine/>
    <w:uiPriority w:val="99"/>
    <w:semiHidden/>
    <w:locked/>
    <w:rsid w:val="00372E2B"/>
    <w:pPr>
      <w:spacing w:line="240" w:lineRule="auto"/>
      <w:ind w:left="950" w:hanging="190"/>
    </w:pPr>
  </w:style>
  <w:style w:type="paragraph" w:styleId="Index6">
    <w:name w:val="index 6"/>
    <w:basedOn w:val="Normal"/>
    <w:next w:val="Normal"/>
    <w:autoRedefine/>
    <w:uiPriority w:val="99"/>
    <w:semiHidden/>
    <w:locked/>
    <w:rsid w:val="00372E2B"/>
    <w:pPr>
      <w:spacing w:line="240" w:lineRule="auto"/>
      <w:ind w:left="1140" w:hanging="190"/>
    </w:pPr>
  </w:style>
  <w:style w:type="paragraph" w:styleId="Index7">
    <w:name w:val="index 7"/>
    <w:basedOn w:val="Normal"/>
    <w:next w:val="Normal"/>
    <w:autoRedefine/>
    <w:uiPriority w:val="99"/>
    <w:semiHidden/>
    <w:locked/>
    <w:rsid w:val="00372E2B"/>
    <w:pPr>
      <w:spacing w:line="240" w:lineRule="auto"/>
      <w:ind w:left="1330" w:hanging="190"/>
    </w:pPr>
  </w:style>
  <w:style w:type="paragraph" w:styleId="Index8">
    <w:name w:val="index 8"/>
    <w:basedOn w:val="Normal"/>
    <w:next w:val="Normal"/>
    <w:autoRedefine/>
    <w:uiPriority w:val="99"/>
    <w:semiHidden/>
    <w:locked/>
    <w:rsid w:val="00372E2B"/>
    <w:pPr>
      <w:spacing w:line="240" w:lineRule="auto"/>
      <w:ind w:left="1520" w:hanging="190"/>
    </w:pPr>
  </w:style>
  <w:style w:type="paragraph" w:styleId="Index9">
    <w:name w:val="index 9"/>
    <w:basedOn w:val="Normal"/>
    <w:next w:val="Normal"/>
    <w:autoRedefine/>
    <w:uiPriority w:val="99"/>
    <w:semiHidden/>
    <w:locked/>
    <w:rsid w:val="00372E2B"/>
    <w:pPr>
      <w:spacing w:line="240" w:lineRule="auto"/>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00853F" w:themeColor="accent1"/>
      <w:lang w:val="en-AU"/>
    </w:rPr>
  </w:style>
  <w:style w:type="paragraph" w:styleId="IntenseQuote">
    <w:name w:val="Intense Quote"/>
    <w:basedOn w:val="Normal"/>
    <w:next w:val="Normal"/>
    <w:link w:val="IntenseQuoteChar"/>
    <w:uiPriority w:val="30"/>
    <w:semiHidden/>
    <w:qFormat/>
    <w:locked/>
    <w:rsid w:val="00372E2B"/>
    <w:pPr>
      <w:pBdr>
        <w:bottom w:val="single" w:sz="4" w:space="4" w:color="00853F" w:themeColor="accent1"/>
      </w:pBdr>
      <w:spacing w:before="200" w:after="280"/>
      <w:ind w:left="936" w:right="936"/>
    </w:pPr>
    <w:rPr>
      <w:b/>
      <w:bCs/>
      <w:i/>
      <w:iCs/>
      <w:color w:val="00853F" w:themeColor="accent1"/>
    </w:rPr>
  </w:style>
  <w:style w:type="character" w:customStyle="1" w:styleId="IntenseQuoteChar">
    <w:name w:val="Intense Quote Char"/>
    <w:basedOn w:val="DefaultParagraphFont"/>
    <w:link w:val="IntenseQuote"/>
    <w:uiPriority w:val="30"/>
    <w:semiHidden/>
    <w:rsid w:val="00372E2B"/>
    <w:rPr>
      <w:b/>
      <w:bCs/>
      <w:i/>
      <w:iCs/>
      <w:color w:val="00853F" w:themeColor="accent1"/>
    </w:rPr>
  </w:style>
  <w:style w:type="character" w:styleId="IntenseReference">
    <w:name w:val="Intense Reference"/>
    <w:basedOn w:val="DefaultParagraphFont"/>
    <w:uiPriority w:val="32"/>
    <w:semiHidden/>
    <w:qFormat/>
    <w:locked/>
    <w:rsid w:val="00372E2B"/>
    <w:rPr>
      <w:b/>
      <w:bCs/>
      <w:smallCaps/>
      <w:noProof w:val="0"/>
      <w:color w:val="8DC63F" w:themeColor="accent2"/>
      <w:spacing w:val="5"/>
      <w:u w:val="single"/>
      <w:lang w:val="en-AU"/>
    </w:rPr>
  </w:style>
  <w:style w:type="table" w:styleId="LightGrid">
    <w:name w:val="Light Grid"/>
    <w:basedOn w:val="TableNormal"/>
    <w:uiPriority w:val="62"/>
    <w:semiHidden/>
    <w:locked/>
    <w:rsid w:val="00372E2B"/>
    <w:pPr>
      <w:spacing w:before="170"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locked/>
    <w:rsid w:val="00372E2B"/>
    <w:pPr>
      <w:spacing w:before="170" w:after="0" w:line="240" w:lineRule="auto"/>
    </w:p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insideH w:val="single" w:sz="8" w:space="0" w:color="00853F" w:themeColor="accent1"/>
        <w:insideV w:val="single" w:sz="8" w:space="0" w:color="00853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3F" w:themeColor="accent1"/>
          <w:left w:val="single" w:sz="8" w:space="0" w:color="00853F" w:themeColor="accent1"/>
          <w:bottom w:val="single" w:sz="18" w:space="0" w:color="00853F" w:themeColor="accent1"/>
          <w:right w:val="single" w:sz="8" w:space="0" w:color="00853F" w:themeColor="accent1"/>
          <w:insideH w:val="nil"/>
          <w:insideV w:val="single" w:sz="8" w:space="0" w:color="0085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3F" w:themeColor="accent1"/>
          <w:left w:val="single" w:sz="8" w:space="0" w:color="00853F" w:themeColor="accent1"/>
          <w:bottom w:val="single" w:sz="8" w:space="0" w:color="00853F" w:themeColor="accent1"/>
          <w:right w:val="single" w:sz="8" w:space="0" w:color="00853F" w:themeColor="accent1"/>
          <w:insideH w:val="nil"/>
          <w:insideV w:val="single" w:sz="8" w:space="0" w:color="0085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tcPr>
    </w:tblStylePr>
    <w:tblStylePr w:type="band1Vert">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shd w:val="clear" w:color="auto" w:fill="A1FFCD" w:themeFill="accent1" w:themeFillTint="3F"/>
      </w:tcPr>
    </w:tblStylePr>
    <w:tblStylePr w:type="band1Horz">
      <w:tblPr/>
      <w:tcPr>
        <w:tcBorders>
          <w:top w:val="single" w:sz="8" w:space="0" w:color="00853F" w:themeColor="accent1"/>
          <w:left w:val="single" w:sz="8" w:space="0" w:color="00853F" w:themeColor="accent1"/>
          <w:bottom w:val="single" w:sz="8" w:space="0" w:color="00853F" w:themeColor="accent1"/>
          <w:right w:val="single" w:sz="8" w:space="0" w:color="00853F" w:themeColor="accent1"/>
          <w:insideV w:val="single" w:sz="8" w:space="0" w:color="00853F" w:themeColor="accent1"/>
        </w:tcBorders>
        <w:shd w:val="clear" w:color="auto" w:fill="A1FFCD" w:themeFill="accent1" w:themeFillTint="3F"/>
      </w:tcPr>
    </w:tblStylePr>
    <w:tblStylePr w:type="band2Horz">
      <w:tblPr/>
      <w:tcPr>
        <w:tcBorders>
          <w:top w:val="single" w:sz="8" w:space="0" w:color="00853F" w:themeColor="accent1"/>
          <w:left w:val="single" w:sz="8" w:space="0" w:color="00853F" w:themeColor="accent1"/>
          <w:bottom w:val="single" w:sz="8" w:space="0" w:color="00853F" w:themeColor="accent1"/>
          <w:right w:val="single" w:sz="8" w:space="0" w:color="00853F" w:themeColor="accent1"/>
          <w:insideV w:val="single" w:sz="8" w:space="0" w:color="00853F" w:themeColor="accent1"/>
        </w:tcBorders>
      </w:tcPr>
    </w:tblStylePr>
  </w:style>
  <w:style w:type="table" w:styleId="LightGrid-Accent2">
    <w:name w:val="Light Grid Accent 2"/>
    <w:basedOn w:val="TableNormal"/>
    <w:uiPriority w:val="62"/>
    <w:semiHidden/>
    <w:locked/>
    <w:rsid w:val="00372E2B"/>
    <w:pPr>
      <w:spacing w:before="170" w:after="0" w:line="240" w:lineRule="auto"/>
    </w:p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insideH w:val="single" w:sz="8" w:space="0" w:color="8DC63F" w:themeColor="accent2"/>
        <w:insideV w:val="single" w:sz="8" w:space="0" w:color="8DC6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2"/>
          <w:left w:val="single" w:sz="8" w:space="0" w:color="8DC63F" w:themeColor="accent2"/>
          <w:bottom w:val="single" w:sz="18" w:space="0" w:color="8DC63F" w:themeColor="accent2"/>
          <w:right w:val="single" w:sz="8" w:space="0" w:color="8DC63F" w:themeColor="accent2"/>
          <w:insideH w:val="nil"/>
          <w:insideV w:val="single" w:sz="8" w:space="0" w:color="8DC6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2"/>
          <w:left w:val="single" w:sz="8" w:space="0" w:color="8DC63F" w:themeColor="accent2"/>
          <w:bottom w:val="single" w:sz="8" w:space="0" w:color="8DC63F" w:themeColor="accent2"/>
          <w:right w:val="single" w:sz="8" w:space="0" w:color="8DC63F" w:themeColor="accent2"/>
          <w:insideH w:val="nil"/>
          <w:insideV w:val="single" w:sz="8" w:space="0" w:color="8DC6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tcPr>
    </w:tblStylePr>
    <w:tblStylePr w:type="band1Vert">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shd w:val="clear" w:color="auto" w:fill="E2F1CF" w:themeFill="accent2" w:themeFillTint="3F"/>
      </w:tcPr>
    </w:tblStylePr>
    <w:tblStylePr w:type="band1Horz">
      <w:tblPr/>
      <w:tcPr>
        <w:tcBorders>
          <w:top w:val="single" w:sz="8" w:space="0" w:color="8DC63F" w:themeColor="accent2"/>
          <w:left w:val="single" w:sz="8" w:space="0" w:color="8DC63F" w:themeColor="accent2"/>
          <w:bottom w:val="single" w:sz="8" w:space="0" w:color="8DC63F" w:themeColor="accent2"/>
          <w:right w:val="single" w:sz="8" w:space="0" w:color="8DC63F" w:themeColor="accent2"/>
          <w:insideV w:val="single" w:sz="8" w:space="0" w:color="8DC63F" w:themeColor="accent2"/>
        </w:tcBorders>
        <w:shd w:val="clear" w:color="auto" w:fill="E2F1CF" w:themeFill="accent2" w:themeFillTint="3F"/>
      </w:tcPr>
    </w:tblStylePr>
    <w:tblStylePr w:type="band2Horz">
      <w:tblPr/>
      <w:tcPr>
        <w:tcBorders>
          <w:top w:val="single" w:sz="8" w:space="0" w:color="8DC63F" w:themeColor="accent2"/>
          <w:left w:val="single" w:sz="8" w:space="0" w:color="8DC63F" w:themeColor="accent2"/>
          <w:bottom w:val="single" w:sz="8" w:space="0" w:color="8DC63F" w:themeColor="accent2"/>
          <w:right w:val="single" w:sz="8" w:space="0" w:color="8DC63F" w:themeColor="accent2"/>
          <w:insideV w:val="single" w:sz="8" w:space="0" w:color="8DC63F" w:themeColor="accent2"/>
        </w:tcBorders>
      </w:tcPr>
    </w:tblStylePr>
  </w:style>
  <w:style w:type="table" w:styleId="LightGrid-Accent3">
    <w:name w:val="Light Grid Accent 3"/>
    <w:basedOn w:val="TableNormal"/>
    <w:uiPriority w:val="62"/>
    <w:semiHidden/>
    <w:locked/>
    <w:rsid w:val="00372E2B"/>
    <w:pPr>
      <w:spacing w:before="170" w:after="0" w:line="240" w:lineRule="auto"/>
    </w:p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insideH w:val="single" w:sz="8" w:space="0" w:color="00421F" w:themeColor="accent3"/>
        <w:insideV w:val="single" w:sz="8" w:space="0" w:color="0042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1F" w:themeColor="accent3"/>
          <w:left w:val="single" w:sz="8" w:space="0" w:color="00421F" w:themeColor="accent3"/>
          <w:bottom w:val="single" w:sz="18" w:space="0" w:color="00421F" w:themeColor="accent3"/>
          <w:right w:val="single" w:sz="8" w:space="0" w:color="00421F" w:themeColor="accent3"/>
          <w:insideH w:val="nil"/>
          <w:insideV w:val="single" w:sz="8" w:space="0" w:color="0042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1F" w:themeColor="accent3"/>
          <w:left w:val="single" w:sz="8" w:space="0" w:color="00421F" w:themeColor="accent3"/>
          <w:bottom w:val="single" w:sz="8" w:space="0" w:color="00421F" w:themeColor="accent3"/>
          <w:right w:val="single" w:sz="8" w:space="0" w:color="00421F" w:themeColor="accent3"/>
          <w:insideH w:val="nil"/>
          <w:insideV w:val="single" w:sz="8" w:space="0" w:color="0042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tcPr>
    </w:tblStylePr>
    <w:tblStylePr w:type="band1Vert">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shd w:val="clear" w:color="auto" w:fill="91FFC4" w:themeFill="accent3" w:themeFillTint="3F"/>
      </w:tcPr>
    </w:tblStylePr>
    <w:tblStylePr w:type="band1Horz">
      <w:tblPr/>
      <w:tcPr>
        <w:tcBorders>
          <w:top w:val="single" w:sz="8" w:space="0" w:color="00421F" w:themeColor="accent3"/>
          <w:left w:val="single" w:sz="8" w:space="0" w:color="00421F" w:themeColor="accent3"/>
          <w:bottom w:val="single" w:sz="8" w:space="0" w:color="00421F" w:themeColor="accent3"/>
          <w:right w:val="single" w:sz="8" w:space="0" w:color="00421F" w:themeColor="accent3"/>
          <w:insideV w:val="single" w:sz="8" w:space="0" w:color="00421F" w:themeColor="accent3"/>
        </w:tcBorders>
        <w:shd w:val="clear" w:color="auto" w:fill="91FFC4" w:themeFill="accent3" w:themeFillTint="3F"/>
      </w:tcPr>
    </w:tblStylePr>
    <w:tblStylePr w:type="band2Horz">
      <w:tblPr/>
      <w:tcPr>
        <w:tcBorders>
          <w:top w:val="single" w:sz="8" w:space="0" w:color="00421F" w:themeColor="accent3"/>
          <w:left w:val="single" w:sz="8" w:space="0" w:color="00421F" w:themeColor="accent3"/>
          <w:bottom w:val="single" w:sz="8" w:space="0" w:color="00421F" w:themeColor="accent3"/>
          <w:right w:val="single" w:sz="8" w:space="0" w:color="00421F" w:themeColor="accent3"/>
          <w:insideV w:val="single" w:sz="8" w:space="0" w:color="00421F" w:themeColor="accent3"/>
        </w:tcBorders>
      </w:tcPr>
    </w:tblStylePr>
  </w:style>
  <w:style w:type="table" w:styleId="LightGrid-Accent4">
    <w:name w:val="Light Grid Accent 4"/>
    <w:basedOn w:val="TableNormal"/>
    <w:uiPriority w:val="62"/>
    <w:semiHidden/>
    <w:locked/>
    <w:rsid w:val="00372E2B"/>
    <w:pPr>
      <w:spacing w:before="170" w:after="0" w:line="240" w:lineRule="auto"/>
    </w:p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insideH w:val="single" w:sz="8" w:space="0" w:color="46641D" w:themeColor="accent4"/>
        <w:insideV w:val="single" w:sz="8" w:space="0" w:color="46641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641D" w:themeColor="accent4"/>
          <w:left w:val="single" w:sz="8" w:space="0" w:color="46641D" w:themeColor="accent4"/>
          <w:bottom w:val="single" w:sz="18" w:space="0" w:color="46641D" w:themeColor="accent4"/>
          <w:right w:val="single" w:sz="8" w:space="0" w:color="46641D" w:themeColor="accent4"/>
          <w:insideH w:val="nil"/>
          <w:insideV w:val="single" w:sz="8" w:space="0" w:color="46641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641D" w:themeColor="accent4"/>
          <w:left w:val="single" w:sz="8" w:space="0" w:color="46641D" w:themeColor="accent4"/>
          <w:bottom w:val="single" w:sz="8" w:space="0" w:color="46641D" w:themeColor="accent4"/>
          <w:right w:val="single" w:sz="8" w:space="0" w:color="46641D" w:themeColor="accent4"/>
          <w:insideH w:val="nil"/>
          <w:insideV w:val="single" w:sz="8" w:space="0" w:color="46641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tcPr>
    </w:tblStylePr>
    <w:tblStylePr w:type="band1Vert">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shd w:val="clear" w:color="auto" w:fill="D3E9B5" w:themeFill="accent4" w:themeFillTint="3F"/>
      </w:tcPr>
    </w:tblStylePr>
    <w:tblStylePr w:type="band1Horz">
      <w:tblPr/>
      <w:tcPr>
        <w:tcBorders>
          <w:top w:val="single" w:sz="8" w:space="0" w:color="46641D" w:themeColor="accent4"/>
          <w:left w:val="single" w:sz="8" w:space="0" w:color="46641D" w:themeColor="accent4"/>
          <w:bottom w:val="single" w:sz="8" w:space="0" w:color="46641D" w:themeColor="accent4"/>
          <w:right w:val="single" w:sz="8" w:space="0" w:color="46641D" w:themeColor="accent4"/>
          <w:insideV w:val="single" w:sz="8" w:space="0" w:color="46641D" w:themeColor="accent4"/>
        </w:tcBorders>
        <w:shd w:val="clear" w:color="auto" w:fill="D3E9B5" w:themeFill="accent4" w:themeFillTint="3F"/>
      </w:tcPr>
    </w:tblStylePr>
    <w:tblStylePr w:type="band2Horz">
      <w:tblPr/>
      <w:tcPr>
        <w:tcBorders>
          <w:top w:val="single" w:sz="8" w:space="0" w:color="46641D" w:themeColor="accent4"/>
          <w:left w:val="single" w:sz="8" w:space="0" w:color="46641D" w:themeColor="accent4"/>
          <w:bottom w:val="single" w:sz="8" w:space="0" w:color="46641D" w:themeColor="accent4"/>
          <w:right w:val="single" w:sz="8" w:space="0" w:color="46641D" w:themeColor="accent4"/>
          <w:insideV w:val="single" w:sz="8" w:space="0" w:color="46641D" w:themeColor="accent4"/>
        </w:tcBorders>
      </w:tcPr>
    </w:tblStylePr>
  </w:style>
  <w:style w:type="table" w:styleId="LightGrid-Accent5">
    <w:name w:val="Light Grid Accent 5"/>
    <w:basedOn w:val="TableNormal"/>
    <w:uiPriority w:val="62"/>
    <w:semiHidden/>
    <w:locked/>
    <w:rsid w:val="00372E2B"/>
    <w:pPr>
      <w:spacing w:before="170" w:after="0" w:line="240" w:lineRule="auto"/>
    </w:p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insideH w:val="single" w:sz="8" w:space="0" w:color="00C85F" w:themeColor="accent5"/>
        <w:insideV w:val="single" w:sz="8" w:space="0" w:color="00C8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85F" w:themeColor="accent5"/>
          <w:left w:val="single" w:sz="8" w:space="0" w:color="00C85F" w:themeColor="accent5"/>
          <w:bottom w:val="single" w:sz="18" w:space="0" w:color="00C85F" w:themeColor="accent5"/>
          <w:right w:val="single" w:sz="8" w:space="0" w:color="00C85F" w:themeColor="accent5"/>
          <w:insideH w:val="nil"/>
          <w:insideV w:val="single" w:sz="8" w:space="0" w:color="00C8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85F" w:themeColor="accent5"/>
          <w:left w:val="single" w:sz="8" w:space="0" w:color="00C85F" w:themeColor="accent5"/>
          <w:bottom w:val="single" w:sz="8" w:space="0" w:color="00C85F" w:themeColor="accent5"/>
          <w:right w:val="single" w:sz="8" w:space="0" w:color="00C85F" w:themeColor="accent5"/>
          <w:insideH w:val="nil"/>
          <w:insideV w:val="single" w:sz="8" w:space="0" w:color="00C8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tcPr>
    </w:tblStylePr>
    <w:tblStylePr w:type="band1Vert">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shd w:val="clear" w:color="auto" w:fill="B2FFD6" w:themeFill="accent5" w:themeFillTint="3F"/>
      </w:tcPr>
    </w:tblStylePr>
    <w:tblStylePr w:type="band1Horz">
      <w:tblPr/>
      <w:tcPr>
        <w:tcBorders>
          <w:top w:val="single" w:sz="8" w:space="0" w:color="00C85F" w:themeColor="accent5"/>
          <w:left w:val="single" w:sz="8" w:space="0" w:color="00C85F" w:themeColor="accent5"/>
          <w:bottom w:val="single" w:sz="8" w:space="0" w:color="00C85F" w:themeColor="accent5"/>
          <w:right w:val="single" w:sz="8" w:space="0" w:color="00C85F" w:themeColor="accent5"/>
          <w:insideV w:val="single" w:sz="8" w:space="0" w:color="00C85F" w:themeColor="accent5"/>
        </w:tcBorders>
        <w:shd w:val="clear" w:color="auto" w:fill="B2FFD6" w:themeFill="accent5" w:themeFillTint="3F"/>
      </w:tcPr>
    </w:tblStylePr>
    <w:tblStylePr w:type="band2Horz">
      <w:tblPr/>
      <w:tcPr>
        <w:tcBorders>
          <w:top w:val="single" w:sz="8" w:space="0" w:color="00C85F" w:themeColor="accent5"/>
          <w:left w:val="single" w:sz="8" w:space="0" w:color="00C85F" w:themeColor="accent5"/>
          <w:bottom w:val="single" w:sz="8" w:space="0" w:color="00C85F" w:themeColor="accent5"/>
          <w:right w:val="single" w:sz="8" w:space="0" w:color="00C85F" w:themeColor="accent5"/>
          <w:insideV w:val="single" w:sz="8" w:space="0" w:color="00C85F" w:themeColor="accent5"/>
        </w:tcBorders>
      </w:tcPr>
    </w:tblStylePr>
  </w:style>
  <w:style w:type="table" w:styleId="LightGrid-Accent6">
    <w:name w:val="Light Grid Accent 6"/>
    <w:basedOn w:val="TableNormal"/>
    <w:uiPriority w:val="62"/>
    <w:semiHidden/>
    <w:locked/>
    <w:rsid w:val="00372E2B"/>
    <w:pPr>
      <w:spacing w:before="170" w:after="0" w:line="240" w:lineRule="auto"/>
    </w:p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insideH w:val="single" w:sz="8" w:space="0" w:color="D1E8B2" w:themeColor="accent6"/>
        <w:insideV w:val="single" w:sz="8" w:space="0" w:color="D1E8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E8B2" w:themeColor="accent6"/>
          <w:left w:val="single" w:sz="8" w:space="0" w:color="D1E8B2" w:themeColor="accent6"/>
          <w:bottom w:val="single" w:sz="18" w:space="0" w:color="D1E8B2" w:themeColor="accent6"/>
          <w:right w:val="single" w:sz="8" w:space="0" w:color="D1E8B2" w:themeColor="accent6"/>
          <w:insideH w:val="nil"/>
          <w:insideV w:val="single" w:sz="8" w:space="0" w:color="D1E8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E8B2" w:themeColor="accent6"/>
          <w:left w:val="single" w:sz="8" w:space="0" w:color="D1E8B2" w:themeColor="accent6"/>
          <w:bottom w:val="single" w:sz="8" w:space="0" w:color="D1E8B2" w:themeColor="accent6"/>
          <w:right w:val="single" w:sz="8" w:space="0" w:color="D1E8B2" w:themeColor="accent6"/>
          <w:insideH w:val="nil"/>
          <w:insideV w:val="single" w:sz="8" w:space="0" w:color="D1E8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tblStylePr w:type="band1Vert">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shd w:val="clear" w:color="auto" w:fill="F3F9EB" w:themeFill="accent6" w:themeFillTint="3F"/>
      </w:tcPr>
    </w:tblStylePr>
    <w:tblStylePr w:type="band1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insideV w:val="single" w:sz="8" w:space="0" w:color="D1E8B2" w:themeColor="accent6"/>
        </w:tcBorders>
        <w:shd w:val="clear" w:color="auto" w:fill="F3F9EB" w:themeFill="accent6" w:themeFillTint="3F"/>
      </w:tcPr>
    </w:tblStylePr>
    <w:tblStylePr w:type="band2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insideV w:val="single" w:sz="8" w:space="0" w:color="D1E8B2" w:themeColor="accent6"/>
        </w:tcBorders>
      </w:tcPr>
    </w:tblStylePr>
  </w:style>
  <w:style w:type="table" w:styleId="LightList">
    <w:name w:val="Light List"/>
    <w:basedOn w:val="TableNormal"/>
    <w:uiPriority w:val="61"/>
    <w:semiHidden/>
    <w:locked/>
    <w:rsid w:val="00372E2B"/>
    <w:pPr>
      <w:spacing w:before="170"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locked/>
    <w:rsid w:val="00372E2B"/>
    <w:pPr>
      <w:spacing w:before="170" w:after="0" w:line="240" w:lineRule="auto"/>
    </w:p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tblBorders>
    </w:tblPr>
    <w:tblStylePr w:type="firstRow">
      <w:pPr>
        <w:spacing w:before="0" w:after="0" w:line="240" w:lineRule="auto"/>
      </w:pPr>
      <w:rPr>
        <w:b/>
        <w:bCs/>
        <w:color w:val="FFFFFF" w:themeColor="background1"/>
      </w:rPr>
      <w:tblPr/>
      <w:tcPr>
        <w:shd w:val="clear" w:color="auto" w:fill="00853F" w:themeFill="accent1"/>
      </w:tcPr>
    </w:tblStylePr>
    <w:tblStylePr w:type="lastRow">
      <w:pPr>
        <w:spacing w:before="0" w:after="0" w:line="240" w:lineRule="auto"/>
      </w:pPr>
      <w:rPr>
        <w:b/>
        <w:bCs/>
      </w:rPr>
      <w:tblPr/>
      <w:tcPr>
        <w:tcBorders>
          <w:top w:val="double" w:sz="6" w:space="0" w:color="00853F" w:themeColor="accent1"/>
          <w:left w:val="single" w:sz="8" w:space="0" w:color="00853F" w:themeColor="accent1"/>
          <w:bottom w:val="single" w:sz="8" w:space="0" w:color="00853F" w:themeColor="accent1"/>
          <w:right w:val="single" w:sz="8" w:space="0" w:color="00853F" w:themeColor="accent1"/>
        </w:tcBorders>
      </w:tcPr>
    </w:tblStylePr>
    <w:tblStylePr w:type="firstCol">
      <w:rPr>
        <w:b/>
        <w:bCs/>
      </w:rPr>
    </w:tblStylePr>
    <w:tblStylePr w:type="lastCol">
      <w:rPr>
        <w:b/>
        <w:bCs/>
      </w:rPr>
    </w:tblStylePr>
    <w:tblStylePr w:type="band1Vert">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tcPr>
    </w:tblStylePr>
    <w:tblStylePr w:type="band1Horz">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tcPr>
    </w:tblStylePr>
  </w:style>
  <w:style w:type="table" w:styleId="LightList-Accent2">
    <w:name w:val="Light List Accent 2"/>
    <w:basedOn w:val="TableNormal"/>
    <w:uiPriority w:val="61"/>
    <w:semiHidden/>
    <w:locked/>
    <w:rsid w:val="00372E2B"/>
    <w:pPr>
      <w:spacing w:before="170" w:after="0" w:line="240" w:lineRule="auto"/>
    </w:p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tblBorders>
    </w:tblPr>
    <w:tblStylePr w:type="firstRow">
      <w:pPr>
        <w:spacing w:before="0" w:after="0" w:line="240" w:lineRule="auto"/>
      </w:pPr>
      <w:rPr>
        <w:b/>
        <w:bCs/>
        <w:color w:val="FFFFFF" w:themeColor="background1"/>
      </w:rPr>
      <w:tblPr/>
      <w:tcPr>
        <w:shd w:val="clear" w:color="auto" w:fill="8DC63F" w:themeFill="accent2"/>
      </w:tcPr>
    </w:tblStylePr>
    <w:tblStylePr w:type="lastRow">
      <w:pPr>
        <w:spacing w:before="0" w:after="0" w:line="240" w:lineRule="auto"/>
      </w:pPr>
      <w:rPr>
        <w:b/>
        <w:bCs/>
      </w:rPr>
      <w:tblPr/>
      <w:tcPr>
        <w:tcBorders>
          <w:top w:val="double" w:sz="6" w:space="0" w:color="8DC63F" w:themeColor="accent2"/>
          <w:left w:val="single" w:sz="8" w:space="0" w:color="8DC63F" w:themeColor="accent2"/>
          <w:bottom w:val="single" w:sz="8" w:space="0" w:color="8DC63F" w:themeColor="accent2"/>
          <w:right w:val="single" w:sz="8" w:space="0" w:color="8DC63F" w:themeColor="accent2"/>
        </w:tcBorders>
      </w:tcPr>
    </w:tblStylePr>
    <w:tblStylePr w:type="firstCol">
      <w:rPr>
        <w:b/>
        <w:bCs/>
      </w:rPr>
    </w:tblStylePr>
    <w:tblStylePr w:type="lastCol">
      <w:rPr>
        <w:b/>
        <w:bCs/>
      </w:rPr>
    </w:tblStylePr>
    <w:tblStylePr w:type="band1Vert">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tcPr>
    </w:tblStylePr>
    <w:tblStylePr w:type="band1Horz">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tcPr>
    </w:tblStylePr>
  </w:style>
  <w:style w:type="table" w:styleId="LightList-Accent3">
    <w:name w:val="Light List Accent 3"/>
    <w:basedOn w:val="TableNormal"/>
    <w:uiPriority w:val="61"/>
    <w:semiHidden/>
    <w:locked/>
    <w:rsid w:val="00372E2B"/>
    <w:pPr>
      <w:spacing w:before="170" w:after="0" w:line="240" w:lineRule="auto"/>
    </w:p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tblBorders>
    </w:tblPr>
    <w:tblStylePr w:type="firstRow">
      <w:pPr>
        <w:spacing w:before="0" w:after="0" w:line="240" w:lineRule="auto"/>
      </w:pPr>
      <w:rPr>
        <w:b/>
        <w:bCs/>
        <w:color w:val="FFFFFF" w:themeColor="background1"/>
      </w:rPr>
      <w:tblPr/>
      <w:tcPr>
        <w:shd w:val="clear" w:color="auto" w:fill="00421F" w:themeFill="accent3"/>
      </w:tcPr>
    </w:tblStylePr>
    <w:tblStylePr w:type="lastRow">
      <w:pPr>
        <w:spacing w:before="0" w:after="0" w:line="240" w:lineRule="auto"/>
      </w:pPr>
      <w:rPr>
        <w:b/>
        <w:bCs/>
      </w:rPr>
      <w:tblPr/>
      <w:tcPr>
        <w:tcBorders>
          <w:top w:val="double" w:sz="6" w:space="0" w:color="00421F" w:themeColor="accent3"/>
          <w:left w:val="single" w:sz="8" w:space="0" w:color="00421F" w:themeColor="accent3"/>
          <w:bottom w:val="single" w:sz="8" w:space="0" w:color="00421F" w:themeColor="accent3"/>
          <w:right w:val="single" w:sz="8" w:space="0" w:color="00421F" w:themeColor="accent3"/>
        </w:tcBorders>
      </w:tcPr>
    </w:tblStylePr>
    <w:tblStylePr w:type="firstCol">
      <w:rPr>
        <w:b/>
        <w:bCs/>
      </w:rPr>
    </w:tblStylePr>
    <w:tblStylePr w:type="lastCol">
      <w:rPr>
        <w:b/>
        <w:bCs/>
      </w:rPr>
    </w:tblStylePr>
    <w:tblStylePr w:type="band1Vert">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tcPr>
    </w:tblStylePr>
    <w:tblStylePr w:type="band1Horz">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tcPr>
    </w:tblStylePr>
  </w:style>
  <w:style w:type="table" w:styleId="LightList-Accent4">
    <w:name w:val="Light List Accent 4"/>
    <w:basedOn w:val="TableNormal"/>
    <w:uiPriority w:val="61"/>
    <w:semiHidden/>
    <w:locked/>
    <w:rsid w:val="00372E2B"/>
    <w:pPr>
      <w:spacing w:before="170" w:after="0" w:line="240" w:lineRule="auto"/>
    </w:p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tblBorders>
    </w:tblPr>
    <w:tblStylePr w:type="firstRow">
      <w:pPr>
        <w:spacing w:before="0" w:after="0" w:line="240" w:lineRule="auto"/>
      </w:pPr>
      <w:rPr>
        <w:b/>
        <w:bCs/>
        <w:color w:val="FFFFFF" w:themeColor="background1"/>
      </w:rPr>
      <w:tblPr/>
      <w:tcPr>
        <w:shd w:val="clear" w:color="auto" w:fill="46641D" w:themeFill="accent4"/>
      </w:tcPr>
    </w:tblStylePr>
    <w:tblStylePr w:type="lastRow">
      <w:pPr>
        <w:spacing w:before="0" w:after="0" w:line="240" w:lineRule="auto"/>
      </w:pPr>
      <w:rPr>
        <w:b/>
        <w:bCs/>
      </w:rPr>
      <w:tblPr/>
      <w:tcPr>
        <w:tcBorders>
          <w:top w:val="double" w:sz="6" w:space="0" w:color="46641D" w:themeColor="accent4"/>
          <w:left w:val="single" w:sz="8" w:space="0" w:color="46641D" w:themeColor="accent4"/>
          <w:bottom w:val="single" w:sz="8" w:space="0" w:color="46641D" w:themeColor="accent4"/>
          <w:right w:val="single" w:sz="8" w:space="0" w:color="46641D" w:themeColor="accent4"/>
        </w:tcBorders>
      </w:tcPr>
    </w:tblStylePr>
    <w:tblStylePr w:type="firstCol">
      <w:rPr>
        <w:b/>
        <w:bCs/>
      </w:rPr>
    </w:tblStylePr>
    <w:tblStylePr w:type="lastCol">
      <w:rPr>
        <w:b/>
        <w:bCs/>
      </w:rPr>
    </w:tblStylePr>
    <w:tblStylePr w:type="band1Vert">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tcPr>
    </w:tblStylePr>
    <w:tblStylePr w:type="band1Horz">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tcPr>
    </w:tblStylePr>
  </w:style>
  <w:style w:type="table" w:styleId="LightList-Accent5">
    <w:name w:val="Light List Accent 5"/>
    <w:basedOn w:val="TableNormal"/>
    <w:uiPriority w:val="61"/>
    <w:semiHidden/>
    <w:locked/>
    <w:rsid w:val="00372E2B"/>
    <w:pPr>
      <w:spacing w:before="170" w:after="0" w:line="240" w:lineRule="auto"/>
    </w:p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tblBorders>
    </w:tblPr>
    <w:tblStylePr w:type="firstRow">
      <w:pPr>
        <w:spacing w:before="0" w:after="0" w:line="240" w:lineRule="auto"/>
      </w:pPr>
      <w:rPr>
        <w:b/>
        <w:bCs/>
        <w:color w:val="FFFFFF" w:themeColor="background1"/>
      </w:rPr>
      <w:tblPr/>
      <w:tcPr>
        <w:shd w:val="clear" w:color="auto" w:fill="00C85F" w:themeFill="accent5"/>
      </w:tcPr>
    </w:tblStylePr>
    <w:tblStylePr w:type="lastRow">
      <w:pPr>
        <w:spacing w:before="0" w:after="0" w:line="240" w:lineRule="auto"/>
      </w:pPr>
      <w:rPr>
        <w:b/>
        <w:bCs/>
      </w:rPr>
      <w:tblPr/>
      <w:tcPr>
        <w:tcBorders>
          <w:top w:val="double" w:sz="6" w:space="0" w:color="00C85F" w:themeColor="accent5"/>
          <w:left w:val="single" w:sz="8" w:space="0" w:color="00C85F" w:themeColor="accent5"/>
          <w:bottom w:val="single" w:sz="8" w:space="0" w:color="00C85F" w:themeColor="accent5"/>
          <w:right w:val="single" w:sz="8" w:space="0" w:color="00C85F" w:themeColor="accent5"/>
        </w:tcBorders>
      </w:tcPr>
    </w:tblStylePr>
    <w:tblStylePr w:type="firstCol">
      <w:rPr>
        <w:b/>
        <w:bCs/>
      </w:rPr>
    </w:tblStylePr>
    <w:tblStylePr w:type="lastCol">
      <w:rPr>
        <w:b/>
        <w:bCs/>
      </w:rPr>
    </w:tblStylePr>
    <w:tblStylePr w:type="band1Vert">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tcPr>
    </w:tblStylePr>
    <w:tblStylePr w:type="band1Horz">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tcPr>
    </w:tblStylePr>
  </w:style>
  <w:style w:type="table" w:styleId="LightList-Accent6">
    <w:name w:val="Light List Accent 6"/>
    <w:basedOn w:val="TableNormal"/>
    <w:uiPriority w:val="61"/>
    <w:semiHidden/>
    <w:locked/>
    <w:rsid w:val="00372E2B"/>
    <w:pPr>
      <w:spacing w:before="170" w:after="0" w:line="240" w:lineRule="auto"/>
    </w:p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tblBorders>
    </w:tblPr>
    <w:tblStylePr w:type="firstRow">
      <w:pPr>
        <w:spacing w:before="0" w:after="0" w:line="240" w:lineRule="auto"/>
      </w:pPr>
      <w:rPr>
        <w:b/>
        <w:bCs/>
        <w:color w:val="FFFFFF" w:themeColor="background1"/>
      </w:rPr>
      <w:tblPr/>
      <w:tcPr>
        <w:shd w:val="clear" w:color="auto" w:fill="D1E8B2" w:themeFill="accent6"/>
      </w:tcPr>
    </w:tblStylePr>
    <w:tblStylePr w:type="lastRow">
      <w:pPr>
        <w:spacing w:before="0" w:after="0" w:line="240" w:lineRule="auto"/>
      </w:pPr>
      <w:rPr>
        <w:b/>
        <w:bCs/>
      </w:rPr>
      <w:tblPr/>
      <w:tcPr>
        <w:tcBorders>
          <w:top w:val="double" w:sz="6" w:space="0" w:color="D1E8B2" w:themeColor="accent6"/>
          <w:left w:val="single" w:sz="8" w:space="0" w:color="D1E8B2" w:themeColor="accent6"/>
          <w:bottom w:val="single" w:sz="8" w:space="0" w:color="D1E8B2" w:themeColor="accent6"/>
          <w:right w:val="single" w:sz="8" w:space="0" w:color="D1E8B2" w:themeColor="accent6"/>
        </w:tcBorders>
      </w:tcPr>
    </w:tblStylePr>
    <w:tblStylePr w:type="firstCol">
      <w:rPr>
        <w:b/>
        <w:bCs/>
      </w:rPr>
    </w:tblStylePr>
    <w:tblStylePr w:type="lastCol">
      <w:rPr>
        <w:b/>
        <w:bCs/>
      </w:rPr>
    </w:tblStylePr>
    <w:tblStylePr w:type="band1Vert">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tblStylePr w:type="band1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style>
  <w:style w:type="table" w:styleId="LightShading">
    <w:name w:val="Light Shading"/>
    <w:basedOn w:val="TableNormal"/>
    <w:uiPriority w:val="60"/>
    <w:semiHidden/>
    <w:locked/>
    <w:rsid w:val="00372E2B"/>
    <w:pPr>
      <w:spacing w:before="170"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locked/>
    <w:rsid w:val="00372E2B"/>
    <w:pPr>
      <w:spacing w:before="170" w:after="0" w:line="240" w:lineRule="auto"/>
    </w:pPr>
    <w:rPr>
      <w:color w:val="00632E" w:themeColor="accent1" w:themeShade="BF"/>
    </w:rPr>
    <w:tblPr>
      <w:tblStyleRowBandSize w:val="1"/>
      <w:tblStyleColBandSize w:val="1"/>
      <w:tblBorders>
        <w:top w:val="single" w:sz="8" w:space="0" w:color="00853F" w:themeColor="accent1"/>
        <w:bottom w:val="single" w:sz="8" w:space="0" w:color="00853F" w:themeColor="accent1"/>
      </w:tblBorders>
    </w:tblPr>
    <w:tblStylePr w:type="firstRow">
      <w:pPr>
        <w:spacing w:before="0" w:after="0" w:line="240" w:lineRule="auto"/>
      </w:pPr>
      <w:rPr>
        <w:b/>
        <w:bCs/>
      </w:rPr>
      <w:tblPr/>
      <w:tcPr>
        <w:tcBorders>
          <w:top w:val="single" w:sz="8" w:space="0" w:color="00853F" w:themeColor="accent1"/>
          <w:left w:val="nil"/>
          <w:bottom w:val="single" w:sz="8" w:space="0" w:color="00853F" w:themeColor="accent1"/>
          <w:right w:val="nil"/>
          <w:insideH w:val="nil"/>
          <w:insideV w:val="nil"/>
        </w:tcBorders>
      </w:tcPr>
    </w:tblStylePr>
    <w:tblStylePr w:type="lastRow">
      <w:pPr>
        <w:spacing w:before="0" w:after="0" w:line="240" w:lineRule="auto"/>
      </w:pPr>
      <w:rPr>
        <w:b/>
        <w:bCs/>
      </w:rPr>
      <w:tblPr/>
      <w:tcPr>
        <w:tcBorders>
          <w:top w:val="single" w:sz="8" w:space="0" w:color="00853F" w:themeColor="accent1"/>
          <w:left w:val="nil"/>
          <w:bottom w:val="single" w:sz="8" w:space="0" w:color="0085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CD" w:themeFill="accent1" w:themeFillTint="3F"/>
      </w:tcPr>
    </w:tblStylePr>
    <w:tblStylePr w:type="band1Horz">
      <w:tblPr/>
      <w:tcPr>
        <w:tcBorders>
          <w:left w:val="nil"/>
          <w:right w:val="nil"/>
          <w:insideH w:val="nil"/>
          <w:insideV w:val="nil"/>
        </w:tcBorders>
        <w:shd w:val="clear" w:color="auto" w:fill="A1FFCD" w:themeFill="accent1" w:themeFillTint="3F"/>
      </w:tcPr>
    </w:tblStylePr>
  </w:style>
  <w:style w:type="table" w:styleId="LightShading-Accent2">
    <w:name w:val="Light Shading Accent 2"/>
    <w:basedOn w:val="TableNormal"/>
    <w:uiPriority w:val="60"/>
    <w:semiHidden/>
    <w:locked/>
    <w:rsid w:val="00372E2B"/>
    <w:pPr>
      <w:spacing w:before="170" w:after="0" w:line="240" w:lineRule="auto"/>
    </w:pPr>
    <w:rPr>
      <w:color w:val="69962C" w:themeColor="accent2" w:themeShade="BF"/>
    </w:rPr>
    <w:tblPr>
      <w:tblStyleRowBandSize w:val="1"/>
      <w:tblStyleColBandSize w:val="1"/>
      <w:tblBorders>
        <w:top w:val="single" w:sz="8" w:space="0" w:color="8DC63F" w:themeColor="accent2"/>
        <w:bottom w:val="single" w:sz="8" w:space="0" w:color="8DC63F" w:themeColor="accent2"/>
      </w:tblBorders>
    </w:tblPr>
    <w:tblStylePr w:type="firstRow">
      <w:pPr>
        <w:spacing w:before="0" w:after="0" w:line="240" w:lineRule="auto"/>
      </w:pPr>
      <w:rPr>
        <w:b/>
        <w:bCs/>
      </w:rPr>
      <w:tblPr/>
      <w:tcPr>
        <w:tcBorders>
          <w:top w:val="single" w:sz="8" w:space="0" w:color="8DC63F" w:themeColor="accent2"/>
          <w:left w:val="nil"/>
          <w:bottom w:val="single" w:sz="8" w:space="0" w:color="8DC63F" w:themeColor="accent2"/>
          <w:right w:val="nil"/>
          <w:insideH w:val="nil"/>
          <w:insideV w:val="nil"/>
        </w:tcBorders>
      </w:tcPr>
    </w:tblStylePr>
    <w:tblStylePr w:type="lastRow">
      <w:pPr>
        <w:spacing w:before="0" w:after="0" w:line="240" w:lineRule="auto"/>
      </w:pPr>
      <w:rPr>
        <w:b/>
        <w:bCs/>
      </w:rPr>
      <w:tblPr/>
      <w:tcPr>
        <w:tcBorders>
          <w:top w:val="single" w:sz="8" w:space="0" w:color="8DC63F" w:themeColor="accent2"/>
          <w:left w:val="nil"/>
          <w:bottom w:val="single" w:sz="8" w:space="0" w:color="8DC6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2" w:themeFillTint="3F"/>
      </w:tcPr>
    </w:tblStylePr>
    <w:tblStylePr w:type="band1Horz">
      <w:tblPr/>
      <w:tcPr>
        <w:tcBorders>
          <w:left w:val="nil"/>
          <w:right w:val="nil"/>
          <w:insideH w:val="nil"/>
          <w:insideV w:val="nil"/>
        </w:tcBorders>
        <w:shd w:val="clear" w:color="auto" w:fill="E2F1CF" w:themeFill="accent2" w:themeFillTint="3F"/>
      </w:tcPr>
    </w:tblStylePr>
  </w:style>
  <w:style w:type="table" w:styleId="LightShading-Accent3">
    <w:name w:val="Light Shading Accent 3"/>
    <w:basedOn w:val="TableNormal"/>
    <w:uiPriority w:val="60"/>
    <w:semiHidden/>
    <w:locked/>
    <w:rsid w:val="00372E2B"/>
    <w:pPr>
      <w:spacing w:before="170" w:after="0" w:line="240" w:lineRule="auto"/>
    </w:pPr>
    <w:rPr>
      <w:color w:val="003117" w:themeColor="accent3" w:themeShade="BF"/>
    </w:rPr>
    <w:tblPr>
      <w:tblStyleRowBandSize w:val="1"/>
      <w:tblStyleColBandSize w:val="1"/>
      <w:tblBorders>
        <w:top w:val="single" w:sz="8" w:space="0" w:color="00421F" w:themeColor="accent3"/>
        <w:bottom w:val="single" w:sz="8" w:space="0" w:color="00421F" w:themeColor="accent3"/>
      </w:tblBorders>
    </w:tblPr>
    <w:tblStylePr w:type="firstRow">
      <w:pPr>
        <w:spacing w:before="0" w:after="0" w:line="240" w:lineRule="auto"/>
      </w:pPr>
      <w:rPr>
        <w:b/>
        <w:bCs/>
      </w:rPr>
      <w:tblPr/>
      <w:tcPr>
        <w:tcBorders>
          <w:top w:val="single" w:sz="8" w:space="0" w:color="00421F" w:themeColor="accent3"/>
          <w:left w:val="nil"/>
          <w:bottom w:val="single" w:sz="8" w:space="0" w:color="00421F" w:themeColor="accent3"/>
          <w:right w:val="nil"/>
          <w:insideH w:val="nil"/>
          <w:insideV w:val="nil"/>
        </w:tcBorders>
      </w:tcPr>
    </w:tblStylePr>
    <w:tblStylePr w:type="lastRow">
      <w:pPr>
        <w:spacing w:before="0" w:after="0" w:line="240" w:lineRule="auto"/>
      </w:pPr>
      <w:rPr>
        <w:b/>
        <w:bCs/>
      </w:rPr>
      <w:tblPr/>
      <w:tcPr>
        <w:tcBorders>
          <w:top w:val="single" w:sz="8" w:space="0" w:color="00421F" w:themeColor="accent3"/>
          <w:left w:val="nil"/>
          <w:bottom w:val="single" w:sz="8" w:space="0" w:color="0042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C4" w:themeFill="accent3" w:themeFillTint="3F"/>
      </w:tcPr>
    </w:tblStylePr>
    <w:tblStylePr w:type="band1Horz">
      <w:tblPr/>
      <w:tcPr>
        <w:tcBorders>
          <w:left w:val="nil"/>
          <w:right w:val="nil"/>
          <w:insideH w:val="nil"/>
          <w:insideV w:val="nil"/>
        </w:tcBorders>
        <w:shd w:val="clear" w:color="auto" w:fill="91FFC4" w:themeFill="accent3" w:themeFillTint="3F"/>
      </w:tcPr>
    </w:tblStylePr>
  </w:style>
  <w:style w:type="table" w:styleId="LightShading-Accent4">
    <w:name w:val="Light Shading Accent 4"/>
    <w:basedOn w:val="TableNormal"/>
    <w:uiPriority w:val="60"/>
    <w:semiHidden/>
    <w:locked/>
    <w:rsid w:val="00372E2B"/>
    <w:pPr>
      <w:spacing w:before="170" w:after="0" w:line="240" w:lineRule="auto"/>
    </w:pPr>
    <w:rPr>
      <w:color w:val="344A15" w:themeColor="accent4" w:themeShade="BF"/>
    </w:rPr>
    <w:tblPr>
      <w:tblStyleRowBandSize w:val="1"/>
      <w:tblStyleColBandSize w:val="1"/>
      <w:tblBorders>
        <w:top w:val="single" w:sz="8" w:space="0" w:color="46641D" w:themeColor="accent4"/>
        <w:bottom w:val="single" w:sz="8" w:space="0" w:color="46641D" w:themeColor="accent4"/>
      </w:tblBorders>
    </w:tblPr>
    <w:tblStylePr w:type="firstRow">
      <w:pPr>
        <w:spacing w:before="0" w:after="0" w:line="240" w:lineRule="auto"/>
      </w:pPr>
      <w:rPr>
        <w:b/>
        <w:bCs/>
      </w:rPr>
      <w:tblPr/>
      <w:tcPr>
        <w:tcBorders>
          <w:top w:val="single" w:sz="8" w:space="0" w:color="46641D" w:themeColor="accent4"/>
          <w:left w:val="nil"/>
          <w:bottom w:val="single" w:sz="8" w:space="0" w:color="46641D" w:themeColor="accent4"/>
          <w:right w:val="nil"/>
          <w:insideH w:val="nil"/>
          <w:insideV w:val="nil"/>
        </w:tcBorders>
      </w:tcPr>
    </w:tblStylePr>
    <w:tblStylePr w:type="lastRow">
      <w:pPr>
        <w:spacing w:before="0" w:after="0" w:line="240" w:lineRule="auto"/>
      </w:pPr>
      <w:rPr>
        <w:b/>
        <w:bCs/>
      </w:rPr>
      <w:tblPr/>
      <w:tcPr>
        <w:tcBorders>
          <w:top w:val="single" w:sz="8" w:space="0" w:color="46641D" w:themeColor="accent4"/>
          <w:left w:val="nil"/>
          <w:bottom w:val="single" w:sz="8" w:space="0" w:color="46641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9B5" w:themeFill="accent4" w:themeFillTint="3F"/>
      </w:tcPr>
    </w:tblStylePr>
    <w:tblStylePr w:type="band1Horz">
      <w:tblPr/>
      <w:tcPr>
        <w:tcBorders>
          <w:left w:val="nil"/>
          <w:right w:val="nil"/>
          <w:insideH w:val="nil"/>
          <w:insideV w:val="nil"/>
        </w:tcBorders>
        <w:shd w:val="clear" w:color="auto" w:fill="D3E9B5" w:themeFill="accent4" w:themeFillTint="3F"/>
      </w:tcPr>
    </w:tblStylePr>
  </w:style>
  <w:style w:type="table" w:styleId="LightShading-Accent5">
    <w:name w:val="Light Shading Accent 5"/>
    <w:basedOn w:val="TableNormal"/>
    <w:uiPriority w:val="60"/>
    <w:semiHidden/>
    <w:locked/>
    <w:rsid w:val="00372E2B"/>
    <w:pPr>
      <w:spacing w:before="170" w:after="0" w:line="240" w:lineRule="auto"/>
    </w:pPr>
    <w:rPr>
      <w:color w:val="009547" w:themeColor="accent5" w:themeShade="BF"/>
    </w:rPr>
    <w:tblPr>
      <w:tblStyleRowBandSize w:val="1"/>
      <w:tblStyleColBandSize w:val="1"/>
      <w:tblBorders>
        <w:top w:val="single" w:sz="8" w:space="0" w:color="00C85F" w:themeColor="accent5"/>
        <w:bottom w:val="single" w:sz="8" w:space="0" w:color="00C85F" w:themeColor="accent5"/>
      </w:tblBorders>
    </w:tblPr>
    <w:tblStylePr w:type="firstRow">
      <w:pPr>
        <w:spacing w:before="0" w:after="0" w:line="240" w:lineRule="auto"/>
      </w:pPr>
      <w:rPr>
        <w:b/>
        <w:bCs/>
      </w:rPr>
      <w:tblPr/>
      <w:tcPr>
        <w:tcBorders>
          <w:top w:val="single" w:sz="8" w:space="0" w:color="00C85F" w:themeColor="accent5"/>
          <w:left w:val="nil"/>
          <w:bottom w:val="single" w:sz="8" w:space="0" w:color="00C85F" w:themeColor="accent5"/>
          <w:right w:val="nil"/>
          <w:insideH w:val="nil"/>
          <w:insideV w:val="nil"/>
        </w:tcBorders>
      </w:tcPr>
    </w:tblStylePr>
    <w:tblStylePr w:type="lastRow">
      <w:pPr>
        <w:spacing w:before="0" w:after="0" w:line="240" w:lineRule="auto"/>
      </w:pPr>
      <w:rPr>
        <w:b/>
        <w:bCs/>
      </w:rPr>
      <w:tblPr/>
      <w:tcPr>
        <w:tcBorders>
          <w:top w:val="single" w:sz="8" w:space="0" w:color="00C85F" w:themeColor="accent5"/>
          <w:left w:val="nil"/>
          <w:bottom w:val="single" w:sz="8" w:space="0" w:color="00C8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FD6" w:themeFill="accent5" w:themeFillTint="3F"/>
      </w:tcPr>
    </w:tblStylePr>
    <w:tblStylePr w:type="band1Horz">
      <w:tblPr/>
      <w:tcPr>
        <w:tcBorders>
          <w:left w:val="nil"/>
          <w:right w:val="nil"/>
          <w:insideH w:val="nil"/>
          <w:insideV w:val="nil"/>
        </w:tcBorders>
        <w:shd w:val="clear" w:color="auto" w:fill="B2FFD6" w:themeFill="accent5" w:themeFillTint="3F"/>
      </w:tcPr>
    </w:tblStylePr>
  </w:style>
  <w:style w:type="table" w:styleId="LightShading-Accent6">
    <w:name w:val="Light Shading Accent 6"/>
    <w:basedOn w:val="TableNormal"/>
    <w:uiPriority w:val="60"/>
    <w:semiHidden/>
    <w:locked/>
    <w:rsid w:val="00372E2B"/>
    <w:pPr>
      <w:spacing w:before="170" w:after="0" w:line="240" w:lineRule="auto"/>
    </w:pPr>
    <w:rPr>
      <w:color w:val="A1D062" w:themeColor="accent6" w:themeShade="BF"/>
    </w:rPr>
    <w:tblPr>
      <w:tblStyleRowBandSize w:val="1"/>
      <w:tblStyleColBandSize w:val="1"/>
      <w:tblBorders>
        <w:top w:val="single" w:sz="8" w:space="0" w:color="D1E8B2" w:themeColor="accent6"/>
        <w:bottom w:val="single" w:sz="8" w:space="0" w:color="D1E8B2" w:themeColor="accent6"/>
      </w:tblBorders>
    </w:tblPr>
    <w:tblStylePr w:type="firstRow">
      <w:pPr>
        <w:spacing w:before="0" w:after="0" w:line="240" w:lineRule="auto"/>
      </w:pPr>
      <w:rPr>
        <w:b/>
        <w:bCs/>
      </w:rPr>
      <w:tblPr/>
      <w:tcPr>
        <w:tcBorders>
          <w:top w:val="single" w:sz="8" w:space="0" w:color="D1E8B2" w:themeColor="accent6"/>
          <w:left w:val="nil"/>
          <w:bottom w:val="single" w:sz="8" w:space="0" w:color="D1E8B2" w:themeColor="accent6"/>
          <w:right w:val="nil"/>
          <w:insideH w:val="nil"/>
          <w:insideV w:val="nil"/>
        </w:tcBorders>
      </w:tcPr>
    </w:tblStylePr>
    <w:tblStylePr w:type="lastRow">
      <w:pPr>
        <w:spacing w:before="0" w:after="0" w:line="240" w:lineRule="auto"/>
      </w:pPr>
      <w:rPr>
        <w:b/>
        <w:bCs/>
      </w:rPr>
      <w:tblPr/>
      <w:tcPr>
        <w:tcBorders>
          <w:top w:val="single" w:sz="8" w:space="0" w:color="D1E8B2" w:themeColor="accent6"/>
          <w:left w:val="nil"/>
          <w:bottom w:val="single" w:sz="8" w:space="0" w:color="D1E8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9EB" w:themeFill="accent6" w:themeFillTint="3F"/>
      </w:tcPr>
    </w:tblStylePr>
    <w:tblStylePr w:type="band1Horz">
      <w:tblPr/>
      <w:tcPr>
        <w:tcBorders>
          <w:left w:val="nil"/>
          <w:right w:val="nil"/>
          <w:insideH w:val="nil"/>
          <w:insideV w:val="nil"/>
        </w:tcBorders>
        <w:shd w:val="clear" w:color="auto" w:fill="F3F9EB" w:themeFill="accent6" w:themeFillTint="3F"/>
      </w:tcPr>
    </w:tblStylePr>
  </w:style>
  <w:style w:type="character" w:styleId="LineNumber">
    <w:name w:val="line number"/>
    <w:basedOn w:val="DefaultParagraphFont"/>
    <w:uiPriority w:val="99"/>
    <w:semiHidden/>
    <w:locked/>
    <w:rsid w:val="00372E2B"/>
    <w:rPr>
      <w:noProof w:val="0"/>
      <w:lang w:val="en-AU"/>
    </w:rPr>
  </w:style>
  <w:style w:type="paragraph" w:styleId="TableofFigures">
    <w:name w:val="table of figures"/>
    <w:basedOn w:val="Normal"/>
    <w:next w:val="Normal"/>
    <w:uiPriority w:val="99"/>
    <w:rsid w:val="004F17AA"/>
    <w:pPr>
      <w:numPr>
        <w:numId w:val="0"/>
      </w:numPr>
      <w:tabs>
        <w:tab w:val="right" w:leader="dot" w:pos="9185"/>
      </w:tabs>
      <w:spacing w:after="0"/>
    </w:pPr>
  </w:style>
  <w:style w:type="paragraph" w:styleId="List4">
    <w:name w:val="List 4"/>
    <w:basedOn w:val="Normal"/>
    <w:uiPriority w:val="99"/>
    <w:semiHidden/>
    <w:locked/>
    <w:rsid w:val="00372E2B"/>
    <w:pPr>
      <w:ind w:left="1132" w:hanging="283"/>
      <w:contextualSpacing/>
    </w:pPr>
  </w:style>
  <w:style w:type="paragraph" w:styleId="List5">
    <w:name w:val="List 5"/>
    <w:basedOn w:val="Normal"/>
    <w:uiPriority w:val="99"/>
    <w:semiHidden/>
    <w:locked/>
    <w:rsid w:val="00372E2B"/>
    <w:pPr>
      <w:ind w:left="1415" w:hanging="283"/>
      <w:contextualSpacing/>
    </w:pPr>
  </w:style>
  <w:style w:type="paragraph" w:styleId="ListBullet5">
    <w:name w:val="List Bullet 5"/>
    <w:basedOn w:val="Normal"/>
    <w:uiPriority w:val="14"/>
    <w:semiHidden/>
    <w:locked/>
    <w:rsid w:val="00372E2B"/>
    <w:pPr>
      <w:numPr>
        <w:numId w:val="3"/>
      </w:numPr>
      <w:contextualSpacing/>
    </w:pPr>
  </w:style>
  <w:style w:type="paragraph" w:styleId="ListContinue">
    <w:name w:val="List Continue"/>
    <w:basedOn w:val="Normal"/>
    <w:uiPriority w:val="99"/>
    <w:semiHidden/>
    <w:locked/>
    <w:rsid w:val="00372E2B"/>
    <w:pPr>
      <w:ind w:left="283"/>
      <w:contextualSpacing/>
    </w:pPr>
  </w:style>
  <w:style w:type="paragraph" w:styleId="ListContinue2">
    <w:name w:val="List Continue 2"/>
    <w:basedOn w:val="Normal"/>
    <w:uiPriority w:val="99"/>
    <w:semiHidden/>
    <w:locked/>
    <w:rsid w:val="00372E2B"/>
    <w:pPr>
      <w:ind w:left="566"/>
      <w:contextualSpacing/>
    </w:pPr>
  </w:style>
  <w:style w:type="paragraph" w:styleId="ListContinue3">
    <w:name w:val="List Continue 3"/>
    <w:basedOn w:val="Normal"/>
    <w:uiPriority w:val="99"/>
    <w:semiHidden/>
    <w:locked/>
    <w:rsid w:val="00372E2B"/>
    <w:pPr>
      <w:ind w:left="849"/>
      <w:contextualSpacing/>
    </w:pPr>
  </w:style>
  <w:style w:type="paragraph" w:styleId="ListContinue4">
    <w:name w:val="List Continue 4"/>
    <w:basedOn w:val="Normal"/>
    <w:uiPriority w:val="99"/>
    <w:semiHidden/>
    <w:locked/>
    <w:rsid w:val="00372E2B"/>
    <w:pPr>
      <w:ind w:left="1132"/>
      <w:contextualSpacing/>
    </w:pPr>
  </w:style>
  <w:style w:type="paragraph" w:styleId="ListContinue5">
    <w:name w:val="List Continue 5"/>
    <w:basedOn w:val="Normal"/>
    <w:uiPriority w:val="99"/>
    <w:semiHidden/>
    <w:locked/>
    <w:rsid w:val="00372E2B"/>
    <w:pPr>
      <w:ind w:left="1415"/>
      <w:contextualSpacing/>
    </w:pPr>
  </w:style>
  <w:style w:type="paragraph" w:styleId="ListNumber5">
    <w:name w:val="List Number 5"/>
    <w:basedOn w:val="Normal"/>
    <w:uiPriority w:val="99"/>
    <w:semiHidden/>
    <w:locked/>
    <w:rsid w:val="00372E2B"/>
    <w:pPr>
      <w:numPr>
        <w:numId w:val="4"/>
      </w:numPr>
      <w:contextualSpacing/>
    </w:pPr>
  </w:style>
  <w:style w:type="paragraph" w:styleId="ListParagraph">
    <w:name w:val="List Paragraph"/>
    <w:uiPriority w:val="1"/>
    <w:qFormat/>
    <w:rsid w:val="00D133A6"/>
    <w:pPr>
      <w:tabs>
        <w:tab w:val="left" w:pos="357"/>
        <w:tab w:val="left" w:pos="720"/>
        <w:tab w:val="left" w:pos="1077"/>
      </w:tabs>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503EBA"/>
    <w:rPr>
      <w:rFonts w:ascii="Consolas" w:hAnsi="Consolas"/>
      <w:sz w:val="20"/>
      <w:szCs w:val="20"/>
    </w:rPr>
  </w:style>
  <w:style w:type="table" w:styleId="MediumGrid1">
    <w:name w:val="Medium Grid 1"/>
    <w:basedOn w:val="TableNormal"/>
    <w:uiPriority w:val="67"/>
    <w:semiHidden/>
    <w:locked/>
    <w:rsid w:val="00372E2B"/>
    <w:pPr>
      <w:spacing w:before="170"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locked/>
    <w:rsid w:val="00372E2B"/>
    <w:pPr>
      <w:spacing w:before="170" w:after="0" w:line="240" w:lineRule="auto"/>
    </w:pPr>
    <w:tblPr>
      <w:tblStyleRowBandSize w:val="1"/>
      <w:tblStyleColBandSize w:val="1"/>
      <w:tblBorders>
        <w:top w:val="single" w:sz="8"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single" w:sz="8" w:space="0" w:color="00E36A" w:themeColor="accent1" w:themeTint="BF"/>
        <w:insideV w:val="single" w:sz="8" w:space="0" w:color="00E36A" w:themeColor="accent1" w:themeTint="BF"/>
      </w:tblBorders>
    </w:tblPr>
    <w:tcPr>
      <w:shd w:val="clear" w:color="auto" w:fill="A1FFCD" w:themeFill="accent1" w:themeFillTint="3F"/>
    </w:tcPr>
    <w:tblStylePr w:type="firstRow">
      <w:rPr>
        <w:b/>
        <w:bCs/>
      </w:rPr>
    </w:tblStylePr>
    <w:tblStylePr w:type="lastRow">
      <w:rPr>
        <w:b/>
        <w:bCs/>
      </w:rPr>
      <w:tblPr/>
      <w:tcPr>
        <w:tcBorders>
          <w:top w:val="single" w:sz="18" w:space="0" w:color="00E36A" w:themeColor="accent1" w:themeTint="BF"/>
        </w:tcBorders>
      </w:tcPr>
    </w:tblStylePr>
    <w:tblStylePr w:type="firstCol">
      <w:rPr>
        <w:b/>
        <w:bCs/>
      </w:rPr>
    </w:tblStylePr>
    <w:tblStylePr w:type="lastCol">
      <w:rPr>
        <w:b/>
        <w:bCs/>
      </w:rPr>
    </w:tblStylePr>
    <w:tblStylePr w:type="band1Vert">
      <w:tblPr/>
      <w:tcPr>
        <w:shd w:val="clear" w:color="auto" w:fill="43FF9B" w:themeFill="accent1" w:themeFillTint="7F"/>
      </w:tcPr>
    </w:tblStylePr>
    <w:tblStylePr w:type="band1Horz">
      <w:tblPr/>
      <w:tcPr>
        <w:shd w:val="clear" w:color="auto" w:fill="43FF9B" w:themeFill="accent1" w:themeFillTint="7F"/>
      </w:tcPr>
    </w:tblStylePr>
  </w:style>
  <w:style w:type="table" w:styleId="MediumGrid1-Accent2">
    <w:name w:val="Medium Grid 1 Accent 2"/>
    <w:basedOn w:val="TableNormal"/>
    <w:uiPriority w:val="67"/>
    <w:semiHidden/>
    <w:locked/>
    <w:rsid w:val="00372E2B"/>
    <w:pPr>
      <w:spacing w:before="170" w:after="0" w:line="240" w:lineRule="auto"/>
    </w:pPr>
    <w:tblPr>
      <w:tblStyleRowBandSize w:val="1"/>
      <w:tblStyleColBandSize w:val="1"/>
      <w:tblBorders>
        <w:top w:val="single" w:sz="8"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single" w:sz="8" w:space="0" w:color="A9D46F" w:themeColor="accent2" w:themeTint="BF"/>
        <w:insideV w:val="single" w:sz="8" w:space="0" w:color="A9D46F" w:themeColor="accent2" w:themeTint="BF"/>
      </w:tblBorders>
    </w:tblPr>
    <w:tcPr>
      <w:shd w:val="clear" w:color="auto" w:fill="E2F1CF" w:themeFill="accent2" w:themeFillTint="3F"/>
    </w:tcPr>
    <w:tblStylePr w:type="firstRow">
      <w:rPr>
        <w:b/>
        <w:bCs/>
      </w:rPr>
    </w:tblStylePr>
    <w:tblStylePr w:type="lastRow">
      <w:rPr>
        <w:b/>
        <w:bCs/>
      </w:rPr>
      <w:tblPr/>
      <w:tcPr>
        <w:tcBorders>
          <w:top w:val="single" w:sz="18" w:space="0" w:color="A9D46F" w:themeColor="accent2" w:themeTint="BF"/>
        </w:tcBorders>
      </w:tcPr>
    </w:tblStylePr>
    <w:tblStylePr w:type="firstCol">
      <w:rPr>
        <w:b/>
        <w:bCs/>
      </w:rPr>
    </w:tblStylePr>
    <w:tblStylePr w:type="lastCol">
      <w:rPr>
        <w:b/>
        <w:bCs/>
      </w:rPr>
    </w:tblStylePr>
    <w:tblStylePr w:type="band1Vert">
      <w:tblPr/>
      <w:tcPr>
        <w:shd w:val="clear" w:color="auto" w:fill="C6E29F" w:themeFill="accent2" w:themeFillTint="7F"/>
      </w:tcPr>
    </w:tblStylePr>
    <w:tblStylePr w:type="band1Horz">
      <w:tblPr/>
      <w:tcPr>
        <w:shd w:val="clear" w:color="auto" w:fill="C6E29F" w:themeFill="accent2" w:themeFillTint="7F"/>
      </w:tcPr>
    </w:tblStylePr>
  </w:style>
  <w:style w:type="table" w:styleId="MediumGrid1-Accent3">
    <w:name w:val="Medium Grid 1 Accent 3"/>
    <w:basedOn w:val="TableNormal"/>
    <w:uiPriority w:val="67"/>
    <w:semiHidden/>
    <w:locked/>
    <w:rsid w:val="00372E2B"/>
    <w:pPr>
      <w:spacing w:before="170" w:after="0" w:line="240" w:lineRule="auto"/>
    </w:pPr>
    <w:tblPr>
      <w:tblStyleRowBandSize w:val="1"/>
      <w:tblStyleColBandSize w:val="1"/>
      <w:tblBorders>
        <w:top w:val="single" w:sz="8"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single" w:sz="8" w:space="0" w:color="00B152" w:themeColor="accent3" w:themeTint="BF"/>
        <w:insideV w:val="single" w:sz="8" w:space="0" w:color="00B152" w:themeColor="accent3" w:themeTint="BF"/>
      </w:tblBorders>
    </w:tblPr>
    <w:tcPr>
      <w:shd w:val="clear" w:color="auto" w:fill="91FFC4" w:themeFill="accent3" w:themeFillTint="3F"/>
    </w:tcPr>
    <w:tblStylePr w:type="firstRow">
      <w:rPr>
        <w:b/>
        <w:bCs/>
      </w:rPr>
    </w:tblStylePr>
    <w:tblStylePr w:type="lastRow">
      <w:rPr>
        <w:b/>
        <w:bCs/>
      </w:rPr>
      <w:tblPr/>
      <w:tcPr>
        <w:tcBorders>
          <w:top w:val="single" w:sz="18" w:space="0" w:color="00B152" w:themeColor="accent3" w:themeTint="BF"/>
        </w:tcBorders>
      </w:tcPr>
    </w:tblStylePr>
    <w:tblStylePr w:type="firstCol">
      <w:rPr>
        <w:b/>
        <w:bCs/>
      </w:rPr>
    </w:tblStylePr>
    <w:tblStylePr w:type="lastCol">
      <w:rPr>
        <w:b/>
        <w:bCs/>
      </w:rPr>
    </w:tblStylePr>
    <w:tblStylePr w:type="band1Vert">
      <w:tblPr/>
      <w:tcPr>
        <w:shd w:val="clear" w:color="auto" w:fill="21FF88" w:themeFill="accent3" w:themeFillTint="7F"/>
      </w:tcPr>
    </w:tblStylePr>
    <w:tblStylePr w:type="band1Horz">
      <w:tblPr/>
      <w:tcPr>
        <w:shd w:val="clear" w:color="auto" w:fill="21FF88" w:themeFill="accent3" w:themeFillTint="7F"/>
      </w:tcPr>
    </w:tblStylePr>
  </w:style>
  <w:style w:type="table" w:styleId="MediumGrid1-Accent4">
    <w:name w:val="Medium Grid 1 Accent 4"/>
    <w:basedOn w:val="TableNormal"/>
    <w:uiPriority w:val="67"/>
    <w:semiHidden/>
    <w:locked/>
    <w:rsid w:val="00372E2B"/>
    <w:pPr>
      <w:spacing w:before="170" w:after="0" w:line="240" w:lineRule="auto"/>
    </w:pPr>
    <w:tblPr>
      <w:tblStyleRowBandSize w:val="1"/>
      <w:tblStyleColBandSize w:val="1"/>
      <w:tblBorders>
        <w:top w:val="single" w:sz="8"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single" w:sz="8" w:space="0" w:color="79AD32" w:themeColor="accent4" w:themeTint="BF"/>
        <w:insideV w:val="single" w:sz="8" w:space="0" w:color="79AD32" w:themeColor="accent4" w:themeTint="BF"/>
      </w:tblBorders>
    </w:tblPr>
    <w:tcPr>
      <w:shd w:val="clear" w:color="auto" w:fill="D3E9B5" w:themeFill="accent4" w:themeFillTint="3F"/>
    </w:tcPr>
    <w:tblStylePr w:type="firstRow">
      <w:rPr>
        <w:b/>
        <w:bCs/>
      </w:rPr>
    </w:tblStylePr>
    <w:tblStylePr w:type="lastRow">
      <w:rPr>
        <w:b/>
        <w:bCs/>
      </w:rPr>
      <w:tblPr/>
      <w:tcPr>
        <w:tcBorders>
          <w:top w:val="single" w:sz="18" w:space="0" w:color="79AD32" w:themeColor="accent4" w:themeTint="BF"/>
        </w:tcBorders>
      </w:tcPr>
    </w:tblStylePr>
    <w:tblStylePr w:type="firstCol">
      <w:rPr>
        <w:b/>
        <w:bCs/>
      </w:rPr>
    </w:tblStylePr>
    <w:tblStylePr w:type="lastCol">
      <w:rPr>
        <w:b/>
        <w:bCs/>
      </w:rPr>
    </w:tblStylePr>
    <w:tblStylePr w:type="band1Vert">
      <w:tblPr/>
      <w:tcPr>
        <w:shd w:val="clear" w:color="auto" w:fill="A8D46B" w:themeFill="accent4" w:themeFillTint="7F"/>
      </w:tcPr>
    </w:tblStylePr>
    <w:tblStylePr w:type="band1Horz">
      <w:tblPr/>
      <w:tcPr>
        <w:shd w:val="clear" w:color="auto" w:fill="A8D46B" w:themeFill="accent4" w:themeFillTint="7F"/>
      </w:tcPr>
    </w:tblStylePr>
  </w:style>
  <w:style w:type="table" w:styleId="MediumGrid1-Accent5">
    <w:name w:val="Medium Grid 1 Accent 5"/>
    <w:basedOn w:val="TableNormal"/>
    <w:uiPriority w:val="67"/>
    <w:semiHidden/>
    <w:locked/>
    <w:rsid w:val="00372E2B"/>
    <w:pPr>
      <w:spacing w:before="170" w:after="0" w:line="240" w:lineRule="auto"/>
    </w:pPr>
    <w:tblPr>
      <w:tblStyleRowBandSize w:val="1"/>
      <w:tblStyleColBandSize w:val="1"/>
      <w:tblBorders>
        <w:top w:val="single" w:sz="8"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single" w:sz="8" w:space="0" w:color="16FF84" w:themeColor="accent5" w:themeTint="BF"/>
        <w:insideV w:val="single" w:sz="8" w:space="0" w:color="16FF84" w:themeColor="accent5" w:themeTint="BF"/>
      </w:tblBorders>
    </w:tblPr>
    <w:tcPr>
      <w:shd w:val="clear" w:color="auto" w:fill="B2FFD6" w:themeFill="accent5" w:themeFillTint="3F"/>
    </w:tcPr>
    <w:tblStylePr w:type="firstRow">
      <w:rPr>
        <w:b/>
        <w:bCs/>
      </w:rPr>
    </w:tblStylePr>
    <w:tblStylePr w:type="lastRow">
      <w:rPr>
        <w:b/>
        <w:bCs/>
      </w:rPr>
      <w:tblPr/>
      <w:tcPr>
        <w:tcBorders>
          <w:top w:val="single" w:sz="18" w:space="0" w:color="16FF84" w:themeColor="accent5" w:themeTint="BF"/>
        </w:tcBorders>
      </w:tcPr>
    </w:tblStylePr>
    <w:tblStylePr w:type="firstCol">
      <w:rPr>
        <w:b/>
        <w:bCs/>
      </w:rPr>
    </w:tblStylePr>
    <w:tblStylePr w:type="lastCol">
      <w:rPr>
        <w:b/>
        <w:bCs/>
      </w:rPr>
    </w:tblStylePr>
    <w:tblStylePr w:type="band1Vert">
      <w:tblPr/>
      <w:tcPr>
        <w:shd w:val="clear" w:color="auto" w:fill="64FFAD" w:themeFill="accent5" w:themeFillTint="7F"/>
      </w:tcPr>
    </w:tblStylePr>
    <w:tblStylePr w:type="band1Horz">
      <w:tblPr/>
      <w:tcPr>
        <w:shd w:val="clear" w:color="auto" w:fill="64FFAD" w:themeFill="accent5" w:themeFillTint="7F"/>
      </w:tcPr>
    </w:tblStylePr>
  </w:style>
  <w:style w:type="table" w:styleId="MediumGrid1-Accent6">
    <w:name w:val="Medium Grid 1 Accent 6"/>
    <w:basedOn w:val="TableNormal"/>
    <w:uiPriority w:val="67"/>
    <w:semiHidden/>
    <w:locked/>
    <w:rsid w:val="00372E2B"/>
    <w:pPr>
      <w:spacing w:before="170" w:after="0" w:line="240" w:lineRule="auto"/>
    </w:pPr>
    <w:tblPr>
      <w:tblStyleRowBandSize w:val="1"/>
      <w:tblStyleColBandSize w:val="1"/>
      <w:tbl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single" w:sz="8" w:space="0" w:color="DCEDC5" w:themeColor="accent6" w:themeTint="BF"/>
        <w:insideV w:val="single" w:sz="8" w:space="0" w:color="DCEDC5" w:themeColor="accent6" w:themeTint="BF"/>
      </w:tblBorders>
    </w:tblPr>
    <w:tcPr>
      <w:shd w:val="clear" w:color="auto" w:fill="F3F9EB" w:themeFill="accent6" w:themeFillTint="3F"/>
    </w:tcPr>
    <w:tblStylePr w:type="firstRow">
      <w:rPr>
        <w:b/>
        <w:bCs/>
      </w:rPr>
    </w:tblStylePr>
    <w:tblStylePr w:type="lastRow">
      <w:rPr>
        <w:b/>
        <w:bCs/>
      </w:rPr>
      <w:tblPr/>
      <w:tcPr>
        <w:tcBorders>
          <w:top w:val="single" w:sz="18" w:space="0" w:color="DCEDC5" w:themeColor="accent6" w:themeTint="BF"/>
        </w:tcBorders>
      </w:tcPr>
    </w:tblStylePr>
    <w:tblStylePr w:type="firstCol">
      <w:rPr>
        <w:b/>
        <w:bCs/>
      </w:rPr>
    </w:tblStylePr>
    <w:tblStylePr w:type="lastCol">
      <w:rPr>
        <w:b/>
        <w:bCs/>
      </w:rPr>
    </w:tblStylePr>
    <w:tblStylePr w:type="band1Vert">
      <w:tblPr/>
      <w:tcPr>
        <w:shd w:val="clear" w:color="auto" w:fill="E7F3D8" w:themeFill="accent6" w:themeFillTint="7F"/>
      </w:tcPr>
    </w:tblStylePr>
    <w:tblStylePr w:type="band1Horz">
      <w:tblPr/>
      <w:tcPr>
        <w:shd w:val="clear" w:color="auto" w:fill="E7F3D8" w:themeFill="accent6" w:themeFillTint="7F"/>
      </w:tcPr>
    </w:tblStylePr>
  </w:style>
  <w:style w:type="table" w:styleId="MediumGrid2">
    <w:name w:val="Medium Grid 2"/>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insideH w:val="single" w:sz="8" w:space="0" w:color="00853F" w:themeColor="accent1"/>
        <w:insideV w:val="single" w:sz="8" w:space="0" w:color="00853F" w:themeColor="accent1"/>
      </w:tblBorders>
    </w:tblPr>
    <w:tcPr>
      <w:shd w:val="clear" w:color="auto" w:fill="A1FFCD" w:themeFill="accent1" w:themeFillTint="3F"/>
    </w:tcPr>
    <w:tblStylePr w:type="firstRow">
      <w:rPr>
        <w:b/>
        <w:bCs/>
        <w:color w:val="231F20" w:themeColor="text1"/>
      </w:rPr>
      <w:tblPr/>
      <w:tcPr>
        <w:shd w:val="clear" w:color="auto" w:fill="DAFFE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3FFD6" w:themeFill="accent1" w:themeFillTint="33"/>
      </w:tcPr>
    </w:tblStylePr>
    <w:tblStylePr w:type="band1Vert">
      <w:tblPr/>
      <w:tcPr>
        <w:shd w:val="clear" w:color="auto" w:fill="43FF9B" w:themeFill="accent1" w:themeFillTint="7F"/>
      </w:tcPr>
    </w:tblStylePr>
    <w:tblStylePr w:type="band1Horz">
      <w:tblPr/>
      <w:tcPr>
        <w:tcBorders>
          <w:insideH w:val="single" w:sz="6" w:space="0" w:color="00853F" w:themeColor="accent1"/>
          <w:insideV w:val="single" w:sz="6" w:space="0" w:color="00853F" w:themeColor="accent1"/>
        </w:tcBorders>
        <w:shd w:val="clear" w:color="auto" w:fill="43FF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insideH w:val="single" w:sz="8" w:space="0" w:color="8DC63F" w:themeColor="accent2"/>
        <w:insideV w:val="single" w:sz="8" w:space="0" w:color="8DC63F" w:themeColor="accent2"/>
      </w:tblBorders>
    </w:tblPr>
    <w:tcPr>
      <w:shd w:val="clear" w:color="auto" w:fill="E2F1CF" w:themeFill="accent2" w:themeFillTint="3F"/>
    </w:tcPr>
    <w:tblStylePr w:type="firstRow">
      <w:rPr>
        <w:b/>
        <w:bCs/>
        <w:color w:val="231F20" w:themeColor="text1"/>
      </w:rPr>
      <w:tblPr/>
      <w:tcPr>
        <w:shd w:val="clear" w:color="auto" w:fill="F3F9EB"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8F3D8" w:themeFill="accent2" w:themeFillTint="33"/>
      </w:tcPr>
    </w:tblStylePr>
    <w:tblStylePr w:type="band1Vert">
      <w:tblPr/>
      <w:tcPr>
        <w:shd w:val="clear" w:color="auto" w:fill="C6E29F" w:themeFill="accent2" w:themeFillTint="7F"/>
      </w:tcPr>
    </w:tblStylePr>
    <w:tblStylePr w:type="band1Horz">
      <w:tblPr/>
      <w:tcPr>
        <w:tcBorders>
          <w:insideH w:val="single" w:sz="6" w:space="0" w:color="8DC63F" w:themeColor="accent2"/>
          <w:insideV w:val="single" w:sz="6" w:space="0" w:color="8DC63F" w:themeColor="accent2"/>
        </w:tcBorders>
        <w:shd w:val="clear" w:color="auto" w:fill="C6E2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insideH w:val="single" w:sz="8" w:space="0" w:color="00421F" w:themeColor="accent3"/>
        <w:insideV w:val="single" w:sz="8" w:space="0" w:color="00421F" w:themeColor="accent3"/>
      </w:tblBorders>
    </w:tblPr>
    <w:tcPr>
      <w:shd w:val="clear" w:color="auto" w:fill="91FFC4" w:themeFill="accent3" w:themeFillTint="3F"/>
    </w:tcPr>
    <w:tblStylePr w:type="firstRow">
      <w:rPr>
        <w:b/>
        <w:bCs/>
        <w:color w:val="231F20" w:themeColor="text1"/>
      </w:rPr>
      <w:tblPr/>
      <w:tcPr>
        <w:shd w:val="clear" w:color="auto" w:fill="D3FFE7"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6FFCF" w:themeFill="accent3" w:themeFillTint="33"/>
      </w:tcPr>
    </w:tblStylePr>
    <w:tblStylePr w:type="band1Vert">
      <w:tblPr/>
      <w:tcPr>
        <w:shd w:val="clear" w:color="auto" w:fill="21FF88" w:themeFill="accent3" w:themeFillTint="7F"/>
      </w:tcPr>
    </w:tblStylePr>
    <w:tblStylePr w:type="band1Horz">
      <w:tblPr/>
      <w:tcPr>
        <w:tcBorders>
          <w:insideH w:val="single" w:sz="6" w:space="0" w:color="00421F" w:themeColor="accent3"/>
          <w:insideV w:val="single" w:sz="6" w:space="0" w:color="00421F" w:themeColor="accent3"/>
        </w:tcBorders>
        <w:shd w:val="clear" w:color="auto" w:fill="21FF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insideH w:val="single" w:sz="8" w:space="0" w:color="46641D" w:themeColor="accent4"/>
        <w:insideV w:val="single" w:sz="8" w:space="0" w:color="46641D" w:themeColor="accent4"/>
      </w:tblBorders>
    </w:tblPr>
    <w:tcPr>
      <w:shd w:val="clear" w:color="auto" w:fill="D3E9B5" w:themeFill="accent4" w:themeFillTint="3F"/>
    </w:tcPr>
    <w:tblStylePr w:type="firstRow">
      <w:rPr>
        <w:b/>
        <w:bCs/>
        <w:color w:val="231F20" w:themeColor="text1"/>
      </w:rPr>
      <w:tblPr/>
      <w:tcPr>
        <w:shd w:val="clear" w:color="auto" w:fill="EDF6E1"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CEEC3" w:themeFill="accent4" w:themeFillTint="33"/>
      </w:tcPr>
    </w:tblStylePr>
    <w:tblStylePr w:type="band1Vert">
      <w:tblPr/>
      <w:tcPr>
        <w:shd w:val="clear" w:color="auto" w:fill="A8D46B" w:themeFill="accent4" w:themeFillTint="7F"/>
      </w:tcPr>
    </w:tblStylePr>
    <w:tblStylePr w:type="band1Horz">
      <w:tblPr/>
      <w:tcPr>
        <w:tcBorders>
          <w:insideH w:val="single" w:sz="6" w:space="0" w:color="46641D" w:themeColor="accent4"/>
          <w:insideV w:val="single" w:sz="6" w:space="0" w:color="46641D" w:themeColor="accent4"/>
        </w:tcBorders>
        <w:shd w:val="clear" w:color="auto" w:fill="A8D46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insideH w:val="single" w:sz="8" w:space="0" w:color="00C85F" w:themeColor="accent5"/>
        <w:insideV w:val="single" w:sz="8" w:space="0" w:color="00C85F" w:themeColor="accent5"/>
      </w:tblBorders>
    </w:tblPr>
    <w:tcPr>
      <w:shd w:val="clear" w:color="auto" w:fill="B2FFD6" w:themeFill="accent5" w:themeFillTint="3F"/>
    </w:tcPr>
    <w:tblStylePr w:type="firstRow">
      <w:rPr>
        <w:b/>
        <w:bCs/>
        <w:color w:val="231F20" w:themeColor="text1"/>
      </w:rPr>
      <w:tblPr/>
      <w:tcPr>
        <w:shd w:val="clear" w:color="auto" w:fill="E0FFEE"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1FFDE" w:themeFill="accent5" w:themeFillTint="33"/>
      </w:tcPr>
    </w:tblStylePr>
    <w:tblStylePr w:type="band1Vert">
      <w:tblPr/>
      <w:tcPr>
        <w:shd w:val="clear" w:color="auto" w:fill="64FFAD" w:themeFill="accent5" w:themeFillTint="7F"/>
      </w:tcPr>
    </w:tblStylePr>
    <w:tblStylePr w:type="band1Horz">
      <w:tblPr/>
      <w:tcPr>
        <w:tcBorders>
          <w:insideH w:val="single" w:sz="6" w:space="0" w:color="00C85F" w:themeColor="accent5"/>
          <w:insideV w:val="single" w:sz="6" w:space="0" w:color="00C85F" w:themeColor="accent5"/>
        </w:tcBorders>
        <w:shd w:val="clear" w:color="auto" w:fill="64FFA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insideH w:val="single" w:sz="8" w:space="0" w:color="D1E8B2" w:themeColor="accent6"/>
        <w:insideV w:val="single" w:sz="8" w:space="0" w:color="D1E8B2" w:themeColor="accent6"/>
      </w:tblBorders>
    </w:tblPr>
    <w:tcPr>
      <w:shd w:val="clear" w:color="auto" w:fill="F3F9EB" w:themeFill="accent6" w:themeFillTint="3F"/>
    </w:tcPr>
    <w:tblStylePr w:type="firstRow">
      <w:rPr>
        <w:b/>
        <w:bCs/>
        <w:color w:val="231F20" w:themeColor="text1"/>
      </w:rPr>
      <w:tblPr/>
      <w:tcPr>
        <w:shd w:val="clear" w:color="auto" w:fill="FAFCF7"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FAEF" w:themeFill="accent6" w:themeFillTint="33"/>
      </w:tcPr>
    </w:tblStylePr>
    <w:tblStylePr w:type="band1Vert">
      <w:tblPr/>
      <w:tcPr>
        <w:shd w:val="clear" w:color="auto" w:fill="E7F3D8" w:themeFill="accent6" w:themeFillTint="7F"/>
      </w:tcPr>
    </w:tblStylePr>
    <w:tblStylePr w:type="band1Horz">
      <w:tblPr/>
      <w:tcPr>
        <w:tcBorders>
          <w:insideH w:val="single" w:sz="6" w:space="0" w:color="D1E8B2" w:themeColor="accent6"/>
          <w:insideV w:val="single" w:sz="6" w:space="0" w:color="D1E8B2" w:themeColor="accent6"/>
        </w:tcBorders>
        <w:shd w:val="clear" w:color="auto" w:fill="E7F3D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F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F9B" w:themeFill="accent1" w:themeFillTint="7F"/>
      </w:tcPr>
    </w:tblStylePr>
  </w:style>
  <w:style w:type="table" w:styleId="MediumGrid3-Accent2">
    <w:name w:val="Medium Grid 3 Accent 2"/>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2" w:themeFillTint="7F"/>
      </w:tcPr>
    </w:tblStylePr>
  </w:style>
  <w:style w:type="table" w:styleId="MediumGrid3-Accent3">
    <w:name w:val="Medium Grid 3 Accent 3"/>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FF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1FF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1FF88" w:themeFill="accent3" w:themeFillTint="7F"/>
      </w:tcPr>
    </w:tblStylePr>
  </w:style>
  <w:style w:type="table" w:styleId="MediumGrid3-Accent4">
    <w:name w:val="Medium Grid 3 Accent 4"/>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9B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641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641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641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641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D46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D46B" w:themeFill="accent4" w:themeFillTint="7F"/>
      </w:tcPr>
    </w:tblStylePr>
  </w:style>
  <w:style w:type="table" w:styleId="MediumGrid3-Accent5">
    <w:name w:val="Medium Grid 3 Accent 5"/>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FD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8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8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8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8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FA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FAD" w:themeFill="accent5" w:themeFillTint="7F"/>
      </w:tcPr>
    </w:tblStylePr>
  </w:style>
  <w:style w:type="table" w:styleId="MediumGrid3-Accent6">
    <w:name w:val="Medium Grid 3 Accent 6"/>
    <w:basedOn w:val="TableNormal"/>
    <w:uiPriority w:val="69"/>
    <w:semiHidden/>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9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E8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E8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E8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E8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F3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F3D8" w:themeFill="accent6" w:themeFillTint="7F"/>
      </w:tcPr>
    </w:tblStylePr>
  </w:style>
  <w:style w:type="table" w:styleId="MediumList1">
    <w:name w:val="Medium List 1"/>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4D4D4F"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00853F" w:themeColor="accent1"/>
        <w:bottom w:val="single" w:sz="8" w:space="0" w:color="00853F" w:themeColor="accent1"/>
      </w:tblBorders>
    </w:tblPr>
    <w:tblStylePr w:type="firstRow">
      <w:rPr>
        <w:rFonts w:asciiTheme="majorHAnsi" w:eastAsiaTheme="majorEastAsia" w:hAnsiTheme="majorHAnsi" w:cstheme="majorBidi"/>
      </w:rPr>
      <w:tblPr/>
      <w:tcPr>
        <w:tcBorders>
          <w:top w:val="nil"/>
          <w:bottom w:val="single" w:sz="8" w:space="0" w:color="00853F" w:themeColor="accent1"/>
        </w:tcBorders>
      </w:tcPr>
    </w:tblStylePr>
    <w:tblStylePr w:type="lastRow">
      <w:rPr>
        <w:b/>
        <w:bCs/>
        <w:color w:val="4D4D4F" w:themeColor="text2"/>
      </w:rPr>
      <w:tblPr/>
      <w:tcPr>
        <w:tcBorders>
          <w:top w:val="single" w:sz="8" w:space="0" w:color="00853F" w:themeColor="accent1"/>
          <w:bottom w:val="single" w:sz="8" w:space="0" w:color="00853F" w:themeColor="accent1"/>
        </w:tcBorders>
      </w:tcPr>
    </w:tblStylePr>
    <w:tblStylePr w:type="firstCol">
      <w:rPr>
        <w:b/>
        <w:bCs/>
      </w:rPr>
    </w:tblStylePr>
    <w:tblStylePr w:type="lastCol">
      <w:rPr>
        <w:b/>
        <w:bCs/>
      </w:rPr>
      <w:tblPr/>
      <w:tcPr>
        <w:tcBorders>
          <w:top w:val="single" w:sz="8" w:space="0" w:color="00853F" w:themeColor="accent1"/>
          <w:bottom w:val="single" w:sz="8" w:space="0" w:color="00853F" w:themeColor="accent1"/>
        </w:tcBorders>
      </w:tcPr>
    </w:tblStylePr>
    <w:tblStylePr w:type="band1Vert">
      <w:tblPr/>
      <w:tcPr>
        <w:shd w:val="clear" w:color="auto" w:fill="A1FFCD" w:themeFill="accent1" w:themeFillTint="3F"/>
      </w:tcPr>
    </w:tblStylePr>
    <w:tblStylePr w:type="band1Horz">
      <w:tblPr/>
      <w:tcPr>
        <w:shd w:val="clear" w:color="auto" w:fill="A1FFCD" w:themeFill="accent1" w:themeFillTint="3F"/>
      </w:tcPr>
    </w:tblStylePr>
  </w:style>
  <w:style w:type="table" w:styleId="MediumList1-Accent2">
    <w:name w:val="Medium List 1 Accent 2"/>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8DC63F" w:themeColor="accent2"/>
        <w:bottom w:val="single" w:sz="8" w:space="0" w:color="8DC63F" w:themeColor="accent2"/>
      </w:tblBorders>
    </w:tblPr>
    <w:tblStylePr w:type="firstRow">
      <w:rPr>
        <w:rFonts w:asciiTheme="majorHAnsi" w:eastAsiaTheme="majorEastAsia" w:hAnsiTheme="majorHAnsi" w:cstheme="majorBidi"/>
      </w:rPr>
      <w:tblPr/>
      <w:tcPr>
        <w:tcBorders>
          <w:top w:val="nil"/>
          <w:bottom w:val="single" w:sz="8" w:space="0" w:color="8DC63F" w:themeColor="accent2"/>
        </w:tcBorders>
      </w:tcPr>
    </w:tblStylePr>
    <w:tblStylePr w:type="lastRow">
      <w:rPr>
        <w:b/>
        <w:bCs/>
        <w:color w:val="4D4D4F" w:themeColor="text2"/>
      </w:rPr>
      <w:tblPr/>
      <w:tcPr>
        <w:tcBorders>
          <w:top w:val="single" w:sz="8" w:space="0" w:color="8DC63F" w:themeColor="accent2"/>
          <w:bottom w:val="single" w:sz="8" w:space="0" w:color="8DC63F" w:themeColor="accent2"/>
        </w:tcBorders>
      </w:tcPr>
    </w:tblStylePr>
    <w:tblStylePr w:type="firstCol">
      <w:rPr>
        <w:b/>
        <w:bCs/>
      </w:rPr>
    </w:tblStylePr>
    <w:tblStylePr w:type="lastCol">
      <w:rPr>
        <w:b/>
        <w:bCs/>
      </w:rPr>
      <w:tblPr/>
      <w:tcPr>
        <w:tcBorders>
          <w:top w:val="single" w:sz="8" w:space="0" w:color="8DC63F" w:themeColor="accent2"/>
          <w:bottom w:val="single" w:sz="8" w:space="0" w:color="8DC63F" w:themeColor="accent2"/>
        </w:tcBorders>
      </w:tcPr>
    </w:tblStylePr>
    <w:tblStylePr w:type="band1Vert">
      <w:tblPr/>
      <w:tcPr>
        <w:shd w:val="clear" w:color="auto" w:fill="E2F1CF" w:themeFill="accent2" w:themeFillTint="3F"/>
      </w:tcPr>
    </w:tblStylePr>
    <w:tblStylePr w:type="band1Horz">
      <w:tblPr/>
      <w:tcPr>
        <w:shd w:val="clear" w:color="auto" w:fill="E2F1CF" w:themeFill="accent2" w:themeFillTint="3F"/>
      </w:tcPr>
    </w:tblStylePr>
  </w:style>
  <w:style w:type="table" w:styleId="MediumList1-Accent3">
    <w:name w:val="Medium List 1 Accent 3"/>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00421F" w:themeColor="accent3"/>
        <w:bottom w:val="single" w:sz="8" w:space="0" w:color="00421F" w:themeColor="accent3"/>
      </w:tblBorders>
    </w:tblPr>
    <w:tblStylePr w:type="firstRow">
      <w:rPr>
        <w:rFonts w:asciiTheme="majorHAnsi" w:eastAsiaTheme="majorEastAsia" w:hAnsiTheme="majorHAnsi" w:cstheme="majorBidi"/>
      </w:rPr>
      <w:tblPr/>
      <w:tcPr>
        <w:tcBorders>
          <w:top w:val="nil"/>
          <w:bottom w:val="single" w:sz="8" w:space="0" w:color="00421F" w:themeColor="accent3"/>
        </w:tcBorders>
      </w:tcPr>
    </w:tblStylePr>
    <w:tblStylePr w:type="lastRow">
      <w:rPr>
        <w:b/>
        <w:bCs/>
        <w:color w:val="4D4D4F" w:themeColor="text2"/>
      </w:rPr>
      <w:tblPr/>
      <w:tcPr>
        <w:tcBorders>
          <w:top w:val="single" w:sz="8" w:space="0" w:color="00421F" w:themeColor="accent3"/>
          <w:bottom w:val="single" w:sz="8" w:space="0" w:color="00421F" w:themeColor="accent3"/>
        </w:tcBorders>
      </w:tcPr>
    </w:tblStylePr>
    <w:tblStylePr w:type="firstCol">
      <w:rPr>
        <w:b/>
        <w:bCs/>
      </w:rPr>
    </w:tblStylePr>
    <w:tblStylePr w:type="lastCol">
      <w:rPr>
        <w:b/>
        <w:bCs/>
      </w:rPr>
      <w:tblPr/>
      <w:tcPr>
        <w:tcBorders>
          <w:top w:val="single" w:sz="8" w:space="0" w:color="00421F" w:themeColor="accent3"/>
          <w:bottom w:val="single" w:sz="8" w:space="0" w:color="00421F" w:themeColor="accent3"/>
        </w:tcBorders>
      </w:tcPr>
    </w:tblStylePr>
    <w:tblStylePr w:type="band1Vert">
      <w:tblPr/>
      <w:tcPr>
        <w:shd w:val="clear" w:color="auto" w:fill="91FFC4" w:themeFill="accent3" w:themeFillTint="3F"/>
      </w:tcPr>
    </w:tblStylePr>
    <w:tblStylePr w:type="band1Horz">
      <w:tblPr/>
      <w:tcPr>
        <w:shd w:val="clear" w:color="auto" w:fill="91FFC4" w:themeFill="accent3" w:themeFillTint="3F"/>
      </w:tcPr>
    </w:tblStylePr>
  </w:style>
  <w:style w:type="table" w:styleId="MediumList1-Accent4">
    <w:name w:val="Medium List 1 Accent 4"/>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46641D" w:themeColor="accent4"/>
        <w:bottom w:val="single" w:sz="8" w:space="0" w:color="46641D" w:themeColor="accent4"/>
      </w:tblBorders>
    </w:tblPr>
    <w:tblStylePr w:type="firstRow">
      <w:rPr>
        <w:rFonts w:asciiTheme="majorHAnsi" w:eastAsiaTheme="majorEastAsia" w:hAnsiTheme="majorHAnsi" w:cstheme="majorBidi"/>
      </w:rPr>
      <w:tblPr/>
      <w:tcPr>
        <w:tcBorders>
          <w:top w:val="nil"/>
          <w:bottom w:val="single" w:sz="8" w:space="0" w:color="46641D" w:themeColor="accent4"/>
        </w:tcBorders>
      </w:tcPr>
    </w:tblStylePr>
    <w:tblStylePr w:type="lastRow">
      <w:rPr>
        <w:b/>
        <w:bCs/>
        <w:color w:val="4D4D4F" w:themeColor="text2"/>
      </w:rPr>
      <w:tblPr/>
      <w:tcPr>
        <w:tcBorders>
          <w:top w:val="single" w:sz="8" w:space="0" w:color="46641D" w:themeColor="accent4"/>
          <w:bottom w:val="single" w:sz="8" w:space="0" w:color="46641D" w:themeColor="accent4"/>
        </w:tcBorders>
      </w:tcPr>
    </w:tblStylePr>
    <w:tblStylePr w:type="firstCol">
      <w:rPr>
        <w:b/>
        <w:bCs/>
      </w:rPr>
    </w:tblStylePr>
    <w:tblStylePr w:type="lastCol">
      <w:rPr>
        <w:b/>
        <w:bCs/>
      </w:rPr>
      <w:tblPr/>
      <w:tcPr>
        <w:tcBorders>
          <w:top w:val="single" w:sz="8" w:space="0" w:color="46641D" w:themeColor="accent4"/>
          <w:bottom w:val="single" w:sz="8" w:space="0" w:color="46641D" w:themeColor="accent4"/>
        </w:tcBorders>
      </w:tcPr>
    </w:tblStylePr>
    <w:tblStylePr w:type="band1Vert">
      <w:tblPr/>
      <w:tcPr>
        <w:shd w:val="clear" w:color="auto" w:fill="D3E9B5" w:themeFill="accent4" w:themeFillTint="3F"/>
      </w:tcPr>
    </w:tblStylePr>
    <w:tblStylePr w:type="band1Horz">
      <w:tblPr/>
      <w:tcPr>
        <w:shd w:val="clear" w:color="auto" w:fill="D3E9B5" w:themeFill="accent4" w:themeFillTint="3F"/>
      </w:tcPr>
    </w:tblStylePr>
  </w:style>
  <w:style w:type="table" w:styleId="MediumList1-Accent5">
    <w:name w:val="Medium List 1 Accent 5"/>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00C85F" w:themeColor="accent5"/>
        <w:bottom w:val="single" w:sz="8" w:space="0" w:color="00C85F" w:themeColor="accent5"/>
      </w:tblBorders>
    </w:tblPr>
    <w:tblStylePr w:type="firstRow">
      <w:rPr>
        <w:rFonts w:asciiTheme="majorHAnsi" w:eastAsiaTheme="majorEastAsia" w:hAnsiTheme="majorHAnsi" w:cstheme="majorBidi"/>
      </w:rPr>
      <w:tblPr/>
      <w:tcPr>
        <w:tcBorders>
          <w:top w:val="nil"/>
          <w:bottom w:val="single" w:sz="8" w:space="0" w:color="00C85F" w:themeColor="accent5"/>
        </w:tcBorders>
      </w:tcPr>
    </w:tblStylePr>
    <w:tblStylePr w:type="lastRow">
      <w:rPr>
        <w:b/>
        <w:bCs/>
        <w:color w:val="4D4D4F" w:themeColor="text2"/>
      </w:rPr>
      <w:tblPr/>
      <w:tcPr>
        <w:tcBorders>
          <w:top w:val="single" w:sz="8" w:space="0" w:color="00C85F" w:themeColor="accent5"/>
          <w:bottom w:val="single" w:sz="8" w:space="0" w:color="00C85F" w:themeColor="accent5"/>
        </w:tcBorders>
      </w:tcPr>
    </w:tblStylePr>
    <w:tblStylePr w:type="firstCol">
      <w:rPr>
        <w:b/>
        <w:bCs/>
      </w:rPr>
    </w:tblStylePr>
    <w:tblStylePr w:type="lastCol">
      <w:rPr>
        <w:b/>
        <w:bCs/>
      </w:rPr>
      <w:tblPr/>
      <w:tcPr>
        <w:tcBorders>
          <w:top w:val="single" w:sz="8" w:space="0" w:color="00C85F" w:themeColor="accent5"/>
          <w:bottom w:val="single" w:sz="8" w:space="0" w:color="00C85F" w:themeColor="accent5"/>
        </w:tcBorders>
      </w:tcPr>
    </w:tblStylePr>
    <w:tblStylePr w:type="band1Vert">
      <w:tblPr/>
      <w:tcPr>
        <w:shd w:val="clear" w:color="auto" w:fill="B2FFD6" w:themeFill="accent5" w:themeFillTint="3F"/>
      </w:tcPr>
    </w:tblStylePr>
    <w:tblStylePr w:type="band1Horz">
      <w:tblPr/>
      <w:tcPr>
        <w:shd w:val="clear" w:color="auto" w:fill="B2FFD6" w:themeFill="accent5" w:themeFillTint="3F"/>
      </w:tcPr>
    </w:tblStylePr>
  </w:style>
  <w:style w:type="table" w:styleId="MediumList1-Accent6">
    <w:name w:val="Medium List 1 Accent 6"/>
    <w:basedOn w:val="TableNormal"/>
    <w:uiPriority w:val="65"/>
    <w:semiHidden/>
    <w:locked/>
    <w:rsid w:val="00372E2B"/>
    <w:pPr>
      <w:spacing w:before="170" w:after="0" w:line="240" w:lineRule="auto"/>
    </w:pPr>
    <w:rPr>
      <w:color w:val="231F20" w:themeColor="text1"/>
    </w:rPr>
    <w:tblPr>
      <w:tblStyleRowBandSize w:val="1"/>
      <w:tblStyleColBandSize w:val="1"/>
      <w:tblBorders>
        <w:top w:val="single" w:sz="8" w:space="0" w:color="D1E8B2" w:themeColor="accent6"/>
        <w:bottom w:val="single" w:sz="8" w:space="0" w:color="D1E8B2" w:themeColor="accent6"/>
      </w:tblBorders>
    </w:tblPr>
    <w:tblStylePr w:type="firstRow">
      <w:rPr>
        <w:rFonts w:asciiTheme="majorHAnsi" w:eastAsiaTheme="majorEastAsia" w:hAnsiTheme="majorHAnsi" w:cstheme="majorBidi"/>
      </w:rPr>
      <w:tblPr/>
      <w:tcPr>
        <w:tcBorders>
          <w:top w:val="nil"/>
          <w:bottom w:val="single" w:sz="8" w:space="0" w:color="D1E8B2" w:themeColor="accent6"/>
        </w:tcBorders>
      </w:tcPr>
    </w:tblStylePr>
    <w:tblStylePr w:type="lastRow">
      <w:rPr>
        <w:b/>
        <w:bCs/>
        <w:color w:val="4D4D4F" w:themeColor="text2"/>
      </w:rPr>
      <w:tblPr/>
      <w:tcPr>
        <w:tcBorders>
          <w:top w:val="single" w:sz="8" w:space="0" w:color="D1E8B2" w:themeColor="accent6"/>
          <w:bottom w:val="single" w:sz="8" w:space="0" w:color="D1E8B2" w:themeColor="accent6"/>
        </w:tcBorders>
      </w:tcPr>
    </w:tblStylePr>
    <w:tblStylePr w:type="firstCol">
      <w:rPr>
        <w:b/>
        <w:bCs/>
      </w:rPr>
    </w:tblStylePr>
    <w:tblStylePr w:type="lastCol">
      <w:rPr>
        <w:b/>
        <w:bCs/>
      </w:rPr>
      <w:tblPr/>
      <w:tcPr>
        <w:tcBorders>
          <w:top w:val="single" w:sz="8" w:space="0" w:color="D1E8B2" w:themeColor="accent6"/>
          <w:bottom w:val="single" w:sz="8" w:space="0" w:color="D1E8B2" w:themeColor="accent6"/>
        </w:tcBorders>
      </w:tcPr>
    </w:tblStylePr>
    <w:tblStylePr w:type="band1Vert">
      <w:tblPr/>
      <w:tcPr>
        <w:shd w:val="clear" w:color="auto" w:fill="F3F9EB" w:themeFill="accent6" w:themeFillTint="3F"/>
      </w:tcPr>
    </w:tblStylePr>
    <w:tblStylePr w:type="band1Horz">
      <w:tblPr/>
      <w:tcPr>
        <w:shd w:val="clear" w:color="auto" w:fill="F3F9EB" w:themeFill="accent6" w:themeFillTint="3F"/>
      </w:tcPr>
    </w:tblStylePr>
  </w:style>
  <w:style w:type="table" w:styleId="MediumList2">
    <w:name w:val="Medium List 2"/>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tblBorders>
    </w:tblPr>
    <w:tblStylePr w:type="firstRow">
      <w:rPr>
        <w:sz w:val="24"/>
        <w:szCs w:val="24"/>
      </w:rPr>
      <w:tblPr/>
      <w:tcPr>
        <w:tcBorders>
          <w:top w:val="nil"/>
          <w:left w:val="nil"/>
          <w:bottom w:val="single" w:sz="24" w:space="0" w:color="00853F" w:themeColor="accent1"/>
          <w:right w:val="nil"/>
          <w:insideH w:val="nil"/>
          <w:insideV w:val="nil"/>
        </w:tcBorders>
        <w:shd w:val="clear" w:color="auto" w:fill="FFFFFF" w:themeFill="background1"/>
      </w:tcPr>
    </w:tblStylePr>
    <w:tblStylePr w:type="lastRow">
      <w:tblPr/>
      <w:tcPr>
        <w:tcBorders>
          <w:top w:val="single" w:sz="8" w:space="0" w:color="0085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3F" w:themeColor="accent1"/>
          <w:insideH w:val="nil"/>
          <w:insideV w:val="nil"/>
        </w:tcBorders>
        <w:shd w:val="clear" w:color="auto" w:fill="FFFFFF" w:themeFill="background1"/>
      </w:tcPr>
    </w:tblStylePr>
    <w:tblStylePr w:type="lastCol">
      <w:tblPr/>
      <w:tcPr>
        <w:tcBorders>
          <w:top w:val="nil"/>
          <w:left w:val="single" w:sz="8" w:space="0" w:color="0085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CD" w:themeFill="accent1" w:themeFillTint="3F"/>
      </w:tcPr>
    </w:tblStylePr>
    <w:tblStylePr w:type="band1Horz">
      <w:tblPr/>
      <w:tcPr>
        <w:tcBorders>
          <w:top w:val="nil"/>
          <w:bottom w:val="nil"/>
          <w:insideH w:val="nil"/>
          <w:insideV w:val="nil"/>
        </w:tcBorders>
        <w:shd w:val="clear" w:color="auto" w:fill="A1F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tblBorders>
    </w:tblPr>
    <w:tblStylePr w:type="firstRow">
      <w:rPr>
        <w:sz w:val="24"/>
        <w:szCs w:val="24"/>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tblPr/>
      <w:tcPr>
        <w:tcBorders>
          <w:top w:val="single" w:sz="8" w:space="0" w:color="8DC63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2"/>
          <w:insideH w:val="nil"/>
          <w:insideV w:val="nil"/>
        </w:tcBorders>
        <w:shd w:val="clear" w:color="auto" w:fill="FFFFFF" w:themeFill="background1"/>
      </w:tcPr>
    </w:tblStylePr>
    <w:tblStylePr w:type="lastCol">
      <w:tblPr/>
      <w:tcPr>
        <w:tcBorders>
          <w:top w:val="nil"/>
          <w:left w:val="single" w:sz="8" w:space="0" w:color="8DC6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2" w:themeFillTint="3F"/>
      </w:tcPr>
    </w:tblStylePr>
    <w:tblStylePr w:type="band1Horz">
      <w:tblPr/>
      <w:tcPr>
        <w:tcBorders>
          <w:top w:val="nil"/>
          <w:bottom w:val="nil"/>
          <w:insideH w:val="nil"/>
          <w:insideV w:val="nil"/>
        </w:tcBorders>
        <w:shd w:val="clear" w:color="auto" w:fill="E2F1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tblBorders>
    </w:tblPr>
    <w:tblStylePr w:type="firstRow">
      <w:rPr>
        <w:sz w:val="24"/>
        <w:szCs w:val="24"/>
      </w:rPr>
      <w:tblPr/>
      <w:tcPr>
        <w:tcBorders>
          <w:top w:val="nil"/>
          <w:left w:val="nil"/>
          <w:bottom w:val="single" w:sz="24" w:space="0" w:color="00421F" w:themeColor="accent3"/>
          <w:right w:val="nil"/>
          <w:insideH w:val="nil"/>
          <w:insideV w:val="nil"/>
        </w:tcBorders>
        <w:shd w:val="clear" w:color="auto" w:fill="FFFFFF" w:themeFill="background1"/>
      </w:tcPr>
    </w:tblStylePr>
    <w:tblStylePr w:type="lastRow">
      <w:tblPr/>
      <w:tcPr>
        <w:tcBorders>
          <w:top w:val="single" w:sz="8" w:space="0" w:color="0042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1F" w:themeColor="accent3"/>
          <w:insideH w:val="nil"/>
          <w:insideV w:val="nil"/>
        </w:tcBorders>
        <w:shd w:val="clear" w:color="auto" w:fill="FFFFFF" w:themeFill="background1"/>
      </w:tcPr>
    </w:tblStylePr>
    <w:tblStylePr w:type="lastCol">
      <w:tblPr/>
      <w:tcPr>
        <w:tcBorders>
          <w:top w:val="nil"/>
          <w:left w:val="single" w:sz="8" w:space="0" w:color="0042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FFC4" w:themeFill="accent3" w:themeFillTint="3F"/>
      </w:tcPr>
    </w:tblStylePr>
    <w:tblStylePr w:type="band1Horz">
      <w:tblPr/>
      <w:tcPr>
        <w:tcBorders>
          <w:top w:val="nil"/>
          <w:bottom w:val="nil"/>
          <w:insideH w:val="nil"/>
          <w:insideV w:val="nil"/>
        </w:tcBorders>
        <w:shd w:val="clear" w:color="auto" w:fill="91FF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tblBorders>
    </w:tblPr>
    <w:tblStylePr w:type="firstRow">
      <w:rPr>
        <w:sz w:val="24"/>
        <w:szCs w:val="24"/>
      </w:rPr>
      <w:tblPr/>
      <w:tcPr>
        <w:tcBorders>
          <w:top w:val="nil"/>
          <w:left w:val="nil"/>
          <w:bottom w:val="single" w:sz="24" w:space="0" w:color="46641D" w:themeColor="accent4"/>
          <w:right w:val="nil"/>
          <w:insideH w:val="nil"/>
          <w:insideV w:val="nil"/>
        </w:tcBorders>
        <w:shd w:val="clear" w:color="auto" w:fill="FFFFFF" w:themeFill="background1"/>
      </w:tcPr>
    </w:tblStylePr>
    <w:tblStylePr w:type="lastRow">
      <w:tblPr/>
      <w:tcPr>
        <w:tcBorders>
          <w:top w:val="single" w:sz="8" w:space="0" w:color="46641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641D" w:themeColor="accent4"/>
          <w:insideH w:val="nil"/>
          <w:insideV w:val="nil"/>
        </w:tcBorders>
        <w:shd w:val="clear" w:color="auto" w:fill="FFFFFF" w:themeFill="background1"/>
      </w:tcPr>
    </w:tblStylePr>
    <w:tblStylePr w:type="lastCol">
      <w:tblPr/>
      <w:tcPr>
        <w:tcBorders>
          <w:top w:val="nil"/>
          <w:left w:val="single" w:sz="8" w:space="0" w:color="46641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B5" w:themeFill="accent4" w:themeFillTint="3F"/>
      </w:tcPr>
    </w:tblStylePr>
    <w:tblStylePr w:type="band1Horz">
      <w:tblPr/>
      <w:tcPr>
        <w:tcBorders>
          <w:top w:val="nil"/>
          <w:bottom w:val="nil"/>
          <w:insideH w:val="nil"/>
          <w:insideV w:val="nil"/>
        </w:tcBorders>
        <w:shd w:val="clear" w:color="auto" w:fill="D3E9B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tblBorders>
    </w:tblPr>
    <w:tblStylePr w:type="firstRow">
      <w:rPr>
        <w:sz w:val="24"/>
        <w:szCs w:val="24"/>
      </w:rPr>
      <w:tblPr/>
      <w:tcPr>
        <w:tcBorders>
          <w:top w:val="nil"/>
          <w:left w:val="nil"/>
          <w:bottom w:val="single" w:sz="24" w:space="0" w:color="00C85F" w:themeColor="accent5"/>
          <w:right w:val="nil"/>
          <w:insideH w:val="nil"/>
          <w:insideV w:val="nil"/>
        </w:tcBorders>
        <w:shd w:val="clear" w:color="auto" w:fill="FFFFFF" w:themeFill="background1"/>
      </w:tcPr>
    </w:tblStylePr>
    <w:tblStylePr w:type="lastRow">
      <w:tblPr/>
      <w:tcPr>
        <w:tcBorders>
          <w:top w:val="single" w:sz="8" w:space="0" w:color="00C8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85F" w:themeColor="accent5"/>
          <w:insideH w:val="nil"/>
          <w:insideV w:val="nil"/>
        </w:tcBorders>
        <w:shd w:val="clear" w:color="auto" w:fill="FFFFFF" w:themeFill="background1"/>
      </w:tcPr>
    </w:tblStylePr>
    <w:tblStylePr w:type="lastCol">
      <w:tblPr/>
      <w:tcPr>
        <w:tcBorders>
          <w:top w:val="nil"/>
          <w:left w:val="single" w:sz="8" w:space="0" w:color="00C8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FD6" w:themeFill="accent5" w:themeFillTint="3F"/>
      </w:tcPr>
    </w:tblStylePr>
    <w:tblStylePr w:type="band1Horz">
      <w:tblPr/>
      <w:tcPr>
        <w:tcBorders>
          <w:top w:val="nil"/>
          <w:bottom w:val="nil"/>
          <w:insideH w:val="nil"/>
          <w:insideV w:val="nil"/>
        </w:tcBorders>
        <w:shd w:val="clear" w:color="auto" w:fill="B2FFD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tblBorders>
    </w:tblPr>
    <w:tblStylePr w:type="firstRow">
      <w:rPr>
        <w:sz w:val="24"/>
        <w:szCs w:val="24"/>
      </w:rPr>
      <w:tblPr/>
      <w:tcPr>
        <w:tcBorders>
          <w:top w:val="nil"/>
          <w:left w:val="nil"/>
          <w:bottom w:val="single" w:sz="24" w:space="0" w:color="D1E8B2" w:themeColor="accent6"/>
          <w:right w:val="nil"/>
          <w:insideH w:val="nil"/>
          <w:insideV w:val="nil"/>
        </w:tcBorders>
        <w:shd w:val="clear" w:color="auto" w:fill="FFFFFF" w:themeFill="background1"/>
      </w:tcPr>
    </w:tblStylePr>
    <w:tblStylePr w:type="lastRow">
      <w:tblPr/>
      <w:tcPr>
        <w:tcBorders>
          <w:top w:val="single" w:sz="8" w:space="0" w:color="D1E8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E8B2" w:themeColor="accent6"/>
          <w:insideH w:val="nil"/>
          <w:insideV w:val="nil"/>
        </w:tcBorders>
        <w:shd w:val="clear" w:color="auto" w:fill="FFFFFF" w:themeFill="background1"/>
      </w:tcPr>
    </w:tblStylePr>
    <w:tblStylePr w:type="lastCol">
      <w:tblPr/>
      <w:tcPr>
        <w:tcBorders>
          <w:top w:val="nil"/>
          <w:left w:val="single" w:sz="8" w:space="0" w:color="D1E8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9EB" w:themeFill="accent6" w:themeFillTint="3F"/>
      </w:tcPr>
    </w:tblStylePr>
    <w:tblStylePr w:type="band1Horz">
      <w:tblPr/>
      <w:tcPr>
        <w:tcBorders>
          <w:top w:val="nil"/>
          <w:bottom w:val="nil"/>
          <w:insideH w:val="nil"/>
          <w:insideV w:val="nil"/>
        </w:tcBorders>
        <w:shd w:val="clear" w:color="auto" w:fill="F3F9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372E2B"/>
    <w:pPr>
      <w:spacing w:before="170"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372E2B"/>
    <w:pPr>
      <w:spacing w:before="170" w:after="0" w:line="240" w:lineRule="auto"/>
    </w:pPr>
    <w:tblPr>
      <w:tblStyleRowBandSize w:val="1"/>
      <w:tblStyleColBandSize w:val="1"/>
      <w:tblBorders>
        <w:top w:val="single" w:sz="8"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single" w:sz="8" w:space="0" w:color="00E36A" w:themeColor="accent1" w:themeTint="BF"/>
      </w:tblBorders>
    </w:tblPr>
    <w:tblStylePr w:type="firstRow">
      <w:pPr>
        <w:spacing w:before="0" w:after="0" w:line="240" w:lineRule="auto"/>
      </w:pPr>
      <w:rPr>
        <w:b/>
        <w:bCs/>
        <w:color w:val="FFFFFF" w:themeColor="background1"/>
      </w:rPr>
      <w:tblPr/>
      <w:tcPr>
        <w:tcBorders>
          <w:top w:val="single" w:sz="8"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nil"/>
          <w:insideV w:val="nil"/>
        </w:tcBorders>
        <w:shd w:val="clear" w:color="auto" w:fill="00853F" w:themeFill="accent1"/>
      </w:tcPr>
    </w:tblStylePr>
    <w:tblStylePr w:type="lastRow">
      <w:pPr>
        <w:spacing w:before="0" w:after="0" w:line="240" w:lineRule="auto"/>
      </w:pPr>
      <w:rPr>
        <w:b/>
        <w:bCs/>
      </w:rPr>
      <w:tblPr/>
      <w:tcPr>
        <w:tcBorders>
          <w:top w:val="double" w:sz="6"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FCD" w:themeFill="accent1" w:themeFillTint="3F"/>
      </w:tcPr>
    </w:tblStylePr>
    <w:tblStylePr w:type="band1Horz">
      <w:tblPr/>
      <w:tcPr>
        <w:tcBorders>
          <w:insideH w:val="nil"/>
          <w:insideV w:val="nil"/>
        </w:tcBorders>
        <w:shd w:val="clear" w:color="auto" w:fill="A1F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372E2B"/>
    <w:pPr>
      <w:spacing w:before="170" w:after="0" w:line="240" w:lineRule="auto"/>
    </w:pPr>
    <w:tblPr>
      <w:tblStyleRowBandSize w:val="1"/>
      <w:tblStyleColBandSize w:val="1"/>
      <w:tblBorders>
        <w:top w:val="single" w:sz="8"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single" w:sz="8" w:space="0" w:color="A9D46F" w:themeColor="accent2" w:themeTint="BF"/>
      </w:tblBorders>
    </w:tblPr>
    <w:tblStylePr w:type="firstRow">
      <w:pPr>
        <w:spacing w:before="0" w:after="0" w:line="240" w:lineRule="auto"/>
      </w:pPr>
      <w:rPr>
        <w:b/>
        <w:bCs/>
        <w:color w:val="FFFFFF" w:themeColor="background1"/>
      </w:rPr>
      <w:tblPr/>
      <w:tcPr>
        <w:tcBorders>
          <w:top w:val="single" w:sz="8"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nil"/>
          <w:insideV w:val="nil"/>
        </w:tcBorders>
        <w:shd w:val="clear" w:color="auto" w:fill="8DC63F" w:themeFill="accent2"/>
      </w:tcPr>
    </w:tblStylePr>
    <w:tblStylePr w:type="lastRow">
      <w:pPr>
        <w:spacing w:before="0" w:after="0" w:line="240" w:lineRule="auto"/>
      </w:pPr>
      <w:rPr>
        <w:b/>
        <w:bCs/>
      </w:rPr>
      <w:tblPr/>
      <w:tcPr>
        <w:tcBorders>
          <w:top w:val="double" w:sz="6"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2" w:themeFillTint="3F"/>
      </w:tcPr>
    </w:tblStylePr>
    <w:tblStylePr w:type="band1Horz">
      <w:tblPr/>
      <w:tcPr>
        <w:tcBorders>
          <w:insideH w:val="nil"/>
          <w:insideV w:val="nil"/>
        </w:tcBorders>
        <w:shd w:val="clear" w:color="auto" w:fill="E2F1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372E2B"/>
    <w:pPr>
      <w:spacing w:before="170" w:after="0" w:line="240" w:lineRule="auto"/>
    </w:pPr>
    <w:tblPr>
      <w:tblStyleRowBandSize w:val="1"/>
      <w:tblStyleColBandSize w:val="1"/>
      <w:tblBorders>
        <w:top w:val="single" w:sz="8"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single" w:sz="8" w:space="0" w:color="00B152" w:themeColor="accent3" w:themeTint="BF"/>
      </w:tblBorders>
    </w:tblPr>
    <w:tblStylePr w:type="firstRow">
      <w:pPr>
        <w:spacing w:before="0" w:after="0" w:line="240" w:lineRule="auto"/>
      </w:pPr>
      <w:rPr>
        <w:b/>
        <w:bCs/>
        <w:color w:val="FFFFFF" w:themeColor="background1"/>
      </w:rPr>
      <w:tblPr/>
      <w:tcPr>
        <w:tcBorders>
          <w:top w:val="single" w:sz="8"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nil"/>
          <w:insideV w:val="nil"/>
        </w:tcBorders>
        <w:shd w:val="clear" w:color="auto" w:fill="00421F" w:themeFill="accent3"/>
      </w:tcPr>
    </w:tblStylePr>
    <w:tblStylePr w:type="lastRow">
      <w:pPr>
        <w:spacing w:before="0" w:after="0" w:line="240" w:lineRule="auto"/>
      </w:pPr>
      <w:rPr>
        <w:b/>
        <w:bCs/>
      </w:rPr>
      <w:tblPr/>
      <w:tcPr>
        <w:tcBorders>
          <w:top w:val="double" w:sz="6"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nil"/>
          <w:insideV w:val="nil"/>
        </w:tcBorders>
      </w:tcPr>
    </w:tblStylePr>
    <w:tblStylePr w:type="firstCol">
      <w:rPr>
        <w:b/>
        <w:bCs/>
      </w:rPr>
    </w:tblStylePr>
    <w:tblStylePr w:type="lastCol">
      <w:rPr>
        <w:b/>
        <w:bCs/>
      </w:rPr>
    </w:tblStylePr>
    <w:tblStylePr w:type="band1Vert">
      <w:tblPr/>
      <w:tcPr>
        <w:shd w:val="clear" w:color="auto" w:fill="91FFC4" w:themeFill="accent3" w:themeFillTint="3F"/>
      </w:tcPr>
    </w:tblStylePr>
    <w:tblStylePr w:type="band1Horz">
      <w:tblPr/>
      <w:tcPr>
        <w:tcBorders>
          <w:insideH w:val="nil"/>
          <w:insideV w:val="nil"/>
        </w:tcBorders>
        <w:shd w:val="clear" w:color="auto" w:fill="91FF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372E2B"/>
    <w:pPr>
      <w:spacing w:before="170" w:after="0" w:line="240" w:lineRule="auto"/>
    </w:pPr>
    <w:tblPr>
      <w:tblStyleRowBandSize w:val="1"/>
      <w:tblStyleColBandSize w:val="1"/>
      <w:tblBorders>
        <w:top w:val="single" w:sz="8"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single" w:sz="8" w:space="0" w:color="79AD32" w:themeColor="accent4" w:themeTint="BF"/>
      </w:tblBorders>
    </w:tblPr>
    <w:tblStylePr w:type="firstRow">
      <w:pPr>
        <w:spacing w:before="0" w:after="0" w:line="240" w:lineRule="auto"/>
      </w:pPr>
      <w:rPr>
        <w:b/>
        <w:bCs/>
        <w:color w:val="FFFFFF" w:themeColor="background1"/>
      </w:rPr>
      <w:tblPr/>
      <w:tcPr>
        <w:tcBorders>
          <w:top w:val="single" w:sz="8"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nil"/>
          <w:insideV w:val="nil"/>
        </w:tcBorders>
        <w:shd w:val="clear" w:color="auto" w:fill="46641D" w:themeFill="accent4"/>
      </w:tcPr>
    </w:tblStylePr>
    <w:tblStylePr w:type="lastRow">
      <w:pPr>
        <w:spacing w:before="0" w:after="0" w:line="240" w:lineRule="auto"/>
      </w:pPr>
      <w:rPr>
        <w:b/>
        <w:bCs/>
      </w:rPr>
      <w:tblPr/>
      <w:tcPr>
        <w:tcBorders>
          <w:top w:val="double" w:sz="6"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9B5" w:themeFill="accent4" w:themeFillTint="3F"/>
      </w:tcPr>
    </w:tblStylePr>
    <w:tblStylePr w:type="band1Horz">
      <w:tblPr/>
      <w:tcPr>
        <w:tcBorders>
          <w:insideH w:val="nil"/>
          <w:insideV w:val="nil"/>
        </w:tcBorders>
        <w:shd w:val="clear" w:color="auto" w:fill="D3E9B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372E2B"/>
    <w:pPr>
      <w:spacing w:before="170" w:after="0" w:line="240" w:lineRule="auto"/>
    </w:pPr>
    <w:tblPr>
      <w:tblStyleRowBandSize w:val="1"/>
      <w:tblStyleColBandSize w:val="1"/>
      <w:tblBorders>
        <w:top w:val="single" w:sz="8"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single" w:sz="8" w:space="0" w:color="16FF84" w:themeColor="accent5" w:themeTint="BF"/>
      </w:tblBorders>
    </w:tblPr>
    <w:tblStylePr w:type="firstRow">
      <w:pPr>
        <w:spacing w:before="0" w:after="0" w:line="240" w:lineRule="auto"/>
      </w:pPr>
      <w:rPr>
        <w:b/>
        <w:bCs/>
        <w:color w:val="FFFFFF" w:themeColor="background1"/>
      </w:rPr>
      <w:tblPr/>
      <w:tcPr>
        <w:tcBorders>
          <w:top w:val="single" w:sz="8"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nil"/>
          <w:insideV w:val="nil"/>
        </w:tcBorders>
        <w:shd w:val="clear" w:color="auto" w:fill="00C85F" w:themeFill="accent5"/>
      </w:tcPr>
    </w:tblStylePr>
    <w:tblStylePr w:type="lastRow">
      <w:pPr>
        <w:spacing w:before="0" w:after="0" w:line="240" w:lineRule="auto"/>
      </w:pPr>
      <w:rPr>
        <w:b/>
        <w:bCs/>
      </w:rPr>
      <w:tblPr/>
      <w:tcPr>
        <w:tcBorders>
          <w:top w:val="double" w:sz="6"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FFD6" w:themeFill="accent5" w:themeFillTint="3F"/>
      </w:tcPr>
    </w:tblStylePr>
    <w:tblStylePr w:type="band1Horz">
      <w:tblPr/>
      <w:tcPr>
        <w:tcBorders>
          <w:insideH w:val="nil"/>
          <w:insideV w:val="nil"/>
        </w:tcBorders>
        <w:shd w:val="clear" w:color="auto" w:fill="B2FFD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372E2B"/>
    <w:pPr>
      <w:spacing w:before="170" w:after="0" w:line="240" w:lineRule="auto"/>
    </w:pPr>
    <w:tblPr>
      <w:tblStyleRowBandSize w:val="1"/>
      <w:tblStyleColBandSize w:val="1"/>
      <w:tbl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single" w:sz="8" w:space="0" w:color="DCEDC5" w:themeColor="accent6" w:themeTint="BF"/>
      </w:tblBorders>
    </w:tblPr>
    <w:tblStylePr w:type="firstRow">
      <w:pPr>
        <w:spacing w:before="0" w:after="0" w:line="240" w:lineRule="auto"/>
      </w:pPr>
      <w:rPr>
        <w:b/>
        <w:bCs/>
        <w:color w:val="FFFFFF" w:themeColor="background1"/>
      </w:rPr>
      <w:tblPr/>
      <w:tcPr>
        <w:tc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nil"/>
          <w:insideV w:val="nil"/>
        </w:tcBorders>
        <w:shd w:val="clear" w:color="auto" w:fill="D1E8B2" w:themeFill="accent6"/>
      </w:tcPr>
    </w:tblStylePr>
    <w:tblStylePr w:type="lastRow">
      <w:pPr>
        <w:spacing w:before="0" w:after="0" w:line="240" w:lineRule="auto"/>
      </w:pPr>
      <w:rPr>
        <w:b/>
        <w:bCs/>
      </w:rPr>
      <w:tblPr/>
      <w:tcPr>
        <w:tcBorders>
          <w:top w:val="double" w:sz="6"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9EB" w:themeFill="accent6" w:themeFillTint="3F"/>
      </w:tcPr>
    </w:tblStylePr>
    <w:tblStylePr w:type="band1Horz">
      <w:tblPr/>
      <w:tcPr>
        <w:tcBorders>
          <w:insideH w:val="nil"/>
          <w:insideV w:val="nil"/>
        </w:tcBorders>
        <w:shd w:val="clear" w:color="auto" w:fill="F3F9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3F" w:themeFill="accent1"/>
      </w:tcPr>
    </w:tblStylePr>
    <w:tblStylePr w:type="lastCol">
      <w:rPr>
        <w:b/>
        <w:bCs/>
        <w:color w:val="FFFFFF" w:themeColor="background1"/>
      </w:rPr>
      <w:tblPr/>
      <w:tcPr>
        <w:tcBorders>
          <w:left w:val="nil"/>
          <w:right w:val="nil"/>
          <w:insideH w:val="nil"/>
          <w:insideV w:val="nil"/>
        </w:tcBorders>
        <w:shd w:val="clear" w:color="auto" w:fill="0085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2"/>
      </w:tcPr>
    </w:tblStylePr>
    <w:tblStylePr w:type="lastCol">
      <w:rPr>
        <w:b/>
        <w:bCs/>
        <w:color w:val="FFFFFF" w:themeColor="background1"/>
      </w:rPr>
      <w:tblPr/>
      <w:tcPr>
        <w:tcBorders>
          <w:left w:val="nil"/>
          <w:right w:val="nil"/>
          <w:insideH w:val="nil"/>
          <w:insideV w:val="nil"/>
        </w:tcBorders>
        <w:shd w:val="clear" w:color="auto" w:fill="8DC6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1F" w:themeFill="accent3"/>
      </w:tcPr>
    </w:tblStylePr>
    <w:tblStylePr w:type="lastCol">
      <w:rPr>
        <w:b/>
        <w:bCs/>
        <w:color w:val="FFFFFF" w:themeColor="background1"/>
      </w:rPr>
      <w:tblPr/>
      <w:tcPr>
        <w:tcBorders>
          <w:left w:val="nil"/>
          <w:right w:val="nil"/>
          <w:insideH w:val="nil"/>
          <w:insideV w:val="nil"/>
        </w:tcBorders>
        <w:shd w:val="clear" w:color="auto" w:fill="0042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641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641D" w:themeFill="accent4"/>
      </w:tcPr>
    </w:tblStylePr>
    <w:tblStylePr w:type="lastCol">
      <w:rPr>
        <w:b/>
        <w:bCs/>
        <w:color w:val="FFFFFF" w:themeColor="background1"/>
      </w:rPr>
      <w:tblPr/>
      <w:tcPr>
        <w:tcBorders>
          <w:left w:val="nil"/>
          <w:right w:val="nil"/>
          <w:insideH w:val="nil"/>
          <w:insideV w:val="nil"/>
        </w:tcBorders>
        <w:shd w:val="clear" w:color="auto" w:fill="46641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8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C85F" w:themeFill="accent5"/>
      </w:tcPr>
    </w:tblStylePr>
    <w:tblStylePr w:type="lastCol">
      <w:rPr>
        <w:b/>
        <w:bCs/>
        <w:color w:val="FFFFFF" w:themeColor="background1"/>
      </w:rPr>
      <w:tblPr/>
      <w:tcPr>
        <w:tcBorders>
          <w:left w:val="nil"/>
          <w:right w:val="nil"/>
          <w:insideH w:val="nil"/>
          <w:insideV w:val="nil"/>
        </w:tcBorders>
        <w:shd w:val="clear" w:color="auto" w:fill="00C8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E8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E8B2" w:themeFill="accent6"/>
      </w:tcPr>
    </w:tblStylePr>
    <w:tblStylePr w:type="lastCol">
      <w:rPr>
        <w:b/>
        <w:bCs/>
        <w:color w:val="FFFFFF" w:themeColor="background1"/>
      </w:rPr>
      <w:tblPr/>
      <w:tcPr>
        <w:tcBorders>
          <w:left w:val="nil"/>
          <w:right w:val="nil"/>
          <w:insideH w:val="nil"/>
          <w:insideV w:val="nil"/>
        </w:tcBorders>
        <w:shd w:val="clear" w:color="auto" w:fill="D1E8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372E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03EBA"/>
    <w:rPr>
      <w:rFonts w:asciiTheme="majorHAnsi" w:eastAsiaTheme="majorEastAsia" w:hAnsiTheme="majorHAnsi" w:cstheme="majorBidi"/>
      <w:shd w:val="pct20" w:color="auto" w:fill="auto"/>
    </w:rPr>
  </w:style>
  <w:style w:type="paragraph" w:styleId="NoSpacing">
    <w:name w:val="No Spacing"/>
    <w:uiPriority w:val="1"/>
    <w:rsid w:val="00875876"/>
    <w:pPr>
      <w:tabs>
        <w:tab w:val="left" w:pos="357"/>
      </w:tabs>
      <w:spacing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99"/>
    <w:semiHidden/>
    <w:locked/>
    <w:rsid w:val="00372E2B"/>
    <w:pPr>
      <w:ind w:left="720"/>
    </w:pPr>
  </w:style>
  <w:style w:type="paragraph" w:styleId="NoteHeading">
    <w:name w:val="Note Heading"/>
    <w:basedOn w:val="Normal"/>
    <w:next w:val="Normal"/>
    <w:link w:val="NoteHeadingChar"/>
    <w:uiPriority w:val="99"/>
    <w:semiHidden/>
    <w:locked/>
    <w:rsid w:val="00372E2B"/>
    <w:pPr>
      <w:spacing w:line="240" w:lineRule="auto"/>
    </w:pPr>
  </w:style>
  <w:style w:type="character" w:customStyle="1" w:styleId="NoteHeadingChar">
    <w:name w:val="Note Heading Char"/>
    <w:basedOn w:val="DefaultParagraphFont"/>
    <w:link w:val="NoteHeading"/>
    <w:uiPriority w:val="99"/>
    <w:semiHidden/>
    <w:rsid w:val="00503EBA"/>
  </w:style>
  <w:style w:type="character" w:styleId="PageNumber">
    <w:name w:val="page number"/>
    <w:basedOn w:val="DefaultParagraphFont"/>
    <w:uiPriority w:val="99"/>
    <w:rsid w:val="00372E2B"/>
    <w:rPr>
      <w:noProof w:val="0"/>
      <w:lang w:val="en-AU"/>
    </w:rPr>
  </w:style>
  <w:style w:type="paragraph" w:styleId="PlainText">
    <w:name w:val="Plain Text"/>
    <w:basedOn w:val="Normal"/>
    <w:link w:val="PlainTextChar"/>
    <w:uiPriority w:val="99"/>
    <w:semiHidden/>
    <w:locked/>
    <w:rsid w:val="00372E2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03EBA"/>
    <w:rPr>
      <w:rFonts w:ascii="Consolas" w:hAnsi="Consolas"/>
      <w:sz w:val="21"/>
      <w:szCs w:val="21"/>
    </w:rPr>
  </w:style>
  <w:style w:type="paragraph" w:styleId="Quote">
    <w:name w:val="Quote"/>
    <w:basedOn w:val="Normal"/>
    <w:next w:val="Normal"/>
    <w:link w:val="QuoteChar"/>
    <w:uiPriority w:val="29"/>
    <w:semiHidden/>
    <w:qFormat/>
    <w:locked/>
    <w:rsid w:val="00372E2B"/>
    <w:rPr>
      <w:i/>
      <w:iCs/>
      <w:color w:val="231F20" w:themeColor="text1"/>
    </w:rPr>
  </w:style>
  <w:style w:type="character" w:customStyle="1" w:styleId="QuoteChar">
    <w:name w:val="Quote Char"/>
    <w:basedOn w:val="DefaultParagraphFont"/>
    <w:link w:val="Quote"/>
    <w:uiPriority w:val="29"/>
    <w:semiHidden/>
    <w:rsid w:val="00372E2B"/>
    <w:rPr>
      <w:i/>
      <w:iCs/>
      <w:color w:val="231F20" w:themeColor="text1"/>
    </w:rPr>
  </w:style>
  <w:style w:type="paragraph" w:styleId="Salutation">
    <w:name w:val="Salutation"/>
    <w:basedOn w:val="Normal"/>
    <w:next w:val="Normal"/>
    <w:link w:val="SalutationChar"/>
    <w:uiPriority w:val="99"/>
    <w:semiHidden/>
    <w:locked/>
    <w:rsid w:val="00372E2B"/>
  </w:style>
  <w:style w:type="character" w:customStyle="1" w:styleId="SalutationChar">
    <w:name w:val="Salutation Char"/>
    <w:basedOn w:val="DefaultParagraphFont"/>
    <w:link w:val="Salutation"/>
    <w:uiPriority w:val="99"/>
    <w:semiHidden/>
    <w:rsid w:val="00503EBA"/>
  </w:style>
  <w:style w:type="paragraph" w:styleId="Signature">
    <w:name w:val="Signature"/>
    <w:basedOn w:val="Normal"/>
    <w:link w:val="SignatureChar"/>
    <w:uiPriority w:val="99"/>
    <w:semiHidden/>
    <w:locked/>
    <w:rsid w:val="00372E2B"/>
    <w:pPr>
      <w:spacing w:line="240" w:lineRule="auto"/>
      <w:ind w:left="4252"/>
    </w:pPr>
  </w:style>
  <w:style w:type="character" w:customStyle="1" w:styleId="SignatureChar">
    <w:name w:val="Signature Char"/>
    <w:basedOn w:val="DefaultParagraphFont"/>
    <w:link w:val="Signature"/>
    <w:uiPriority w:val="99"/>
    <w:semiHidden/>
    <w:rsid w:val="00503EBA"/>
  </w:style>
  <w:style w:type="character" w:styleId="Strong">
    <w:name w:val="Strong"/>
    <w:basedOn w:val="DefaultParagraphFont"/>
    <w:uiPriority w:val="22"/>
    <w:semiHidden/>
    <w:qFormat/>
    <w:locked/>
    <w:rsid w:val="00372E2B"/>
    <w:rPr>
      <w:b/>
      <w:bCs/>
      <w:noProof w:val="0"/>
      <w:lang w:val="en-AU"/>
    </w:rPr>
  </w:style>
  <w:style w:type="paragraph" w:customStyle="1" w:styleId="Discalimer">
    <w:name w:val="Discalimer"/>
    <w:basedOn w:val="Normal"/>
    <w:uiPriority w:val="99"/>
    <w:rsid w:val="003F6D36"/>
    <w:pPr>
      <w:pBdr>
        <w:top w:val="single" w:sz="4" w:space="5" w:color="4D4D4F" w:themeColor="text2"/>
        <w:bottom w:val="single" w:sz="4" w:space="5" w:color="4D4D4F" w:themeColor="text2"/>
      </w:pBdr>
      <w:spacing w:after="60" w:line="240" w:lineRule="auto"/>
    </w:pPr>
    <w:rPr>
      <w:i/>
      <w:sz w:val="16"/>
    </w:rPr>
  </w:style>
  <w:style w:type="character" w:styleId="SubtleEmphasis">
    <w:name w:val="Subtle Emphasis"/>
    <w:basedOn w:val="DefaultParagraphFont"/>
    <w:uiPriority w:val="19"/>
    <w:semiHidden/>
    <w:qFormat/>
    <w:locked/>
    <w:rsid w:val="00372E2B"/>
    <w:rPr>
      <w:i/>
      <w:iCs/>
      <w:noProof w:val="0"/>
      <w:color w:val="97898C" w:themeColor="text1" w:themeTint="7F"/>
      <w:lang w:val="en-AU"/>
    </w:rPr>
  </w:style>
  <w:style w:type="character" w:styleId="SubtleReference">
    <w:name w:val="Subtle Reference"/>
    <w:basedOn w:val="DefaultParagraphFont"/>
    <w:uiPriority w:val="31"/>
    <w:semiHidden/>
    <w:qFormat/>
    <w:locked/>
    <w:rsid w:val="00372E2B"/>
    <w:rPr>
      <w:smallCaps/>
      <w:noProof w:val="0"/>
      <w:color w:val="8DC63F" w:themeColor="accent2"/>
      <w:u w:val="single"/>
      <w:lang w:val="en-AU"/>
    </w:rPr>
  </w:style>
  <w:style w:type="table" w:styleId="Table3Deffects1">
    <w:name w:val="Table 3D effects 1"/>
    <w:basedOn w:val="TableNormal"/>
    <w:uiPriority w:val="99"/>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4F17AA"/>
    <w:pPr>
      <w:numPr>
        <w:numId w:val="0"/>
      </w:numPr>
      <w:tabs>
        <w:tab w:val="right" w:leader="dot" w:pos="9185"/>
      </w:tabs>
    </w:pPr>
  </w:style>
  <w:style w:type="table" w:styleId="TableProfessional">
    <w:name w:val="Table Professional"/>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rsid w:val="00503EBA"/>
    <w:pPr>
      <w:keepNext/>
      <w:numPr>
        <w:numId w:val="0"/>
      </w:numPr>
      <w:spacing w:before="320" w:after="0"/>
    </w:pPr>
    <w:rPr>
      <w:rFonts w:asciiTheme="majorHAnsi" w:eastAsiaTheme="majorEastAsia" w:hAnsiTheme="majorHAnsi" w:cstheme="majorBidi"/>
      <w:b/>
      <w:bCs/>
      <w:sz w:val="24"/>
      <w:szCs w:val="26"/>
    </w:rPr>
  </w:style>
  <w:style w:type="paragraph" w:styleId="TOC2">
    <w:name w:val="toc 2"/>
    <w:basedOn w:val="Normal"/>
    <w:next w:val="Normal"/>
    <w:autoRedefine/>
    <w:uiPriority w:val="39"/>
    <w:rsid w:val="004F17AA"/>
    <w:pPr>
      <w:numPr>
        <w:numId w:val="0"/>
      </w:numPr>
      <w:tabs>
        <w:tab w:val="right" w:leader="dot" w:pos="9185"/>
      </w:tabs>
      <w:spacing w:before="120" w:after="120"/>
      <w:contextualSpacing/>
    </w:pPr>
    <w:rPr>
      <w:rFonts w:asciiTheme="majorHAnsi" w:eastAsiaTheme="majorEastAsia" w:hAnsiTheme="majorHAnsi" w:cstheme="majorBidi"/>
      <w:bCs/>
      <w:noProof/>
    </w:rPr>
  </w:style>
  <w:style w:type="paragraph" w:styleId="TOC3">
    <w:name w:val="toc 3"/>
    <w:basedOn w:val="Normal"/>
    <w:next w:val="Normal"/>
    <w:autoRedefine/>
    <w:uiPriority w:val="39"/>
    <w:rsid w:val="004F17AA"/>
    <w:pPr>
      <w:numPr>
        <w:numId w:val="0"/>
      </w:numPr>
      <w:tabs>
        <w:tab w:val="right" w:leader="dot" w:pos="9185"/>
      </w:tabs>
      <w:spacing w:after="40"/>
      <w:contextualSpacing/>
    </w:pPr>
    <w:rPr>
      <w:sz w:val="20"/>
    </w:rPr>
  </w:style>
  <w:style w:type="paragraph" w:styleId="TOC4">
    <w:name w:val="toc 4"/>
    <w:basedOn w:val="Normal"/>
    <w:next w:val="Normal"/>
    <w:autoRedefine/>
    <w:uiPriority w:val="39"/>
    <w:rsid w:val="003B2222"/>
    <w:pPr>
      <w:tabs>
        <w:tab w:val="right" w:leader="dot" w:pos="8505"/>
      </w:tabs>
      <w:spacing w:after="40"/>
      <w:ind w:left="573"/>
      <w:contextualSpacing/>
    </w:pPr>
    <w:rPr>
      <w:sz w:val="20"/>
    </w:rPr>
  </w:style>
  <w:style w:type="paragraph" w:styleId="TOC5">
    <w:name w:val="toc 5"/>
    <w:basedOn w:val="Normal"/>
    <w:next w:val="Normal"/>
    <w:autoRedefine/>
    <w:uiPriority w:val="39"/>
    <w:rsid w:val="003B2222"/>
    <w:pPr>
      <w:tabs>
        <w:tab w:val="right" w:leader="dot" w:pos="8505"/>
      </w:tabs>
      <w:spacing w:after="100"/>
      <w:ind w:left="760"/>
    </w:pPr>
  </w:style>
  <w:style w:type="paragraph" w:styleId="TOC6">
    <w:name w:val="toc 6"/>
    <w:basedOn w:val="Normal"/>
    <w:next w:val="Normal"/>
    <w:autoRedefine/>
    <w:uiPriority w:val="39"/>
    <w:rsid w:val="003B2222"/>
    <w:pPr>
      <w:tabs>
        <w:tab w:val="right" w:leader="dot" w:pos="8505"/>
      </w:tabs>
      <w:spacing w:after="100"/>
      <w:ind w:left="950"/>
    </w:pPr>
  </w:style>
  <w:style w:type="paragraph" w:styleId="TOC7">
    <w:name w:val="toc 7"/>
    <w:basedOn w:val="Normal"/>
    <w:next w:val="Normal"/>
    <w:autoRedefine/>
    <w:uiPriority w:val="39"/>
    <w:rsid w:val="003B2222"/>
    <w:pPr>
      <w:tabs>
        <w:tab w:val="right" w:leader="dot" w:pos="8505"/>
      </w:tabs>
      <w:spacing w:after="100"/>
      <w:ind w:left="1140"/>
    </w:pPr>
  </w:style>
  <w:style w:type="paragraph" w:styleId="TOC8">
    <w:name w:val="toc 8"/>
    <w:basedOn w:val="Normal"/>
    <w:next w:val="Normal"/>
    <w:autoRedefine/>
    <w:uiPriority w:val="39"/>
    <w:rsid w:val="003B2222"/>
    <w:pPr>
      <w:tabs>
        <w:tab w:val="right" w:leader="dot" w:pos="8505"/>
      </w:tabs>
      <w:spacing w:after="100"/>
      <w:ind w:left="1330"/>
    </w:pPr>
  </w:style>
  <w:style w:type="paragraph" w:styleId="TOC9">
    <w:name w:val="toc 9"/>
    <w:basedOn w:val="Normal"/>
    <w:next w:val="Normal"/>
    <w:autoRedefine/>
    <w:uiPriority w:val="39"/>
    <w:rsid w:val="003B2222"/>
    <w:pPr>
      <w:tabs>
        <w:tab w:val="right" w:leader="dot" w:pos="8505"/>
      </w:tabs>
      <w:spacing w:after="100"/>
      <w:ind w:left="1520"/>
    </w:pPr>
  </w:style>
  <w:style w:type="character" w:customStyle="1" w:styleId="SubtitleChar">
    <w:name w:val="Subtitle Char"/>
    <w:basedOn w:val="DefaultParagraphFont"/>
    <w:link w:val="Subtitle"/>
    <w:uiPriority w:val="38"/>
    <w:rsid w:val="00DC6EB5"/>
    <w:rPr>
      <w:rFonts w:asciiTheme="minorHAnsi" w:eastAsiaTheme="minorEastAsia" w:hAnsiTheme="minorHAnsi"/>
      <w:b/>
      <w:color w:val="4D4D4F" w:themeColor="text2"/>
      <w:sz w:val="36"/>
    </w:rPr>
  </w:style>
  <w:style w:type="table" w:customStyle="1" w:styleId="TableGridLight1">
    <w:name w:val="Table Grid Light1"/>
    <w:basedOn w:val="TableNormal"/>
    <w:uiPriority w:val="40"/>
    <w:semiHidden/>
    <w:locked/>
    <w:rsid w:val="003A6CD6"/>
    <w:pPr>
      <w:spacing w:after="0" w:line="240" w:lineRule="auto"/>
    </w:pPr>
    <w:tblPr/>
  </w:style>
  <w:style w:type="table" w:customStyle="1" w:styleId="TableCentered">
    <w:name w:val="Table Centered"/>
    <w:basedOn w:val="TableGrid"/>
    <w:uiPriority w:val="99"/>
    <w:semiHidden/>
    <w:locked/>
    <w:rsid w:val="00A33E60"/>
    <w:pPr>
      <w:spacing w:line="240" w:lineRule="auto"/>
      <w:jc w:val="center"/>
    </w:pPr>
    <w:tblPr/>
    <w:tblStylePr w:type="firstRow">
      <w:pPr>
        <w:jc w:val="center"/>
      </w:pPr>
      <w:rPr>
        <w:b/>
        <w:color w:val="FFFFFF" w:themeColor="background1"/>
      </w:rPr>
      <w:tblPr/>
      <w:trPr>
        <w:tblHeader/>
      </w:tr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vAlign w:val="center"/>
      </w:tcPr>
    </w:tblStylePr>
    <w:tblStylePr w:type="lastRow">
      <w:rPr>
        <w:b/>
      </w:rPr>
    </w:tblStylePr>
    <w:tblStylePr w:type="firstCol">
      <w:pPr>
        <w:jc w:val="left"/>
      </w:pPr>
      <w:rPr>
        <w:b/>
        <w:sz w:val="18"/>
      </w:rPr>
    </w:tblStylePr>
    <w:tblStylePr w:type="lastCol">
      <w:pPr>
        <w:jc w:val="right"/>
      </w:pPr>
    </w:tblStylePr>
    <w:tblStylePr w:type="band2Vert">
      <w:tblPr/>
      <w:tcPr>
        <w:shd w:val="clear" w:color="auto" w:fill="E8F3D8" w:themeFill="accent2" w:themeFillTint="33"/>
      </w:tcPr>
    </w:tblStylePr>
    <w:tblStylePr w:type="band1Horz">
      <w:tblPr/>
      <w:tcPr>
        <w:tcBorders>
          <w:top w:val="nil"/>
          <w:left w:val="nil"/>
          <w:bottom w:val="single" w:sz="4" w:space="0" w:color="231F20" w:themeColor="text1"/>
          <w:right w:val="nil"/>
          <w:insideH w:val="nil"/>
          <w:insideV w:val="nil"/>
          <w:tl2br w:val="nil"/>
          <w:tr2bl w:val="nil"/>
        </w:tcBorders>
      </w:tcPr>
    </w:tblStylePr>
    <w:tblStylePr w:type="band2Horz">
      <w:tblPr/>
      <w:tcPr>
        <w:tcBorders>
          <w:top w:val="nil"/>
          <w:left w:val="nil"/>
          <w:bottom w:val="single" w:sz="4" w:space="0" w:color="231F20" w:themeColor="text1"/>
          <w:right w:val="nil"/>
          <w:insideH w:val="nil"/>
          <w:insideV w:val="nil"/>
          <w:tl2br w:val="nil"/>
          <w:tr2bl w:val="nil"/>
        </w:tcBorders>
        <w:shd w:val="clear" w:color="auto" w:fill="E8F3D8" w:themeFill="accent2" w:themeFillTint="33"/>
      </w:tcPr>
    </w:tblStylePr>
  </w:style>
  <w:style w:type="table" w:customStyle="1" w:styleId="TableGridLight2">
    <w:name w:val="Table Grid Light2"/>
    <w:basedOn w:val="TableNormal"/>
    <w:uiPriority w:val="40"/>
    <w:semiHidden/>
    <w:locked/>
    <w:rsid w:val="00372E2B"/>
    <w:pPr>
      <w:spacing w:before="17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semiHidden/>
    <w:locked/>
    <w:rsid w:val="00372E2B"/>
    <w:pPr>
      <w:spacing w:before="57" w:after="57"/>
    </w:pPr>
    <w:rPr>
      <w:sz w:val="18"/>
    </w:rPr>
    <w:tblPr>
      <w:tblStyleRowBandSize w:val="1"/>
      <w:tblBorders>
        <w:bottom w:val="single" w:sz="2" w:space="0" w:color="auto"/>
      </w:tblBorders>
    </w:tblPr>
    <w:tblStylePr w:type="firstRow">
      <w:rPr>
        <w:b/>
      </w:rPr>
      <w:tbl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tcPr>
    </w:tblStylePr>
    <w:tblStylePr w:type="lastRow">
      <w:rPr>
        <w:b/>
      </w:rPr>
    </w:tblStylePr>
    <w:tblStylePr w:type="firstCol">
      <w:rPr>
        <w:b/>
      </w:rPr>
    </w:tblStylePr>
    <w:tblStylePr w:type="lastCol">
      <w:pPr>
        <w:jc w:val="right"/>
      </w:pPr>
    </w:tblStylePr>
    <w:tblStylePr w:type="band1Horz">
      <w:tblPr/>
      <w:tcPr>
        <w:tcBorders>
          <w:bottom w:val="single" w:sz="4" w:space="0" w:color="231F20" w:themeColor="text1"/>
        </w:tcBorders>
      </w:tcPr>
    </w:tblStylePr>
    <w:tblStylePr w:type="band2Horz">
      <w:tblPr/>
      <w:tcPr>
        <w:tcBorders>
          <w:bottom w:val="single" w:sz="4" w:space="0" w:color="231F20" w:themeColor="text1"/>
        </w:tcBorders>
      </w:tcPr>
    </w:tblStylePr>
  </w:style>
  <w:style w:type="numbering" w:customStyle="1" w:styleId="GeneralList">
    <w:name w:val="General List"/>
    <w:uiPriority w:val="99"/>
    <w:semiHidden/>
    <w:locked/>
    <w:rsid w:val="00125C03"/>
    <w:pPr>
      <w:numPr>
        <w:numId w:val="1"/>
      </w:numPr>
    </w:pPr>
  </w:style>
  <w:style w:type="paragraph" w:customStyle="1" w:styleId="Name">
    <w:name w:val="Name"/>
    <w:basedOn w:val="Normal"/>
    <w:uiPriority w:val="41"/>
    <w:semiHidden/>
    <w:locked/>
    <w:rsid w:val="008E0784"/>
    <w:pPr>
      <w:numPr>
        <w:ilvl w:val="1"/>
        <w:numId w:val="0"/>
      </w:numPr>
      <w:spacing w:before="360" w:after="0" w:line="192" w:lineRule="auto"/>
      <w:contextualSpacing/>
    </w:pPr>
    <w:rPr>
      <w:rFonts w:asciiTheme="majorHAnsi" w:eastAsiaTheme="majorEastAsia" w:hAnsiTheme="majorHAnsi" w:cstheme="majorBidi"/>
      <w:b/>
      <w:iCs/>
      <w:caps/>
      <w:color w:val="23320E" w:themeColor="accent4" w:themeShade="80"/>
      <w:sz w:val="54"/>
      <w:szCs w:val="52"/>
    </w:rPr>
  </w:style>
  <w:style w:type="paragraph" w:customStyle="1" w:styleId="Template">
    <w:name w:val="Template"/>
    <w:basedOn w:val="Normal"/>
    <w:uiPriority w:val="99"/>
    <w:rsid w:val="003F6D36"/>
    <w:pPr>
      <w:jc w:val="right"/>
    </w:pPr>
    <w:rPr>
      <w:sz w:val="10"/>
    </w:rPr>
  </w:style>
  <w:style w:type="paragraph" w:customStyle="1" w:styleId="FirstPageFooter">
    <w:name w:val="First Page Footer"/>
    <w:basedOn w:val="Footer"/>
    <w:uiPriority w:val="42"/>
    <w:semiHidden/>
    <w:rsid w:val="00922F80"/>
    <w:pPr>
      <w:framePr w:wrap="around" w:vAnchor="page" w:hAnchor="page" w:x="852" w:y="16161"/>
      <w:spacing w:line="276" w:lineRule="auto"/>
    </w:pPr>
  </w:style>
  <w:style w:type="paragraph" w:customStyle="1" w:styleId="Division">
    <w:name w:val="Division"/>
    <w:basedOn w:val="Normal"/>
    <w:uiPriority w:val="41"/>
    <w:semiHidden/>
    <w:locked/>
    <w:rsid w:val="008E0784"/>
    <w:pPr>
      <w:framePr w:wrap="notBeside" w:hAnchor="text" w:y="12475"/>
      <w:spacing w:before="360" w:after="0"/>
    </w:pPr>
    <w:rPr>
      <w:rFonts w:asciiTheme="majorHAnsi" w:eastAsiaTheme="majorEastAsia" w:hAnsiTheme="majorHAnsi" w:cstheme="majorBidi"/>
      <w:b/>
      <w:caps/>
      <w:color w:val="23320E" w:themeColor="accent4" w:themeShade="80"/>
      <w:szCs w:val="52"/>
    </w:rPr>
  </w:style>
  <w:style w:type="paragraph" w:customStyle="1" w:styleId="InsertImageGraph">
    <w:name w:val="Insert Image/Graph"/>
    <w:basedOn w:val="Normal"/>
    <w:uiPriority w:val="35"/>
    <w:qFormat/>
    <w:rsid w:val="00602B2E"/>
    <w:pPr>
      <w:keepNext/>
      <w:numPr>
        <w:numId w:val="0"/>
      </w:numPr>
      <w:spacing w:after="120"/>
    </w:pPr>
  </w:style>
  <w:style w:type="paragraph" w:customStyle="1" w:styleId="CVTitle">
    <w:name w:val="CV Title"/>
    <w:basedOn w:val="Normal"/>
    <w:next w:val="CVBody"/>
    <w:uiPriority w:val="41"/>
    <w:qFormat/>
    <w:rsid w:val="00987DFB"/>
    <w:pPr>
      <w:framePr w:w="10093" w:wrap="notBeside" w:vAnchor="page" w:hAnchor="margin" w:y="1022"/>
      <w:numPr>
        <w:numId w:val="0"/>
      </w:numPr>
      <w:pBdr>
        <w:bottom w:val="single" w:sz="4" w:space="2" w:color="D1D3D4" w:themeColor="background2"/>
      </w:pBdr>
      <w:tabs>
        <w:tab w:val="left" w:pos="284"/>
      </w:tabs>
      <w:spacing w:after="0"/>
    </w:pPr>
    <w:rPr>
      <w:rFonts w:asciiTheme="majorHAnsi" w:hAnsiTheme="majorHAnsi"/>
      <w:color w:val="00853F" w:themeColor="accent1"/>
      <w:sz w:val="40"/>
    </w:rPr>
  </w:style>
  <w:style w:type="character" w:customStyle="1" w:styleId="CVRole">
    <w:name w:val="CV Role"/>
    <w:basedOn w:val="DefaultParagraphFont"/>
    <w:uiPriority w:val="41"/>
    <w:qFormat/>
    <w:rsid w:val="00F54A30"/>
    <w:rPr>
      <w:rFonts w:asciiTheme="minorHAnsi" w:hAnsiTheme="minorHAnsi"/>
      <w:b/>
      <w:caps/>
      <w:smallCaps w:val="0"/>
      <w:color w:val="231F20" w:themeColor="text1"/>
      <w:sz w:val="20"/>
    </w:rPr>
  </w:style>
  <w:style w:type="paragraph" w:customStyle="1" w:styleId="CVBody">
    <w:name w:val="CV Body"/>
    <w:basedOn w:val="Normal"/>
    <w:uiPriority w:val="41"/>
    <w:qFormat/>
    <w:rsid w:val="004F17AA"/>
    <w:pPr>
      <w:numPr>
        <w:numId w:val="0"/>
      </w:numPr>
      <w:spacing w:after="113" w:line="240" w:lineRule="auto"/>
    </w:pPr>
    <w:rPr>
      <w:rFonts w:ascii="Calibri Light" w:hAnsi="Calibri Light"/>
      <w:color w:val="231F20" w:themeColor="text1"/>
      <w:sz w:val="20"/>
    </w:rPr>
  </w:style>
  <w:style w:type="paragraph" w:customStyle="1" w:styleId="CVBulletListBullet4">
    <w:name w:val="CV Bullet  (List Bullet 4)"/>
    <w:basedOn w:val="Normal"/>
    <w:uiPriority w:val="41"/>
    <w:rsid w:val="00787D7E"/>
    <w:pPr>
      <w:numPr>
        <w:ilvl w:val="3"/>
        <w:numId w:val="2"/>
      </w:numPr>
      <w:spacing w:after="0" w:line="240" w:lineRule="auto"/>
    </w:pPr>
    <w:rPr>
      <w:rFonts w:ascii="Calibri Light" w:hAnsi="Calibri Light"/>
      <w:sz w:val="20"/>
    </w:rPr>
  </w:style>
  <w:style w:type="paragraph" w:customStyle="1" w:styleId="CVHeading">
    <w:name w:val="CV Heading"/>
    <w:basedOn w:val="Normal"/>
    <w:next w:val="CVBody"/>
    <w:uiPriority w:val="41"/>
    <w:qFormat/>
    <w:rsid w:val="004F17AA"/>
    <w:pPr>
      <w:numPr>
        <w:numId w:val="0"/>
      </w:numPr>
      <w:pBdr>
        <w:bottom w:val="single" w:sz="4" w:space="2" w:color="D1D3D4" w:themeColor="background2"/>
      </w:pBdr>
      <w:spacing w:before="240" w:after="40"/>
    </w:pPr>
    <w:rPr>
      <w:b/>
      <w:caps/>
      <w:color w:val="00853F" w:themeColor="accent1"/>
      <w:sz w:val="24"/>
    </w:rPr>
  </w:style>
  <w:style w:type="paragraph" w:customStyle="1" w:styleId="CVFooter">
    <w:name w:val="CV Footer"/>
    <w:basedOn w:val="Footer"/>
    <w:uiPriority w:val="41"/>
    <w:qFormat/>
    <w:rsid w:val="004F17AA"/>
    <w:pPr>
      <w:numPr>
        <w:numId w:val="0"/>
      </w:numPr>
      <w:pBdr>
        <w:top w:val="none" w:sz="0" w:space="0" w:color="auto"/>
        <w:bottom w:val="single" w:sz="4" w:space="4" w:color="D1D3D4" w:themeColor="background2"/>
      </w:pBdr>
      <w:spacing w:line="240" w:lineRule="auto"/>
    </w:pPr>
  </w:style>
  <w:style w:type="character" w:customStyle="1" w:styleId="CVFooterRegular">
    <w:name w:val="CV Footer Regular"/>
    <w:basedOn w:val="DefaultParagraphFont"/>
    <w:uiPriority w:val="41"/>
    <w:qFormat/>
    <w:rsid w:val="00F5206F"/>
    <w:rPr>
      <w:rFonts w:asciiTheme="minorHAnsi" w:hAnsiTheme="minorHAnsi"/>
    </w:rPr>
  </w:style>
  <w:style w:type="paragraph" w:customStyle="1" w:styleId="AppendixHeading">
    <w:name w:val="Appendix Heading"/>
    <w:basedOn w:val="Heading1"/>
    <w:next w:val="Normal"/>
    <w:uiPriority w:val="10"/>
    <w:qFormat/>
    <w:rsid w:val="00AF1CDD"/>
    <w:pPr>
      <w:numPr>
        <w:numId w:val="9"/>
      </w:numPr>
    </w:pPr>
    <w:rPr>
      <w:b w:val="0"/>
    </w:rPr>
  </w:style>
  <w:style w:type="paragraph" w:customStyle="1" w:styleId="AppendixSubHeading">
    <w:name w:val="Appendix Sub Heading"/>
    <w:basedOn w:val="Heading2"/>
    <w:next w:val="Normal"/>
    <w:uiPriority w:val="10"/>
    <w:qFormat/>
    <w:rsid w:val="00006677"/>
    <w:pPr>
      <w:numPr>
        <w:numId w:val="9"/>
      </w:numPr>
    </w:pPr>
  </w:style>
  <w:style w:type="numbering" w:customStyle="1" w:styleId="AppendixList">
    <w:name w:val="Appendix List"/>
    <w:uiPriority w:val="99"/>
    <w:rsid w:val="00006677"/>
    <w:pPr>
      <w:numPr>
        <w:numId w:val="8"/>
      </w:numPr>
    </w:pPr>
  </w:style>
  <w:style w:type="character" w:customStyle="1" w:styleId="BoldCharacter">
    <w:name w:val="Bold Character"/>
    <w:basedOn w:val="DefaultParagraphFont"/>
    <w:uiPriority w:val="12"/>
    <w:qFormat/>
    <w:rsid w:val="006B436F"/>
    <w:rPr>
      <w:b/>
    </w:rPr>
  </w:style>
  <w:style w:type="character" w:customStyle="1" w:styleId="UnderlineCharcter">
    <w:name w:val="Underline Charcter"/>
    <w:basedOn w:val="DefaultParagraphFont"/>
    <w:uiPriority w:val="12"/>
    <w:qFormat/>
    <w:rsid w:val="006B436F"/>
    <w:rPr>
      <w:u w:val="single"/>
    </w:rPr>
  </w:style>
  <w:style w:type="character" w:customStyle="1" w:styleId="ItalicCharacter">
    <w:name w:val="Italic Character"/>
    <w:basedOn w:val="DefaultParagraphFont"/>
    <w:uiPriority w:val="12"/>
    <w:qFormat/>
    <w:rsid w:val="006B436F"/>
    <w:rPr>
      <w:i/>
    </w:rPr>
  </w:style>
  <w:style w:type="character" w:customStyle="1" w:styleId="BoldItalicCharacter">
    <w:name w:val="Bold Italic Character"/>
    <w:basedOn w:val="DefaultParagraphFont"/>
    <w:uiPriority w:val="12"/>
    <w:qFormat/>
    <w:rsid w:val="006B436F"/>
    <w:rPr>
      <w:b/>
      <w:i/>
    </w:rPr>
  </w:style>
  <w:style w:type="table" w:customStyle="1" w:styleId="TableDonotbreakrowsacrosspage">
    <w:name w:val="Table Do not break rows across page"/>
    <w:basedOn w:val="TableGrid"/>
    <w:uiPriority w:val="99"/>
    <w:rsid w:val="00A33E60"/>
    <w:tblPr/>
    <w:trPr>
      <w:cantSplit/>
    </w:trPr>
    <w:tblStylePr w:type="firstRow">
      <w:rPr>
        <w:b/>
        <w:color w:val="FFFFFF" w:themeColor="background1"/>
      </w:rPr>
      <w:tblPr/>
      <w:trPr>
        <w:tblHeader/>
      </w:trPr>
      <w:tcPr>
        <w:shd w:val="clear" w:color="auto" w:fill="00853F" w:themeFill="accent1"/>
      </w:tcPr>
    </w:tblStylePr>
    <w:tblStylePr w:type="lastRow">
      <w:rPr>
        <w:b/>
      </w:rPr>
    </w:tblStylePr>
    <w:tblStylePr w:type="firstCol">
      <w:rPr>
        <w:b/>
        <w:sz w:val="18"/>
      </w:rPr>
    </w:tblStylePr>
    <w:tblStylePr w:type="lastCol">
      <w:pPr>
        <w:jc w:val="right"/>
      </w:pPr>
      <w:rPr>
        <w:sz w:val="18"/>
      </w:rPr>
    </w:tblStylePr>
    <w:tblStylePr w:type="band2Vert">
      <w:tblPr/>
      <w:tcPr>
        <w:shd w:val="clear" w:color="auto" w:fill="E8F3D8" w:themeFill="accent2" w:themeFillTint="33"/>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8F3D8" w:themeFill="accent2" w:themeFillTint="33"/>
      </w:tcPr>
    </w:tblStylePr>
  </w:style>
  <w:style w:type="paragraph" w:styleId="BodyText">
    <w:name w:val="Body Text"/>
    <w:basedOn w:val="Normal"/>
    <w:link w:val="BodyTextChar"/>
    <w:uiPriority w:val="1"/>
    <w:qFormat/>
    <w:rsid w:val="004638C4"/>
    <w:pPr>
      <w:spacing w:after="120"/>
    </w:pPr>
  </w:style>
  <w:style w:type="character" w:customStyle="1" w:styleId="BodyTextChar">
    <w:name w:val="Body Text Char"/>
    <w:basedOn w:val="DefaultParagraphFont"/>
    <w:link w:val="BodyText"/>
    <w:uiPriority w:val="1"/>
    <w:rsid w:val="004638C4"/>
  </w:style>
  <w:style w:type="numbering" w:styleId="111111">
    <w:name w:val="Outline List 2"/>
    <w:basedOn w:val="NoList"/>
    <w:uiPriority w:val="99"/>
    <w:semiHidden/>
    <w:unhideWhenUsed/>
    <w:locked/>
    <w:rsid w:val="0058649D"/>
    <w:pPr>
      <w:numPr>
        <w:numId w:val="10"/>
      </w:numPr>
    </w:pPr>
  </w:style>
  <w:style w:type="numbering" w:styleId="1ai">
    <w:name w:val="Outline List 1"/>
    <w:basedOn w:val="NoList"/>
    <w:uiPriority w:val="99"/>
    <w:semiHidden/>
    <w:unhideWhenUsed/>
    <w:locked/>
    <w:rsid w:val="0058649D"/>
    <w:pPr>
      <w:numPr>
        <w:numId w:val="11"/>
      </w:numPr>
    </w:pPr>
  </w:style>
  <w:style w:type="numbering" w:styleId="ArticleSection">
    <w:name w:val="Outline List 3"/>
    <w:basedOn w:val="NoList"/>
    <w:uiPriority w:val="99"/>
    <w:semiHidden/>
    <w:unhideWhenUsed/>
    <w:locked/>
    <w:rsid w:val="0058649D"/>
    <w:pPr>
      <w:numPr>
        <w:numId w:val="12"/>
      </w:numPr>
    </w:pPr>
  </w:style>
  <w:style w:type="table" w:styleId="GridTable1Light">
    <w:name w:val="Grid Table 1 Light"/>
    <w:basedOn w:val="TableNormal"/>
    <w:uiPriority w:val="46"/>
    <w:semiHidden/>
    <w:locked/>
    <w:rsid w:val="0058649D"/>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locked/>
    <w:rsid w:val="0058649D"/>
    <w:pPr>
      <w:spacing w:after="0" w:line="240" w:lineRule="auto"/>
    </w:pPr>
    <w:tblPr>
      <w:tblStyleRowBandSize w:val="1"/>
      <w:tblStyleColBandSize w:val="1"/>
      <w:tblBorders>
        <w:top w:val="single" w:sz="4" w:space="0" w:color="68FFAF" w:themeColor="accent1" w:themeTint="66"/>
        <w:left w:val="single" w:sz="4" w:space="0" w:color="68FFAF" w:themeColor="accent1" w:themeTint="66"/>
        <w:bottom w:val="single" w:sz="4" w:space="0" w:color="68FFAF" w:themeColor="accent1" w:themeTint="66"/>
        <w:right w:val="single" w:sz="4" w:space="0" w:color="68FFAF" w:themeColor="accent1" w:themeTint="66"/>
        <w:insideH w:val="single" w:sz="4" w:space="0" w:color="68FFAF" w:themeColor="accent1" w:themeTint="66"/>
        <w:insideV w:val="single" w:sz="4" w:space="0" w:color="68FFAF" w:themeColor="accent1" w:themeTint="66"/>
      </w:tblBorders>
    </w:tblPr>
    <w:tblStylePr w:type="firstRow">
      <w:rPr>
        <w:b/>
        <w:bCs/>
      </w:rPr>
      <w:tblPr/>
      <w:tcPr>
        <w:tcBorders>
          <w:bottom w:val="single" w:sz="12" w:space="0" w:color="1CFF87" w:themeColor="accent1" w:themeTint="99"/>
        </w:tcBorders>
      </w:tcPr>
    </w:tblStylePr>
    <w:tblStylePr w:type="lastRow">
      <w:rPr>
        <w:b/>
        <w:bCs/>
      </w:rPr>
      <w:tblPr/>
      <w:tcPr>
        <w:tcBorders>
          <w:top w:val="double" w:sz="2" w:space="0" w:color="1CF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locked/>
    <w:rsid w:val="0058649D"/>
    <w:pPr>
      <w:spacing w:after="0" w:line="240" w:lineRule="auto"/>
    </w:pPr>
    <w:tblPr>
      <w:tblStyleRowBandSize w:val="1"/>
      <w:tblStyleColBandSize w:val="1"/>
      <w:tblBorders>
        <w:top w:val="single" w:sz="4" w:space="0" w:color="D1E8B2" w:themeColor="accent2" w:themeTint="66"/>
        <w:left w:val="single" w:sz="4" w:space="0" w:color="D1E8B2" w:themeColor="accent2" w:themeTint="66"/>
        <w:bottom w:val="single" w:sz="4" w:space="0" w:color="D1E8B2" w:themeColor="accent2" w:themeTint="66"/>
        <w:right w:val="single" w:sz="4" w:space="0" w:color="D1E8B2" w:themeColor="accent2" w:themeTint="66"/>
        <w:insideH w:val="single" w:sz="4" w:space="0" w:color="D1E8B2" w:themeColor="accent2" w:themeTint="66"/>
        <w:insideV w:val="single" w:sz="4" w:space="0" w:color="D1E8B2" w:themeColor="accent2" w:themeTint="66"/>
      </w:tblBorders>
    </w:tblPr>
    <w:tblStylePr w:type="firstRow">
      <w:rPr>
        <w:b/>
        <w:bCs/>
      </w:rPr>
      <w:tblPr/>
      <w:tcPr>
        <w:tcBorders>
          <w:bottom w:val="single" w:sz="12" w:space="0" w:color="BADC8B" w:themeColor="accent2" w:themeTint="99"/>
        </w:tcBorders>
      </w:tcPr>
    </w:tblStylePr>
    <w:tblStylePr w:type="lastRow">
      <w:rPr>
        <w:b/>
        <w:bCs/>
      </w:rPr>
      <w:tblPr/>
      <w:tcPr>
        <w:tcBorders>
          <w:top w:val="double" w:sz="2" w:space="0" w:color="BADC8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locked/>
    <w:rsid w:val="0058649D"/>
    <w:pPr>
      <w:spacing w:after="0" w:line="240" w:lineRule="auto"/>
    </w:pPr>
    <w:tblPr>
      <w:tblStyleRowBandSize w:val="1"/>
      <w:tblStyleColBandSize w:val="1"/>
      <w:tblBorders>
        <w:top w:val="single" w:sz="4" w:space="0" w:color="4DFFA0" w:themeColor="accent3" w:themeTint="66"/>
        <w:left w:val="single" w:sz="4" w:space="0" w:color="4DFFA0" w:themeColor="accent3" w:themeTint="66"/>
        <w:bottom w:val="single" w:sz="4" w:space="0" w:color="4DFFA0" w:themeColor="accent3" w:themeTint="66"/>
        <w:right w:val="single" w:sz="4" w:space="0" w:color="4DFFA0" w:themeColor="accent3" w:themeTint="66"/>
        <w:insideH w:val="single" w:sz="4" w:space="0" w:color="4DFFA0" w:themeColor="accent3" w:themeTint="66"/>
        <w:insideV w:val="single" w:sz="4" w:space="0" w:color="4DFFA0" w:themeColor="accent3" w:themeTint="66"/>
      </w:tblBorders>
    </w:tblPr>
    <w:tblStylePr w:type="firstRow">
      <w:rPr>
        <w:b/>
        <w:bCs/>
      </w:rPr>
      <w:tblPr/>
      <w:tcPr>
        <w:tcBorders>
          <w:bottom w:val="single" w:sz="12" w:space="0" w:color="00F371" w:themeColor="accent3" w:themeTint="99"/>
        </w:tcBorders>
      </w:tcPr>
    </w:tblStylePr>
    <w:tblStylePr w:type="lastRow">
      <w:rPr>
        <w:b/>
        <w:bCs/>
      </w:rPr>
      <w:tblPr/>
      <w:tcPr>
        <w:tcBorders>
          <w:top w:val="double" w:sz="2" w:space="0" w:color="00F3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locked/>
    <w:rsid w:val="0058649D"/>
    <w:pPr>
      <w:spacing w:after="0" w:line="240" w:lineRule="auto"/>
    </w:pPr>
    <w:tblPr>
      <w:tblStyleRowBandSize w:val="1"/>
      <w:tblStyleColBandSize w:val="1"/>
      <w:tblBorders>
        <w:top w:val="single" w:sz="4" w:space="0" w:color="B9DC88" w:themeColor="accent4" w:themeTint="66"/>
        <w:left w:val="single" w:sz="4" w:space="0" w:color="B9DC88" w:themeColor="accent4" w:themeTint="66"/>
        <w:bottom w:val="single" w:sz="4" w:space="0" w:color="B9DC88" w:themeColor="accent4" w:themeTint="66"/>
        <w:right w:val="single" w:sz="4" w:space="0" w:color="B9DC88" w:themeColor="accent4" w:themeTint="66"/>
        <w:insideH w:val="single" w:sz="4" w:space="0" w:color="B9DC88" w:themeColor="accent4" w:themeTint="66"/>
        <w:insideV w:val="single" w:sz="4" w:space="0" w:color="B9DC88" w:themeColor="accent4" w:themeTint="66"/>
      </w:tblBorders>
    </w:tblPr>
    <w:tblStylePr w:type="firstRow">
      <w:rPr>
        <w:b/>
        <w:bCs/>
      </w:rPr>
      <w:tblPr/>
      <w:tcPr>
        <w:tcBorders>
          <w:bottom w:val="single" w:sz="12" w:space="0" w:color="96CB4D" w:themeColor="accent4" w:themeTint="99"/>
        </w:tcBorders>
      </w:tcPr>
    </w:tblStylePr>
    <w:tblStylePr w:type="lastRow">
      <w:rPr>
        <w:b/>
        <w:bCs/>
      </w:rPr>
      <w:tblPr/>
      <w:tcPr>
        <w:tcBorders>
          <w:top w:val="double" w:sz="2" w:space="0" w:color="96CB4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locked/>
    <w:rsid w:val="0058649D"/>
    <w:pPr>
      <w:spacing w:after="0" w:line="240" w:lineRule="auto"/>
    </w:pPr>
    <w:tblPr>
      <w:tblStyleRowBandSize w:val="1"/>
      <w:tblStyleColBandSize w:val="1"/>
      <w:tblBorders>
        <w:top w:val="single" w:sz="4" w:space="0" w:color="83FFBD" w:themeColor="accent5" w:themeTint="66"/>
        <w:left w:val="single" w:sz="4" w:space="0" w:color="83FFBD" w:themeColor="accent5" w:themeTint="66"/>
        <w:bottom w:val="single" w:sz="4" w:space="0" w:color="83FFBD" w:themeColor="accent5" w:themeTint="66"/>
        <w:right w:val="single" w:sz="4" w:space="0" w:color="83FFBD" w:themeColor="accent5" w:themeTint="66"/>
        <w:insideH w:val="single" w:sz="4" w:space="0" w:color="83FFBD" w:themeColor="accent5" w:themeTint="66"/>
        <w:insideV w:val="single" w:sz="4" w:space="0" w:color="83FFBD" w:themeColor="accent5" w:themeTint="66"/>
      </w:tblBorders>
    </w:tblPr>
    <w:tblStylePr w:type="firstRow">
      <w:rPr>
        <w:b/>
        <w:bCs/>
      </w:rPr>
      <w:tblPr/>
      <w:tcPr>
        <w:tcBorders>
          <w:bottom w:val="single" w:sz="12" w:space="0" w:color="45FF9D" w:themeColor="accent5" w:themeTint="99"/>
        </w:tcBorders>
      </w:tcPr>
    </w:tblStylePr>
    <w:tblStylePr w:type="lastRow">
      <w:rPr>
        <w:b/>
        <w:bCs/>
      </w:rPr>
      <w:tblPr/>
      <w:tcPr>
        <w:tcBorders>
          <w:top w:val="double" w:sz="2" w:space="0" w:color="45FF9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locked/>
    <w:rsid w:val="0058649D"/>
    <w:pPr>
      <w:spacing w:after="0" w:line="240" w:lineRule="auto"/>
    </w:pPr>
    <w:tblPr>
      <w:tblStyleRowBandSize w:val="1"/>
      <w:tblStyleColBandSize w:val="1"/>
      <w:tblBorders>
        <w:top w:val="single" w:sz="4" w:space="0" w:color="ECF5E0" w:themeColor="accent6" w:themeTint="66"/>
        <w:left w:val="single" w:sz="4" w:space="0" w:color="ECF5E0" w:themeColor="accent6" w:themeTint="66"/>
        <w:bottom w:val="single" w:sz="4" w:space="0" w:color="ECF5E0" w:themeColor="accent6" w:themeTint="66"/>
        <w:right w:val="single" w:sz="4" w:space="0" w:color="ECF5E0" w:themeColor="accent6" w:themeTint="66"/>
        <w:insideH w:val="single" w:sz="4" w:space="0" w:color="ECF5E0" w:themeColor="accent6" w:themeTint="66"/>
        <w:insideV w:val="single" w:sz="4" w:space="0" w:color="ECF5E0" w:themeColor="accent6" w:themeTint="66"/>
      </w:tblBorders>
    </w:tblPr>
    <w:tblStylePr w:type="firstRow">
      <w:rPr>
        <w:b/>
        <w:bCs/>
      </w:rPr>
      <w:tblPr/>
      <w:tcPr>
        <w:tcBorders>
          <w:bottom w:val="single" w:sz="12" w:space="0" w:color="E3F1D0" w:themeColor="accent6" w:themeTint="99"/>
        </w:tcBorders>
      </w:tcPr>
    </w:tblStylePr>
    <w:tblStylePr w:type="lastRow">
      <w:rPr>
        <w:b/>
        <w:bCs/>
      </w:rPr>
      <w:tblPr/>
      <w:tcPr>
        <w:tcBorders>
          <w:top w:val="double" w:sz="2" w:space="0" w:color="E3F1D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locked/>
    <w:rsid w:val="0058649D"/>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locked/>
    <w:rsid w:val="0058649D"/>
    <w:pPr>
      <w:spacing w:after="0" w:line="240" w:lineRule="auto"/>
    </w:pPr>
    <w:tblPr>
      <w:tblStyleRowBandSize w:val="1"/>
      <w:tblStyleColBandSize w:val="1"/>
      <w:tblBorders>
        <w:top w:val="single" w:sz="2" w:space="0" w:color="1CFF87" w:themeColor="accent1" w:themeTint="99"/>
        <w:bottom w:val="single" w:sz="2" w:space="0" w:color="1CFF87" w:themeColor="accent1" w:themeTint="99"/>
        <w:insideH w:val="single" w:sz="2" w:space="0" w:color="1CFF87" w:themeColor="accent1" w:themeTint="99"/>
        <w:insideV w:val="single" w:sz="2" w:space="0" w:color="1CFF87" w:themeColor="accent1" w:themeTint="99"/>
      </w:tblBorders>
    </w:tblPr>
    <w:tblStylePr w:type="firstRow">
      <w:rPr>
        <w:b/>
        <w:bCs/>
      </w:rPr>
      <w:tblPr/>
      <w:tcPr>
        <w:tcBorders>
          <w:top w:val="nil"/>
          <w:bottom w:val="single" w:sz="12" w:space="0" w:color="1CFF87" w:themeColor="accent1" w:themeTint="99"/>
          <w:insideH w:val="nil"/>
          <w:insideV w:val="nil"/>
        </w:tcBorders>
        <w:shd w:val="clear" w:color="auto" w:fill="FFFFFF" w:themeFill="background1"/>
      </w:tcPr>
    </w:tblStylePr>
    <w:tblStylePr w:type="lastRow">
      <w:rPr>
        <w:b/>
        <w:bCs/>
      </w:rPr>
      <w:tblPr/>
      <w:tcPr>
        <w:tcBorders>
          <w:top w:val="double" w:sz="2" w:space="0" w:color="1CF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GridTable2-Accent2">
    <w:name w:val="Grid Table 2 Accent 2"/>
    <w:basedOn w:val="TableNormal"/>
    <w:uiPriority w:val="47"/>
    <w:semiHidden/>
    <w:locked/>
    <w:rsid w:val="0058649D"/>
    <w:pPr>
      <w:spacing w:after="0" w:line="240" w:lineRule="auto"/>
    </w:pPr>
    <w:tblPr>
      <w:tblStyleRowBandSize w:val="1"/>
      <w:tblStyleColBandSize w:val="1"/>
      <w:tblBorders>
        <w:top w:val="single" w:sz="2" w:space="0" w:color="BADC8B" w:themeColor="accent2" w:themeTint="99"/>
        <w:bottom w:val="single" w:sz="2" w:space="0" w:color="BADC8B" w:themeColor="accent2" w:themeTint="99"/>
        <w:insideH w:val="single" w:sz="2" w:space="0" w:color="BADC8B" w:themeColor="accent2" w:themeTint="99"/>
        <w:insideV w:val="single" w:sz="2" w:space="0" w:color="BADC8B" w:themeColor="accent2" w:themeTint="99"/>
      </w:tblBorders>
    </w:tblPr>
    <w:tblStylePr w:type="firstRow">
      <w:rPr>
        <w:b/>
        <w:bCs/>
      </w:rPr>
      <w:tblPr/>
      <w:tcPr>
        <w:tcBorders>
          <w:top w:val="nil"/>
          <w:bottom w:val="single" w:sz="12" w:space="0" w:color="BADC8B" w:themeColor="accent2" w:themeTint="99"/>
          <w:insideH w:val="nil"/>
          <w:insideV w:val="nil"/>
        </w:tcBorders>
        <w:shd w:val="clear" w:color="auto" w:fill="FFFFFF" w:themeFill="background1"/>
      </w:tcPr>
    </w:tblStylePr>
    <w:tblStylePr w:type="lastRow">
      <w:rPr>
        <w:b/>
        <w:bCs/>
      </w:rPr>
      <w:tblPr/>
      <w:tcPr>
        <w:tcBorders>
          <w:top w:val="double" w:sz="2" w:space="0" w:color="BADC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GridTable2-Accent3">
    <w:name w:val="Grid Table 2 Accent 3"/>
    <w:basedOn w:val="TableNormal"/>
    <w:uiPriority w:val="47"/>
    <w:semiHidden/>
    <w:locked/>
    <w:rsid w:val="0058649D"/>
    <w:pPr>
      <w:spacing w:after="0" w:line="240" w:lineRule="auto"/>
    </w:pPr>
    <w:tblPr>
      <w:tblStyleRowBandSize w:val="1"/>
      <w:tblStyleColBandSize w:val="1"/>
      <w:tblBorders>
        <w:top w:val="single" w:sz="2" w:space="0" w:color="00F371" w:themeColor="accent3" w:themeTint="99"/>
        <w:bottom w:val="single" w:sz="2" w:space="0" w:color="00F371" w:themeColor="accent3" w:themeTint="99"/>
        <w:insideH w:val="single" w:sz="2" w:space="0" w:color="00F371" w:themeColor="accent3" w:themeTint="99"/>
        <w:insideV w:val="single" w:sz="2" w:space="0" w:color="00F371" w:themeColor="accent3" w:themeTint="99"/>
      </w:tblBorders>
    </w:tblPr>
    <w:tblStylePr w:type="firstRow">
      <w:rPr>
        <w:b/>
        <w:bCs/>
      </w:rPr>
      <w:tblPr/>
      <w:tcPr>
        <w:tcBorders>
          <w:top w:val="nil"/>
          <w:bottom w:val="single" w:sz="12" w:space="0" w:color="00F371" w:themeColor="accent3" w:themeTint="99"/>
          <w:insideH w:val="nil"/>
          <w:insideV w:val="nil"/>
        </w:tcBorders>
        <w:shd w:val="clear" w:color="auto" w:fill="FFFFFF" w:themeFill="background1"/>
      </w:tcPr>
    </w:tblStylePr>
    <w:tblStylePr w:type="lastRow">
      <w:rPr>
        <w:b/>
        <w:bCs/>
      </w:rPr>
      <w:tblPr/>
      <w:tcPr>
        <w:tcBorders>
          <w:top w:val="double" w:sz="2" w:space="0" w:color="00F3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GridTable2-Accent4">
    <w:name w:val="Grid Table 2 Accent 4"/>
    <w:basedOn w:val="TableNormal"/>
    <w:uiPriority w:val="47"/>
    <w:semiHidden/>
    <w:locked/>
    <w:rsid w:val="0058649D"/>
    <w:pPr>
      <w:spacing w:after="0" w:line="240" w:lineRule="auto"/>
    </w:pPr>
    <w:tblPr>
      <w:tblStyleRowBandSize w:val="1"/>
      <w:tblStyleColBandSize w:val="1"/>
      <w:tblBorders>
        <w:top w:val="single" w:sz="2" w:space="0" w:color="96CB4D" w:themeColor="accent4" w:themeTint="99"/>
        <w:bottom w:val="single" w:sz="2" w:space="0" w:color="96CB4D" w:themeColor="accent4" w:themeTint="99"/>
        <w:insideH w:val="single" w:sz="2" w:space="0" w:color="96CB4D" w:themeColor="accent4" w:themeTint="99"/>
        <w:insideV w:val="single" w:sz="2" w:space="0" w:color="96CB4D" w:themeColor="accent4" w:themeTint="99"/>
      </w:tblBorders>
    </w:tblPr>
    <w:tblStylePr w:type="firstRow">
      <w:rPr>
        <w:b/>
        <w:bCs/>
      </w:rPr>
      <w:tblPr/>
      <w:tcPr>
        <w:tcBorders>
          <w:top w:val="nil"/>
          <w:bottom w:val="single" w:sz="12" w:space="0" w:color="96CB4D" w:themeColor="accent4" w:themeTint="99"/>
          <w:insideH w:val="nil"/>
          <w:insideV w:val="nil"/>
        </w:tcBorders>
        <w:shd w:val="clear" w:color="auto" w:fill="FFFFFF" w:themeFill="background1"/>
      </w:tcPr>
    </w:tblStylePr>
    <w:tblStylePr w:type="lastRow">
      <w:rPr>
        <w:b/>
        <w:bCs/>
      </w:rPr>
      <w:tblPr/>
      <w:tcPr>
        <w:tcBorders>
          <w:top w:val="double" w:sz="2" w:space="0" w:color="96CB4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GridTable2-Accent5">
    <w:name w:val="Grid Table 2 Accent 5"/>
    <w:basedOn w:val="TableNormal"/>
    <w:uiPriority w:val="47"/>
    <w:semiHidden/>
    <w:locked/>
    <w:rsid w:val="0058649D"/>
    <w:pPr>
      <w:spacing w:after="0" w:line="240" w:lineRule="auto"/>
    </w:pPr>
    <w:tblPr>
      <w:tblStyleRowBandSize w:val="1"/>
      <w:tblStyleColBandSize w:val="1"/>
      <w:tblBorders>
        <w:top w:val="single" w:sz="2" w:space="0" w:color="45FF9D" w:themeColor="accent5" w:themeTint="99"/>
        <w:bottom w:val="single" w:sz="2" w:space="0" w:color="45FF9D" w:themeColor="accent5" w:themeTint="99"/>
        <w:insideH w:val="single" w:sz="2" w:space="0" w:color="45FF9D" w:themeColor="accent5" w:themeTint="99"/>
        <w:insideV w:val="single" w:sz="2" w:space="0" w:color="45FF9D" w:themeColor="accent5" w:themeTint="99"/>
      </w:tblBorders>
    </w:tblPr>
    <w:tblStylePr w:type="firstRow">
      <w:rPr>
        <w:b/>
        <w:bCs/>
      </w:rPr>
      <w:tblPr/>
      <w:tcPr>
        <w:tcBorders>
          <w:top w:val="nil"/>
          <w:bottom w:val="single" w:sz="12" w:space="0" w:color="45FF9D" w:themeColor="accent5" w:themeTint="99"/>
          <w:insideH w:val="nil"/>
          <w:insideV w:val="nil"/>
        </w:tcBorders>
        <w:shd w:val="clear" w:color="auto" w:fill="FFFFFF" w:themeFill="background1"/>
      </w:tcPr>
    </w:tblStylePr>
    <w:tblStylePr w:type="lastRow">
      <w:rPr>
        <w:b/>
        <w:bCs/>
      </w:rPr>
      <w:tblPr/>
      <w:tcPr>
        <w:tcBorders>
          <w:top w:val="double" w:sz="2" w:space="0" w:color="45FF9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GridTable2-Accent6">
    <w:name w:val="Grid Table 2 Accent 6"/>
    <w:basedOn w:val="TableNormal"/>
    <w:uiPriority w:val="47"/>
    <w:semiHidden/>
    <w:locked/>
    <w:rsid w:val="0058649D"/>
    <w:pPr>
      <w:spacing w:after="0" w:line="240" w:lineRule="auto"/>
    </w:pPr>
    <w:tblPr>
      <w:tblStyleRowBandSize w:val="1"/>
      <w:tblStyleColBandSize w:val="1"/>
      <w:tblBorders>
        <w:top w:val="single" w:sz="2" w:space="0" w:color="E3F1D0" w:themeColor="accent6" w:themeTint="99"/>
        <w:bottom w:val="single" w:sz="2" w:space="0" w:color="E3F1D0" w:themeColor="accent6" w:themeTint="99"/>
        <w:insideH w:val="single" w:sz="2" w:space="0" w:color="E3F1D0" w:themeColor="accent6" w:themeTint="99"/>
        <w:insideV w:val="single" w:sz="2" w:space="0" w:color="E3F1D0" w:themeColor="accent6" w:themeTint="99"/>
      </w:tblBorders>
    </w:tblPr>
    <w:tblStylePr w:type="firstRow">
      <w:rPr>
        <w:b/>
        <w:bCs/>
      </w:rPr>
      <w:tblPr/>
      <w:tcPr>
        <w:tcBorders>
          <w:top w:val="nil"/>
          <w:bottom w:val="single" w:sz="12" w:space="0" w:color="E3F1D0" w:themeColor="accent6" w:themeTint="99"/>
          <w:insideH w:val="nil"/>
          <w:insideV w:val="nil"/>
        </w:tcBorders>
        <w:shd w:val="clear" w:color="auto" w:fill="FFFFFF" w:themeFill="background1"/>
      </w:tcPr>
    </w:tblStylePr>
    <w:tblStylePr w:type="lastRow">
      <w:rPr>
        <w:b/>
        <w:bCs/>
      </w:rPr>
      <w:tblPr/>
      <w:tcPr>
        <w:tcBorders>
          <w:top w:val="double" w:sz="2" w:space="0" w:color="E3F1D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GridTable3">
    <w:name w:val="Grid Table 3"/>
    <w:basedOn w:val="TableNormal"/>
    <w:uiPriority w:val="48"/>
    <w:semiHidden/>
    <w:locked/>
    <w:rsid w:val="0058649D"/>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locked/>
    <w:rsid w:val="0058649D"/>
    <w:pPr>
      <w:spacing w:after="0" w:line="240" w:lineRule="auto"/>
    </w:pPr>
    <w:tblPr>
      <w:tblStyleRowBandSize w:val="1"/>
      <w:tblStyleColBandSize w:val="1"/>
      <w:tblBorders>
        <w:top w:val="single" w:sz="4" w:space="0" w:color="1CFF87" w:themeColor="accent1" w:themeTint="99"/>
        <w:left w:val="single" w:sz="4" w:space="0" w:color="1CFF87" w:themeColor="accent1" w:themeTint="99"/>
        <w:bottom w:val="single" w:sz="4" w:space="0" w:color="1CFF87" w:themeColor="accent1" w:themeTint="99"/>
        <w:right w:val="single" w:sz="4" w:space="0" w:color="1CFF87" w:themeColor="accent1" w:themeTint="99"/>
        <w:insideH w:val="single" w:sz="4" w:space="0" w:color="1CFF87" w:themeColor="accent1" w:themeTint="99"/>
        <w:insideV w:val="single" w:sz="4" w:space="0" w:color="1CF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D6" w:themeFill="accent1" w:themeFillTint="33"/>
      </w:tcPr>
    </w:tblStylePr>
    <w:tblStylePr w:type="band1Horz">
      <w:tblPr/>
      <w:tcPr>
        <w:shd w:val="clear" w:color="auto" w:fill="B3FFD6" w:themeFill="accent1" w:themeFillTint="33"/>
      </w:tcPr>
    </w:tblStylePr>
    <w:tblStylePr w:type="neCell">
      <w:tblPr/>
      <w:tcPr>
        <w:tcBorders>
          <w:bottom w:val="single" w:sz="4" w:space="0" w:color="1CFF87" w:themeColor="accent1" w:themeTint="99"/>
        </w:tcBorders>
      </w:tcPr>
    </w:tblStylePr>
    <w:tblStylePr w:type="nwCell">
      <w:tblPr/>
      <w:tcPr>
        <w:tcBorders>
          <w:bottom w:val="single" w:sz="4" w:space="0" w:color="1CFF87" w:themeColor="accent1" w:themeTint="99"/>
        </w:tcBorders>
      </w:tcPr>
    </w:tblStylePr>
    <w:tblStylePr w:type="seCell">
      <w:tblPr/>
      <w:tcPr>
        <w:tcBorders>
          <w:top w:val="single" w:sz="4" w:space="0" w:color="1CFF87" w:themeColor="accent1" w:themeTint="99"/>
        </w:tcBorders>
      </w:tcPr>
    </w:tblStylePr>
    <w:tblStylePr w:type="swCell">
      <w:tblPr/>
      <w:tcPr>
        <w:tcBorders>
          <w:top w:val="single" w:sz="4" w:space="0" w:color="1CFF87" w:themeColor="accent1" w:themeTint="99"/>
        </w:tcBorders>
      </w:tcPr>
    </w:tblStylePr>
  </w:style>
  <w:style w:type="table" w:styleId="GridTable3-Accent2">
    <w:name w:val="Grid Table 3 Accent 2"/>
    <w:basedOn w:val="TableNormal"/>
    <w:uiPriority w:val="48"/>
    <w:semiHidden/>
    <w:locked/>
    <w:rsid w:val="0058649D"/>
    <w:pPr>
      <w:spacing w:after="0" w:line="240" w:lineRule="auto"/>
    </w:pPr>
    <w:tblPr>
      <w:tblStyleRowBandSize w:val="1"/>
      <w:tblStyleColBandSize w:val="1"/>
      <w:tblBorders>
        <w:top w:val="single" w:sz="4" w:space="0" w:color="BADC8B" w:themeColor="accent2" w:themeTint="99"/>
        <w:left w:val="single" w:sz="4" w:space="0" w:color="BADC8B" w:themeColor="accent2" w:themeTint="99"/>
        <w:bottom w:val="single" w:sz="4" w:space="0" w:color="BADC8B" w:themeColor="accent2" w:themeTint="99"/>
        <w:right w:val="single" w:sz="4" w:space="0" w:color="BADC8B" w:themeColor="accent2" w:themeTint="99"/>
        <w:insideH w:val="single" w:sz="4" w:space="0" w:color="BADC8B" w:themeColor="accent2" w:themeTint="99"/>
        <w:insideV w:val="single" w:sz="4" w:space="0" w:color="BADC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2" w:themeFillTint="33"/>
      </w:tcPr>
    </w:tblStylePr>
    <w:tblStylePr w:type="band1Horz">
      <w:tblPr/>
      <w:tcPr>
        <w:shd w:val="clear" w:color="auto" w:fill="E8F3D8" w:themeFill="accent2" w:themeFillTint="33"/>
      </w:tcPr>
    </w:tblStylePr>
    <w:tblStylePr w:type="neCell">
      <w:tblPr/>
      <w:tcPr>
        <w:tcBorders>
          <w:bottom w:val="single" w:sz="4" w:space="0" w:color="BADC8B" w:themeColor="accent2" w:themeTint="99"/>
        </w:tcBorders>
      </w:tcPr>
    </w:tblStylePr>
    <w:tblStylePr w:type="nwCell">
      <w:tblPr/>
      <w:tcPr>
        <w:tcBorders>
          <w:bottom w:val="single" w:sz="4" w:space="0" w:color="BADC8B" w:themeColor="accent2" w:themeTint="99"/>
        </w:tcBorders>
      </w:tcPr>
    </w:tblStylePr>
    <w:tblStylePr w:type="seCell">
      <w:tblPr/>
      <w:tcPr>
        <w:tcBorders>
          <w:top w:val="single" w:sz="4" w:space="0" w:color="BADC8B" w:themeColor="accent2" w:themeTint="99"/>
        </w:tcBorders>
      </w:tcPr>
    </w:tblStylePr>
    <w:tblStylePr w:type="swCell">
      <w:tblPr/>
      <w:tcPr>
        <w:tcBorders>
          <w:top w:val="single" w:sz="4" w:space="0" w:color="BADC8B" w:themeColor="accent2" w:themeTint="99"/>
        </w:tcBorders>
      </w:tcPr>
    </w:tblStylePr>
  </w:style>
  <w:style w:type="table" w:styleId="GridTable3-Accent3">
    <w:name w:val="Grid Table 3 Accent 3"/>
    <w:basedOn w:val="TableNormal"/>
    <w:uiPriority w:val="48"/>
    <w:semiHidden/>
    <w:locked/>
    <w:rsid w:val="0058649D"/>
    <w:pPr>
      <w:spacing w:after="0" w:line="240" w:lineRule="auto"/>
    </w:pPr>
    <w:tblPr>
      <w:tblStyleRowBandSize w:val="1"/>
      <w:tblStyleColBandSize w:val="1"/>
      <w:tblBorders>
        <w:top w:val="single" w:sz="4" w:space="0" w:color="00F371" w:themeColor="accent3" w:themeTint="99"/>
        <w:left w:val="single" w:sz="4" w:space="0" w:color="00F371" w:themeColor="accent3" w:themeTint="99"/>
        <w:bottom w:val="single" w:sz="4" w:space="0" w:color="00F371" w:themeColor="accent3" w:themeTint="99"/>
        <w:right w:val="single" w:sz="4" w:space="0" w:color="00F371" w:themeColor="accent3" w:themeTint="99"/>
        <w:insideH w:val="single" w:sz="4" w:space="0" w:color="00F371" w:themeColor="accent3" w:themeTint="99"/>
        <w:insideV w:val="single" w:sz="4" w:space="0" w:color="00F3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FFCF" w:themeFill="accent3" w:themeFillTint="33"/>
      </w:tcPr>
    </w:tblStylePr>
    <w:tblStylePr w:type="band1Horz">
      <w:tblPr/>
      <w:tcPr>
        <w:shd w:val="clear" w:color="auto" w:fill="A6FFCF" w:themeFill="accent3" w:themeFillTint="33"/>
      </w:tcPr>
    </w:tblStylePr>
    <w:tblStylePr w:type="neCell">
      <w:tblPr/>
      <w:tcPr>
        <w:tcBorders>
          <w:bottom w:val="single" w:sz="4" w:space="0" w:color="00F371" w:themeColor="accent3" w:themeTint="99"/>
        </w:tcBorders>
      </w:tcPr>
    </w:tblStylePr>
    <w:tblStylePr w:type="nwCell">
      <w:tblPr/>
      <w:tcPr>
        <w:tcBorders>
          <w:bottom w:val="single" w:sz="4" w:space="0" w:color="00F371" w:themeColor="accent3" w:themeTint="99"/>
        </w:tcBorders>
      </w:tcPr>
    </w:tblStylePr>
    <w:tblStylePr w:type="seCell">
      <w:tblPr/>
      <w:tcPr>
        <w:tcBorders>
          <w:top w:val="single" w:sz="4" w:space="0" w:color="00F371" w:themeColor="accent3" w:themeTint="99"/>
        </w:tcBorders>
      </w:tcPr>
    </w:tblStylePr>
    <w:tblStylePr w:type="swCell">
      <w:tblPr/>
      <w:tcPr>
        <w:tcBorders>
          <w:top w:val="single" w:sz="4" w:space="0" w:color="00F371" w:themeColor="accent3" w:themeTint="99"/>
        </w:tcBorders>
      </w:tcPr>
    </w:tblStylePr>
  </w:style>
  <w:style w:type="table" w:styleId="GridTable3-Accent4">
    <w:name w:val="Grid Table 3 Accent 4"/>
    <w:basedOn w:val="TableNormal"/>
    <w:uiPriority w:val="48"/>
    <w:semiHidden/>
    <w:locked/>
    <w:rsid w:val="0058649D"/>
    <w:pPr>
      <w:spacing w:after="0" w:line="240" w:lineRule="auto"/>
    </w:pPr>
    <w:tblPr>
      <w:tblStyleRowBandSize w:val="1"/>
      <w:tblStyleColBandSize w:val="1"/>
      <w:tblBorders>
        <w:top w:val="single" w:sz="4" w:space="0" w:color="96CB4D" w:themeColor="accent4" w:themeTint="99"/>
        <w:left w:val="single" w:sz="4" w:space="0" w:color="96CB4D" w:themeColor="accent4" w:themeTint="99"/>
        <w:bottom w:val="single" w:sz="4" w:space="0" w:color="96CB4D" w:themeColor="accent4" w:themeTint="99"/>
        <w:right w:val="single" w:sz="4" w:space="0" w:color="96CB4D" w:themeColor="accent4" w:themeTint="99"/>
        <w:insideH w:val="single" w:sz="4" w:space="0" w:color="96CB4D" w:themeColor="accent4" w:themeTint="99"/>
        <w:insideV w:val="single" w:sz="4" w:space="0" w:color="96CB4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EC3" w:themeFill="accent4" w:themeFillTint="33"/>
      </w:tcPr>
    </w:tblStylePr>
    <w:tblStylePr w:type="band1Horz">
      <w:tblPr/>
      <w:tcPr>
        <w:shd w:val="clear" w:color="auto" w:fill="DCEEC3" w:themeFill="accent4" w:themeFillTint="33"/>
      </w:tcPr>
    </w:tblStylePr>
    <w:tblStylePr w:type="neCell">
      <w:tblPr/>
      <w:tcPr>
        <w:tcBorders>
          <w:bottom w:val="single" w:sz="4" w:space="0" w:color="96CB4D" w:themeColor="accent4" w:themeTint="99"/>
        </w:tcBorders>
      </w:tcPr>
    </w:tblStylePr>
    <w:tblStylePr w:type="nwCell">
      <w:tblPr/>
      <w:tcPr>
        <w:tcBorders>
          <w:bottom w:val="single" w:sz="4" w:space="0" w:color="96CB4D" w:themeColor="accent4" w:themeTint="99"/>
        </w:tcBorders>
      </w:tcPr>
    </w:tblStylePr>
    <w:tblStylePr w:type="seCell">
      <w:tblPr/>
      <w:tcPr>
        <w:tcBorders>
          <w:top w:val="single" w:sz="4" w:space="0" w:color="96CB4D" w:themeColor="accent4" w:themeTint="99"/>
        </w:tcBorders>
      </w:tcPr>
    </w:tblStylePr>
    <w:tblStylePr w:type="swCell">
      <w:tblPr/>
      <w:tcPr>
        <w:tcBorders>
          <w:top w:val="single" w:sz="4" w:space="0" w:color="96CB4D" w:themeColor="accent4" w:themeTint="99"/>
        </w:tcBorders>
      </w:tcPr>
    </w:tblStylePr>
  </w:style>
  <w:style w:type="table" w:styleId="GridTable3-Accent5">
    <w:name w:val="Grid Table 3 Accent 5"/>
    <w:basedOn w:val="TableNormal"/>
    <w:uiPriority w:val="48"/>
    <w:semiHidden/>
    <w:locked/>
    <w:rsid w:val="0058649D"/>
    <w:pPr>
      <w:spacing w:after="0" w:line="240" w:lineRule="auto"/>
    </w:pPr>
    <w:tblPr>
      <w:tblStyleRowBandSize w:val="1"/>
      <w:tblStyleColBandSize w:val="1"/>
      <w:tblBorders>
        <w:top w:val="single" w:sz="4" w:space="0" w:color="45FF9D" w:themeColor="accent5" w:themeTint="99"/>
        <w:left w:val="single" w:sz="4" w:space="0" w:color="45FF9D" w:themeColor="accent5" w:themeTint="99"/>
        <w:bottom w:val="single" w:sz="4" w:space="0" w:color="45FF9D" w:themeColor="accent5" w:themeTint="99"/>
        <w:right w:val="single" w:sz="4" w:space="0" w:color="45FF9D" w:themeColor="accent5" w:themeTint="99"/>
        <w:insideH w:val="single" w:sz="4" w:space="0" w:color="45FF9D" w:themeColor="accent5" w:themeTint="99"/>
        <w:insideV w:val="single" w:sz="4" w:space="0" w:color="45FF9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DE" w:themeFill="accent5" w:themeFillTint="33"/>
      </w:tcPr>
    </w:tblStylePr>
    <w:tblStylePr w:type="band1Horz">
      <w:tblPr/>
      <w:tcPr>
        <w:shd w:val="clear" w:color="auto" w:fill="C1FFDE" w:themeFill="accent5" w:themeFillTint="33"/>
      </w:tcPr>
    </w:tblStylePr>
    <w:tblStylePr w:type="neCell">
      <w:tblPr/>
      <w:tcPr>
        <w:tcBorders>
          <w:bottom w:val="single" w:sz="4" w:space="0" w:color="45FF9D" w:themeColor="accent5" w:themeTint="99"/>
        </w:tcBorders>
      </w:tcPr>
    </w:tblStylePr>
    <w:tblStylePr w:type="nwCell">
      <w:tblPr/>
      <w:tcPr>
        <w:tcBorders>
          <w:bottom w:val="single" w:sz="4" w:space="0" w:color="45FF9D" w:themeColor="accent5" w:themeTint="99"/>
        </w:tcBorders>
      </w:tcPr>
    </w:tblStylePr>
    <w:tblStylePr w:type="seCell">
      <w:tblPr/>
      <w:tcPr>
        <w:tcBorders>
          <w:top w:val="single" w:sz="4" w:space="0" w:color="45FF9D" w:themeColor="accent5" w:themeTint="99"/>
        </w:tcBorders>
      </w:tcPr>
    </w:tblStylePr>
    <w:tblStylePr w:type="swCell">
      <w:tblPr/>
      <w:tcPr>
        <w:tcBorders>
          <w:top w:val="single" w:sz="4" w:space="0" w:color="45FF9D" w:themeColor="accent5" w:themeTint="99"/>
        </w:tcBorders>
      </w:tcPr>
    </w:tblStylePr>
  </w:style>
  <w:style w:type="table" w:styleId="GridTable3-Accent6">
    <w:name w:val="Grid Table 3 Accent 6"/>
    <w:basedOn w:val="TableNormal"/>
    <w:uiPriority w:val="48"/>
    <w:semiHidden/>
    <w:locked/>
    <w:rsid w:val="0058649D"/>
    <w:pPr>
      <w:spacing w:after="0" w:line="240" w:lineRule="auto"/>
    </w:pPr>
    <w:tblPr>
      <w:tblStyleRowBandSize w:val="1"/>
      <w:tblStyleColBandSize w:val="1"/>
      <w:tblBorders>
        <w:top w:val="single" w:sz="4" w:space="0" w:color="E3F1D0" w:themeColor="accent6" w:themeTint="99"/>
        <w:left w:val="single" w:sz="4" w:space="0" w:color="E3F1D0" w:themeColor="accent6" w:themeTint="99"/>
        <w:bottom w:val="single" w:sz="4" w:space="0" w:color="E3F1D0" w:themeColor="accent6" w:themeTint="99"/>
        <w:right w:val="single" w:sz="4" w:space="0" w:color="E3F1D0" w:themeColor="accent6" w:themeTint="99"/>
        <w:insideH w:val="single" w:sz="4" w:space="0" w:color="E3F1D0" w:themeColor="accent6" w:themeTint="99"/>
        <w:insideV w:val="single" w:sz="4" w:space="0" w:color="E3F1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AEF" w:themeFill="accent6" w:themeFillTint="33"/>
      </w:tcPr>
    </w:tblStylePr>
    <w:tblStylePr w:type="band1Horz">
      <w:tblPr/>
      <w:tcPr>
        <w:shd w:val="clear" w:color="auto" w:fill="F5FAEF" w:themeFill="accent6" w:themeFillTint="33"/>
      </w:tcPr>
    </w:tblStylePr>
    <w:tblStylePr w:type="neCell">
      <w:tblPr/>
      <w:tcPr>
        <w:tcBorders>
          <w:bottom w:val="single" w:sz="4" w:space="0" w:color="E3F1D0" w:themeColor="accent6" w:themeTint="99"/>
        </w:tcBorders>
      </w:tcPr>
    </w:tblStylePr>
    <w:tblStylePr w:type="nwCell">
      <w:tblPr/>
      <w:tcPr>
        <w:tcBorders>
          <w:bottom w:val="single" w:sz="4" w:space="0" w:color="E3F1D0" w:themeColor="accent6" w:themeTint="99"/>
        </w:tcBorders>
      </w:tcPr>
    </w:tblStylePr>
    <w:tblStylePr w:type="seCell">
      <w:tblPr/>
      <w:tcPr>
        <w:tcBorders>
          <w:top w:val="single" w:sz="4" w:space="0" w:color="E3F1D0" w:themeColor="accent6" w:themeTint="99"/>
        </w:tcBorders>
      </w:tcPr>
    </w:tblStylePr>
    <w:tblStylePr w:type="swCell">
      <w:tblPr/>
      <w:tcPr>
        <w:tcBorders>
          <w:top w:val="single" w:sz="4" w:space="0" w:color="E3F1D0" w:themeColor="accent6" w:themeTint="99"/>
        </w:tcBorders>
      </w:tcPr>
    </w:tblStylePr>
  </w:style>
  <w:style w:type="table" w:styleId="GridTable4">
    <w:name w:val="Grid Table 4"/>
    <w:basedOn w:val="TableNormal"/>
    <w:uiPriority w:val="49"/>
    <w:semiHidden/>
    <w:locked/>
    <w:rsid w:val="0058649D"/>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locked/>
    <w:rsid w:val="0058649D"/>
    <w:pPr>
      <w:spacing w:after="0" w:line="240" w:lineRule="auto"/>
    </w:pPr>
    <w:tblPr>
      <w:tblStyleRowBandSize w:val="1"/>
      <w:tblStyleColBandSize w:val="1"/>
      <w:tblBorders>
        <w:top w:val="single" w:sz="4" w:space="0" w:color="1CFF87" w:themeColor="accent1" w:themeTint="99"/>
        <w:left w:val="single" w:sz="4" w:space="0" w:color="1CFF87" w:themeColor="accent1" w:themeTint="99"/>
        <w:bottom w:val="single" w:sz="4" w:space="0" w:color="1CFF87" w:themeColor="accent1" w:themeTint="99"/>
        <w:right w:val="single" w:sz="4" w:space="0" w:color="1CFF87" w:themeColor="accent1" w:themeTint="99"/>
        <w:insideH w:val="single" w:sz="4" w:space="0" w:color="1CFF87" w:themeColor="accent1" w:themeTint="99"/>
        <w:insideV w:val="single" w:sz="4" w:space="0" w:color="1CFF87" w:themeColor="accent1" w:themeTint="99"/>
      </w:tblBorders>
    </w:tblPr>
    <w:tblStylePr w:type="firstRow">
      <w:rPr>
        <w:b/>
        <w:bCs/>
        <w:color w:val="FFFFFF" w:themeColor="background1"/>
      </w:rPr>
      <w:tblPr/>
      <w:tcPr>
        <w:tcBorders>
          <w:top w:val="single" w:sz="4" w:space="0" w:color="00853F" w:themeColor="accent1"/>
          <w:left w:val="single" w:sz="4" w:space="0" w:color="00853F" w:themeColor="accent1"/>
          <w:bottom w:val="single" w:sz="4" w:space="0" w:color="00853F" w:themeColor="accent1"/>
          <w:right w:val="single" w:sz="4" w:space="0" w:color="00853F" w:themeColor="accent1"/>
          <w:insideH w:val="nil"/>
          <w:insideV w:val="nil"/>
        </w:tcBorders>
        <w:shd w:val="clear" w:color="auto" w:fill="00853F" w:themeFill="accent1"/>
      </w:tcPr>
    </w:tblStylePr>
    <w:tblStylePr w:type="lastRow">
      <w:rPr>
        <w:b/>
        <w:bCs/>
      </w:rPr>
      <w:tblPr/>
      <w:tcPr>
        <w:tcBorders>
          <w:top w:val="double" w:sz="4" w:space="0" w:color="00853F" w:themeColor="accent1"/>
        </w:tcBorders>
      </w:tc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GridTable4-Accent2">
    <w:name w:val="Grid Table 4 Accent 2"/>
    <w:basedOn w:val="TableNormal"/>
    <w:uiPriority w:val="49"/>
    <w:semiHidden/>
    <w:locked/>
    <w:rsid w:val="0058649D"/>
    <w:pPr>
      <w:spacing w:after="0" w:line="240" w:lineRule="auto"/>
    </w:pPr>
    <w:tblPr>
      <w:tblStyleRowBandSize w:val="1"/>
      <w:tblStyleColBandSize w:val="1"/>
      <w:tblBorders>
        <w:top w:val="single" w:sz="4" w:space="0" w:color="BADC8B" w:themeColor="accent2" w:themeTint="99"/>
        <w:left w:val="single" w:sz="4" w:space="0" w:color="BADC8B" w:themeColor="accent2" w:themeTint="99"/>
        <w:bottom w:val="single" w:sz="4" w:space="0" w:color="BADC8B" w:themeColor="accent2" w:themeTint="99"/>
        <w:right w:val="single" w:sz="4" w:space="0" w:color="BADC8B" w:themeColor="accent2" w:themeTint="99"/>
        <w:insideH w:val="single" w:sz="4" w:space="0" w:color="BADC8B" w:themeColor="accent2" w:themeTint="99"/>
        <w:insideV w:val="single" w:sz="4" w:space="0" w:color="BADC8B" w:themeColor="accent2" w:themeTint="99"/>
      </w:tblBorders>
    </w:tblPr>
    <w:tblStylePr w:type="firstRow">
      <w:rPr>
        <w:b/>
        <w:bCs/>
        <w:color w:val="FFFFFF" w:themeColor="background1"/>
      </w:rPr>
      <w:tblPr/>
      <w:tcPr>
        <w:tcBorders>
          <w:top w:val="single" w:sz="4" w:space="0" w:color="8DC63F" w:themeColor="accent2"/>
          <w:left w:val="single" w:sz="4" w:space="0" w:color="8DC63F" w:themeColor="accent2"/>
          <w:bottom w:val="single" w:sz="4" w:space="0" w:color="8DC63F" w:themeColor="accent2"/>
          <w:right w:val="single" w:sz="4" w:space="0" w:color="8DC63F" w:themeColor="accent2"/>
          <w:insideH w:val="nil"/>
          <w:insideV w:val="nil"/>
        </w:tcBorders>
        <w:shd w:val="clear" w:color="auto" w:fill="8DC63F" w:themeFill="accent2"/>
      </w:tcPr>
    </w:tblStylePr>
    <w:tblStylePr w:type="lastRow">
      <w:rPr>
        <w:b/>
        <w:bCs/>
      </w:rPr>
      <w:tblPr/>
      <w:tcPr>
        <w:tcBorders>
          <w:top w:val="double" w:sz="4" w:space="0" w:color="8DC63F" w:themeColor="accent2"/>
        </w:tcBorders>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GridTable4-Accent3">
    <w:name w:val="Grid Table 4 Accent 3"/>
    <w:basedOn w:val="TableNormal"/>
    <w:uiPriority w:val="49"/>
    <w:semiHidden/>
    <w:locked/>
    <w:rsid w:val="0058649D"/>
    <w:pPr>
      <w:spacing w:after="0" w:line="240" w:lineRule="auto"/>
    </w:pPr>
    <w:tblPr>
      <w:tblStyleRowBandSize w:val="1"/>
      <w:tblStyleColBandSize w:val="1"/>
      <w:tblBorders>
        <w:top w:val="single" w:sz="4" w:space="0" w:color="00F371" w:themeColor="accent3" w:themeTint="99"/>
        <w:left w:val="single" w:sz="4" w:space="0" w:color="00F371" w:themeColor="accent3" w:themeTint="99"/>
        <w:bottom w:val="single" w:sz="4" w:space="0" w:color="00F371" w:themeColor="accent3" w:themeTint="99"/>
        <w:right w:val="single" w:sz="4" w:space="0" w:color="00F371" w:themeColor="accent3" w:themeTint="99"/>
        <w:insideH w:val="single" w:sz="4" w:space="0" w:color="00F371" w:themeColor="accent3" w:themeTint="99"/>
        <w:insideV w:val="single" w:sz="4" w:space="0" w:color="00F371" w:themeColor="accent3" w:themeTint="99"/>
      </w:tblBorders>
    </w:tblPr>
    <w:tblStylePr w:type="firstRow">
      <w:rPr>
        <w:b/>
        <w:bCs/>
        <w:color w:val="FFFFFF" w:themeColor="background1"/>
      </w:rPr>
      <w:tblPr/>
      <w:tcPr>
        <w:tcBorders>
          <w:top w:val="single" w:sz="4" w:space="0" w:color="00421F" w:themeColor="accent3"/>
          <w:left w:val="single" w:sz="4" w:space="0" w:color="00421F" w:themeColor="accent3"/>
          <w:bottom w:val="single" w:sz="4" w:space="0" w:color="00421F" w:themeColor="accent3"/>
          <w:right w:val="single" w:sz="4" w:space="0" w:color="00421F" w:themeColor="accent3"/>
          <w:insideH w:val="nil"/>
          <w:insideV w:val="nil"/>
        </w:tcBorders>
        <w:shd w:val="clear" w:color="auto" w:fill="00421F" w:themeFill="accent3"/>
      </w:tcPr>
    </w:tblStylePr>
    <w:tblStylePr w:type="lastRow">
      <w:rPr>
        <w:b/>
        <w:bCs/>
      </w:rPr>
      <w:tblPr/>
      <w:tcPr>
        <w:tcBorders>
          <w:top w:val="double" w:sz="4" w:space="0" w:color="00421F" w:themeColor="accent3"/>
        </w:tcBorders>
      </w:tc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GridTable4-Accent4">
    <w:name w:val="Grid Table 4 Accent 4"/>
    <w:basedOn w:val="TableNormal"/>
    <w:uiPriority w:val="49"/>
    <w:semiHidden/>
    <w:locked/>
    <w:rsid w:val="0058649D"/>
    <w:pPr>
      <w:spacing w:after="0" w:line="240" w:lineRule="auto"/>
    </w:pPr>
    <w:tblPr>
      <w:tblStyleRowBandSize w:val="1"/>
      <w:tblStyleColBandSize w:val="1"/>
      <w:tblBorders>
        <w:top w:val="single" w:sz="4" w:space="0" w:color="96CB4D" w:themeColor="accent4" w:themeTint="99"/>
        <w:left w:val="single" w:sz="4" w:space="0" w:color="96CB4D" w:themeColor="accent4" w:themeTint="99"/>
        <w:bottom w:val="single" w:sz="4" w:space="0" w:color="96CB4D" w:themeColor="accent4" w:themeTint="99"/>
        <w:right w:val="single" w:sz="4" w:space="0" w:color="96CB4D" w:themeColor="accent4" w:themeTint="99"/>
        <w:insideH w:val="single" w:sz="4" w:space="0" w:color="96CB4D" w:themeColor="accent4" w:themeTint="99"/>
        <w:insideV w:val="single" w:sz="4" w:space="0" w:color="96CB4D" w:themeColor="accent4" w:themeTint="99"/>
      </w:tblBorders>
    </w:tblPr>
    <w:tblStylePr w:type="firstRow">
      <w:rPr>
        <w:b/>
        <w:bCs/>
        <w:color w:val="FFFFFF" w:themeColor="background1"/>
      </w:rPr>
      <w:tblPr/>
      <w:tcPr>
        <w:tcBorders>
          <w:top w:val="single" w:sz="4" w:space="0" w:color="46641D" w:themeColor="accent4"/>
          <w:left w:val="single" w:sz="4" w:space="0" w:color="46641D" w:themeColor="accent4"/>
          <w:bottom w:val="single" w:sz="4" w:space="0" w:color="46641D" w:themeColor="accent4"/>
          <w:right w:val="single" w:sz="4" w:space="0" w:color="46641D" w:themeColor="accent4"/>
          <w:insideH w:val="nil"/>
          <w:insideV w:val="nil"/>
        </w:tcBorders>
        <w:shd w:val="clear" w:color="auto" w:fill="46641D" w:themeFill="accent4"/>
      </w:tcPr>
    </w:tblStylePr>
    <w:tblStylePr w:type="lastRow">
      <w:rPr>
        <w:b/>
        <w:bCs/>
      </w:rPr>
      <w:tblPr/>
      <w:tcPr>
        <w:tcBorders>
          <w:top w:val="double" w:sz="4" w:space="0" w:color="46641D" w:themeColor="accent4"/>
        </w:tcBorders>
      </w:tc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GridTable4-Accent5">
    <w:name w:val="Grid Table 4 Accent 5"/>
    <w:basedOn w:val="TableNormal"/>
    <w:uiPriority w:val="49"/>
    <w:semiHidden/>
    <w:locked/>
    <w:rsid w:val="0058649D"/>
    <w:pPr>
      <w:spacing w:after="0" w:line="240" w:lineRule="auto"/>
    </w:pPr>
    <w:tblPr>
      <w:tblStyleRowBandSize w:val="1"/>
      <w:tblStyleColBandSize w:val="1"/>
      <w:tblBorders>
        <w:top w:val="single" w:sz="4" w:space="0" w:color="45FF9D" w:themeColor="accent5" w:themeTint="99"/>
        <w:left w:val="single" w:sz="4" w:space="0" w:color="45FF9D" w:themeColor="accent5" w:themeTint="99"/>
        <w:bottom w:val="single" w:sz="4" w:space="0" w:color="45FF9D" w:themeColor="accent5" w:themeTint="99"/>
        <w:right w:val="single" w:sz="4" w:space="0" w:color="45FF9D" w:themeColor="accent5" w:themeTint="99"/>
        <w:insideH w:val="single" w:sz="4" w:space="0" w:color="45FF9D" w:themeColor="accent5" w:themeTint="99"/>
        <w:insideV w:val="single" w:sz="4" w:space="0" w:color="45FF9D" w:themeColor="accent5" w:themeTint="99"/>
      </w:tblBorders>
    </w:tblPr>
    <w:tblStylePr w:type="firstRow">
      <w:rPr>
        <w:b/>
        <w:bCs/>
        <w:color w:val="FFFFFF" w:themeColor="background1"/>
      </w:rPr>
      <w:tblPr/>
      <w:tcPr>
        <w:tcBorders>
          <w:top w:val="single" w:sz="4" w:space="0" w:color="00C85F" w:themeColor="accent5"/>
          <w:left w:val="single" w:sz="4" w:space="0" w:color="00C85F" w:themeColor="accent5"/>
          <w:bottom w:val="single" w:sz="4" w:space="0" w:color="00C85F" w:themeColor="accent5"/>
          <w:right w:val="single" w:sz="4" w:space="0" w:color="00C85F" w:themeColor="accent5"/>
          <w:insideH w:val="nil"/>
          <w:insideV w:val="nil"/>
        </w:tcBorders>
        <w:shd w:val="clear" w:color="auto" w:fill="00C85F" w:themeFill="accent5"/>
      </w:tcPr>
    </w:tblStylePr>
    <w:tblStylePr w:type="lastRow">
      <w:rPr>
        <w:b/>
        <w:bCs/>
      </w:rPr>
      <w:tblPr/>
      <w:tcPr>
        <w:tcBorders>
          <w:top w:val="double" w:sz="4" w:space="0" w:color="00C85F" w:themeColor="accent5"/>
        </w:tcBorders>
      </w:tc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GridTable4-Accent6">
    <w:name w:val="Grid Table 4 Accent 6"/>
    <w:basedOn w:val="TableNormal"/>
    <w:uiPriority w:val="49"/>
    <w:semiHidden/>
    <w:locked/>
    <w:rsid w:val="0058649D"/>
    <w:pPr>
      <w:spacing w:after="0" w:line="240" w:lineRule="auto"/>
    </w:pPr>
    <w:tblPr>
      <w:tblStyleRowBandSize w:val="1"/>
      <w:tblStyleColBandSize w:val="1"/>
      <w:tblBorders>
        <w:top w:val="single" w:sz="4" w:space="0" w:color="E3F1D0" w:themeColor="accent6" w:themeTint="99"/>
        <w:left w:val="single" w:sz="4" w:space="0" w:color="E3F1D0" w:themeColor="accent6" w:themeTint="99"/>
        <w:bottom w:val="single" w:sz="4" w:space="0" w:color="E3F1D0" w:themeColor="accent6" w:themeTint="99"/>
        <w:right w:val="single" w:sz="4" w:space="0" w:color="E3F1D0" w:themeColor="accent6" w:themeTint="99"/>
        <w:insideH w:val="single" w:sz="4" w:space="0" w:color="E3F1D0" w:themeColor="accent6" w:themeTint="99"/>
        <w:insideV w:val="single" w:sz="4" w:space="0" w:color="E3F1D0" w:themeColor="accent6" w:themeTint="99"/>
      </w:tblBorders>
    </w:tblPr>
    <w:tblStylePr w:type="firstRow">
      <w:rPr>
        <w:b/>
        <w:bCs/>
        <w:color w:val="FFFFFF" w:themeColor="background1"/>
      </w:rPr>
      <w:tblPr/>
      <w:tcPr>
        <w:tcBorders>
          <w:top w:val="single" w:sz="4" w:space="0" w:color="D1E8B2" w:themeColor="accent6"/>
          <w:left w:val="single" w:sz="4" w:space="0" w:color="D1E8B2" w:themeColor="accent6"/>
          <w:bottom w:val="single" w:sz="4" w:space="0" w:color="D1E8B2" w:themeColor="accent6"/>
          <w:right w:val="single" w:sz="4" w:space="0" w:color="D1E8B2" w:themeColor="accent6"/>
          <w:insideH w:val="nil"/>
          <w:insideV w:val="nil"/>
        </w:tcBorders>
        <w:shd w:val="clear" w:color="auto" w:fill="D1E8B2" w:themeFill="accent6"/>
      </w:tcPr>
    </w:tblStylePr>
    <w:tblStylePr w:type="lastRow">
      <w:rPr>
        <w:b/>
        <w:bCs/>
      </w:rPr>
      <w:tblPr/>
      <w:tcPr>
        <w:tcBorders>
          <w:top w:val="double" w:sz="4" w:space="0" w:color="D1E8B2" w:themeColor="accent6"/>
        </w:tcBorders>
      </w:tc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GridTable5Dark">
    <w:name w:val="Grid Table 5 Dark"/>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53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53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53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53F" w:themeFill="accent1"/>
      </w:tcPr>
    </w:tblStylePr>
    <w:tblStylePr w:type="band1Vert">
      <w:tblPr/>
      <w:tcPr>
        <w:shd w:val="clear" w:color="auto" w:fill="68FFAF" w:themeFill="accent1" w:themeFillTint="66"/>
      </w:tcPr>
    </w:tblStylePr>
    <w:tblStylePr w:type="band1Horz">
      <w:tblPr/>
      <w:tcPr>
        <w:shd w:val="clear" w:color="auto" w:fill="68FFAF" w:themeFill="accent1" w:themeFillTint="66"/>
      </w:tcPr>
    </w:tblStylePr>
  </w:style>
  <w:style w:type="table" w:styleId="GridTable5Dark-Accent2">
    <w:name w:val="Grid Table 5 Dark Accent 2"/>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2"/>
      </w:tcPr>
    </w:tblStylePr>
    <w:tblStylePr w:type="band1Vert">
      <w:tblPr/>
      <w:tcPr>
        <w:shd w:val="clear" w:color="auto" w:fill="D1E8B2" w:themeFill="accent2" w:themeFillTint="66"/>
      </w:tcPr>
    </w:tblStylePr>
    <w:tblStylePr w:type="band1Horz">
      <w:tblPr/>
      <w:tcPr>
        <w:shd w:val="clear" w:color="auto" w:fill="D1E8B2" w:themeFill="accent2" w:themeFillTint="66"/>
      </w:tcPr>
    </w:tblStylePr>
  </w:style>
  <w:style w:type="table" w:styleId="GridTable5Dark-Accent3">
    <w:name w:val="Grid Table 5 Dark Accent 3"/>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FF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1F" w:themeFill="accent3"/>
      </w:tcPr>
    </w:tblStylePr>
    <w:tblStylePr w:type="band1Vert">
      <w:tblPr/>
      <w:tcPr>
        <w:shd w:val="clear" w:color="auto" w:fill="4DFFA0" w:themeFill="accent3" w:themeFillTint="66"/>
      </w:tcPr>
    </w:tblStylePr>
    <w:tblStylePr w:type="band1Horz">
      <w:tblPr/>
      <w:tcPr>
        <w:shd w:val="clear" w:color="auto" w:fill="4DFFA0" w:themeFill="accent3" w:themeFillTint="66"/>
      </w:tcPr>
    </w:tblStylePr>
  </w:style>
  <w:style w:type="table" w:styleId="GridTable5Dark-Accent4">
    <w:name w:val="Grid Table 5 Dark Accent 4"/>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EC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641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641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641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641D" w:themeFill="accent4"/>
      </w:tcPr>
    </w:tblStylePr>
    <w:tblStylePr w:type="band1Vert">
      <w:tblPr/>
      <w:tcPr>
        <w:shd w:val="clear" w:color="auto" w:fill="B9DC88" w:themeFill="accent4" w:themeFillTint="66"/>
      </w:tcPr>
    </w:tblStylePr>
    <w:tblStylePr w:type="band1Horz">
      <w:tblPr/>
      <w:tcPr>
        <w:shd w:val="clear" w:color="auto" w:fill="B9DC88" w:themeFill="accent4" w:themeFillTint="66"/>
      </w:tcPr>
    </w:tblStylePr>
  </w:style>
  <w:style w:type="table" w:styleId="GridTable5Dark-Accent5">
    <w:name w:val="Grid Table 5 Dark Accent 5"/>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F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8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8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8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85F" w:themeFill="accent5"/>
      </w:tcPr>
    </w:tblStylePr>
    <w:tblStylePr w:type="band1Vert">
      <w:tblPr/>
      <w:tcPr>
        <w:shd w:val="clear" w:color="auto" w:fill="83FFBD" w:themeFill="accent5" w:themeFillTint="66"/>
      </w:tcPr>
    </w:tblStylePr>
    <w:tblStylePr w:type="band1Horz">
      <w:tblPr/>
      <w:tcPr>
        <w:shd w:val="clear" w:color="auto" w:fill="83FFBD" w:themeFill="accent5" w:themeFillTint="66"/>
      </w:tcPr>
    </w:tblStylePr>
  </w:style>
  <w:style w:type="table" w:styleId="GridTable5Dark-Accent6">
    <w:name w:val="Grid Table 5 Dark Accent 6"/>
    <w:basedOn w:val="TableNormal"/>
    <w:uiPriority w:val="50"/>
    <w:semiHidden/>
    <w:locked/>
    <w:rsid w:val="00586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A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E8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E8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E8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E8B2" w:themeFill="accent6"/>
      </w:tcPr>
    </w:tblStylePr>
    <w:tblStylePr w:type="band1Vert">
      <w:tblPr/>
      <w:tcPr>
        <w:shd w:val="clear" w:color="auto" w:fill="ECF5E0" w:themeFill="accent6" w:themeFillTint="66"/>
      </w:tcPr>
    </w:tblStylePr>
    <w:tblStylePr w:type="band1Horz">
      <w:tblPr/>
      <w:tcPr>
        <w:shd w:val="clear" w:color="auto" w:fill="ECF5E0" w:themeFill="accent6" w:themeFillTint="66"/>
      </w:tcPr>
    </w:tblStylePr>
  </w:style>
  <w:style w:type="table" w:styleId="GridTable6Colorful">
    <w:name w:val="Grid Table 6 Colorful"/>
    <w:basedOn w:val="TableNormal"/>
    <w:uiPriority w:val="51"/>
    <w:semiHidden/>
    <w:locked/>
    <w:rsid w:val="0058649D"/>
    <w:pPr>
      <w:spacing w:after="0"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locked/>
    <w:rsid w:val="0058649D"/>
    <w:pPr>
      <w:spacing w:after="0" w:line="240" w:lineRule="auto"/>
    </w:pPr>
    <w:rPr>
      <w:color w:val="00632E" w:themeColor="accent1" w:themeShade="BF"/>
    </w:rPr>
    <w:tblPr>
      <w:tblStyleRowBandSize w:val="1"/>
      <w:tblStyleColBandSize w:val="1"/>
      <w:tblBorders>
        <w:top w:val="single" w:sz="4" w:space="0" w:color="1CFF87" w:themeColor="accent1" w:themeTint="99"/>
        <w:left w:val="single" w:sz="4" w:space="0" w:color="1CFF87" w:themeColor="accent1" w:themeTint="99"/>
        <w:bottom w:val="single" w:sz="4" w:space="0" w:color="1CFF87" w:themeColor="accent1" w:themeTint="99"/>
        <w:right w:val="single" w:sz="4" w:space="0" w:color="1CFF87" w:themeColor="accent1" w:themeTint="99"/>
        <w:insideH w:val="single" w:sz="4" w:space="0" w:color="1CFF87" w:themeColor="accent1" w:themeTint="99"/>
        <w:insideV w:val="single" w:sz="4" w:space="0" w:color="1CFF87" w:themeColor="accent1" w:themeTint="99"/>
      </w:tblBorders>
    </w:tblPr>
    <w:tblStylePr w:type="firstRow">
      <w:rPr>
        <w:b/>
        <w:bCs/>
      </w:rPr>
      <w:tblPr/>
      <w:tcPr>
        <w:tcBorders>
          <w:bottom w:val="single" w:sz="12" w:space="0" w:color="1CFF87" w:themeColor="accent1" w:themeTint="99"/>
        </w:tcBorders>
      </w:tcPr>
    </w:tblStylePr>
    <w:tblStylePr w:type="lastRow">
      <w:rPr>
        <w:b/>
        <w:bCs/>
      </w:rPr>
      <w:tblPr/>
      <w:tcPr>
        <w:tcBorders>
          <w:top w:val="double" w:sz="4" w:space="0" w:color="1CFF87" w:themeColor="accent1" w:themeTint="99"/>
        </w:tcBorders>
      </w:tc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GridTable6Colorful-Accent2">
    <w:name w:val="Grid Table 6 Colorful Accent 2"/>
    <w:basedOn w:val="TableNormal"/>
    <w:uiPriority w:val="51"/>
    <w:semiHidden/>
    <w:locked/>
    <w:rsid w:val="0058649D"/>
    <w:pPr>
      <w:spacing w:after="0" w:line="240" w:lineRule="auto"/>
    </w:pPr>
    <w:rPr>
      <w:color w:val="69962C" w:themeColor="accent2" w:themeShade="BF"/>
    </w:rPr>
    <w:tblPr>
      <w:tblStyleRowBandSize w:val="1"/>
      <w:tblStyleColBandSize w:val="1"/>
      <w:tblBorders>
        <w:top w:val="single" w:sz="4" w:space="0" w:color="BADC8B" w:themeColor="accent2" w:themeTint="99"/>
        <w:left w:val="single" w:sz="4" w:space="0" w:color="BADC8B" w:themeColor="accent2" w:themeTint="99"/>
        <w:bottom w:val="single" w:sz="4" w:space="0" w:color="BADC8B" w:themeColor="accent2" w:themeTint="99"/>
        <w:right w:val="single" w:sz="4" w:space="0" w:color="BADC8B" w:themeColor="accent2" w:themeTint="99"/>
        <w:insideH w:val="single" w:sz="4" w:space="0" w:color="BADC8B" w:themeColor="accent2" w:themeTint="99"/>
        <w:insideV w:val="single" w:sz="4" w:space="0" w:color="BADC8B" w:themeColor="accent2" w:themeTint="99"/>
      </w:tblBorders>
    </w:tblPr>
    <w:tblStylePr w:type="firstRow">
      <w:rPr>
        <w:b/>
        <w:bCs/>
      </w:rPr>
      <w:tblPr/>
      <w:tcPr>
        <w:tcBorders>
          <w:bottom w:val="single" w:sz="12" w:space="0" w:color="BADC8B" w:themeColor="accent2" w:themeTint="99"/>
        </w:tcBorders>
      </w:tcPr>
    </w:tblStylePr>
    <w:tblStylePr w:type="lastRow">
      <w:rPr>
        <w:b/>
        <w:bCs/>
      </w:rPr>
      <w:tblPr/>
      <w:tcPr>
        <w:tcBorders>
          <w:top w:val="double" w:sz="4" w:space="0" w:color="BADC8B" w:themeColor="accent2" w:themeTint="99"/>
        </w:tcBorders>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GridTable6Colorful-Accent3">
    <w:name w:val="Grid Table 6 Colorful Accent 3"/>
    <w:basedOn w:val="TableNormal"/>
    <w:uiPriority w:val="51"/>
    <w:semiHidden/>
    <w:locked/>
    <w:rsid w:val="0058649D"/>
    <w:pPr>
      <w:spacing w:after="0" w:line="240" w:lineRule="auto"/>
    </w:pPr>
    <w:rPr>
      <w:color w:val="003117" w:themeColor="accent3" w:themeShade="BF"/>
    </w:rPr>
    <w:tblPr>
      <w:tblStyleRowBandSize w:val="1"/>
      <w:tblStyleColBandSize w:val="1"/>
      <w:tblBorders>
        <w:top w:val="single" w:sz="4" w:space="0" w:color="00F371" w:themeColor="accent3" w:themeTint="99"/>
        <w:left w:val="single" w:sz="4" w:space="0" w:color="00F371" w:themeColor="accent3" w:themeTint="99"/>
        <w:bottom w:val="single" w:sz="4" w:space="0" w:color="00F371" w:themeColor="accent3" w:themeTint="99"/>
        <w:right w:val="single" w:sz="4" w:space="0" w:color="00F371" w:themeColor="accent3" w:themeTint="99"/>
        <w:insideH w:val="single" w:sz="4" w:space="0" w:color="00F371" w:themeColor="accent3" w:themeTint="99"/>
        <w:insideV w:val="single" w:sz="4" w:space="0" w:color="00F371" w:themeColor="accent3" w:themeTint="99"/>
      </w:tblBorders>
    </w:tblPr>
    <w:tblStylePr w:type="firstRow">
      <w:rPr>
        <w:b/>
        <w:bCs/>
      </w:rPr>
      <w:tblPr/>
      <w:tcPr>
        <w:tcBorders>
          <w:bottom w:val="single" w:sz="12" w:space="0" w:color="00F371" w:themeColor="accent3" w:themeTint="99"/>
        </w:tcBorders>
      </w:tcPr>
    </w:tblStylePr>
    <w:tblStylePr w:type="lastRow">
      <w:rPr>
        <w:b/>
        <w:bCs/>
      </w:rPr>
      <w:tblPr/>
      <w:tcPr>
        <w:tcBorders>
          <w:top w:val="double" w:sz="4" w:space="0" w:color="00F371" w:themeColor="accent3" w:themeTint="99"/>
        </w:tcBorders>
      </w:tc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GridTable6Colorful-Accent4">
    <w:name w:val="Grid Table 6 Colorful Accent 4"/>
    <w:basedOn w:val="TableNormal"/>
    <w:uiPriority w:val="51"/>
    <w:semiHidden/>
    <w:locked/>
    <w:rsid w:val="0058649D"/>
    <w:pPr>
      <w:spacing w:after="0" w:line="240" w:lineRule="auto"/>
    </w:pPr>
    <w:rPr>
      <w:color w:val="344A15" w:themeColor="accent4" w:themeShade="BF"/>
    </w:rPr>
    <w:tblPr>
      <w:tblStyleRowBandSize w:val="1"/>
      <w:tblStyleColBandSize w:val="1"/>
      <w:tblBorders>
        <w:top w:val="single" w:sz="4" w:space="0" w:color="96CB4D" w:themeColor="accent4" w:themeTint="99"/>
        <w:left w:val="single" w:sz="4" w:space="0" w:color="96CB4D" w:themeColor="accent4" w:themeTint="99"/>
        <w:bottom w:val="single" w:sz="4" w:space="0" w:color="96CB4D" w:themeColor="accent4" w:themeTint="99"/>
        <w:right w:val="single" w:sz="4" w:space="0" w:color="96CB4D" w:themeColor="accent4" w:themeTint="99"/>
        <w:insideH w:val="single" w:sz="4" w:space="0" w:color="96CB4D" w:themeColor="accent4" w:themeTint="99"/>
        <w:insideV w:val="single" w:sz="4" w:space="0" w:color="96CB4D" w:themeColor="accent4" w:themeTint="99"/>
      </w:tblBorders>
    </w:tblPr>
    <w:tblStylePr w:type="firstRow">
      <w:rPr>
        <w:b/>
        <w:bCs/>
      </w:rPr>
      <w:tblPr/>
      <w:tcPr>
        <w:tcBorders>
          <w:bottom w:val="single" w:sz="12" w:space="0" w:color="96CB4D" w:themeColor="accent4" w:themeTint="99"/>
        </w:tcBorders>
      </w:tcPr>
    </w:tblStylePr>
    <w:tblStylePr w:type="lastRow">
      <w:rPr>
        <w:b/>
        <w:bCs/>
      </w:rPr>
      <w:tblPr/>
      <w:tcPr>
        <w:tcBorders>
          <w:top w:val="double" w:sz="4" w:space="0" w:color="96CB4D" w:themeColor="accent4" w:themeTint="99"/>
        </w:tcBorders>
      </w:tc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GridTable6Colorful-Accent5">
    <w:name w:val="Grid Table 6 Colorful Accent 5"/>
    <w:basedOn w:val="TableNormal"/>
    <w:uiPriority w:val="51"/>
    <w:semiHidden/>
    <w:locked/>
    <w:rsid w:val="0058649D"/>
    <w:pPr>
      <w:spacing w:after="0" w:line="240" w:lineRule="auto"/>
    </w:pPr>
    <w:rPr>
      <w:color w:val="009547" w:themeColor="accent5" w:themeShade="BF"/>
    </w:rPr>
    <w:tblPr>
      <w:tblStyleRowBandSize w:val="1"/>
      <w:tblStyleColBandSize w:val="1"/>
      <w:tblBorders>
        <w:top w:val="single" w:sz="4" w:space="0" w:color="45FF9D" w:themeColor="accent5" w:themeTint="99"/>
        <w:left w:val="single" w:sz="4" w:space="0" w:color="45FF9D" w:themeColor="accent5" w:themeTint="99"/>
        <w:bottom w:val="single" w:sz="4" w:space="0" w:color="45FF9D" w:themeColor="accent5" w:themeTint="99"/>
        <w:right w:val="single" w:sz="4" w:space="0" w:color="45FF9D" w:themeColor="accent5" w:themeTint="99"/>
        <w:insideH w:val="single" w:sz="4" w:space="0" w:color="45FF9D" w:themeColor="accent5" w:themeTint="99"/>
        <w:insideV w:val="single" w:sz="4" w:space="0" w:color="45FF9D" w:themeColor="accent5" w:themeTint="99"/>
      </w:tblBorders>
    </w:tblPr>
    <w:tblStylePr w:type="firstRow">
      <w:rPr>
        <w:b/>
        <w:bCs/>
      </w:rPr>
      <w:tblPr/>
      <w:tcPr>
        <w:tcBorders>
          <w:bottom w:val="single" w:sz="12" w:space="0" w:color="45FF9D" w:themeColor="accent5" w:themeTint="99"/>
        </w:tcBorders>
      </w:tcPr>
    </w:tblStylePr>
    <w:tblStylePr w:type="lastRow">
      <w:rPr>
        <w:b/>
        <w:bCs/>
      </w:rPr>
      <w:tblPr/>
      <w:tcPr>
        <w:tcBorders>
          <w:top w:val="double" w:sz="4" w:space="0" w:color="45FF9D" w:themeColor="accent5" w:themeTint="99"/>
        </w:tcBorders>
      </w:tc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GridTable6Colorful-Accent6">
    <w:name w:val="Grid Table 6 Colorful Accent 6"/>
    <w:basedOn w:val="TableNormal"/>
    <w:uiPriority w:val="51"/>
    <w:semiHidden/>
    <w:locked/>
    <w:rsid w:val="0058649D"/>
    <w:pPr>
      <w:spacing w:after="0" w:line="240" w:lineRule="auto"/>
    </w:pPr>
    <w:rPr>
      <w:color w:val="A1D062" w:themeColor="accent6" w:themeShade="BF"/>
    </w:rPr>
    <w:tblPr>
      <w:tblStyleRowBandSize w:val="1"/>
      <w:tblStyleColBandSize w:val="1"/>
      <w:tblBorders>
        <w:top w:val="single" w:sz="4" w:space="0" w:color="E3F1D0" w:themeColor="accent6" w:themeTint="99"/>
        <w:left w:val="single" w:sz="4" w:space="0" w:color="E3F1D0" w:themeColor="accent6" w:themeTint="99"/>
        <w:bottom w:val="single" w:sz="4" w:space="0" w:color="E3F1D0" w:themeColor="accent6" w:themeTint="99"/>
        <w:right w:val="single" w:sz="4" w:space="0" w:color="E3F1D0" w:themeColor="accent6" w:themeTint="99"/>
        <w:insideH w:val="single" w:sz="4" w:space="0" w:color="E3F1D0" w:themeColor="accent6" w:themeTint="99"/>
        <w:insideV w:val="single" w:sz="4" w:space="0" w:color="E3F1D0" w:themeColor="accent6" w:themeTint="99"/>
      </w:tblBorders>
    </w:tblPr>
    <w:tblStylePr w:type="firstRow">
      <w:rPr>
        <w:b/>
        <w:bCs/>
      </w:rPr>
      <w:tblPr/>
      <w:tcPr>
        <w:tcBorders>
          <w:bottom w:val="single" w:sz="12" w:space="0" w:color="E3F1D0" w:themeColor="accent6" w:themeTint="99"/>
        </w:tcBorders>
      </w:tcPr>
    </w:tblStylePr>
    <w:tblStylePr w:type="lastRow">
      <w:rPr>
        <w:b/>
        <w:bCs/>
      </w:rPr>
      <w:tblPr/>
      <w:tcPr>
        <w:tcBorders>
          <w:top w:val="double" w:sz="4" w:space="0" w:color="E3F1D0" w:themeColor="accent6" w:themeTint="99"/>
        </w:tcBorders>
      </w:tc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GridTable7Colorful">
    <w:name w:val="Grid Table 7 Colorful"/>
    <w:basedOn w:val="TableNormal"/>
    <w:uiPriority w:val="52"/>
    <w:semiHidden/>
    <w:locked/>
    <w:rsid w:val="0058649D"/>
    <w:pPr>
      <w:spacing w:after="0"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locked/>
    <w:rsid w:val="0058649D"/>
    <w:pPr>
      <w:spacing w:after="0" w:line="240" w:lineRule="auto"/>
    </w:pPr>
    <w:rPr>
      <w:color w:val="00632E" w:themeColor="accent1" w:themeShade="BF"/>
    </w:rPr>
    <w:tblPr>
      <w:tblStyleRowBandSize w:val="1"/>
      <w:tblStyleColBandSize w:val="1"/>
      <w:tblBorders>
        <w:top w:val="single" w:sz="4" w:space="0" w:color="1CFF87" w:themeColor="accent1" w:themeTint="99"/>
        <w:left w:val="single" w:sz="4" w:space="0" w:color="1CFF87" w:themeColor="accent1" w:themeTint="99"/>
        <w:bottom w:val="single" w:sz="4" w:space="0" w:color="1CFF87" w:themeColor="accent1" w:themeTint="99"/>
        <w:right w:val="single" w:sz="4" w:space="0" w:color="1CFF87" w:themeColor="accent1" w:themeTint="99"/>
        <w:insideH w:val="single" w:sz="4" w:space="0" w:color="1CFF87" w:themeColor="accent1" w:themeTint="99"/>
        <w:insideV w:val="single" w:sz="4" w:space="0" w:color="1CF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D6" w:themeFill="accent1" w:themeFillTint="33"/>
      </w:tcPr>
    </w:tblStylePr>
    <w:tblStylePr w:type="band1Horz">
      <w:tblPr/>
      <w:tcPr>
        <w:shd w:val="clear" w:color="auto" w:fill="B3FFD6" w:themeFill="accent1" w:themeFillTint="33"/>
      </w:tcPr>
    </w:tblStylePr>
    <w:tblStylePr w:type="neCell">
      <w:tblPr/>
      <w:tcPr>
        <w:tcBorders>
          <w:bottom w:val="single" w:sz="4" w:space="0" w:color="1CFF87" w:themeColor="accent1" w:themeTint="99"/>
        </w:tcBorders>
      </w:tcPr>
    </w:tblStylePr>
    <w:tblStylePr w:type="nwCell">
      <w:tblPr/>
      <w:tcPr>
        <w:tcBorders>
          <w:bottom w:val="single" w:sz="4" w:space="0" w:color="1CFF87" w:themeColor="accent1" w:themeTint="99"/>
        </w:tcBorders>
      </w:tcPr>
    </w:tblStylePr>
    <w:tblStylePr w:type="seCell">
      <w:tblPr/>
      <w:tcPr>
        <w:tcBorders>
          <w:top w:val="single" w:sz="4" w:space="0" w:color="1CFF87" w:themeColor="accent1" w:themeTint="99"/>
        </w:tcBorders>
      </w:tcPr>
    </w:tblStylePr>
    <w:tblStylePr w:type="swCell">
      <w:tblPr/>
      <w:tcPr>
        <w:tcBorders>
          <w:top w:val="single" w:sz="4" w:space="0" w:color="1CFF87" w:themeColor="accent1" w:themeTint="99"/>
        </w:tcBorders>
      </w:tcPr>
    </w:tblStylePr>
  </w:style>
  <w:style w:type="table" w:styleId="GridTable7Colorful-Accent2">
    <w:name w:val="Grid Table 7 Colorful Accent 2"/>
    <w:basedOn w:val="TableNormal"/>
    <w:uiPriority w:val="52"/>
    <w:semiHidden/>
    <w:locked/>
    <w:rsid w:val="0058649D"/>
    <w:pPr>
      <w:spacing w:after="0" w:line="240" w:lineRule="auto"/>
    </w:pPr>
    <w:rPr>
      <w:color w:val="69962C" w:themeColor="accent2" w:themeShade="BF"/>
    </w:rPr>
    <w:tblPr>
      <w:tblStyleRowBandSize w:val="1"/>
      <w:tblStyleColBandSize w:val="1"/>
      <w:tblBorders>
        <w:top w:val="single" w:sz="4" w:space="0" w:color="BADC8B" w:themeColor="accent2" w:themeTint="99"/>
        <w:left w:val="single" w:sz="4" w:space="0" w:color="BADC8B" w:themeColor="accent2" w:themeTint="99"/>
        <w:bottom w:val="single" w:sz="4" w:space="0" w:color="BADC8B" w:themeColor="accent2" w:themeTint="99"/>
        <w:right w:val="single" w:sz="4" w:space="0" w:color="BADC8B" w:themeColor="accent2" w:themeTint="99"/>
        <w:insideH w:val="single" w:sz="4" w:space="0" w:color="BADC8B" w:themeColor="accent2" w:themeTint="99"/>
        <w:insideV w:val="single" w:sz="4" w:space="0" w:color="BADC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2" w:themeFillTint="33"/>
      </w:tcPr>
    </w:tblStylePr>
    <w:tblStylePr w:type="band1Horz">
      <w:tblPr/>
      <w:tcPr>
        <w:shd w:val="clear" w:color="auto" w:fill="E8F3D8" w:themeFill="accent2" w:themeFillTint="33"/>
      </w:tcPr>
    </w:tblStylePr>
    <w:tblStylePr w:type="neCell">
      <w:tblPr/>
      <w:tcPr>
        <w:tcBorders>
          <w:bottom w:val="single" w:sz="4" w:space="0" w:color="BADC8B" w:themeColor="accent2" w:themeTint="99"/>
        </w:tcBorders>
      </w:tcPr>
    </w:tblStylePr>
    <w:tblStylePr w:type="nwCell">
      <w:tblPr/>
      <w:tcPr>
        <w:tcBorders>
          <w:bottom w:val="single" w:sz="4" w:space="0" w:color="BADC8B" w:themeColor="accent2" w:themeTint="99"/>
        </w:tcBorders>
      </w:tcPr>
    </w:tblStylePr>
    <w:tblStylePr w:type="seCell">
      <w:tblPr/>
      <w:tcPr>
        <w:tcBorders>
          <w:top w:val="single" w:sz="4" w:space="0" w:color="BADC8B" w:themeColor="accent2" w:themeTint="99"/>
        </w:tcBorders>
      </w:tcPr>
    </w:tblStylePr>
    <w:tblStylePr w:type="swCell">
      <w:tblPr/>
      <w:tcPr>
        <w:tcBorders>
          <w:top w:val="single" w:sz="4" w:space="0" w:color="BADC8B" w:themeColor="accent2" w:themeTint="99"/>
        </w:tcBorders>
      </w:tcPr>
    </w:tblStylePr>
  </w:style>
  <w:style w:type="table" w:styleId="GridTable7Colorful-Accent3">
    <w:name w:val="Grid Table 7 Colorful Accent 3"/>
    <w:basedOn w:val="TableNormal"/>
    <w:uiPriority w:val="52"/>
    <w:semiHidden/>
    <w:locked/>
    <w:rsid w:val="0058649D"/>
    <w:pPr>
      <w:spacing w:after="0" w:line="240" w:lineRule="auto"/>
    </w:pPr>
    <w:rPr>
      <w:color w:val="003117" w:themeColor="accent3" w:themeShade="BF"/>
    </w:rPr>
    <w:tblPr>
      <w:tblStyleRowBandSize w:val="1"/>
      <w:tblStyleColBandSize w:val="1"/>
      <w:tblBorders>
        <w:top w:val="single" w:sz="4" w:space="0" w:color="00F371" w:themeColor="accent3" w:themeTint="99"/>
        <w:left w:val="single" w:sz="4" w:space="0" w:color="00F371" w:themeColor="accent3" w:themeTint="99"/>
        <w:bottom w:val="single" w:sz="4" w:space="0" w:color="00F371" w:themeColor="accent3" w:themeTint="99"/>
        <w:right w:val="single" w:sz="4" w:space="0" w:color="00F371" w:themeColor="accent3" w:themeTint="99"/>
        <w:insideH w:val="single" w:sz="4" w:space="0" w:color="00F371" w:themeColor="accent3" w:themeTint="99"/>
        <w:insideV w:val="single" w:sz="4" w:space="0" w:color="00F3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FFCF" w:themeFill="accent3" w:themeFillTint="33"/>
      </w:tcPr>
    </w:tblStylePr>
    <w:tblStylePr w:type="band1Horz">
      <w:tblPr/>
      <w:tcPr>
        <w:shd w:val="clear" w:color="auto" w:fill="A6FFCF" w:themeFill="accent3" w:themeFillTint="33"/>
      </w:tcPr>
    </w:tblStylePr>
    <w:tblStylePr w:type="neCell">
      <w:tblPr/>
      <w:tcPr>
        <w:tcBorders>
          <w:bottom w:val="single" w:sz="4" w:space="0" w:color="00F371" w:themeColor="accent3" w:themeTint="99"/>
        </w:tcBorders>
      </w:tcPr>
    </w:tblStylePr>
    <w:tblStylePr w:type="nwCell">
      <w:tblPr/>
      <w:tcPr>
        <w:tcBorders>
          <w:bottom w:val="single" w:sz="4" w:space="0" w:color="00F371" w:themeColor="accent3" w:themeTint="99"/>
        </w:tcBorders>
      </w:tcPr>
    </w:tblStylePr>
    <w:tblStylePr w:type="seCell">
      <w:tblPr/>
      <w:tcPr>
        <w:tcBorders>
          <w:top w:val="single" w:sz="4" w:space="0" w:color="00F371" w:themeColor="accent3" w:themeTint="99"/>
        </w:tcBorders>
      </w:tcPr>
    </w:tblStylePr>
    <w:tblStylePr w:type="swCell">
      <w:tblPr/>
      <w:tcPr>
        <w:tcBorders>
          <w:top w:val="single" w:sz="4" w:space="0" w:color="00F371" w:themeColor="accent3" w:themeTint="99"/>
        </w:tcBorders>
      </w:tcPr>
    </w:tblStylePr>
  </w:style>
  <w:style w:type="table" w:styleId="GridTable7Colorful-Accent4">
    <w:name w:val="Grid Table 7 Colorful Accent 4"/>
    <w:basedOn w:val="TableNormal"/>
    <w:uiPriority w:val="52"/>
    <w:semiHidden/>
    <w:locked/>
    <w:rsid w:val="0058649D"/>
    <w:pPr>
      <w:spacing w:after="0" w:line="240" w:lineRule="auto"/>
    </w:pPr>
    <w:rPr>
      <w:color w:val="344A15" w:themeColor="accent4" w:themeShade="BF"/>
    </w:rPr>
    <w:tblPr>
      <w:tblStyleRowBandSize w:val="1"/>
      <w:tblStyleColBandSize w:val="1"/>
      <w:tblBorders>
        <w:top w:val="single" w:sz="4" w:space="0" w:color="96CB4D" w:themeColor="accent4" w:themeTint="99"/>
        <w:left w:val="single" w:sz="4" w:space="0" w:color="96CB4D" w:themeColor="accent4" w:themeTint="99"/>
        <w:bottom w:val="single" w:sz="4" w:space="0" w:color="96CB4D" w:themeColor="accent4" w:themeTint="99"/>
        <w:right w:val="single" w:sz="4" w:space="0" w:color="96CB4D" w:themeColor="accent4" w:themeTint="99"/>
        <w:insideH w:val="single" w:sz="4" w:space="0" w:color="96CB4D" w:themeColor="accent4" w:themeTint="99"/>
        <w:insideV w:val="single" w:sz="4" w:space="0" w:color="96CB4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EC3" w:themeFill="accent4" w:themeFillTint="33"/>
      </w:tcPr>
    </w:tblStylePr>
    <w:tblStylePr w:type="band1Horz">
      <w:tblPr/>
      <w:tcPr>
        <w:shd w:val="clear" w:color="auto" w:fill="DCEEC3" w:themeFill="accent4" w:themeFillTint="33"/>
      </w:tcPr>
    </w:tblStylePr>
    <w:tblStylePr w:type="neCell">
      <w:tblPr/>
      <w:tcPr>
        <w:tcBorders>
          <w:bottom w:val="single" w:sz="4" w:space="0" w:color="96CB4D" w:themeColor="accent4" w:themeTint="99"/>
        </w:tcBorders>
      </w:tcPr>
    </w:tblStylePr>
    <w:tblStylePr w:type="nwCell">
      <w:tblPr/>
      <w:tcPr>
        <w:tcBorders>
          <w:bottom w:val="single" w:sz="4" w:space="0" w:color="96CB4D" w:themeColor="accent4" w:themeTint="99"/>
        </w:tcBorders>
      </w:tcPr>
    </w:tblStylePr>
    <w:tblStylePr w:type="seCell">
      <w:tblPr/>
      <w:tcPr>
        <w:tcBorders>
          <w:top w:val="single" w:sz="4" w:space="0" w:color="96CB4D" w:themeColor="accent4" w:themeTint="99"/>
        </w:tcBorders>
      </w:tcPr>
    </w:tblStylePr>
    <w:tblStylePr w:type="swCell">
      <w:tblPr/>
      <w:tcPr>
        <w:tcBorders>
          <w:top w:val="single" w:sz="4" w:space="0" w:color="96CB4D" w:themeColor="accent4" w:themeTint="99"/>
        </w:tcBorders>
      </w:tcPr>
    </w:tblStylePr>
  </w:style>
  <w:style w:type="table" w:styleId="GridTable7Colorful-Accent5">
    <w:name w:val="Grid Table 7 Colorful Accent 5"/>
    <w:basedOn w:val="TableNormal"/>
    <w:uiPriority w:val="52"/>
    <w:semiHidden/>
    <w:locked/>
    <w:rsid w:val="0058649D"/>
    <w:pPr>
      <w:spacing w:after="0" w:line="240" w:lineRule="auto"/>
    </w:pPr>
    <w:rPr>
      <w:color w:val="009547" w:themeColor="accent5" w:themeShade="BF"/>
    </w:rPr>
    <w:tblPr>
      <w:tblStyleRowBandSize w:val="1"/>
      <w:tblStyleColBandSize w:val="1"/>
      <w:tblBorders>
        <w:top w:val="single" w:sz="4" w:space="0" w:color="45FF9D" w:themeColor="accent5" w:themeTint="99"/>
        <w:left w:val="single" w:sz="4" w:space="0" w:color="45FF9D" w:themeColor="accent5" w:themeTint="99"/>
        <w:bottom w:val="single" w:sz="4" w:space="0" w:color="45FF9D" w:themeColor="accent5" w:themeTint="99"/>
        <w:right w:val="single" w:sz="4" w:space="0" w:color="45FF9D" w:themeColor="accent5" w:themeTint="99"/>
        <w:insideH w:val="single" w:sz="4" w:space="0" w:color="45FF9D" w:themeColor="accent5" w:themeTint="99"/>
        <w:insideV w:val="single" w:sz="4" w:space="0" w:color="45FF9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FDE" w:themeFill="accent5" w:themeFillTint="33"/>
      </w:tcPr>
    </w:tblStylePr>
    <w:tblStylePr w:type="band1Horz">
      <w:tblPr/>
      <w:tcPr>
        <w:shd w:val="clear" w:color="auto" w:fill="C1FFDE" w:themeFill="accent5" w:themeFillTint="33"/>
      </w:tcPr>
    </w:tblStylePr>
    <w:tblStylePr w:type="neCell">
      <w:tblPr/>
      <w:tcPr>
        <w:tcBorders>
          <w:bottom w:val="single" w:sz="4" w:space="0" w:color="45FF9D" w:themeColor="accent5" w:themeTint="99"/>
        </w:tcBorders>
      </w:tcPr>
    </w:tblStylePr>
    <w:tblStylePr w:type="nwCell">
      <w:tblPr/>
      <w:tcPr>
        <w:tcBorders>
          <w:bottom w:val="single" w:sz="4" w:space="0" w:color="45FF9D" w:themeColor="accent5" w:themeTint="99"/>
        </w:tcBorders>
      </w:tcPr>
    </w:tblStylePr>
    <w:tblStylePr w:type="seCell">
      <w:tblPr/>
      <w:tcPr>
        <w:tcBorders>
          <w:top w:val="single" w:sz="4" w:space="0" w:color="45FF9D" w:themeColor="accent5" w:themeTint="99"/>
        </w:tcBorders>
      </w:tcPr>
    </w:tblStylePr>
    <w:tblStylePr w:type="swCell">
      <w:tblPr/>
      <w:tcPr>
        <w:tcBorders>
          <w:top w:val="single" w:sz="4" w:space="0" w:color="45FF9D" w:themeColor="accent5" w:themeTint="99"/>
        </w:tcBorders>
      </w:tcPr>
    </w:tblStylePr>
  </w:style>
  <w:style w:type="table" w:styleId="GridTable7Colorful-Accent6">
    <w:name w:val="Grid Table 7 Colorful Accent 6"/>
    <w:basedOn w:val="TableNormal"/>
    <w:uiPriority w:val="52"/>
    <w:semiHidden/>
    <w:locked/>
    <w:rsid w:val="0058649D"/>
    <w:pPr>
      <w:spacing w:after="0" w:line="240" w:lineRule="auto"/>
    </w:pPr>
    <w:rPr>
      <w:color w:val="A1D062" w:themeColor="accent6" w:themeShade="BF"/>
    </w:rPr>
    <w:tblPr>
      <w:tblStyleRowBandSize w:val="1"/>
      <w:tblStyleColBandSize w:val="1"/>
      <w:tblBorders>
        <w:top w:val="single" w:sz="4" w:space="0" w:color="E3F1D0" w:themeColor="accent6" w:themeTint="99"/>
        <w:left w:val="single" w:sz="4" w:space="0" w:color="E3F1D0" w:themeColor="accent6" w:themeTint="99"/>
        <w:bottom w:val="single" w:sz="4" w:space="0" w:color="E3F1D0" w:themeColor="accent6" w:themeTint="99"/>
        <w:right w:val="single" w:sz="4" w:space="0" w:color="E3F1D0" w:themeColor="accent6" w:themeTint="99"/>
        <w:insideH w:val="single" w:sz="4" w:space="0" w:color="E3F1D0" w:themeColor="accent6" w:themeTint="99"/>
        <w:insideV w:val="single" w:sz="4" w:space="0" w:color="E3F1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AEF" w:themeFill="accent6" w:themeFillTint="33"/>
      </w:tcPr>
    </w:tblStylePr>
    <w:tblStylePr w:type="band1Horz">
      <w:tblPr/>
      <w:tcPr>
        <w:shd w:val="clear" w:color="auto" w:fill="F5FAEF" w:themeFill="accent6" w:themeFillTint="33"/>
      </w:tcPr>
    </w:tblStylePr>
    <w:tblStylePr w:type="neCell">
      <w:tblPr/>
      <w:tcPr>
        <w:tcBorders>
          <w:bottom w:val="single" w:sz="4" w:space="0" w:color="E3F1D0" w:themeColor="accent6" w:themeTint="99"/>
        </w:tcBorders>
      </w:tcPr>
    </w:tblStylePr>
    <w:tblStylePr w:type="nwCell">
      <w:tblPr/>
      <w:tcPr>
        <w:tcBorders>
          <w:bottom w:val="single" w:sz="4" w:space="0" w:color="E3F1D0" w:themeColor="accent6" w:themeTint="99"/>
        </w:tcBorders>
      </w:tcPr>
    </w:tblStylePr>
    <w:tblStylePr w:type="seCell">
      <w:tblPr/>
      <w:tcPr>
        <w:tcBorders>
          <w:top w:val="single" w:sz="4" w:space="0" w:color="E3F1D0" w:themeColor="accent6" w:themeTint="99"/>
        </w:tcBorders>
      </w:tcPr>
    </w:tblStylePr>
    <w:tblStylePr w:type="swCell">
      <w:tblPr/>
      <w:tcPr>
        <w:tcBorders>
          <w:top w:val="single" w:sz="4" w:space="0" w:color="E3F1D0" w:themeColor="accent6" w:themeTint="99"/>
        </w:tcBorders>
      </w:tcPr>
    </w:tblStylePr>
  </w:style>
  <w:style w:type="character" w:styleId="Hashtag">
    <w:name w:val="Hashtag"/>
    <w:basedOn w:val="DefaultParagraphFont"/>
    <w:uiPriority w:val="99"/>
    <w:semiHidden/>
    <w:rsid w:val="0058649D"/>
    <w:rPr>
      <w:color w:val="2B579A"/>
      <w:shd w:val="clear" w:color="auto" w:fill="E1DFDD"/>
    </w:rPr>
  </w:style>
  <w:style w:type="paragraph" w:styleId="List">
    <w:name w:val="List"/>
    <w:basedOn w:val="Normal"/>
    <w:uiPriority w:val="99"/>
    <w:semiHidden/>
    <w:qFormat/>
    <w:locked/>
    <w:rsid w:val="0058649D"/>
    <w:pPr>
      <w:ind w:left="360" w:hanging="360"/>
      <w:contextualSpacing/>
    </w:pPr>
  </w:style>
  <w:style w:type="paragraph" w:styleId="List2">
    <w:name w:val="List 2"/>
    <w:basedOn w:val="Normal"/>
    <w:uiPriority w:val="99"/>
    <w:semiHidden/>
    <w:qFormat/>
    <w:locked/>
    <w:rsid w:val="0058649D"/>
    <w:pPr>
      <w:ind w:left="720" w:hanging="360"/>
      <w:contextualSpacing/>
    </w:pPr>
  </w:style>
  <w:style w:type="paragraph" w:styleId="List3">
    <w:name w:val="List 3"/>
    <w:basedOn w:val="Normal"/>
    <w:uiPriority w:val="99"/>
    <w:semiHidden/>
    <w:qFormat/>
    <w:locked/>
    <w:rsid w:val="0058649D"/>
    <w:pPr>
      <w:ind w:left="1080" w:hanging="360"/>
      <w:contextualSpacing/>
    </w:pPr>
  </w:style>
  <w:style w:type="table" w:styleId="ListTable1Light">
    <w:name w:val="List Table 1 Light"/>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1CFF87" w:themeColor="accent1" w:themeTint="99"/>
        </w:tcBorders>
      </w:tcPr>
    </w:tblStylePr>
    <w:tblStylePr w:type="lastRow">
      <w:rPr>
        <w:b/>
        <w:bCs/>
      </w:rPr>
      <w:tblPr/>
      <w:tcPr>
        <w:tcBorders>
          <w:top w:val="single" w:sz="4" w:space="0" w:color="1CFF87" w:themeColor="accent1" w:themeTint="99"/>
        </w:tcBorders>
      </w:tc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ListTable1Light-Accent2">
    <w:name w:val="List Table 1 Light Accent 2"/>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BADC8B" w:themeColor="accent2" w:themeTint="99"/>
        </w:tcBorders>
      </w:tcPr>
    </w:tblStylePr>
    <w:tblStylePr w:type="lastRow">
      <w:rPr>
        <w:b/>
        <w:bCs/>
      </w:rPr>
      <w:tblPr/>
      <w:tcPr>
        <w:tcBorders>
          <w:top w:val="single" w:sz="4" w:space="0" w:color="BADC8B" w:themeColor="accent2" w:themeTint="99"/>
        </w:tcBorders>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ListTable1Light-Accent3">
    <w:name w:val="List Table 1 Light Accent 3"/>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00F371" w:themeColor="accent3" w:themeTint="99"/>
        </w:tcBorders>
      </w:tcPr>
    </w:tblStylePr>
    <w:tblStylePr w:type="lastRow">
      <w:rPr>
        <w:b/>
        <w:bCs/>
      </w:rPr>
      <w:tblPr/>
      <w:tcPr>
        <w:tcBorders>
          <w:top w:val="single" w:sz="4" w:space="0" w:color="00F371" w:themeColor="accent3" w:themeTint="99"/>
        </w:tcBorders>
      </w:tc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ListTable1Light-Accent4">
    <w:name w:val="List Table 1 Light Accent 4"/>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96CB4D" w:themeColor="accent4" w:themeTint="99"/>
        </w:tcBorders>
      </w:tcPr>
    </w:tblStylePr>
    <w:tblStylePr w:type="lastRow">
      <w:rPr>
        <w:b/>
        <w:bCs/>
      </w:rPr>
      <w:tblPr/>
      <w:tcPr>
        <w:tcBorders>
          <w:top w:val="single" w:sz="4" w:space="0" w:color="96CB4D" w:themeColor="accent4" w:themeTint="99"/>
        </w:tcBorders>
      </w:tc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ListTable1Light-Accent5">
    <w:name w:val="List Table 1 Light Accent 5"/>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45FF9D" w:themeColor="accent5" w:themeTint="99"/>
        </w:tcBorders>
      </w:tcPr>
    </w:tblStylePr>
    <w:tblStylePr w:type="lastRow">
      <w:rPr>
        <w:b/>
        <w:bCs/>
      </w:rPr>
      <w:tblPr/>
      <w:tcPr>
        <w:tcBorders>
          <w:top w:val="single" w:sz="4" w:space="0" w:color="45FF9D" w:themeColor="accent5" w:themeTint="99"/>
        </w:tcBorders>
      </w:tc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ListTable1Light-Accent6">
    <w:name w:val="List Table 1 Light Accent 6"/>
    <w:basedOn w:val="TableNormal"/>
    <w:uiPriority w:val="46"/>
    <w:semiHidden/>
    <w:locked/>
    <w:rsid w:val="0058649D"/>
    <w:pPr>
      <w:spacing w:after="0" w:line="240" w:lineRule="auto"/>
    </w:pPr>
    <w:tblPr>
      <w:tblStyleRowBandSize w:val="1"/>
      <w:tblStyleColBandSize w:val="1"/>
    </w:tblPr>
    <w:tblStylePr w:type="firstRow">
      <w:rPr>
        <w:b/>
        <w:bCs/>
      </w:rPr>
      <w:tblPr/>
      <w:tcPr>
        <w:tcBorders>
          <w:bottom w:val="single" w:sz="4" w:space="0" w:color="E3F1D0" w:themeColor="accent6" w:themeTint="99"/>
        </w:tcBorders>
      </w:tcPr>
    </w:tblStylePr>
    <w:tblStylePr w:type="lastRow">
      <w:rPr>
        <w:b/>
        <w:bCs/>
      </w:rPr>
      <w:tblPr/>
      <w:tcPr>
        <w:tcBorders>
          <w:top w:val="single" w:sz="4" w:space="0" w:color="E3F1D0" w:themeColor="accent6" w:themeTint="99"/>
        </w:tcBorders>
      </w:tc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ListTable2">
    <w:name w:val="List Table 2"/>
    <w:basedOn w:val="TableNormal"/>
    <w:uiPriority w:val="47"/>
    <w:semiHidden/>
    <w:locked/>
    <w:rsid w:val="0058649D"/>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locked/>
    <w:rsid w:val="0058649D"/>
    <w:pPr>
      <w:spacing w:after="0" w:line="240" w:lineRule="auto"/>
    </w:pPr>
    <w:tblPr>
      <w:tblStyleRowBandSize w:val="1"/>
      <w:tblStyleColBandSize w:val="1"/>
      <w:tblBorders>
        <w:top w:val="single" w:sz="4" w:space="0" w:color="1CFF87" w:themeColor="accent1" w:themeTint="99"/>
        <w:bottom w:val="single" w:sz="4" w:space="0" w:color="1CFF87" w:themeColor="accent1" w:themeTint="99"/>
        <w:insideH w:val="single" w:sz="4" w:space="0" w:color="1CF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ListTable2-Accent2">
    <w:name w:val="List Table 2 Accent 2"/>
    <w:basedOn w:val="TableNormal"/>
    <w:uiPriority w:val="47"/>
    <w:semiHidden/>
    <w:locked/>
    <w:rsid w:val="0058649D"/>
    <w:pPr>
      <w:spacing w:after="0" w:line="240" w:lineRule="auto"/>
    </w:pPr>
    <w:tblPr>
      <w:tblStyleRowBandSize w:val="1"/>
      <w:tblStyleColBandSize w:val="1"/>
      <w:tblBorders>
        <w:top w:val="single" w:sz="4" w:space="0" w:color="BADC8B" w:themeColor="accent2" w:themeTint="99"/>
        <w:bottom w:val="single" w:sz="4" w:space="0" w:color="BADC8B" w:themeColor="accent2" w:themeTint="99"/>
        <w:insideH w:val="single" w:sz="4" w:space="0" w:color="BADC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ListTable2-Accent3">
    <w:name w:val="List Table 2 Accent 3"/>
    <w:basedOn w:val="TableNormal"/>
    <w:uiPriority w:val="47"/>
    <w:semiHidden/>
    <w:locked/>
    <w:rsid w:val="0058649D"/>
    <w:pPr>
      <w:spacing w:after="0" w:line="240" w:lineRule="auto"/>
    </w:pPr>
    <w:tblPr>
      <w:tblStyleRowBandSize w:val="1"/>
      <w:tblStyleColBandSize w:val="1"/>
      <w:tblBorders>
        <w:top w:val="single" w:sz="4" w:space="0" w:color="00F371" w:themeColor="accent3" w:themeTint="99"/>
        <w:bottom w:val="single" w:sz="4" w:space="0" w:color="00F371" w:themeColor="accent3" w:themeTint="99"/>
        <w:insideH w:val="single" w:sz="4" w:space="0" w:color="00F3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ListTable2-Accent4">
    <w:name w:val="List Table 2 Accent 4"/>
    <w:basedOn w:val="TableNormal"/>
    <w:uiPriority w:val="47"/>
    <w:semiHidden/>
    <w:locked/>
    <w:rsid w:val="0058649D"/>
    <w:pPr>
      <w:spacing w:after="0" w:line="240" w:lineRule="auto"/>
    </w:pPr>
    <w:tblPr>
      <w:tblStyleRowBandSize w:val="1"/>
      <w:tblStyleColBandSize w:val="1"/>
      <w:tblBorders>
        <w:top w:val="single" w:sz="4" w:space="0" w:color="96CB4D" w:themeColor="accent4" w:themeTint="99"/>
        <w:bottom w:val="single" w:sz="4" w:space="0" w:color="96CB4D" w:themeColor="accent4" w:themeTint="99"/>
        <w:insideH w:val="single" w:sz="4" w:space="0" w:color="96CB4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ListTable2-Accent5">
    <w:name w:val="List Table 2 Accent 5"/>
    <w:basedOn w:val="TableNormal"/>
    <w:uiPriority w:val="47"/>
    <w:semiHidden/>
    <w:locked/>
    <w:rsid w:val="0058649D"/>
    <w:pPr>
      <w:spacing w:after="0" w:line="240" w:lineRule="auto"/>
    </w:pPr>
    <w:tblPr>
      <w:tblStyleRowBandSize w:val="1"/>
      <w:tblStyleColBandSize w:val="1"/>
      <w:tblBorders>
        <w:top w:val="single" w:sz="4" w:space="0" w:color="45FF9D" w:themeColor="accent5" w:themeTint="99"/>
        <w:bottom w:val="single" w:sz="4" w:space="0" w:color="45FF9D" w:themeColor="accent5" w:themeTint="99"/>
        <w:insideH w:val="single" w:sz="4" w:space="0" w:color="45FF9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ListTable2-Accent6">
    <w:name w:val="List Table 2 Accent 6"/>
    <w:basedOn w:val="TableNormal"/>
    <w:uiPriority w:val="47"/>
    <w:semiHidden/>
    <w:locked/>
    <w:rsid w:val="0058649D"/>
    <w:pPr>
      <w:spacing w:after="0" w:line="240" w:lineRule="auto"/>
    </w:pPr>
    <w:tblPr>
      <w:tblStyleRowBandSize w:val="1"/>
      <w:tblStyleColBandSize w:val="1"/>
      <w:tblBorders>
        <w:top w:val="single" w:sz="4" w:space="0" w:color="E3F1D0" w:themeColor="accent6" w:themeTint="99"/>
        <w:bottom w:val="single" w:sz="4" w:space="0" w:color="E3F1D0" w:themeColor="accent6" w:themeTint="99"/>
        <w:insideH w:val="single" w:sz="4" w:space="0" w:color="E3F1D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ListTable3">
    <w:name w:val="List Table 3"/>
    <w:basedOn w:val="TableNormal"/>
    <w:uiPriority w:val="48"/>
    <w:semiHidden/>
    <w:locked/>
    <w:rsid w:val="0058649D"/>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locked/>
    <w:rsid w:val="0058649D"/>
    <w:pPr>
      <w:spacing w:after="0" w:line="240" w:lineRule="auto"/>
    </w:pPr>
    <w:tblPr>
      <w:tblStyleRowBandSize w:val="1"/>
      <w:tblStyleColBandSize w:val="1"/>
      <w:tblBorders>
        <w:top w:val="single" w:sz="4" w:space="0" w:color="00853F" w:themeColor="accent1"/>
        <w:left w:val="single" w:sz="4" w:space="0" w:color="00853F" w:themeColor="accent1"/>
        <w:bottom w:val="single" w:sz="4" w:space="0" w:color="00853F" w:themeColor="accent1"/>
        <w:right w:val="single" w:sz="4" w:space="0" w:color="00853F" w:themeColor="accent1"/>
      </w:tblBorders>
    </w:tblPr>
    <w:tblStylePr w:type="firstRow">
      <w:rPr>
        <w:b/>
        <w:bCs/>
        <w:color w:val="FFFFFF" w:themeColor="background1"/>
      </w:rPr>
      <w:tblPr/>
      <w:tcPr>
        <w:shd w:val="clear" w:color="auto" w:fill="00853F" w:themeFill="accent1"/>
      </w:tcPr>
    </w:tblStylePr>
    <w:tblStylePr w:type="lastRow">
      <w:rPr>
        <w:b/>
        <w:bCs/>
      </w:rPr>
      <w:tblPr/>
      <w:tcPr>
        <w:tcBorders>
          <w:top w:val="double" w:sz="4" w:space="0" w:color="0085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3F" w:themeColor="accent1"/>
          <w:right w:val="single" w:sz="4" w:space="0" w:color="00853F" w:themeColor="accent1"/>
        </w:tcBorders>
      </w:tcPr>
    </w:tblStylePr>
    <w:tblStylePr w:type="band1Horz">
      <w:tblPr/>
      <w:tcPr>
        <w:tcBorders>
          <w:top w:val="single" w:sz="4" w:space="0" w:color="00853F" w:themeColor="accent1"/>
          <w:bottom w:val="single" w:sz="4" w:space="0" w:color="0085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3F" w:themeColor="accent1"/>
          <w:left w:val="nil"/>
        </w:tcBorders>
      </w:tcPr>
    </w:tblStylePr>
    <w:tblStylePr w:type="swCell">
      <w:tblPr/>
      <w:tcPr>
        <w:tcBorders>
          <w:top w:val="double" w:sz="4" w:space="0" w:color="00853F" w:themeColor="accent1"/>
          <w:right w:val="nil"/>
        </w:tcBorders>
      </w:tcPr>
    </w:tblStylePr>
  </w:style>
  <w:style w:type="table" w:styleId="ListTable3-Accent2">
    <w:name w:val="List Table 3 Accent 2"/>
    <w:basedOn w:val="TableNormal"/>
    <w:uiPriority w:val="48"/>
    <w:semiHidden/>
    <w:locked/>
    <w:rsid w:val="0058649D"/>
    <w:pPr>
      <w:spacing w:after="0" w:line="240" w:lineRule="auto"/>
    </w:pPr>
    <w:tblPr>
      <w:tblStyleRowBandSize w:val="1"/>
      <w:tblStyleColBandSize w:val="1"/>
      <w:tblBorders>
        <w:top w:val="single" w:sz="4" w:space="0" w:color="8DC63F" w:themeColor="accent2"/>
        <w:left w:val="single" w:sz="4" w:space="0" w:color="8DC63F" w:themeColor="accent2"/>
        <w:bottom w:val="single" w:sz="4" w:space="0" w:color="8DC63F" w:themeColor="accent2"/>
        <w:right w:val="single" w:sz="4" w:space="0" w:color="8DC63F" w:themeColor="accent2"/>
      </w:tblBorders>
    </w:tblPr>
    <w:tblStylePr w:type="firstRow">
      <w:rPr>
        <w:b/>
        <w:bCs/>
        <w:color w:val="FFFFFF" w:themeColor="background1"/>
      </w:rPr>
      <w:tblPr/>
      <w:tcPr>
        <w:shd w:val="clear" w:color="auto" w:fill="8DC63F" w:themeFill="accent2"/>
      </w:tcPr>
    </w:tblStylePr>
    <w:tblStylePr w:type="lastRow">
      <w:rPr>
        <w:b/>
        <w:bCs/>
      </w:rPr>
      <w:tblPr/>
      <w:tcPr>
        <w:tcBorders>
          <w:top w:val="double" w:sz="4" w:space="0" w:color="8DC6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2"/>
          <w:right w:val="single" w:sz="4" w:space="0" w:color="8DC63F" w:themeColor="accent2"/>
        </w:tcBorders>
      </w:tcPr>
    </w:tblStylePr>
    <w:tblStylePr w:type="band1Horz">
      <w:tblPr/>
      <w:tcPr>
        <w:tcBorders>
          <w:top w:val="single" w:sz="4" w:space="0" w:color="8DC63F" w:themeColor="accent2"/>
          <w:bottom w:val="single" w:sz="4" w:space="0" w:color="8DC6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2"/>
          <w:left w:val="nil"/>
        </w:tcBorders>
      </w:tcPr>
    </w:tblStylePr>
    <w:tblStylePr w:type="swCell">
      <w:tblPr/>
      <w:tcPr>
        <w:tcBorders>
          <w:top w:val="double" w:sz="4" w:space="0" w:color="8DC63F" w:themeColor="accent2"/>
          <w:right w:val="nil"/>
        </w:tcBorders>
      </w:tcPr>
    </w:tblStylePr>
  </w:style>
  <w:style w:type="table" w:styleId="ListTable3-Accent3">
    <w:name w:val="List Table 3 Accent 3"/>
    <w:basedOn w:val="TableNormal"/>
    <w:uiPriority w:val="48"/>
    <w:semiHidden/>
    <w:locked/>
    <w:rsid w:val="0058649D"/>
    <w:pPr>
      <w:spacing w:after="0" w:line="240" w:lineRule="auto"/>
    </w:pPr>
    <w:tblPr>
      <w:tblStyleRowBandSize w:val="1"/>
      <w:tblStyleColBandSize w:val="1"/>
      <w:tblBorders>
        <w:top w:val="single" w:sz="4" w:space="0" w:color="00421F" w:themeColor="accent3"/>
        <w:left w:val="single" w:sz="4" w:space="0" w:color="00421F" w:themeColor="accent3"/>
        <w:bottom w:val="single" w:sz="4" w:space="0" w:color="00421F" w:themeColor="accent3"/>
        <w:right w:val="single" w:sz="4" w:space="0" w:color="00421F" w:themeColor="accent3"/>
      </w:tblBorders>
    </w:tblPr>
    <w:tblStylePr w:type="firstRow">
      <w:rPr>
        <w:b/>
        <w:bCs/>
        <w:color w:val="FFFFFF" w:themeColor="background1"/>
      </w:rPr>
      <w:tblPr/>
      <w:tcPr>
        <w:shd w:val="clear" w:color="auto" w:fill="00421F" w:themeFill="accent3"/>
      </w:tcPr>
    </w:tblStylePr>
    <w:tblStylePr w:type="lastRow">
      <w:rPr>
        <w:b/>
        <w:bCs/>
      </w:rPr>
      <w:tblPr/>
      <w:tcPr>
        <w:tcBorders>
          <w:top w:val="double" w:sz="4" w:space="0" w:color="0042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1F" w:themeColor="accent3"/>
          <w:right w:val="single" w:sz="4" w:space="0" w:color="00421F" w:themeColor="accent3"/>
        </w:tcBorders>
      </w:tcPr>
    </w:tblStylePr>
    <w:tblStylePr w:type="band1Horz">
      <w:tblPr/>
      <w:tcPr>
        <w:tcBorders>
          <w:top w:val="single" w:sz="4" w:space="0" w:color="00421F" w:themeColor="accent3"/>
          <w:bottom w:val="single" w:sz="4" w:space="0" w:color="0042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1F" w:themeColor="accent3"/>
          <w:left w:val="nil"/>
        </w:tcBorders>
      </w:tcPr>
    </w:tblStylePr>
    <w:tblStylePr w:type="swCell">
      <w:tblPr/>
      <w:tcPr>
        <w:tcBorders>
          <w:top w:val="double" w:sz="4" w:space="0" w:color="00421F" w:themeColor="accent3"/>
          <w:right w:val="nil"/>
        </w:tcBorders>
      </w:tcPr>
    </w:tblStylePr>
  </w:style>
  <w:style w:type="table" w:styleId="ListTable3-Accent4">
    <w:name w:val="List Table 3 Accent 4"/>
    <w:basedOn w:val="TableNormal"/>
    <w:uiPriority w:val="48"/>
    <w:semiHidden/>
    <w:locked/>
    <w:rsid w:val="0058649D"/>
    <w:pPr>
      <w:spacing w:after="0" w:line="240" w:lineRule="auto"/>
    </w:pPr>
    <w:tblPr>
      <w:tblStyleRowBandSize w:val="1"/>
      <w:tblStyleColBandSize w:val="1"/>
      <w:tblBorders>
        <w:top w:val="single" w:sz="4" w:space="0" w:color="46641D" w:themeColor="accent4"/>
        <w:left w:val="single" w:sz="4" w:space="0" w:color="46641D" w:themeColor="accent4"/>
        <w:bottom w:val="single" w:sz="4" w:space="0" w:color="46641D" w:themeColor="accent4"/>
        <w:right w:val="single" w:sz="4" w:space="0" w:color="46641D" w:themeColor="accent4"/>
      </w:tblBorders>
    </w:tblPr>
    <w:tblStylePr w:type="firstRow">
      <w:rPr>
        <w:b/>
        <w:bCs/>
        <w:color w:val="FFFFFF" w:themeColor="background1"/>
      </w:rPr>
      <w:tblPr/>
      <w:tcPr>
        <w:shd w:val="clear" w:color="auto" w:fill="46641D" w:themeFill="accent4"/>
      </w:tcPr>
    </w:tblStylePr>
    <w:tblStylePr w:type="lastRow">
      <w:rPr>
        <w:b/>
        <w:bCs/>
      </w:rPr>
      <w:tblPr/>
      <w:tcPr>
        <w:tcBorders>
          <w:top w:val="double" w:sz="4" w:space="0" w:color="46641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641D" w:themeColor="accent4"/>
          <w:right w:val="single" w:sz="4" w:space="0" w:color="46641D" w:themeColor="accent4"/>
        </w:tcBorders>
      </w:tcPr>
    </w:tblStylePr>
    <w:tblStylePr w:type="band1Horz">
      <w:tblPr/>
      <w:tcPr>
        <w:tcBorders>
          <w:top w:val="single" w:sz="4" w:space="0" w:color="46641D" w:themeColor="accent4"/>
          <w:bottom w:val="single" w:sz="4" w:space="0" w:color="46641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641D" w:themeColor="accent4"/>
          <w:left w:val="nil"/>
        </w:tcBorders>
      </w:tcPr>
    </w:tblStylePr>
    <w:tblStylePr w:type="swCell">
      <w:tblPr/>
      <w:tcPr>
        <w:tcBorders>
          <w:top w:val="double" w:sz="4" w:space="0" w:color="46641D" w:themeColor="accent4"/>
          <w:right w:val="nil"/>
        </w:tcBorders>
      </w:tcPr>
    </w:tblStylePr>
  </w:style>
  <w:style w:type="table" w:styleId="ListTable3-Accent5">
    <w:name w:val="List Table 3 Accent 5"/>
    <w:basedOn w:val="TableNormal"/>
    <w:uiPriority w:val="48"/>
    <w:semiHidden/>
    <w:locked/>
    <w:rsid w:val="0058649D"/>
    <w:pPr>
      <w:spacing w:after="0" w:line="240" w:lineRule="auto"/>
    </w:pPr>
    <w:tblPr>
      <w:tblStyleRowBandSize w:val="1"/>
      <w:tblStyleColBandSize w:val="1"/>
      <w:tblBorders>
        <w:top w:val="single" w:sz="4" w:space="0" w:color="00C85F" w:themeColor="accent5"/>
        <w:left w:val="single" w:sz="4" w:space="0" w:color="00C85F" w:themeColor="accent5"/>
        <w:bottom w:val="single" w:sz="4" w:space="0" w:color="00C85F" w:themeColor="accent5"/>
        <w:right w:val="single" w:sz="4" w:space="0" w:color="00C85F" w:themeColor="accent5"/>
      </w:tblBorders>
    </w:tblPr>
    <w:tblStylePr w:type="firstRow">
      <w:rPr>
        <w:b/>
        <w:bCs/>
        <w:color w:val="FFFFFF" w:themeColor="background1"/>
      </w:rPr>
      <w:tblPr/>
      <w:tcPr>
        <w:shd w:val="clear" w:color="auto" w:fill="00C85F" w:themeFill="accent5"/>
      </w:tcPr>
    </w:tblStylePr>
    <w:tblStylePr w:type="lastRow">
      <w:rPr>
        <w:b/>
        <w:bCs/>
      </w:rPr>
      <w:tblPr/>
      <w:tcPr>
        <w:tcBorders>
          <w:top w:val="double" w:sz="4" w:space="0" w:color="00C8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85F" w:themeColor="accent5"/>
          <w:right w:val="single" w:sz="4" w:space="0" w:color="00C85F" w:themeColor="accent5"/>
        </w:tcBorders>
      </w:tcPr>
    </w:tblStylePr>
    <w:tblStylePr w:type="band1Horz">
      <w:tblPr/>
      <w:tcPr>
        <w:tcBorders>
          <w:top w:val="single" w:sz="4" w:space="0" w:color="00C85F" w:themeColor="accent5"/>
          <w:bottom w:val="single" w:sz="4" w:space="0" w:color="00C8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85F" w:themeColor="accent5"/>
          <w:left w:val="nil"/>
        </w:tcBorders>
      </w:tcPr>
    </w:tblStylePr>
    <w:tblStylePr w:type="swCell">
      <w:tblPr/>
      <w:tcPr>
        <w:tcBorders>
          <w:top w:val="double" w:sz="4" w:space="0" w:color="00C85F" w:themeColor="accent5"/>
          <w:right w:val="nil"/>
        </w:tcBorders>
      </w:tcPr>
    </w:tblStylePr>
  </w:style>
  <w:style w:type="table" w:styleId="ListTable3-Accent6">
    <w:name w:val="List Table 3 Accent 6"/>
    <w:basedOn w:val="TableNormal"/>
    <w:uiPriority w:val="48"/>
    <w:semiHidden/>
    <w:locked/>
    <w:rsid w:val="0058649D"/>
    <w:pPr>
      <w:spacing w:after="0" w:line="240" w:lineRule="auto"/>
    </w:pPr>
    <w:tblPr>
      <w:tblStyleRowBandSize w:val="1"/>
      <w:tblStyleColBandSize w:val="1"/>
      <w:tblBorders>
        <w:top w:val="single" w:sz="4" w:space="0" w:color="D1E8B2" w:themeColor="accent6"/>
        <w:left w:val="single" w:sz="4" w:space="0" w:color="D1E8B2" w:themeColor="accent6"/>
        <w:bottom w:val="single" w:sz="4" w:space="0" w:color="D1E8B2" w:themeColor="accent6"/>
        <w:right w:val="single" w:sz="4" w:space="0" w:color="D1E8B2" w:themeColor="accent6"/>
      </w:tblBorders>
    </w:tblPr>
    <w:tblStylePr w:type="firstRow">
      <w:rPr>
        <w:b/>
        <w:bCs/>
        <w:color w:val="FFFFFF" w:themeColor="background1"/>
      </w:rPr>
      <w:tblPr/>
      <w:tcPr>
        <w:shd w:val="clear" w:color="auto" w:fill="D1E8B2" w:themeFill="accent6"/>
      </w:tcPr>
    </w:tblStylePr>
    <w:tblStylePr w:type="lastRow">
      <w:rPr>
        <w:b/>
        <w:bCs/>
      </w:rPr>
      <w:tblPr/>
      <w:tcPr>
        <w:tcBorders>
          <w:top w:val="double" w:sz="4" w:space="0" w:color="D1E8B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E8B2" w:themeColor="accent6"/>
          <w:right w:val="single" w:sz="4" w:space="0" w:color="D1E8B2" w:themeColor="accent6"/>
        </w:tcBorders>
      </w:tcPr>
    </w:tblStylePr>
    <w:tblStylePr w:type="band1Horz">
      <w:tblPr/>
      <w:tcPr>
        <w:tcBorders>
          <w:top w:val="single" w:sz="4" w:space="0" w:color="D1E8B2" w:themeColor="accent6"/>
          <w:bottom w:val="single" w:sz="4" w:space="0" w:color="D1E8B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E8B2" w:themeColor="accent6"/>
          <w:left w:val="nil"/>
        </w:tcBorders>
      </w:tcPr>
    </w:tblStylePr>
    <w:tblStylePr w:type="swCell">
      <w:tblPr/>
      <w:tcPr>
        <w:tcBorders>
          <w:top w:val="double" w:sz="4" w:space="0" w:color="D1E8B2" w:themeColor="accent6"/>
          <w:right w:val="nil"/>
        </w:tcBorders>
      </w:tcPr>
    </w:tblStylePr>
  </w:style>
  <w:style w:type="table" w:styleId="ListTable4">
    <w:name w:val="List Table 4"/>
    <w:basedOn w:val="TableNormal"/>
    <w:uiPriority w:val="49"/>
    <w:semiHidden/>
    <w:locked/>
    <w:rsid w:val="0058649D"/>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locked/>
    <w:rsid w:val="0058649D"/>
    <w:pPr>
      <w:spacing w:after="0" w:line="240" w:lineRule="auto"/>
    </w:pPr>
    <w:tblPr>
      <w:tblStyleRowBandSize w:val="1"/>
      <w:tblStyleColBandSize w:val="1"/>
      <w:tblBorders>
        <w:top w:val="single" w:sz="4" w:space="0" w:color="1CFF87" w:themeColor="accent1" w:themeTint="99"/>
        <w:left w:val="single" w:sz="4" w:space="0" w:color="1CFF87" w:themeColor="accent1" w:themeTint="99"/>
        <w:bottom w:val="single" w:sz="4" w:space="0" w:color="1CFF87" w:themeColor="accent1" w:themeTint="99"/>
        <w:right w:val="single" w:sz="4" w:space="0" w:color="1CFF87" w:themeColor="accent1" w:themeTint="99"/>
        <w:insideH w:val="single" w:sz="4" w:space="0" w:color="1CFF87" w:themeColor="accent1" w:themeTint="99"/>
      </w:tblBorders>
    </w:tblPr>
    <w:tblStylePr w:type="firstRow">
      <w:rPr>
        <w:b/>
        <w:bCs/>
        <w:color w:val="FFFFFF" w:themeColor="background1"/>
      </w:rPr>
      <w:tblPr/>
      <w:tcPr>
        <w:tcBorders>
          <w:top w:val="single" w:sz="4" w:space="0" w:color="00853F" w:themeColor="accent1"/>
          <w:left w:val="single" w:sz="4" w:space="0" w:color="00853F" w:themeColor="accent1"/>
          <w:bottom w:val="single" w:sz="4" w:space="0" w:color="00853F" w:themeColor="accent1"/>
          <w:right w:val="single" w:sz="4" w:space="0" w:color="00853F" w:themeColor="accent1"/>
          <w:insideH w:val="nil"/>
        </w:tcBorders>
        <w:shd w:val="clear" w:color="auto" w:fill="00853F" w:themeFill="accent1"/>
      </w:tcPr>
    </w:tblStylePr>
    <w:tblStylePr w:type="lastRow">
      <w:rPr>
        <w:b/>
        <w:bCs/>
      </w:rPr>
      <w:tblPr/>
      <w:tcPr>
        <w:tcBorders>
          <w:top w:val="double" w:sz="4" w:space="0" w:color="1CFF87" w:themeColor="accent1" w:themeTint="99"/>
        </w:tcBorders>
      </w:tc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ListTable4-Accent2">
    <w:name w:val="List Table 4 Accent 2"/>
    <w:basedOn w:val="TableNormal"/>
    <w:uiPriority w:val="49"/>
    <w:semiHidden/>
    <w:locked/>
    <w:rsid w:val="0058649D"/>
    <w:pPr>
      <w:spacing w:after="0" w:line="240" w:lineRule="auto"/>
    </w:pPr>
    <w:tblPr>
      <w:tblStyleRowBandSize w:val="1"/>
      <w:tblStyleColBandSize w:val="1"/>
      <w:tblBorders>
        <w:top w:val="single" w:sz="4" w:space="0" w:color="BADC8B" w:themeColor="accent2" w:themeTint="99"/>
        <w:left w:val="single" w:sz="4" w:space="0" w:color="BADC8B" w:themeColor="accent2" w:themeTint="99"/>
        <w:bottom w:val="single" w:sz="4" w:space="0" w:color="BADC8B" w:themeColor="accent2" w:themeTint="99"/>
        <w:right w:val="single" w:sz="4" w:space="0" w:color="BADC8B" w:themeColor="accent2" w:themeTint="99"/>
        <w:insideH w:val="single" w:sz="4" w:space="0" w:color="BADC8B" w:themeColor="accent2" w:themeTint="99"/>
      </w:tblBorders>
    </w:tblPr>
    <w:tblStylePr w:type="firstRow">
      <w:rPr>
        <w:b/>
        <w:bCs/>
        <w:color w:val="FFFFFF" w:themeColor="background1"/>
      </w:rPr>
      <w:tblPr/>
      <w:tcPr>
        <w:tcBorders>
          <w:top w:val="single" w:sz="4" w:space="0" w:color="8DC63F" w:themeColor="accent2"/>
          <w:left w:val="single" w:sz="4" w:space="0" w:color="8DC63F" w:themeColor="accent2"/>
          <w:bottom w:val="single" w:sz="4" w:space="0" w:color="8DC63F" w:themeColor="accent2"/>
          <w:right w:val="single" w:sz="4" w:space="0" w:color="8DC63F" w:themeColor="accent2"/>
          <w:insideH w:val="nil"/>
        </w:tcBorders>
        <w:shd w:val="clear" w:color="auto" w:fill="8DC63F" w:themeFill="accent2"/>
      </w:tcPr>
    </w:tblStylePr>
    <w:tblStylePr w:type="lastRow">
      <w:rPr>
        <w:b/>
        <w:bCs/>
      </w:rPr>
      <w:tblPr/>
      <w:tcPr>
        <w:tcBorders>
          <w:top w:val="double" w:sz="4" w:space="0" w:color="BADC8B" w:themeColor="accent2" w:themeTint="99"/>
        </w:tcBorders>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ListTable4-Accent3">
    <w:name w:val="List Table 4 Accent 3"/>
    <w:basedOn w:val="TableNormal"/>
    <w:uiPriority w:val="49"/>
    <w:semiHidden/>
    <w:locked/>
    <w:rsid w:val="0058649D"/>
    <w:pPr>
      <w:spacing w:after="0" w:line="240" w:lineRule="auto"/>
    </w:pPr>
    <w:tblPr>
      <w:tblStyleRowBandSize w:val="1"/>
      <w:tblStyleColBandSize w:val="1"/>
      <w:tblBorders>
        <w:top w:val="single" w:sz="4" w:space="0" w:color="00F371" w:themeColor="accent3" w:themeTint="99"/>
        <w:left w:val="single" w:sz="4" w:space="0" w:color="00F371" w:themeColor="accent3" w:themeTint="99"/>
        <w:bottom w:val="single" w:sz="4" w:space="0" w:color="00F371" w:themeColor="accent3" w:themeTint="99"/>
        <w:right w:val="single" w:sz="4" w:space="0" w:color="00F371" w:themeColor="accent3" w:themeTint="99"/>
        <w:insideH w:val="single" w:sz="4" w:space="0" w:color="00F371" w:themeColor="accent3" w:themeTint="99"/>
      </w:tblBorders>
    </w:tblPr>
    <w:tblStylePr w:type="firstRow">
      <w:rPr>
        <w:b/>
        <w:bCs/>
        <w:color w:val="FFFFFF" w:themeColor="background1"/>
      </w:rPr>
      <w:tblPr/>
      <w:tcPr>
        <w:tcBorders>
          <w:top w:val="single" w:sz="4" w:space="0" w:color="00421F" w:themeColor="accent3"/>
          <w:left w:val="single" w:sz="4" w:space="0" w:color="00421F" w:themeColor="accent3"/>
          <w:bottom w:val="single" w:sz="4" w:space="0" w:color="00421F" w:themeColor="accent3"/>
          <w:right w:val="single" w:sz="4" w:space="0" w:color="00421F" w:themeColor="accent3"/>
          <w:insideH w:val="nil"/>
        </w:tcBorders>
        <w:shd w:val="clear" w:color="auto" w:fill="00421F" w:themeFill="accent3"/>
      </w:tcPr>
    </w:tblStylePr>
    <w:tblStylePr w:type="lastRow">
      <w:rPr>
        <w:b/>
        <w:bCs/>
      </w:rPr>
      <w:tblPr/>
      <w:tcPr>
        <w:tcBorders>
          <w:top w:val="double" w:sz="4" w:space="0" w:color="00F371" w:themeColor="accent3" w:themeTint="99"/>
        </w:tcBorders>
      </w:tc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ListTable4-Accent4">
    <w:name w:val="List Table 4 Accent 4"/>
    <w:basedOn w:val="TableNormal"/>
    <w:uiPriority w:val="49"/>
    <w:semiHidden/>
    <w:locked/>
    <w:rsid w:val="0058649D"/>
    <w:pPr>
      <w:spacing w:after="0" w:line="240" w:lineRule="auto"/>
    </w:pPr>
    <w:tblPr>
      <w:tblStyleRowBandSize w:val="1"/>
      <w:tblStyleColBandSize w:val="1"/>
      <w:tblBorders>
        <w:top w:val="single" w:sz="4" w:space="0" w:color="96CB4D" w:themeColor="accent4" w:themeTint="99"/>
        <w:left w:val="single" w:sz="4" w:space="0" w:color="96CB4D" w:themeColor="accent4" w:themeTint="99"/>
        <w:bottom w:val="single" w:sz="4" w:space="0" w:color="96CB4D" w:themeColor="accent4" w:themeTint="99"/>
        <w:right w:val="single" w:sz="4" w:space="0" w:color="96CB4D" w:themeColor="accent4" w:themeTint="99"/>
        <w:insideH w:val="single" w:sz="4" w:space="0" w:color="96CB4D" w:themeColor="accent4" w:themeTint="99"/>
      </w:tblBorders>
    </w:tblPr>
    <w:tblStylePr w:type="firstRow">
      <w:rPr>
        <w:b/>
        <w:bCs/>
        <w:color w:val="FFFFFF" w:themeColor="background1"/>
      </w:rPr>
      <w:tblPr/>
      <w:tcPr>
        <w:tcBorders>
          <w:top w:val="single" w:sz="4" w:space="0" w:color="46641D" w:themeColor="accent4"/>
          <w:left w:val="single" w:sz="4" w:space="0" w:color="46641D" w:themeColor="accent4"/>
          <w:bottom w:val="single" w:sz="4" w:space="0" w:color="46641D" w:themeColor="accent4"/>
          <w:right w:val="single" w:sz="4" w:space="0" w:color="46641D" w:themeColor="accent4"/>
          <w:insideH w:val="nil"/>
        </w:tcBorders>
        <w:shd w:val="clear" w:color="auto" w:fill="46641D" w:themeFill="accent4"/>
      </w:tcPr>
    </w:tblStylePr>
    <w:tblStylePr w:type="lastRow">
      <w:rPr>
        <w:b/>
        <w:bCs/>
      </w:rPr>
      <w:tblPr/>
      <w:tcPr>
        <w:tcBorders>
          <w:top w:val="double" w:sz="4" w:space="0" w:color="96CB4D" w:themeColor="accent4" w:themeTint="99"/>
        </w:tcBorders>
      </w:tc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ListTable4-Accent5">
    <w:name w:val="List Table 4 Accent 5"/>
    <w:basedOn w:val="TableNormal"/>
    <w:uiPriority w:val="49"/>
    <w:semiHidden/>
    <w:locked/>
    <w:rsid w:val="0058649D"/>
    <w:pPr>
      <w:spacing w:after="0" w:line="240" w:lineRule="auto"/>
    </w:pPr>
    <w:tblPr>
      <w:tblStyleRowBandSize w:val="1"/>
      <w:tblStyleColBandSize w:val="1"/>
      <w:tblBorders>
        <w:top w:val="single" w:sz="4" w:space="0" w:color="45FF9D" w:themeColor="accent5" w:themeTint="99"/>
        <w:left w:val="single" w:sz="4" w:space="0" w:color="45FF9D" w:themeColor="accent5" w:themeTint="99"/>
        <w:bottom w:val="single" w:sz="4" w:space="0" w:color="45FF9D" w:themeColor="accent5" w:themeTint="99"/>
        <w:right w:val="single" w:sz="4" w:space="0" w:color="45FF9D" w:themeColor="accent5" w:themeTint="99"/>
        <w:insideH w:val="single" w:sz="4" w:space="0" w:color="45FF9D" w:themeColor="accent5" w:themeTint="99"/>
      </w:tblBorders>
    </w:tblPr>
    <w:tblStylePr w:type="firstRow">
      <w:rPr>
        <w:b/>
        <w:bCs/>
        <w:color w:val="FFFFFF" w:themeColor="background1"/>
      </w:rPr>
      <w:tblPr/>
      <w:tcPr>
        <w:tcBorders>
          <w:top w:val="single" w:sz="4" w:space="0" w:color="00C85F" w:themeColor="accent5"/>
          <w:left w:val="single" w:sz="4" w:space="0" w:color="00C85F" w:themeColor="accent5"/>
          <w:bottom w:val="single" w:sz="4" w:space="0" w:color="00C85F" w:themeColor="accent5"/>
          <w:right w:val="single" w:sz="4" w:space="0" w:color="00C85F" w:themeColor="accent5"/>
          <w:insideH w:val="nil"/>
        </w:tcBorders>
        <w:shd w:val="clear" w:color="auto" w:fill="00C85F" w:themeFill="accent5"/>
      </w:tcPr>
    </w:tblStylePr>
    <w:tblStylePr w:type="lastRow">
      <w:rPr>
        <w:b/>
        <w:bCs/>
      </w:rPr>
      <w:tblPr/>
      <w:tcPr>
        <w:tcBorders>
          <w:top w:val="double" w:sz="4" w:space="0" w:color="45FF9D" w:themeColor="accent5" w:themeTint="99"/>
        </w:tcBorders>
      </w:tc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ListTable4-Accent6">
    <w:name w:val="List Table 4 Accent 6"/>
    <w:basedOn w:val="TableNormal"/>
    <w:uiPriority w:val="49"/>
    <w:semiHidden/>
    <w:locked/>
    <w:rsid w:val="0058649D"/>
    <w:pPr>
      <w:spacing w:after="0" w:line="240" w:lineRule="auto"/>
    </w:pPr>
    <w:tblPr>
      <w:tblStyleRowBandSize w:val="1"/>
      <w:tblStyleColBandSize w:val="1"/>
      <w:tblBorders>
        <w:top w:val="single" w:sz="4" w:space="0" w:color="E3F1D0" w:themeColor="accent6" w:themeTint="99"/>
        <w:left w:val="single" w:sz="4" w:space="0" w:color="E3F1D0" w:themeColor="accent6" w:themeTint="99"/>
        <w:bottom w:val="single" w:sz="4" w:space="0" w:color="E3F1D0" w:themeColor="accent6" w:themeTint="99"/>
        <w:right w:val="single" w:sz="4" w:space="0" w:color="E3F1D0" w:themeColor="accent6" w:themeTint="99"/>
        <w:insideH w:val="single" w:sz="4" w:space="0" w:color="E3F1D0" w:themeColor="accent6" w:themeTint="99"/>
      </w:tblBorders>
    </w:tblPr>
    <w:tblStylePr w:type="firstRow">
      <w:rPr>
        <w:b/>
        <w:bCs/>
        <w:color w:val="FFFFFF" w:themeColor="background1"/>
      </w:rPr>
      <w:tblPr/>
      <w:tcPr>
        <w:tcBorders>
          <w:top w:val="single" w:sz="4" w:space="0" w:color="D1E8B2" w:themeColor="accent6"/>
          <w:left w:val="single" w:sz="4" w:space="0" w:color="D1E8B2" w:themeColor="accent6"/>
          <w:bottom w:val="single" w:sz="4" w:space="0" w:color="D1E8B2" w:themeColor="accent6"/>
          <w:right w:val="single" w:sz="4" w:space="0" w:color="D1E8B2" w:themeColor="accent6"/>
          <w:insideH w:val="nil"/>
        </w:tcBorders>
        <w:shd w:val="clear" w:color="auto" w:fill="D1E8B2" w:themeFill="accent6"/>
      </w:tcPr>
    </w:tblStylePr>
    <w:tblStylePr w:type="lastRow">
      <w:rPr>
        <w:b/>
        <w:bCs/>
      </w:rPr>
      <w:tblPr/>
      <w:tcPr>
        <w:tcBorders>
          <w:top w:val="double" w:sz="4" w:space="0" w:color="E3F1D0" w:themeColor="accent6" w:themeTint="99"/>
        </w:tcBorders>
      </w:tc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ListTable5Dark">
    <w:name w:val="List Table 5 Dark"/>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00853F" w:themeColor="accent1"/>
        <w:left w:val="single" w:sz="24" w:space="0" w:color="00853F" w:themeColor="accent1"/>
        <w:bottom w:val="single" w:sz="24" w:space="0" w:color="00853F" w:themeColor="accent1"/>
        <w:right w:val="single" w:sz="24" w:space="0" w:color="00853F" w:themeColor="accent1"/>
      </w:tblBorders>
    </w:tblPr>
    <w:tcPr>
      <w:shd w:val="clear" w:color="auto" w:fill="00853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8DC63F" w:themeColor="accent2"/>
        <w:left w:val="single" w:sz="24" w:space="0" w:color="8DC63F" w:themeColor="accent2"/>
        <w:bottom w:val="single" w:sz="24" w:space="0" w:color="8DC63F" w:themeColor="accent2"/>
        <w:right w:val="single" w:sz="24" w:space="0" w:color="8DC63F" w:themeColor="accent2"/>
      </w:tblBorders>
    </w:tblPr>
    <w:tcPr>
      <w:shd w:val="clear" w:color="auto" w:fill="8DC6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00421F" w:themeColor="accent3"/>
        <w:left w:val="single" w:sz="24" w:space="0" w:color="00421F" w:themeColor="accent3"/>
        <w:bottom w:val="single" w:sz="24" w:space="0" w:color="00421F" w:themeColor="accent3"/>
        <w:right w:val="single" w:sz="24" w:space="0" w:color="00421F" w:themeColor="accent3"/>
      </w:tblBorders>
    </w:tblPr>
    <w:tcPr>
      <w:shd w:val="clear" w:color="auto" w:fill="0042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46641D" w:themeColor="accent4"/>
        <w:left w:val="single" w:sz="24" w:space="0" w:color="46641D" w:themeColor="accent4"/>
        <w:bottom w:val="single" w:sz="24" w:space="0" w:color="46641D" w:themeColor="accent4"/>
        <w:right w:val="single" w:sz="24" w:space="0" w:color="46641D" w:themeColor="accent4"/>
      </w:tblBorders>
    </w:tblPr>
    <w:tcPr>
      <w:shd w:val="clear" w:color="auto" w:fill="46641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00C85F" w:themeColor="accent5"/>
        <w:left w:val="single" w:sz="24" w:space="0" w:color="00C85F" w:themeColor="accent5"/>
        <w:bottom w:val="single" w:sz="24" w:space="0" w:color="00C85F" w:themeColor="accent5"/>
        <w:right w:val="single" w:sz="24" w:space="0" w:color="00C85F" w:themeColor="accent5"/>
      </w:tblBorders>
    </w:tblPr>
    <w:tcPr>
      <w:shd w:val="clear" w:color="auto" w:fill="00C8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locked/>
    <w:rsid w:val="0058649D"/>
    <w:pPr>
      <w:spacing w:after="0" w:line="240" w:lineRule="auto"/>
    </w:pPr>
    <w:rPr>
      <w:color w:val="FFFFFF" w:themeColor="background1"/>
    </w:rPr>
    <w:tblPr>
      <w:tblStyleRowBandSize w:val="1"/>
      <w:tblStyleColBandSize w:val="1"/>
      <w:tblBorders>
        <w:top w:val="single" w:sz="24" w:space="0" w:color="D1E8B2" w:themeColor="accent6"/>
        <w:left w:val="single" w:sz="24" w:space="0" w:color="D1E8B2" w:themeColor="accent6"/>
        <w:bottom w:val="single" w:sz="24" w:space="0" w:color="D1E8B2" w:themeColor="accent6"/>
        <w:right w:val="single" w:sz="24" w:space="0" w:color="D1E8B2" w:themeColor="accent6"/>
      </w:tblBorders>
    </w:tblPr>
    <w:tcPr>
      <w:shd w:val="clear" w:color="auto" w:fill="D1E8B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locked/>
    <w:rsid w:val="0058649D"/>
    <w:pPr>
      <w:spacing w:after="0"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locked/>
    <w:rsid w:val="0058649D"/>
    <w:pPr>
      <w:spacing w:after="0" w:line="240" w:lineRule="auto"/>
    </w:pPr>
    <w:rPr>
      <w:color w:val="00632E" w:themeColor="accent1" w:themeShade="BF"/>
    </w:rPr>
    <w:tblPr>
      <w:tblStyleRowBandSize w:val="1"/>
      <w:tblStyleColBandSize w:val="1"/>
      <w:tblBorders>
        <w:top w:val="single" w:sz="4" w:space="0" w:color="00853F" w:themeColor="accent1"/>
        <w:bottom w:val="single" w:sz="4" w:space="0" w:color="00853F" w:themeColor="accent1"/>
      </w:tblBorders>
    </w:tblPr>
    <w:tblStylePr w:type="firstRow">
      <w:rPr>
        <w:b/>
        <w:bCs/>
      </w:rPr>
      <w:tblPr/>
      <w:tcPr>
        <w:tcBorders>
          <w:bottom w:val="single" w:sz="4" w:space="0" w:color="00853F" w:themeColor="accent1"/>
        </w:tcBorders>
      </w:tcPr>
    </w:tblStylePr>
    <w:tblStylePr w:type="lastRow">
      <w:rPr>
        <w:b/>
        <w:bCs/>
      </w:rPr>
      <w:tblPr/>
      <w:tcPr>
        <w:tcBorders>
          <w:top w:val="double" w:sz="4" w:space="0" w:color="00853F" w:themeColor="accent1"/>
        </w:tcBorders>
      </w:tcPr>
    </w:tblStylePr>
    <w:tblStylePr w:type="firstCol">
      <w:rPr>
        <w:b/>
        <w:bCs/>
      </w:rPr>
    </w:tblStylePr>
    <w:tblStylePr w:type="lastCol">
      <w:rPr>
        <w:b/>
        <w:bCs/>
      </w:rPr>
    </w:tblStylePr>
    <w:tblStylePr w:type="band1Vert">
      <w:tblPr/>
      <w:tcPr>
        <w:shd w:val="clear" w:color="auto" w:fill="B3FFD6" w:themeFill="accent1" w:themeFillTint="33"/>
      </w:tcPr>
    </w:tblStylePr>
    <w:tblStylePr w:type="band1Horz">
      <w:tblPr/>
      <w:tcPr>
        <w:shd w:val="clear" w:color="auto" w:fill="B3FFD6" w:themeFill="accent1" w:themeFillTint="33"/>
      </w:tcPr>
    </w:tblStylePr>
  </w:style>
  <w:style w:type="table" w:styleId="ListTable6Colorful-Accent2">
    <w:name w:val="List Table 6 Colorful Accent 2"/>
    <w:basedOn w:val="TableNormal"/>
    <w:uiPriority w:val="51"/>
    <w:semiHidden/>
    <w:locked/>
    <w:rsid w:val="0058649D"/>
    <w:pPr>
      <w:spacing w:after="0" w:line="240" w:lineRule="auto"/>
    </w:pPr>
    <w:rPr>
      <w:color w:val="69962C" w:themeColor="accent2" w:themeShade="BF"/>
    </w:rPr>
    <w:tblPr>
      <w:tblStyleRowBandSize w:val="1"/>
      <w:tblStyleColBandSize w:val="1"/>
      <w:tblBorders>
        <w:top w:val="single" w:sz="4" w:space="0" w:color="8DC63F" w:themeColor="accent2"/>
        <w:bottom w:val="single" w:sz="4" w:space="0" w:color="8DC63F" w:themeColor="accent2"/>
      </w:tblBorders>
    </w:tblPr>
    <w:tblStylePr w:type="firstRow">
      <w:rPr>
        <w:b/>
        <w:bCs/>
      </w:rPr>
      <w:tblPr/>
      <w:tcPr>
        <w:tcBorders>
          <w:bottom w:val="single" w:sz="4" w:space="0" w:color="8DC63F" w:themeColor="accent2"/>
        </w:tcBorders>
      </w:tcPr>
    </w:tblStylePr>
    <w:tblStylePr w:type="lastRow">
      <w:rPr>
        <w:b/>
        <w:bCs/>
      </w:rPr>
      <w:tblPr/>
      <w:tcPr>
        <w:tcBorders>
          <w:top w:val="double" w:sz="4" w:space="0" w:color="8DC63F" w:themeColor="accent2"/>
        </w:tcBorders>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table" w:styleId="ListTable6Colorful-Accent3">
    <w:name w:val="List Table 6 Colorful Accent 3"/>
    <w:basedOn w:val="TableNormal"/>
    <w:uiPriority w:val="51"/>
    <w:semiHidden/>
    <w:locked/>
    <w:rsid w:val="0058649D"/>
    <w:pPr>
      <w:spacing w:after="0" w:line="240" w:lineRule="auto"/>
    </w:pPr>
    <w:rPr>
      <w:color w:val="003117" w:themeColor="accent3" w:themeShade="BF"/>
    </w:rPr>
    <w:tblPr>
      <w:tblStyleRowBandSize w:val="1"/>
      <w:tblStyleColBandSize w:val="1"/>
      <w:tblBorders>
        <w:top w:val="single" w:sz="4" w:space="0" w:color="00421F" w:themeColor="accent3"/>
        <w:bottom w:val="single" w:sz="4" w:space="0" w:color="00421F" w:themeColor="accent3"/>
      </w:tblBorders>
    </w:tblPr>
    <w:tblStylePr w:type="firstRow">
      <w:rPr>
        <w:b/>
        <w:bCs/>
      </w:rPr>
      <w:tblPr/>
      <w:tcPr>
        <w:tcBorders>
          <w:bottom w:val="single" w:sz="4" w:space="0" w:color="00421F" w:themeColor="accent3"/>
        </w:tcBorders>
      </w:tcPr>
    </w:tblStylePr>
    <w:tblStylePr w:type="lastRow">
      <w:rPr>
        <w:b/>
        <w:bCs/>
      </w:rPr>
      <w:tblPr/>
      <w:tcPr>
        <w:tcBorders>
          <w:top w:val="double" w:sz="4" w:space="0" w:color="00421F" w:themeColor="accent3"/>
        </w:tcBorders>
      </w:tcPr>
    </w:tblStylePr>
    <w:tblStylePr w:type="firstCol">
      <w:rPr>
        <w:b/>
        <w:bCs/>
      </w:rPr>
    </w:tblStylePr>
    <w:tblStylePr w:type="lastCol">
      <w:rPr>
        <w:b/>
        <w:bCs/>
      </w:rPr>
    </w:tblStylePr>
    <w:tblStylePr w:type="band1Vert">
      <w:tblPr/>
      <w:tcPr>
        <w:shd w:val="clear" w:color="auto" w:fill="A6FFCF" w:themeFill="accent3" w:themeFillTint="33"/>
      </w:tcPr>
    </w:tblStylePr>
    <w:tblStylePr w:type="band1Horz">
      <w:tblPr/>
      <w:tcPr>
        <w:shd w:val="clear" w:color="auto" w:fill="A6FFCF" w:themeFill="accent3" w:themeFillTint="33"/>
      </w:tcPr>
    </w:tblStylePr>
  </w:style>
  <w:style w:type="table" w:styleId="ListTable6Colorful-Accent4">
    <w:name w:val="List Table 6 Colorful Accent 4"/>
    <w:basedOn w:val="TableNormal"/>
    <w:uiPriority w:val="51"/>
    <w:semiHidden/>
    <w:locked/>
    <w:rsid w:val="0058649D"/>
    <w:pPr>
      <w:spacing w:after="0" w:line="240" w:lineRule="auto"/>
    </w:pPr>
    <w:rPr>
      <w:color w:val="344A15" w:themeColor="accent4" w:themeShade="BF"/>
    </w:rPr>
    <w:tblPr>
      <w:tblStyleRowBandSize w:val="1"/>
      <w:tblStyleColBandSize w:val="1"/>
      <w:tblBorders>
        <w:top w:val="single" w:sz="4" w:space="0" w:color="46641D" w:themeColor="accent4"/>
        <w:bottom w:val="single" w:sz="4" w:space="0" w:color="46641D" w:themeColor="accent4"/>
      </w:tblBorders>
    </w:tblPr>
    <w:tblStylePr w:type="firstRow">
      <w:rPr>
        <w:b/>
        <w:bCs/>
      </w:rPr>
      <w:tblPr/>
      <w:tcPr>
        <w:tcBorders>
          <w:bottom w:val="single" w:sz="4" w:space="0" w:color="46641D" w:themeColor="accent4"/>
        </w:tcBorders>
      </w:tcPr>
    </w:tblStylePr>
    <w:tblStylePr w:type="lastRow">
      <w:rPr>
        <w:b/>
        <w:bCs/>
      </w:rPr>
      <w:tblPr/>
      <w:tcPr>
        <w:tcBorders>
          <w:top w:val="double" w:sz="4" w:space="0" w:color="46641D" w:themeColor="accent4"/>
        </w:tcBorders>
      </w:tcPr>
    </w:tblStylePr>
    <w:tblStylePr w:type="firstCol">
      <w:rPr>
        <w:b/>
        <w:bCs/>
      </w:rPr>
    </w:tblStylePr>
    <w:tblStylePr w:type="lastCol">
      <w:rPr>
        <w:b/>
        <w:bCs/>
      </w:rPr>
    </w:tblStylePr>
    <w:tblStylePr w:type="band1Vert">
      <w:tblPr/>
      <w:tcPr>
        <w:shd w:val="clear" w:color="auto" w:fill="DCEEC3" w:themeFill="accent4" w:themeFillTint="33"/>
      </w:tcPr>
    </w:tblStylePr>
    <w:tblStylePr w:type="band1Horz">
      <w:tblPr/>
      <w:tcPr>
        <w:shd w:val="clear" w:color="auto" w:fill="DCEEC3" w:themeFill="accent4" w:themeFillTint="33"/>
      </w:tcPr>
    </w:tblStylePr>
  </w:style>
  <w:style w:type="table" w:styleId="ListTable6Colorful-Accent5">
    <w:name w:val="List Table 6 Colorful Accent 5"/>
    <w:basedOn w:val="TableNormal"/>
    <w:uiPriority w:val="51"/>
    <w:semiHidden/>
    <w:locked/>
    <w:rsid w:val="0058649D"/>
    <w:pPr>
      <w:spacing w:after="0" w:line="240" w:lineRule="auto"/>
    </w:pPr>
    <w:rPr>
      <w:color w:val="009547" w:themeColor="accent5" w:themeShade="BF"/>
    </w:rPr>
    <w:tblPr>
      <w:tblStyleRowBandSize w:val="1"/>
      <w:tblStyleColBandSize w:val="1"/>
      <w:tblBorders>
        <w:top w:val="single" w:sz="4" w:space="0" w:color="00C85F" w:themeColor="accent5"/>
        <w:bottom w:val="single" w:sz="4" w:space="0" w:color="00C85F" w:themeColor="accent5"/>
      </w:tblBorders>
    </w:tblPr>
    <w:tblStylePr w:type="firstRow">
      <w:rPr>
        <w:b/>
        <w:bCs/>
      </w:rPr>
      <w:tblPr/>
      <w:tcPr>
        <w:tcBorders>
          <w:bottom w:val="single" w:sz="4" w:space="0" w:color="00C85F" w:themeColor="accent5"/>
        </w:tcBorders>
      </w:tcPr>
    </w:tblStylePr>
    <w:tblStylePr w:type="lastRow">
      <w:rPr>
        <w:b/>
        <w:bCs/>
      </w:rPr>
      <w:tblPr/>
      <w:tcPr>
        <w:tcBorders>
          <w:top w:val="double" w:sz="4" w:space="0" w:color="00C85F" w:themeColor="accent5"/>
        </w:tcBorders>
      </w:tcPr>
    </w:tblStylePr>
    <w:tblStylePr w:type="firstCol">
      <w:rPr>
        <w:b/>
        <w:bCs/>
      </w:rPr>
    </w:tblStylePr>
    <w:tblStylePr w:type="lastCol">
      <w:rPr>
        <w:b/>
        <w:bCs/>
      </w:rPr>
    </w:tblStylePr>
    <w:tblStylePr w:type="band1Vert">
      <w:tblPr/>
      <w:tcPr>
        <w:shd w:val="clear" w:color="auto" w:fill="C1FFDE" w:themeFill="accent5" w:themeFillTint="33"/>
      </w:tcPr>
    </w:tblStylePr>
    <w:tblStylePr w:type="band1Horz">
      <w:tblPr/>
      <w:tcPr>
        <w:shd w:val="clear" w:color="auto" w:fill="C1FFDE" w:themeFill="accent5" w:themeFillTint="33"/>
      </w:tcPr>
    </w:tblStylePr>
  </w:style>
  <w:style w:type="table" w:styleId="ListTable6Colorful-Accent6">
    <w:name w:val="List Table 6 Colorful Accent 6"/>
    <w:basedOn w:val="TableNormal"/>
    <w:uiPriority w:val="51"/>
    <w:semiHidden/>
    <w:locked/>
    <w:rsid w:val="0058649D"/>
    <w:pPr>
      <w:spacing w:after="0" w:line="240" w:lineRule="auto"/>
    </w:pPr>
    <w:rPr>
      <w:color w:val="A1D062" w:themeColor="accent6" w:themeShade="BF"/>
    </w:rPr>
    <w:tblPr>
      <w:tblStyleRowBandSize w:val="1"/>
      <w:tblStyleColBandSize w:val="1"/>
      <w:tblBorders>
        <w:top w:val="single" w:sz="4" w:space="0" w:color="D1E8B2" w:themeColor="accent6"/>
        <w:bottom w:val="single" w:sz="4" w:space="0" w:color="D1E8B2" w:themeColor="accent6"/>
      </w:tblBorders>
    </w:tblPr>
    <w:tblStylePr w:type="firstRow">
      <w:rPr>
        <w:b/>
        <w:bCs/>
      </w:rPr>
      <w:tblPr/>
      <w:tcPr>
        <w:tcBorders>
          <w:bottom w:val="single" w:sz="4" w:space="0" w:color="D1E8B2" w:themeColor="accent6"/>
        </w:tcBorders>
      </w:tcPr>
    </w:tblStylePr>
    <w:tblStylePr w:type="lastRow">
      <w:rPr>
        <w:b/>
        <w:bCs/>
      </w:rPr>
      <w:tblPr/>
      <w:tcPr>
        <w:tcBorders>
          <w:top w:val="double" w:sz="4" w:space="0" w:color="D1E8B2" w:themeColor="accent6"/>
        </w:tcBorders>
      </w:tcPr>
    </w:tblStylePr>
    <w:tblStylePr w:type="firstCol">
      <w:rPr>
        <w:b/>
        <w:bCs/>
      </w:rPr>
    </w:tblStylePr>
    <w:tblStylePr w:type="lastCol">
      <w:rPr>
        <w:b/>
        <w:bCs/>
      </w:rPr>
    </w:tblStylePr>
    <w:tblStylePr w:type="band1Vert">
      <w:tblPr/>
      <w:tcPr>
        <w:shd w:val="clear" w:color="auto" w:fill="F5FAEF" w:themeFill="accent6" w:themeFillTint="33"/>
      </w:tcPr>
    </w:tblStylePr>
    <w:tblStylePr w:type="band1Horz">
      <w:tblPr/>
      <w:tcPr>
        <w:shd w:val="clear" w:color="auto" w:fill="F5FAEF" w:themeFill="accent6" w:themeFillTint="33"/>
      </w:tcPr>
    </w:tblStylePr>
  </w:style>
  <w:style w:type="table" w:styleId="ListTable7Colorful">
    <w:name w:val="List Table 7 Colorful"/>
    <w:basedOn w:val="TableNormal"/>
    <w:uiPriority w:val="52"/>
    <w:semiHidden/>
    <w:locked/>
    <w:rsid w:val="0058649D"/>
    <w:pPr>
      <w:spacing w:after="0"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locked/>
    <w:rsid w:val="0058649D"/>
    <w:pPr>
      <w:spacing w:after="0" w:line="240" w:lineRule="auto"/>
    </w:pPr>
    <w:rPr>
      <w:color w:val="006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53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53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53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53F" w:themeColor="accent1"/>
        </w:tcBorders>
        <w:shd w:val="clear" w:color="auto" w:fill="FFFFFF" w:themeFill="background1"/>
      </w:tcPr>
    </w:tblStylePr>
    <w:tblStylePr w:type="band1Vert">
      <w:tblPr/>
      <w:tcPr>
        <w:shd w:val="clear" w:color="auto" w:fill="B3FFD6" w:themeFill="accent1" w:themeFillTint="33"/>
      </w:tcPr>
    </w:tblStylePr>
    <w:tblStylePr w:type="band1Horz">
      <w:tblPr/>
      <w:tcPr>
        <w:shd w:val="clear" w:color="auto" w:fill="B3FF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locked/>
    <w:rsid w:val="0058649D"/>
    <w:pPr>
      <w:spacing w:after="0" w:line="240" w:lineRule="auto"/>
    </w:pPr>
    <w:rPr>
      <w:color w:val="69962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2"/>
        </w:tcBorders>
        <w:shd w:val="clear" w:color="auto" w:fill="FFFFFF" w:themeFill="background1"/>
      </w:tcPr>
    </w:tblStylePr>
    <w:tblStylePr w:type="band1Vert">
      <w:tblPr/>
      <w:tcPr>
        <w:shd w:val="clear" w:color="auto" w:fill="E8F3D8" w:themeFill="accent2" w:themeFillTint="33"/>
      </w:tcPr>
    </w:tblStylePr>
    <w:tblStylePr w:type="band1Horz">
      <w:tblPr/>
      <w:tcPr>
        <w:shd w:val="clear" w:color="auto" w:fill="E8F3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locked/>
    <w:rsid w:val="0058649D"/>
    <w:pPr>
      <w:spacing w:after="0" w:line="240" w:lineRule="auto"/>
    </w:pPr>
    <w:rPr>
      <w:color w:val="003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1F" w:themeColor="accent3"/>
        </w:tcBorders>
        <w:shd w:val="clear" w:color="auto" w:fill="FFFFFF" w:themeFill="background1"/>
      </w:tcPr>
    </w:tblStylePr>
    <w:tblStylePr w:type="band1Vert">
      <w:tblPr/>
      <w:tcPr>
        <w:shd w:val="clear" w:color="auto" w:fill="A6FFCF" w:themeFill="accent3" w:themeFillTint="33"/>
      </w:tcPr>
    </w:tblStylePr>
    <w:tblStylePr w:type="band1Horz">
      <w:tblPr/>
      <w:tcPr>
        <w:shd w:val="clear" w:color="auto" w:fill="A6FF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locked/>
    <w:rsid w:val="0058649D"/>
    <w:pPr>
      <w:spacing w:after="0" w:line="240" w:lineRule="auto"/>
    </w:pPr>
    <w:rPr>
      <w:color w:val="344A1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641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641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641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641D" w:themeColor="accent4"/>
        </w:tcBorders>
        <w:shd w:val="clear" w:color="auto" w:fill="FFFFFF" w:themeFill="background1"/>
      </w:tcPr>
    </w:tblStylePr>
    <w:tblStylePr w:type="band1Vert">
      <w:tblPr/>
      <w:tcPr>
        <w:shd w:val="clear" w:color="auto" w:fill="DCEEC3" w:themeFill="accent4" w:themeFillTint="33"/>
      </w:tcPr>
    </w:tblStylePr>
    <w:tblStylePr w:type="band1Horz">
      <w:tblPr/>
      <w:tcPr>
        <w:shd w:val="clear" w:color="auto" w:fill="DCEEC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locked/>
    <w:rsid w:val="0058649D"/>
    <w:pPr>
      <w:spacing w:after="0" w:line="240" w:lineRule="auto"/>
    </w:pPr>
    <w:rPr>
      <w:color w:val="0095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8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8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8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85F" w:themeColor="accent5"/>
        </w:tcBorders>
        <w:shd w:val="clear" w:color="auto" w:fill="FFFFFF" w:themeFill="background1"/>
      </w:tcPr>
    </w:tblStylePr>
    <w:tblStylePr w:type="band1Vert">
      <w:tblPr/>
      <w:tcPr>
        <w:shd w:val="clear" w:color="auto" w:fill="C1FFDE" w:themeFill="accent5" w:themeFillTint="33"/>
      </w:tcPr>
    </w:tblStylePr>
    <w:tblStylePr w:type="band1Horz">
      <w:tblPr/>
      <w:tcPr>
        <w:shd w:val="clear" w:color="auto" w:fill="C1FF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locked/>
    <w:rsid w:val="0058649D"/>
    <w:pPr>
      <w:spacing w:after="0" w:line="240" w:lineRule="auto"/>
    </w:pPr>
    <w:rPr>
      <w:color w:val="A1D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E8B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E8B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E8B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E8B2" w:themeColor="accent6"/>
        </w:tcBorders>
        <w:shd w:val="clear" w:color="auto" w:fill="FFFFFF" w:themeFill="background1"/>
      </w:tcPr>
    </w:tblStylePr>
    <w:tblStylePr w:type="band1Vert">
      <w:tblPr/>
      <w:tcPr>
        <w:shd w:val="clear" w:color="auto" w:fill="F5FAEF" w:themeFill="accent6" w:themeFillTint="33"/>
      </w:tcPr>
    </w:tblStylePr>
    <w:tblStylePr w:type="band1Horz">
      <w:tblPr/>
      <w:tcPr>
        <w:shd w:val="clear" w:color="auto" w:fill="F5FA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58649D"/>
    <w:rPr>
      <w:color w:val="2B579A"/>
      <w:shd w:val="clear" w:color="auto" w:fill="E1DFDD"/>
    </w:rPr>
  </w:style>
  <w:style w:type="table" w:styleId="PlainTable1">
    <w:name w:val="Plain Table 1"/>
    <w:basedOn w:val="TableNormal"/>
    <w:uiPriority w:val="41"/>
    <w:semiHidden/>
    <w:locked/>
    <w:rsid w:val="00586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locked/>
    <w:rsid w:val="0058649D"/>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locked/>
    <w:rsid w:val="0058649D"/>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locked/>
    <w:rsid w:val="005864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locked/>
    <w:rsid w:val="005864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58649D"/>
    <w:rPr>
      <w:u w:val="dotted"/>
    </w:rPr>
  </w:style>
  <w:style w:type="table" w:styleId="TableGridLight">
    <w:name w:val="Grid Table Light"/>
    <w:basedOn w:val="TableNormal"/>
    <w:uiPriority w:val="40"/>
    <w:semiHidden/>
    <w:locked/>
    <w:rsid w:val="005864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rsid w:val="0058649D"/>
    <w:rPr>
      <w:color w:val="605E5C"/>
      <w:shd w:val="clear" w:color="auto" w:fill="E1DFDD"/>
    </w:rPr>
  </w:style>
  <w:style w:type="character" w:styleId="SmartLink">
    <w:name w:val="Smart Link"/>
    <w:basedOn w:val="DefaultParagraphFont"/>
    <w:uiPriority w:val="99"/>
    <w:semiHidden/>
    <w:unhideWhenUsed/>
    <w:rsid w:val="003D72F6"/>
    <w:rPr>
      <w:color w:val="0000FF"/>
      <w:u w:val="single"/>
      <w:shd w:val="clear" w:color="auto" w:fill="F3F2F1"/>
    </w:rPr>
  </w:style>
  <w:style w:type="character" w:styleId="UnresolvedMention">
    <w:name w:val="Unresolved Mention"/>
    <w:basedOn w:val="DefaultParagraphFont"/>
    <w:uiPriority w:val="99"/>
    <w:semiHidden/>
    <w:unhideWhenUsed/>
    <w:rsid w:val="003D72F6"/>
    <w:rPr>
      <w:color w:val="605E5C"/>
      <w:shd w:val="clear" w:color="auto" w:fill="E1DFDD"/>
    </w:rPr>
  </w:style>
  <w:style w:type="paragraph" w:styleId="Revision">
    <w:name w:val="Revision"/>
    <w:hidden/>
    <w:uiPriority w:val="99"/>
    <w:semiHidden/>
    <w:rsid w:val="004F5508"/>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47294385">
      <w:bodyDiv w:val="1"/>
      <w:marLeft w:val="0"/>
      <w:marRight w:val="0"/>
      <w:marTop w:val="0"/>
      <w:marBottom w:val="0"/>
      <w:divBdr>
        <w:top w:val="none" w:sz="0" w:space="0" w:color="auto"/>
        <w:left w:val="none" w:sz="0" w:space="0" w:color="auto"/>
        <w:bottom w:val="none" w:sz="0" w:space="0" w:color="auto"/>
        <w:right w:val="none" w:sz="0" w:space="0" w:color="auto"/>
      </w:divBdr>
      <w:divsChild>
        <w:div w:id="1800756474">
          <w:marLeft w:val="0"/>
          <w:marRight w:val="0"/>
          <w:marTop w:val="0"/>
          <w:marBottom w:val="0"/>
          <w:divBdr>
            <w:top w:val="none" w:sz="0" w:space="0" w:color="auto"/>
            <w:left w:val="none" w:sz="0" w:space="0" w:color="auto"/>
            <w:bottom w:val="none" w:sz="0" w:space="0" w:color="auto"/>
            <w:right w:val="none" w:sz="0" w:space="0" w:color="auto"/>
          </w:divBdr>
          <w:divsChild>
            <w:div w:id="1592279197">
              <w:marLeft w:val="0"/>
              <w:marRight w:val="0"/>
              <w:marTop w:val="0"/>
              <w:marBottom w:val="0"/>
              <w:divBdr>
                <w:top w:val="none" w:sz="0" w:space="0" w:color="auto"/>
                <w:left w:val="none" w:sz="0" w:space="0" w:color="auto"/>
                <w:bottom w:val="none" w:sz="0" w:space="0" w:color="auto"/>
                <w:right w:val="none" w:sz="0" w:space="0" w:color="auto"/>
              </w:divBdr>
              <w:divsChild>
                <w:div w:id="1917812701">
                  <w:marLeft w:val="0"/>
                  <w:marRight w:val="0"/>
                  <w:marTop w:val="0"/>
                  <w:marBottom w:val="0"/>
                  <w:divBdr>
                    <w:top w:val="none" w:sz="0" w:space="0" w:color="auto"/>
                    <w:left w:val="none" w:sz="0" w:space="0" w:color="auto"/>
                    <w:bottom w:val="none" w:sz="0" w:space="0" w:color="auto"/>
                    <w:right w:val="none" w:sz="0" w:space="0" w:color="auto"/>
                  </w:divBdr>
                  <w:divsChild>
                    <w:div w:id="564726998">
                      <w:marLeft w:val="0"/>
                      <w:marRight w:val="0"/>
                      <w:marTop w:val="0"/>
                      <w:marBottom w:val="0"/>
                      <w:divBdr>
                        <w:top w:val="none" w:sz="0" w:space="0" w:color="auto"/>
                        <w:left w:val="none" w:sz="0" w:space="0" w:color="auto"/>
                        <w:bottom w:val="none" w:sz="0" w:space="0" w:color="auto"/>
                        <w:right w:val="none" w:sz="0" w:space="0" w:color="auto"/>
                      </w:divBdr>
                      <w:divsChild>
                        <w:div w:id="1329138239">
                          <w:marLeft w:val="0"/>
                          <w:marRight w:val="0"/>
                          <w:marTop w:val="0"/>
                          <w:marBottom w:val="0"/>
                          <w:divBdr>
                            <w:top w:val="none" w:sz="0" w:space="0" w:color="auto"/>
                            <w:left w:val="none" w:sz="0" w:space="0" w:color="auto"/>
                            <w:bottom w:val="none" w:sz="0" w:space="0" w:color="auto"/>
                            <w:right w:val="none" w:sz="0" w:space="0" w:color="auto"/>
                          </w:divBdr>
                          <w:divsChild>
                            <w:div w:id="56754922">
                              <w:marLeft w:val="0"/>
                              <w:marRight w:val="0"/>
                              <w:marTop w:val="0"/>
                              <w:marBottom w:val="0"/>
                              <w:divBdr>
                                <w:top w:val="none" w:sz="0" w:space="0" w:color="auto"/>
                                <w:left w:val="none" w:sz="0" w:space="0" w:color="auto"/>
                                <w:bottom w:val="none" w:sz="0" w:space="0" w:color="auto"/>
                                <w:right w:val="none" w:sz="0" w:space="0" w:color="auto"/>
                              </w:divBdr>
                              <w:divsChild>
                                <w:div w:id="2131588161">
                                  <w:marLeft w:val="0"/>
                                  <w:marRight w:val="0"/>
                                  <w:marTop w:val="0"/>
                                  <w:marBottom w:val="0"/>
                                  <w:divBdr>
                                    <w:top w:val="none" w:sz="0" w:space="0" w:color="auto"/>
                                    <w:left w:val="none" w:sz="0" w:space="0" w:color="auto"/>
                                    <w:bottom w:val="none" w:sz="0" w:space="0" w:color="auto"/>
                                    <w:right w:val="none" w:sz="0" w:space="0" w:color="auto"/>
                                  </w:divBdr>
                                  <w:divsChild>
                                    <w:div w:id="14699482">
                                      <w:marLeft w:val="0"/>
                                      <w:marRight w:val="0"/>
                                      <w:marTop w:val="0"/>
                                      <w:marBottom w:val="0"/>
                                      <w:divBdr>
                                        <w:top w:val="none" w:sz="0" w:space="0" w:color="auto"/>
                                        <w:left w:val="none" w:sz="0" w:space="0" w:color="auto"/>
                                        <w:bottom w:val="none" w:sz="0" w:space="0" w:color="auto"/>
                                        <w:right w:val="none" w:sz="0" w:space="0" w:color="auto"/>
                                      </w:divBdr>
                                      <w:divsChild>
                                        <w:div w:id="844397547">
                                          <w:marLeft w:val="0"/>
                                          <w:marRight w:val="0"/>
                                          <w:marTop w:val="0"/>
                                          <w:marBottom w:val="0"/>
                                          <w:divBdr>
                                            <w:top w:val="none" w:sz="0" w:space="0" w:color="auto"/>
                                            <w:left w:val="none" w:sz="0" w:space="0" w:color="auto"/>
                                            <w:bottom w:val="none" w:sz="0" w:space="0" w:color="auto"/>
                                            <w:right w:val="none" w:sz="0" w:space="0" w:color="auto"/>
                                          </w:divBdr>
                                          <w:divsChild>
                                            <w:div w:id="2049258838">
                                              <w:marLeft w:val="0"/>
                                              <w:marRight w:val="0"/>
                                              <w:marTop w:val="0"/>
                                              <w:marBottom w:val="0"/>
                                              <w:divBdr>
                                                <w:top w:val="none" w:sz="0" w:space="0" w:color="auto"/>
                                                <w:left w:val="none" w:sz="0" w:space="0" w:color="auto"/>
                                                <w:bottom w:val="none" w:sz="0" w:space="0" w:color="auto"/>
                                                <w:right w:val="none" w:sz="0" w:space="0" w:color="auto"/>
                                              </w:divBdr>
                                              <w:divsChild>
                                                <w:div w:id="882251657">
                                                  <w:marLeft w:val="0"/>
                                                  <w:marRight w:val="0"/>
                                                  <w:marTop w:val="0"/>
                                                  <w:marBottom w:val="0"/>
                                                  <w:divBdr>
                                                    <w:top w:val="none" w:sz="0" w:space="0" w:color="auto"/>
                                                    <w:left w:val="none" w:sz="0" w:space="0" w:color="auto"/>
                                                    <w:bottom w:val="none" w:sz="0" w:space="0" w:color="auto"/>
                                                    <w:right w:val="none" w:sz="0" w:space="0" w:color="auto"/>
                                                  </w:divBdr>
                                                  <w:divsChild>
                                                    <w:div w:id="1086029457">
                                                      <w:marLeft w:val="0"/>
                                                      <w:marRight w:val="0"/>
                                                      <w:marTop w:val="0"/>
                                                      <w:marBottom w:val="0"/>
                                                      <w:divBdr>
                                                        <w:top w:val="single" w:sz="12" w:space="0" w:color="ABABAB"/>
                                                        <w:left w:val="single" w:sz="6" w:space="0" w:color="ABABAB"/>
                                                        <w:bottom w:val="none" w:sz="0" w:space="0" w:color="auto"/>
                                                        <w:right w:val="single" w:sz="6" w:space="0" w:color="ABABAB"/>
                                                      </w:divBdr>
                                                      <w:divsChild>
                                                        <w:div w:id="324672379">
                                                          <w:marLeft w:val="0"/>
                                                          <w:marRight w:val="0"/>
                                                          <w:marTop w:val="0"/>
                                                          <w:marBottom w:val="0"/>
                                                          <w:divBdr>
                                                            <w:top w:val="none" w:sz="0" w:space="0" w:color="auto"/>
                                                            <w:left w:val="none" w:sz="0" w:space="0" w:color="auto"/>
                                                            <w:bottom w:val="none" w:sz="0" w:space="0" w:color="auto"/>
                                                            <w:right w:val="none" w:sz="0" w:space="0" w:color="auto"/>
                                                          </w:divBdr>
                                                          <w:divsChild>
                                                            <w:div w:id="1431469225">
                                                              <w:marLeft w:val="0"/>
                                                              <w:marRight w:val="0"/>
                                                              <w:marTop w:val="0"/>
                                                              <w:marBottom w:val="0"/>
                                                              <w:divBdr>
                                                                <w:top w:val="none" w:sz="0" w:space="0" w:color="auto"/>
                                                                <w:left w:val="none" w:sz="0" w:space="0" w:color="auto"/>
                                                                <w:bottom w:val="none" w:sz="0" w:space="0" w:color="auto"/>
                                                                <w:right w:val="none" w:sz="0" w:space="0" w:color="auto"/>
                                                              </w:divBdr>
                                                              <w:divsChild>
                                                                <w:div w:id="1480071385">
                                                                  <w:marLeft w:val="0"/>
                                                                  <w:marRight w:val="0"/>
                                                                  <w:marTop w:val="0"/>
                                                                  <w:marBottom w:val="0"/>
                                                                  <w:divBdr>
                                                                    <w:top w:val="none" w:sz="0" w:space="0" w:color="auto"/>
                                                                    <w:left w:val="none" w:sz="0" w:space="0" w:color="auto"/>
                                                                    <w:bottom w:val="none" w:sz="0" w:space="0" w:color="auto"/>
                                                                    <w:right w:val="none" w:sz="0" w:space="0" w:color="auto"/>
                                                                  </w:divBdr>
                                                                  <w:divsChild>
                                                                    <w:div w:id="14235327">
                                                                      <w:marLeft w:val="0"/>
                                                                      <w:marRight w:val="0"/>
                                                                      <w:marTop w:val="0"/>
                                                                      <w:marBottom w:val="0"/>
                                                                      <w:divBdr>
                                                                        <w:top w:val="none" w:sz="0" w:space="0" w:color="auto"/>
                                                                        <w:left w:val="none" w:sz="0" w:space="0" w:color="auto"/>
                                                                        <w:bottom w:val="none" w:sz="0" w:space="0" w:color="auto"/>
                                                                        <w:right w:val="none" w:sz="0" w:space="0" w:color="auto"/>
                                                                      </w:divBdr>
                                                                      <w:divsChild>
                                                                        <w:div w:id="724522847">
                                                                          <w:marLeft w:val="-75"/>
                                                                          <w:marRight w:val="0"/>
                                                                          <w:marTop w:val="30"/>
                                                                          <w:marBottom w:val="30"/>
                                                                          <w:divBdr>
                                                                            <w:top w:val="none" w:sz="0" w:space="0" w:color="auto"/>
                                                                            <w:left w:val="none" w:sz="0" w:space="0" w:color="auto"/>
                                                                            <w:bottom w:val="none" w:sz="0" w:space="0" w:color="auto"/>
                                                                            <w:right w:val="none" w:sz="0" w:space="0" w:color="auto"/>
                                                                          </w:divBdr>
                                                                          <w:divsChild>
                                                                            <w:div w:id="1443844425">
                                                                              <w:marLeft w:val="0"/>
                                                                              <w:marRight w:val="0"/>
                                                                              <w:marTop w:val="0"/>
                                                                              <w:marBottom w:val="0"/>
                                                                              <w:divBdr>
                                                                                <w:top w:val="none" w:sz="0" w:space="0" w:color="auto"/>
                                                                                <w:left w:val="none" w:sz="0" w:space="0" w:color="auto"/>
                                                                                <w:bottom w:val="none" w:sz="0" w:space="0" w:color="auto"/>
                                                                                <w:right w:val="none" w:sz="0" w:space="0" w:color="auto"/>
                                                                              </w:divBdr>
                                                                              <w:divsChild>
                                                                                <w:div w:id="1724865905">
                                                                                  <w:marLeft w:val="0"/>
                                                                                  <w:marRight w:val="0"/>
                                                                                  <w:marTop w:val="0"/>
                                                                                  <w:marBottom w:val="0"/>
                                                                                  <w:divBdr>
                                                                                    <w:top w:val="none" w:sz="0" w:space="0" w:color="auto"/>
                                                                                    <w:left w:val="none" w:sz="0" w:space="0" w:color="auto"/>
                                                                                    <w:bottom w:val="none" w:sz="0" w:space="0" w:color="auto"/>
                                                                                    <w:right w:val="none" w:sz="0" w:space="0" w:color="auto"/>
                                                                                  </w:divBdr>
                                                                                  <w:divsChild>
                                                                                    <w:div w:id="1773086842">
                                                                                      <w:marLeft w:val="0"/>
                                                                                      <w:marRight w:val="0"/>
                                                                                      <w:marTop w:val="0"/>
                                                                                      <w:marBottom w:val="0"/>
                                                                                      <w:divBdr>
                                                                                        <w:top w:val="none" w:sz="0" w:space="0" w:color="auto"/>
                                                                                        <w:left w:val="none" w:sz="0" w:space="0" w:color="auto"/>
                                                                                        <w:bottom w:val="none" w:sz="0" w:space="0" w:color="auto"/>
                                                                                        <w:right w:val="none" w:sz="0" w:space="0" w:color="auto"/>
                                                                                      </w:divBdr>
                                                                                      <w:divsChild>
                                                                                        <w:div w:id="415984767">
                                                                                          <w:marLeft w:val="0"/>
                                                                                          <w:marRight w:val="0"/>
                                                                                          <w:marTop w:val="0"/>
                                                                                          <w:marBottom w:val="0"/>
                                                                                          <w:divBdr>
                                                                                            <w:top w:val="none" w:sz="0" w:space="0" w:color="auto"/>
                                                                                            <w:left w:val="none" w:sz="0" w:space="0" w:color="auto"/>
                                                                                            <w:bottom w:val="none" w:sz="0" w:space="0" w:color="auto"/>
                                                                                            <w:right w:val="none" w:sz="0" w:space="0" w:color="auto"/>
                                                                                          </w:divBdr>
                                                                                          <w:divsChild>
                                                                                            <w:div w:id="14530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13497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28854112">
      <w:bodyDiv w:val="1"/>
      <w:marLeft w:val="0"/>
      <w:marRight w:val="0"/>
      <w:marTop w:val="0"/>
      <w:marBottom w:val="0"/>
      <w:divBdr>
        <w:top w:val="none" w:sz="0" w:space="0" w:color="auto"/>
        <w:left w:val="none" w:sz="0" w:space="0" w:color="auto"/>
        <w:bottom w:val="none" w:sz="0" w:space="0" w:color="auto"/>
        <w:right w:val="none" w:sz="0" w:space="0" w:color="auto"/>
      </w:divBdr>
      <w:divsChild>
        <w:div w:id="1785342703">
          <w:marLeft w:val="0"/>
          <w:marRight w:val="0"/>
          <w:marTop w:val="0"/>
          <w:marBottom w:val="0"/>
          <w:divBdr>
            <w:top w:val="none" w:sz="0" w:space="0" w:color="auto"/>
            <w:left w:val="none" w:sz="0" w:space="0" w:color="auto"/>
            <w:bottom w:val="none" w:sz="0" w:space="0" w:color="auto"/>
            <w:right w:val="none" w:sz="0" w:space="0" w:color="auto"/>
          </w:divBdr>
          <w:divsChild>
            <w:div w:id="209802962">
              <w:marLeft w:val="0"/>
              <w:marRight w:val="0"/>
              <w:marTop w:val="0"/>
              <w:marBottom w:val="0"/>
              <w:divBdr>
                <w:top w:val="none" w:sz="0" w:space="0" w:color="auto"/>
                <w:left w:val="none" w:sz="0" w:space="0" w:color="auto"/>
                <w:bottom w:val="none" w:sz="0" w:space="0" w:color="auto"/>
                <w:right w:val="none" w:sz="0" w:space="0" w:color="auto"/>
              </w:divBdr>
              <w:divsChild>
                <w:div w:id="265885911">
                  <w:marLeft w:val="0"/>
                  <w:marRight w:val="0"/>
                  <w:marTop w:val="0"/>
                  <w:marBottom w:val="0"/>
                  <w:divBdr>
                    <w:top w:val="none" w:sz="0" w:space="0" w:color="auto"/>
                    <w:left w:val="none" w:sz="0" w:space="0" w:color="auto"/>
                    <w:bottom w:val="none" w:sz="0" w:space="0" w:color="auto"/>
                    <w:right w:val="none" w:sz="0" w:space="0" w:color="auto"/>
                  </w:divBdr>
                  <w:divsChild>
                    <w:div w:id="636030951">
                      <w:marLeft w:val="0"/>
                      <w:marRight w:val="0"/>
                      <w:marTop w:val="0"/>
                      <w:marBottom w:val="0"/>
                      <w:divBdr>
                        <w:top w:val="none" w:sz="0" w:space="0" w:color="auto"/>
                        <w:left w:val="none" w:sz="0" w:space="0" w:color="auto"/>
                        <w:bottom w:val="none" w:sz="0" w:space="0" w:color="auto"/>
                        <w:right w:val="none" w:sz="0" w:space="0" w:color="auto"/>
                      </w:divBdr>
                      <w:divsChild>
                        <w:div w:id="1883515865">
                          <w:marLeft w:val="0"/>
                          <w:marRight w:val="0"/>
                          <w:marTop w:val="0"/>
                          <w:marBottom w:val="0"/>
                          <w:divBdr>
                            <w:top w:val="none" w:sz="0" w:space="0" w:color="auto"/>
                            <w:left w:val="none" w:sz="0" w:space="0" w:color="auto"/>
                            <w:bottom w:val="none" w:sz="0" w:space="0" w:color="auto"/>
                            <w:right w:val="none" w:sz="0" w:space="0" w:color="auto"/>
                          </w:divBdr>
                          <w:divsChild>
                            <w:div w:id="1644578370">
                              <w:marLeft w:val="0"/>
                              <w:marRight w:val="0"/>
                              <w:marTop w:val="0"/>
                              <w:marBottom w:val="0"/>
                              <w:divBdr>
                                <w:top w:val="none" w:sz="0" w:space="0" w:color="auto"/>
                                <w:left w:val="none" w:sz="0" w:space="0" w:color="auto"/>
                                <w:bottom w:val="none" w:sz="0" w:space="0" w:color="auto"/>
                                <w:right w:val="none" w:sz="0" w:space="0" w:color="auto"/>
                              </w:divBdr>
                              <w:divsChild>
                                <w:div w:id="872306723">
                                  <w:marLeft w:val="0"/>
                                  <w:marRight w:val="0"/>
                                  <w:marTop w:val="0"/>
                                  <w:marBottom w:val="0"/>
                                  <w:divBdr>
                                    <w:top w:val="none" w:sz="0" w:space="0" w:color="auto"/>
                                    <w:left w:val="none" w:sz="0" w:space="0" w:color="auto"/>
                                    <w:bottom w:val="none" w:sz="0" w:space="0" w:color="auto"/>
                                    <w:right w:val="none" w:sz="0" w:space="0" w:color="auto"/>
                                  </w:divBdr>
                                  <w:divsChild>
                                    <w:div w:id="522864102">
                                      <w:marLeft w:val="0"/>
                                      <w:marRight w:val="0"/>
                                      <w:marTop w:val="0"/>
                                      <w:marBottom w:val="0"/>
                                      <w:divBdr>
                                        <w:top w:val="none" w:sz="0" w:space="0" w:color="auto"/>
                                        <w:left w:val="none" w:sz="0" w:space="0" w:color="auto"/>
                                        <w:bottom w:val="none" w:sz="0" w:space="0" w:color="auto"/>
                                        <w:right w:val="none" w:sz="0" w:space="0" w:color="auto"/>
                                      </w:divBdr>
                                      <w:divsChild>
                                        <w:div w:id="440926582">
                                          <w:marLeft w:val="0"/>
                                          <w:marRight w:val="0"/>
                                          <w:marTop w:val="0"/>
                                          <w:marBottom w:val="0"/>
                                          <w:divBdr>
                                            <w:top w:val="none" w:sz="0" w:space="0" w:color="auto"/>
                                            <w:left w:val="none" w:sz="0" w:space="0" w:color="auto"/>
                                            <w:bottom w:val="none" w:sz="0" w:space="0" w:color="auto"/>
                                            <w:right w:val="none" w:sz="0" w:space="0" w:color="auto"/>
                                          </w:divBdr>
                                          <w:divsChild>
                                            <w:div w:id="403459145">
                                              <w:marLeft w:val="0"/>
                                              <w:marRight w:val="0"/>
                                              <w:marTop w:val="0"/>
                                              <w:marBottom w:val="0"/>
                                              <w:divBdr>
                                                <w:top w:val="none" w:sz="0" w:space="0" w:color="auto"/>
                                                <w:left w:val="none" w:sz="0" w:space="0" w:color="auto"/>
                                                <w:bottom w:val="none" w:sz="0" w:space="0" w:color="auto"/>
                                                <w:right w:val="none" w:sz="0" w:space="0" w:color="auto"/>
                                              </w:divBdr>
                                              <w:divsChild>
                                                <w:div w:id="2147311290">
                                                  <w:marLeft w:val="0"/>
                                                  <w:marRight w:val="0"/>
                                                  <w:marTop w:val="0"/>
                                                  <w:marBottom w:val="0"/>
                                                  <w:divBdr>
                                                    <w:top w:val="none" w:sz="0" w:space="0" w:color="auto"/>
                                                    <w:left w:val="none" w:sz="0" w:space="0" w:color="auto"/>
                                                    <w:bottom w:val="none" w:sz="0" w:space="0" w:color="auto"/>
                                                    <w:right w:val="none" w:sz="0" w:space="0" w:color="auto"/>
                                                  </w:divBdr>
                                                  <w:divsChild>
                                                    <w:div w:id="648171138">
                                                      <w:marLeft w:val="0"/>
                                                      <w:marRight w:val="0"/>
                                                      <w:marTop w:val="0"/>
                                                      <w:marBottom w:val="0"/>
                                                      <w:divBdr>
                                                        <w:top w:val="single" w:sz="12" w:space="0" w:color="ABABAB"/>
                                                        <w:left w:val="single" w:sz="6" w:space="0" w:color="ABABAB"/>
                                                        <w:bottom w:val="none" w:sz="0" w:space="0" w:color="auto"/>
                                                        <w:right w:val="single" w:sz="6" w:space="0" w:color="ABABAB"/>
                                                      </w:divBdr>
                                                      <w:divsChild>
                                                        <w:div w:id="244001052">
                                                          <w:marLeft w:val="0"/>
                                                          <w:marRight w:val="0"/>
                                                          <w:marTop w:val="0"/>
                                                          <w:marBottom w:val="0"/>
                                                          <w:divBdr>
                                                            <w:top w:val="none" w:sz="0" w:space="0" w:color="auto"/>
                                                            <w:left w:val="none" w:sz="0" w:space="0" w:color="auto"/>
                                                            <w:bottom w:val="none" w:sz="0" w:space="0" w:color="auto"/>
                                                            <w:right w:val="none" w:sz="0" w:space="0" w:color="auto"/>
                                                          </w:divBdr>
                                                          <w:divsChild>
                                                            <w:div w:id="629363912">
                                                              <w:marLeft w:val="0"/>
                                                              <w:marRight w:val="0"/>
                                                              <w:marTop w:val="0"/>
                                                              <w:marBottom w:val="0"/>
                                                              <w:divBdr>
                                                                <w:top w:val="none" w:sz="0" w:space="0" w:color="auto"/>
                                                                <w:left w:val="none" w:sz="0" w:space="0" w:color="auto"/>
                                                                <w:bottom w:val="none" w:sz="0" w:space="0" w:color="auto"/>
                                                                <w:right w:val="none" w:sz="0" w:space="0" w:color="auto"/>
                                                              </w:divBdr>
                                                              <w:divsChild>
                                                                <w:div w:id="1298874627">
                                                                  <w:marLeft w:val="0"/>
                                                                  <w:marRight w:val="0"/>
                                                                  <w:marTop w:val="0"/>
                                                                  <w:marBottom w:val="0"/>
                                                                  <w:divBdr>
                                                                    <w:top w:val="none" w:sz="0" w:space="0" w:color="auto"/>
                                                                    <w:left w:val="none" w:sz="0" w:space="0" w:color="auto"/>
                                                                    <w:bottom w:val="none" w:sz="0" w:space="0" w:color="auto"/>
                                                                    <w:right w:val="none" w:sz="0" w:space="0" w:color="auto"/>
                                                                  </w:divBdr>
                                                                  <w:divsChild>
                                                                    <w:div w:id="1913080439">
                                                                      <w:marLeft w:val="0"/>
                                                                      <w:marRight w:val="0"/>
                                                                      <w:marTop w:val="0"/>
                                                                      <w:marBottom w:val="0"/>
                                                                      <w:divBdr>
                                                                        <w:top w:val="none" w:sz="0" w:space="0" w:color="auto"/>
                                                                        <w:left w:val="none" w:sz="0" w:space="0" w:color="auto"/>
                                                                        <w:bottom w:val="none" w:sz="0" w:space="0" w:color="auto"/>
                                                                        <w:right w:val="none" w:sz="0" w:space="0" w:color="auto"/>
                                                                      </w:divBdr>
                                                                      <w:divsChild>
                                                                        <w:div w:id="1038161344">
                                                                          <w:marLeft w:val="-75"/>
                                                                          <w:marRight w:val="0"/>
                                                                          <w:marTop w:val="30"/>
                                                                          <w:marBottom w:val="30"/>
                                                                          <w:divBdr>
                                                                            <w:top w:val="none" w:sz="0" w:space="0" w:color="auto"/>
                                                                            <w:left w:val="none" w:sz="0" w:space="0" w:color="auto"/>
                                                                            <w:bottom w:val="none" w:sz="0" w:space="0" w:color="auto"/>
                                                                            <w:right w:val="none" w:sz="0" w:space="0" w:color="auto"/>
                                                                          </w:divBdr>
                                                                          <w:divsChild>
                                                                            <w:div w:id="160856958">
                                                                              <w:marLeft w:val="0"/>
                                                                              <w:marRight w:val="0"/>
                                                                              <w:marTop w:val="0"/>
                                                                              <w:marBottom w:val="0"/>
                                                                              <w:divBdr>
                                                                                <w:top w:val="none" w:sz="0" w:space="0" w:color="auto"/>
                                                                                <w:left w:val="none" w:sz="0" w:space="0" w:color="auto"/>
                                                                                <w:bottom w:val="none" w:sz="0" w:space="0" w:color="auto"/>
                                                                                <w:right w:val="none" w:sz="0" w:space="0" w:color="auto"/>
                                                                              </w:divBdr>
                                                                              <w:divsChild>
                                                                                <w:div w:id="172308290">
                                                                                  <w:marLeft w:val="0"/>
                                                                                  <w:marRight w:val="0"/>
                                                                                  <w:marTop w:val="0"/>
                                                                                  <w:marBottom w:val="0"/>
                                                                                  <w:divBdr>
                                                                                    <w:top w:val="none" w:sz="0" w:space="0" w:color="auto"/>
                                                                                    <w:left w:val="none" w:sz="0" w:space="0" w:color="auto"/>
                                                                                    <w:bottom w:val="none" w:sz="0" w:space="0" w:color="auto"/>
                                                                                    <w:right w:val="none" w:sz="0" w:space="0" w:color="auto"/>
                                                                                  </w:divBdr>
                                                                                  <w:divsChild>
                                                                                    <w:div w:id="1471941082">
                                                                                      <w:marLeft w:val="0"/>
                                                                                      <w:marRight w:val="0"/>
                                                                                      <w:marTop w:val="0"/>
                                                                                      <w:marBottom w:val="0"/>
                                                                                      <w:divBdr>
                                                                                        <w:top w:val="none" w:sz="0" w:space="0" w:color="auto"/>
                                                                                        <w:left w:val="none" w:sz="0" w:space="0" w:color="auto"/>
                                                                                        <w:bottom w:val="none" w:sz="0" w:space="0" w:color="auto"/>
                                                                                        <w:right w:val="none" w:sz="0" w:space="0" w:color="auto"/>
                                                                                      </w:divBdr>
                                                                                      <w:divsChild>
                                                                                        <w:div w:id="484667048">
                                                                                          <w:marLeft w:val="0"/>
                                                                                          <w:marRight w:val="0"/>
                                                                                          <w:marTop w:val="0"/>
                                                                                          <w:marBottom w:val="0"/>
                                                                                          <w:divBdr>
                                                                                            <w:top w:val="none" w:sz="0" w:space="0" w:color="auto"/>
                                                                                            <w:left w:val="none" w:sz="0" w:space="0" w:color="auto"/>
                                                                                            <w:bottom w:val="none" w:sz="0" w:space="0" w:color="auto"/>
                                                                                            <w:right w:val="none" w:sz="0" w:space="0" w:color="auto"/>
                                                                                          </w:divBdr>
                                                                                          <w:divsChild>
                                                                                            <w:div w:id="12548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80148">
      <w:bodyDiv w:val="1"/>
      <w:marLeft w:val="0"/>
      <w:marRight w:val="0"/>
      <w:marTop w:val="0"/>
      <w:marBottom w:val="0"/>
      <w:divBdr>
        <w:top w:val="none" w:sz="0" w:space="0" w:color="auto"/>
        <w:left w:val="none" w:sz="0" w:space="0" w:color="auto"/>
        <w:bottom w:val="none" w:sz="0" w:space="0" w:color="auto"/>
        <w:right w:val="none" w:sz="0" w:space="0" w:color="auto"/>
      </w:divBdr>
      <w:divsChild>
        <w:div w:id="1800108502">
          <w:marLeft w:val="0"/>
          <w:marRight w:val="0"/>
          <w:marTop w:val="0"/>
          <w:marBottom w:val="0"/>
          <w:divBdr>
            <w:top w:val="none" w:sz="0" w:space="0" w:color="auto"/>
            <w:left w:val="none" w:sz="0" w:space="0" w:color="auto"/>
            <w:bottom w:val="none" w:sz="0" w:space="0" w:color="auto"/>
            <w:right w:val="none" w:sz="0" w:space="0" w:color="auto"/>
          </w:divBdr>
          <w:divsChild>
            <w:div w:id="1727021086">
              <w:marLeft w:val="0"/>
              <w:marRight w:val="0"/>
              <w:marTop w:val="0"/>
              <w:marBottom w:val="0"/>
              <w:divBdr>
                <w:top w:val="none" w:sz="0" w:space="0" w:color="auto"/>
                <w:left w:val="none" w:sz="0" w:space="0" w:color="auto"/>
                <w:bottom w:val="none" w:sz="0" w:space="0" w:color="auto"/>
                <w:right w:val="none" w:sz="0" w:space="0" w:color="auto"/>
              </w:divBdr>
              <w:divsChild>
                <w:div w:id="294410472">
                  <w:marLeft w:val="0"/>
                  <w:marRight w:val="0"/>
                  <w:marTop w:val="0"/>
                  <w:marBottom w:val="0"/>
                  <w:divBdr>
                    <w:top w:val="none" w:sz="0" w:space="0" w:color="auto"/>
                    <w:left w:val="none" w:sz="0" w:space="0" w:color="auto"/>
                    <w:bottom w:val="none" w:sz="0" w:space="0" w:color="auto"/>
                    <w:right w:val="none" w:sz="0" w:space="0" w:color="auto"/>
                  </w:divBdr>
                  <w:divsChild>
                    <w:div w:id="706829299">
                      <w:marLeft w:val="0"/>
                      <w:marRight w:val="0"/>
                      <w:marTop w:val="0"/>
                      <w:marBottom w:val="0"/>
                      <w:divBdr>
                        <w:top w:val="none" w:sz="0" w:space="0" w:color="auto"/>
                        <w:left w:val="none" w:sz="0" w:space="0" w:color="auto"/>
                        <w:bottom w:val="none" w:sz="0" w:space="0" w:color="auto"/>
                        <w:right w:val="none" w:sz="0" w:space="0" w:color="auto"/>
                      </w:divBdr>
                      <w:divsChild>
                        <w:div w:id="1260068230">
                          <w:marLeft w:val="0"/>
                          <w:marRight w:val="0"/>
                          <w:marTop w:val="0"/>
                          <w:marBottom w:val="0"/>
                          <w:divBdr>
                            <w:top w:val="none" w:sz="0" w:space="0" w:color="auto"/>
                            <w:left w:val="none" w:sz="0" w:space="0" w:color="auto"/>
                            <w:bottom w:val="none" w:sz="0" w:space="0" w:color="auto"/>
                            <w:right w:val="none" w:sz="0" w:space="0" w:color="auto"/>
                          </w:divBdr>
                          <w:divsChild>
                            <w:div w:id="1237469658">
                              <w:marLeft w:val="0"/>
                              <w:marRight w:val="0"/>
                              <w:marTop w:val="0"/>
                              <w:marBottom w:val="0"/>
                              <w:divBdr>
                                <w:top w:val="none" w:sz="0" w:space="0" w:color="auto"/>
                                <w:left w:val="none" w:sz="0" w:space="0" w:color="auto"/>
                                <w:bottom w:val="none" w:sz="0" w:space="0" w:color="auto"/>
                                <w:right w:val="none" w:sz="0" w:space="0" w:color="auto"/>
                              </w:divBdr>
                              <w:divsChild>
                                <w:div w:id="728310041">
                                  <w:marLeft w:val="0"/>
                                  <w:marRight w:val="0"/>
                                  <w:marTop w:val="0"/>
                                  <w:marBottom w:val="0"/>
                                  <w:divBdr>
                                    <w:top w:val="none" w:sz="0" w:space="0" w:color="auto"/>
                                    <w:left w:val="none" w:sz="0" w:space="0" w:color="auto"/>
                                    <w:bottom w:val="none" w:sz="0" w:space="0" w:color="auto"/>
                                    <w:right w:val="none" w:sz="0" w:space="0" w:color="auto"/>
                                  </w:divBdr>
                                  <w:divsChild>
                                    <w:div w:id="1273442158">
                                      <w:marLeft w:val="0"/>
                                      <w:marRight w:val="0"/>
                                      <w:marTop w:val="0"/>
                                      <w:marBottom w:val="0"/>
                                      <w:divBdr>
                                        <w:top w:val="none" w:sz="0" w:space="0" w:color="auto"/>
                                        <w:left w:val="none" w:sz="0" w:space="0" w:color="auto"/>
                                        <w:bottom w:val="none" w:sz="0" w:space="0" w:color="auto"/>
                                        <w:right w:val="none" w:sz="0" w:space="0" w:color="auto"/>
                                      </w:divBdr>
                                      <w:divsChild>
                                        <w:div w:id="859395470">
                                          <w:marLeft w:val="0"/>
                                          <w:marRight w:val="0"/>
                                          <w:marTop w:val="0"/>
                                          <w:marBottom w:val="0"/>
                                          <w:divBdr>
                                            <w:top w:val="none" w:sz="0" w:space="0" w:color="auto"/>
                                            <w:left w:val="none" w:sz="0" w:space="0" w:color="auto"/>
                                            <w:bottom w:val="none" w:sz="0" w:space="0" w:color="auto"/>
                                            <w:right w:val="none" w:sz="0" w:space="0" w:color="auto"/>
                                          </w:divBdr>
                                          <w:divsChild>
                                            <w:div w:id="1657298882">
                                              <w:marLeft w:val="0"/>
                                              <w:marRight w:val="0"/>
                                              <w:marTop w:val="0"/>
                                              <w:marBottom w:val="0"/>
                                              <w:divBdr>
                                                <w:top w:val="none" w:sz="0" w:space="0" w:color="auto"/>
                                                <w:left w:val="none" w:sz="0" w:space="0" w:color="auto"/>
                                                <w:bottom w:val="none" w:sz="0" w:space="0" w:color="auto"/>
                                                <w:right w:val="none" w:sz="0" w:space="0" w:color="auto"/>
                                              </w:divBdr>
                                              <w:divsChild>
                                                <w:div w:id="410585171">
                                                  <w:marLeft w:val="0"/>
                                                  <w:marRight w:val="0"/>
                                                  <w:marTop w:val="0"/>
                                                  <w:marBottom w:val="0"/>
                                                  <w:divBdr>
                                                    <w:top w:val="none" w:sz="0" w:space="0" w:color="auto"/>
                                                    <w:left w:val="none" w:sz="0" w:space="0" w:color="auto"/>
                                                    <w:bottom w:val="none" w:sz="0" w:space="0" w:color="auto"/>
                                                    <w:right w:val="none" w:sz="0" w:space="0" w:color="auto"/>
                                                  </w:divBdr>
                                                  <w:divsChild>
                                                    <w:div w:id="29651540">
                                                      <w:marLeft w:val="0"/>
                                                      <w:marRight w:val="0"/>
                                                      <w:marTop w:val="0"/>
                                                      <w:marBottom w:val="0"/>
                                                      <w:divBdr>
                                                        <w:top w:val="single" w:sz="12" w:space="0" w:color="ABABAB"/>
                                                        <w:left w:val="single" w:sz="6" w:space="0" w:color="ABABAB"/>
                                                        <w:bottom w:val="none" w:sz="0" w:space="0" w:color="auto"/>
                                                        <w:right w:val="single" w:sz="6" w:space="0" w:color="ABABAB"/>
                                                      </w:divBdr>
                                                      <w:divsChild>
                                                        <w:div w:id="1387341153">
                                                          <w:marLeft w:val="0"/>
                                                          <w:marRight w:val="0"/>
                                                          <w:marTop w:val="0"/>
                                                          <w:marBottom w:val="0"/>
                                                          <w:divBdr>
                                                            <w:top w:val="none" w:sz="0" w:space="0" w:color="auto"/>
                                                            <w:left w:val="none" w:sz="0" w:space="0" w:color="auto"/>
                                                            <w:bottom w:val="none" w:sz="0" w:space="0" w:color="auto"/>
                                                            <w:right w:val="none" w:sz="0" w:space="0" w:color="auto"/>
                                                          </w:divBdr>
                                                          <w:divsChild>
                                                            <w:div w:id="661078703">
                                                              <w:marLeft w:val="0"/>
                                                              <w:marRight w:val="0"/>
                                                              <w:marTop w:val="0"/>
                                                              <w:marBottom w:val="0"/>
                                                              <w:divBdr>
                                                                <w:top w:val="none" w:sz="0" w:space="0" w:color="auto"/>
                                                                <w:left w:val="none" w:sz="0" w:space="0" w:color="auto"/>
                                                                <w:bottom w:val="none" w:sz="0" w:space="0" w:color="auto"/>
                                                                <w:right w:val="none" w:sz="0" w:space="0" w:color="auto"/>
                                                              </w:divBdr>
                                                              <w:divsChild>
                                                                <w:div w:id="1615012614">
                                                                  <w:marLeft w:val="0"/>
                                                                  <w:marRight w:val="0"/>
                                                                  <w:marTop w:val="0"/>
                                                                  <w:marBottom w:val="0"/>
                                                                  <w:divBdr>
                                                                    <w:top w:val="none" w:sz="0" w:space="0" w:color="auto"/>
                                                                    <w:left w:val="none" w:sz="0" w:space="0" w:color="auto"/>
                                                                    <w:bottom w:val="none" w:sz="0" w:space="0" w:color="auto"/>
                                                                    <w:right w:val="none" w:sz="0" w:space="0" w:color="auto"/>
                                                                  </w:divBdr>
                                                                  <w:divsChild>
                                                                    <w:div w:id="1945115165">
                                                                      <w:marLeft w:val="0"/>
                                                                      <w:marRight w:val="0"/>
                                                                      <w:marTop w:val="0"/>
                                                                      <w:marBottom w:val="0"/>
                                                                      <w:divBdr>
                                                                        <w:top w:val="none" w:sz="0" w:space="0" w:color="auto"/>
                                                                        <w:left w:val="none" w:sz="0" w:space="0" w:color="auto"/>
                                                                        <w:bottom w:val="none" w:sz="0" w:space="0" w:color="auto"/>
                                                                        <w:right w:val="none" w:sz="0" w:space="0" w:color="auto"/>
                                                                      </w:divBdr>
                                                                      <w:divsChild>
                                                                        <w:div w:id="1691832278">
                                                                          <w:marLeft w:val="-75"/>
                                                                          <w:marRight w:val="0"/>
                                                                          <w:marTop w:val="30"/>
                                                                          <w:marBottom w:val="30"/>
                                                                          <w:divBdr>
                                                                            <w:top w:val="none" w:sz="0" w:space="0" w:color="auto"/>
                                                                            <w:left w:val="none" w:sz="0" w:space="0" w:color="auto"/>
                                                                            <w:bottom w:val="none" w:sz="0" w:space="0" w:color="auto"/>
                                                                            <w:right w:val="none" w:sz="0" w:space="0" w:color="auto"/>
                                                                          </w:divBdr>
                                                                          <w:divsChild>
                                                                            <w:div w:id="1736658525">
                                                                              <w:marLeft w:val="0"/>
                                                                              <w:marRight w:val="0"/>
                                                                              <w:marTop w:val="0"/>
                                                                              <w:marBottom w:val="0"/>
                                                                              <w:divBdr>
                                                                                <w:top w:val="none" w:sz="0" w:space="0" w:color="auto"/>
                                                                                <w:left w:val="none" w:sz="0" w:space="0" w:color="auto"/>
                                                                                <w:bottom w:val="none" w:sz="0" w:space="0" w:color="auto"/>
                                                                                <w:right w:val="none" w:sz="0" w:space="0" w:color="auto"/>
                                                                              </w:divBdr>
                                                                              <w:divsChild>
                                                                                <w:div w:id="186794118">
                                                                                  <w:marLeft w:val="0"/>
                                                                                  <w:marRight w:val="0"/>
                                                                                  <w:marTop w:val="0"/>
                                                                                  <w:marBottom w:val="0"/>
                                                                                  <w:divBdr>
                                                                                    <w:top w:val="none" w:sz="0" w:space="0" w:color="auto"/>
                                                                                    <w:left w:val="none" w:sz="0" w:space="0" w:color="auto"/>
                                                                                    <w:bottom w:val="none" w:sz="0" w:space="0" w:color="auto"/>
                                                                                    <w:right w:val="none" w:sz="0" w:space="0" w:color="auto"/>
                                                                                  </w:divBdr>
                                                                                  <w:divsChild>
                                                                                    <w:div w:id="426344320">
                                                                                      <w:marLeft w:val="0"/>
                                                                                      <w:marRight w:val="0"/>
                                                                                      <w:marTop w:val="0"/>
                                                                                      <w:marBottom w:val="0"/>
                                                                                      <w:divBdr>
                                                                                        <w:top w:val="none" w:sz="0" w:space="0" w:color="auto"/>
                                                                                        <w:left w:val="none" w:sz="0" w:space="0" w:color="auto"/>
                                                                                        <w:bottom w:val="none" w:sz="0" w:space="0" w:color="auto"/>
                                                                                        <w:right w:val="none" w:sz="0" w:space="0" w:color="auto"/>
                                                                                      </w:divBdr>
                                                                                      <w:divsChild>
                                                                                        <w:div w:id="195656576">
                                                                                          <w:marLeft w:val="0"/>
                                                                                          <w:marRight w:val="0"/>
                                                                                          <w:marTop w:val="0"/>
                                                                                          <w:marBottom w:val="0"/>
                                                                                          <w:divBdr>
                                                                                            <w:top w:val="none" w:sz="0" w:space="0" w:color="auto"/>
                                                                                            <w:left w:val="none" w:sz="0" w:space="0" w:color="auto"/>
                                                                                            <w:bottom w:val="none" w:sz="0" w:space="0" w:color="auto"/>
                                                                                            <w:right w:val="none" w:sz="0" w:space="0" w:color="auto"/>
                                                                                          </w:divBdr>
                                                                                          <w:divsChild>
                                                                                            <w:div w:id="20476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968517">
      <w:bodyDiv w:val="1"/>
      <w:marLeft w:val="0"/>
      <w:marRight w:val="0"/>
      <w:marTop w:val="0"/>
      <w:marBottom w:val="0"/>
      <w:divBdr>
        <w:top w:val="none" w:sz="0" w:space="0" w:color="auto"/>
        <w:left w:val="none" w:sz="0" w:space="0" w:color="auto"/>
        <w:bottom w:val="none" w:sz="0" w:space="0" w:color="auto"/>
        <w:right w:val="none" w:sz="0" w:space="0" w:color="auto"/>
      </w:divBdr>
    </w:div>
    <w:div w:id="1406999825">
      <w:bodyDiv w:val="1"/>
      <w:marLeft w:val="0"/>
      <w:marRight w:val="0"/>
      <w:marTop w:val="0"/>
      <w:marBottom w:val="0"/>
      <w:divBdr>
        <w:top w:val="none" w:sz="0" w:space="0" w:color="auto"/>
        <w:left w:val="none" w:sz="0" w:space="0" w:color="auto"/>
        <w:bottom w:val="none" w:sz="0" w:space="0" w:color="auto"/>
        <w:right w:val="none" w:sz="0" w:space="0" w:color="auto"/>
      </w:divBdr>
    </w:div>
    <w:div w:id="1540388178">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38798014">
      <w:bodyDiv w:val="1"/>
      <w:marLeft w:val="0"/>
      <w:marRight w:val="0"/>
      <w:marTop w:val="0"/>
      <w:marBottom w:val="0"/>
      <w:divBdr>
        <w:top w:val="none" w:sz="0" w:space="0" w:color="auto"/>
        <w:left w:val="none" w:sz="0" w:space="0" w:color="auto"/>
        <w:bottom w:val="none" w:sz="0" w:space="0" w:color="auto"/>
        <w:right w:val="none" w:sz="0" w:space="0" w:color="auto"/>
      </w:divBdr>
    </w:div>
    <w:div w:id="206559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hyperlink" Target="https://www.greeningaustralia.org.au/wp-content/uploads/2017/11/PRESENTATION_climate-adaptation-provenance-brad-potts.pdf" TargetMode="External"/><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9.jpeg"/><Relationship Id="rId38" Type="http://schemas.openxmlformats.org/officeDocument/2006/relationships/header" Target="header10.xml"/><Relationship Id="rId46"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hyperlink" Target="https://www.greeningaustralia.org.au/wp-content/uploads/2017/11/GUIDE_A-revegetation-guide-for-temperate-riparian-land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image" Target="media/image11.jpeg"/><Relationship Id="rId40" Type="http://schemas.openxmlformats.org/officeDocument/2006/relationships/header" Target="header11.xml"/><Relationship Id="rId45" Type="http://schemas.openxmlformats.org/officeDocument/2006/relationships/hyperlink" Target="http://www.florabank.org.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header" Target="header9.xml"/><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yperlink" Target="https://www.cfa.vic.gov.au/documents/20143/72271/landscaping_for_bushfire.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2.jpg"/><Relationship Id="rId27" Type="http://schemas.openxmlformats.org/officeDocument/2006/relationships/footer" Target="footer5.xml"/><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hyperlink" Target="https://www.greeningaustralia.org.au/wp-content/uploads/2017/11/GUIDE_A-guide-for-establishing-native-vegetation-in-Victoria.pdf" TargetMode="External"/><Relationship Id="rId48" Type="http://schemas.openxmlformats.org/officeDocument/2006/relationships/fontTable" Target="fontTable.xml"/><Relationship Id="rId8"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LATemplate\Eco%20Logical%20Report%20Base%20Template%20v2.8.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1B641B040D3415FA4B98A287548464A"/>
        <w:category>
          <w:name w:val="General"/>
          <w:gallery w:val="placeholder"/>
        </w:category>
        <w:types>
          <w:type w:val="bbPlcHdr"/>
        </w:types>
        <w:behaviors>
          <w:behavior w:val="content"/>
        </w:behaviors>
        <w:guid w:val="{B6F7DB1A-4186-477B-9ADC-64EE73919FEF}"/>
      </w:docPartPr>
      <w:docPartBody>
        <w:p w:rsidR="0008670D" w:rsidRDefault="00640541" w:rsidP="00640541">
          <w:r w:rsidRPr="00AA742C">
            <w:rPr>
              <w:color w:val="7030A0"/>
            </w:rPr>
            <w:t>Project name</w:t>
          </w:r>
        </w:p>
      </w:docPartBody>
    </w:docPart>
    <w:docPart>
      <w:docPartPr>
        <w:name w:val="AECBE27273334F8C9830761C13AB40F1"/>
        <w:category>
          <w:name w:val="General"/>
          <w:gallery w:val="placeholder"/>
        </w:category>
        <w:types>
          <w:type w:val="bbPlcHdr"/>
        </w:types>
        <w:behaviors>
          <w:behavior w:val="content"/>
        </w:behaviors>
        <w:guid w:val="{D38ECCC7-1062-428D-9DD8-2151901BE10D}"/>
      </w:docPartPr>
      <w:docPartBody>
        <w:p w:rsidR="0008670D" w:rsidRDefault="00640541" w:rsidP="00640541">
          <w:r w:rsidRPr="00AA742C">
            <w:rPr>
              <w:color w:val="7030A0"/>
            </w:rPr>
            <w:t>Client name</w:t>
          </w:r>
        </w:p>
      </w:docPartBody>
    </w:docPart>
    <w:docPart>
      <w:docPartPr>
        <w:name w:val="F4B131BE0CA54F629B0C838716D42132"/>
        <w:category>
          <w:name w:val="General"/>
          <w:gallery w:val="placeholder"/>
        </w:category>
        <w:types>
          <w:type w:val="bbPlcHdr"/>
        </w:types>
        <w:behaviors>
          <w:behavior w:val="content"/>
        </w:behaviors>
        <w:guid w:val="{7D57AEED-9D47-470B-ADFE-FDFE815FCC0C}"/>
      </w:docPartPr>
      <w:docPartBody>
        <w:p w:rsidR="0008670D" w:rsidRDefault="00640541" w:rsidP="00640541">
          <w:r w:rsidRPr="00ED3261">
            <w:rPr>
              <w:b/>
              <w:color w:val="7030A0"/>
            </w:rPr>
            <w:t>Project name</w:t>
          </w:r>
        </w:p>
      </w:docPartBody>
    </w:docPart>
    <w:docPart>
      <w:docPartPr>
        <w:name w:val="38CEA0EA8E6B4AB9B39FB19AF44130C2"/>
        <w:category>
          <w:name w:val="General"/>
          <w:gallery w:val="placeholder"/>
        </w:category>
        <w:types>
          <w:type w:val="bbPlcHdr"/>
        </w:types>
        <w:behaviors>
          <w:behavior w:val="content"/>
        </w:behaviors>
        <w:guid w:val="{694822AE-84FA-4515-B632-F98F4F04D770}"/>
      </w:docPartPr>
      <w:docPartBody>
        <w:p w:rsidR="0008670D" w:rsidRDefault="00640541" w:rsidP="00640541">
          <w:r w:rsidRPr="00E13EA9">
            <w:rPr>
              <w:rStyle w:val="PlaceholderText"/>
            </w:rPr>
            <w:t>Click or tap here to enter text.</w:t>
          </w:r>
        </w:p>
      </w:docPartBody>
    </w:docPart>
    <w:docPart>
      <w:docPartPr>
        <w:name w:val="AFEEE5746B7A4D75A0178864EAB89964"/>
        <w:category>
          <w:name w:val="General"/>
          <w:gallery w:val="placeholder"/>
        </w:category>
        <w:types>
          <w:type w:val="bbPlcHdr"/>
        </w:types>
        <w:behaviors>
          <w:behavior w:val="content"/>
        </w:behaviors>
        <w:guid w:val="{41938F11-A598-4D10-AEF4-94794826538F}"/>
      </w:docPartPr>
      <w:docPartBody>
        <w:p w:rsidR="0008670D" w:rsidRDefault="0008670D">
          <w:r w:rsidRPr="00BE7534">
            <w:rPr>
              <w:rStyle w:val="PlaceholderText"/>
              <w:b/>
              <w:sz w:val="18"/>
              <w:szCs w:val="18"/>
              <w:shd w:val="clear" w:color="auto" w:fill="FFFFFF" w:themeFill="background1"/>
            </w:rPr>
            <w:t>&lt;Manager&gt;</w:t>
          </w:r>
        </w:p>
      </w:docPartBody>
    </w:docPart>
    <w:docPart>
      <w:docPartPr>
        <w:name w:val="5FAFB663FA7A45CE9E5C02C306AAEE58"/>
        <w:category>
          <w:name w:val="General"/>
          <w:gallery w:val="placeholder"/>
        </w:category>
        <w:types>
          <w:type w:val="bbPlcHdr"/>
        </w:types>
        <w:behaviors>
          <w:behavior w:val="content"/>
        </w:behaviors>
        <w:guid w:val="{5A954ED5-FC8C-476F-91C0-C255ADE0CF2F}"/>
      </w:docPartPr>
      <w:docPartBody>
        <w:p w:rsidR="0008670D" w:rsidRDefault="00640541" w:rsidP="00640541">
          <w:r w:rsidRPr="00BE7534">
            <w:rPr>
              <w:rStyle w:val="PlaceholderText"/>
              <w:b/>
              <w:sz w:val="18"/>
              <w:szCs w:val="18"/>
              <w:shd w:val="clear" w:color="auto" w:fill="FFFFFF" w:themeFill="background1"/>
            </w:rPr>
            <w:t>Choose an item.</w:t>
          </w:r>
        </w:p>
      </w:docPartBody>
    </w:docPart>
    <w:docPart>
      <w:docPartPr>
        <w:name w:val="E2879D9BF8BE405294EAEB5A7A001987"/>
        <w:category>
          <w:name w:val="General"/>
          <w:gallery w:val="placeholder"/>
        </w:category>
        <w:types>
          <w:type w:val="bbPlcHdr"/>
        </w:types>
        <w:behaviors>
          <w:behavior w:val="content"/>
        </w:behaviors>
        <w:guid w:val="{7753F023-B8D0-4DD7-AC80-F1AE0E669AB7}"/>
      </w:docPartPr>
      <w:docPartBody>
        <w:p w:rsidR="0008670D" w:rsidRDefault="00640541" w:rsidP="00640541">
          <w:r w:rsidRPr="00BE7534">
            <w:rPr>
              <w:rStyle w:val="PlaceholderText"/>
              <w:b/>
              <w:sz w:val="18"/>
              <w:szCs w:val="18"/>
              <w:shd w:val="clear" w:color="auto" w:fill="FFFFFF" w:themeFill="background1"/>
            </w:rPr>
            <w:t>&lt;Document number&gt;</w:t>
          </w:r>
        </w:p>
      </w:docPartBody>
    </w:docPart>
    <w:docPart>
      <w:docPartPr>
        <w:name w:val="7D0C367D0E8F43FCA19904AB5A445197"/>
        <w:category>
          <w:name w:val="General"/>
          <w:gallery w:val="placeholder"/>
        </w:category>
        <w:types>
          <w:type w:val="bbPlcHdr"/>
        </w:types>
        <w:behaviors>
          <w:behavior w:val="content"/>
        </w:behaviors>
        <w:guid w:val="{5F0260A6-A07D-4D76-B2A3-73525F571E4B}"/>
      </w:docPartPr>
      <w:docPartBody>
        <w:p w:rsidR="0008670D" w:rsidRDefault="00640541" w:rsidP="00640541">
          <w:r>
            <w:rPr>
              <w:shd w:val="clear" w:color="auto" w:fill="FFFFFF" w:themeFill="background1"/>
            </w:rPr>
            <w:t>Click here to enter a year</w:t>
          </w:r>
        </w:p>
      </w:docPartBody>
    </w:docPart>
    <w:docPart>
      <w:docPartPr>
        <w:name w:val="D18D54DBDB7640CAB308E77E4900AB83"/>
        <w:category>
          <w:name w:val="General"/>
          <w:gallery w:val="placeholder"/>
        </w:category>
        <w:types>
          <w:type w:val="bbPlcHdr"/>
        </w:types>
        <w:behaviors>
          <w:behavior w:val="content"/>
        </w:behaviors>
        <w:guid w:val="{05C6B472-8CAF-400A-A3B9-F470DF166EA9}"/>
      </w:docPartPr>
      <w:docPartBody>
        <w:p w:rsidR="0008670D" w:rsidRDefault="0008670D">
          <w:pPr>
            <w:pStyle w:val="E2879D9BF8BE405294EAEB5A7A0019874"/>
          </w:pPr>
          <w:r w:rsidRPr="00DB64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6D44"/>
    <w:multiLevelType w:val="multilevel"/>
    <w:tmpl w:val="2F4824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0D5775"/>
    <w:multiLevelType w:val="multilevel"/>
    <w:tmpl w:val="E7FA1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2B5F49"/>
    <w:multiLevelType w:val="multilevel"/>
    <w:tmpl w:val="9000EE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24751BC"/>
    <w:multiLevelType w:val="multilevel"/>
    <w:tmpl w:val="D11EF2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3"/>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0D"/>
    <w:rsid w:val="00075EE1"/>
    <w:rsid w:val="000815A4"/>
    <w:rsid w:val="0008670D"/>
    <w:rsid w:val="000F3B5D"/>
    <w:rsid w:val="00113E1C"/>
    <w:rsid w:val="00131CE1"/>
    <w:rsid w:val="001E3215"/>
    <w:rsid w:val="0025015F"/>
    <w:rsid w:val="00266F54"/>
    <w:rsid w:val="002F5580"/>
    <w:rsid w:val="003C2753"/>
    <w:rsid w:val="00444B86"/>
    <w:rsid w:val="00447AA4"/>
    <w:rsid w:val="00472ADB"/>
    <w:rsid w:val="004C6379"/>
    <w:rsid w:val="00566581"/>
    <w:rsid w:val="005906D4"/>
    <w:rsid w:val="005B4E24"/>
    <w:rsid w:val="005F78D4"/>
    <w:rsid w:val="0061602B"/>
    <w:rsid w:val="00640541"/>
    <w:rsid w:val="006D5524"/>
    <w:rsid w:val="007141E8"/>
    <w:rsid w:val="00753F79"/>
    <w:rsid w:val="007D605F"/>
    <w:rsid w:val="008017B7"/>
    <w:rsid w:val="0083128C"/>
    <w:rsid w:val="008444DC"/>
    <w:rsid w:val="008466DE"/>
    <w:rsid w:val="008601A2"/>
    <w:rsid w:val="0088108F"/>
    <w:rsid w:val="00890855"/>
    <w:rsid w:val="008B5888"/>
    <w:rsid w:val="008D69FF"/>
    <w:rsid w:val="008F0F2C"/>
    <w:rsid w:val="00974782"/>
    <w:rsid w:val="009A2C41"/>
    <w:rsid w:val="00A40948"/>
    <w:rsid w:val="00A452BB"/>
    <w:rsid w:val="00AD5090"/>
    <w:rsid w:val="00AD51A6"/>
    <w:rsid w:val="00AD78FB"/>
    <w:rsid w:val="00AF2FF1"/>
    <w:rsid w:val="00AF51F8"/>
    <w:rsid w:val="00B20B10"/>
    <w:rsid w:val="00BF1070"/>
    <w:rsid w:val="00C2112B"/>
    <w:rsid w:val="00C865A2"/>
    <w:rsid w:val="00CE3B8F"/>
    <w:rsid w:val="00D075D2"/>
    <w:rsid w:val="00D406BB"/>
    <w:rsid w:val="00DB6BCA"/>
    <w:rsid w:val="00E156EE"/>
    <w:rsid w:val="00E70590"/>
    <w:rsid w:val="00E90BE4"/>
    <w:rsid w:val="00EF0CD6"/>
    <w:rsid w:val="00EF2F54"/>
    <w:rsid w:val="00F14A11"/>
    <w:rsid w:val="00F44EB1"/>
    <w:rsid w:val="00F508A7"/>
    <w:rsid w:val="00FA1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0541"/>
    <w:rPr>
      <w:rFonts w:ascii="Calibri" w:hAnsi="Calibri"/>
      <w:noProof w:val="0"/>
      <w:color w:val="000000" w:themeColor="text1"/>
      <w:sz w:val="22"/>
      <w:bdr w:val="none" w:sz="0" w:space="0" w:color="auto"/>
      <w:shd w:val="clear" w:color="auto" w:fill="FFFF00"/>
      <w:lang w:val="en-AU"/>
    </w:rPr>
  </w:style>
  <w:style w:type="paragraph" w:styleId="Title">
    <w:name w:val="Title"/>
    <w:basedOn w:val="Normal"/>
    <w:next w:val="Subtitle"/>
    <w:link w:val="TitleChar"/>
    <w:uiPriority w:val="38"/>
    <w:rsid w:val="00640541"/>
    <w:pPr>
      <w:spacing w:before="1700" w:after="200" w:line="504" w:lineRule="exact"/>
      <w:contextualSpacing/>
      <w:jc w:val="both"/>
    </w:pPr>
    <w:rPr>
      <w:rFonts w:asciiTheme="majorHAnsi" w:eastAsiaTheme="majorEastAsia" w:hAnsiTheme="majorHAnsi" w:cstheme="majorBidi"/>
      <w:color w:val="4472C4" w:themeColor="accent1"/>
      <w:sz w:val="42"/>
      <w:szCs w:val="52"/>
      <w:lang w:val="en-AU"/>
    </w:rPr>
  </w:style>
  <w:style w:type="paragraph" w:styleId="Subtitle">
    <w:name w:val="Subtitle"/>
    <w:basedOn w:val="Normal"/>
    <w:next w:val="Normal"/>
    <w:link w:val="SubtitleChar"/>
    <w:uiPriority w:val="11"/>
    <w:qFormat/>
    <w:rsid w:val="0064054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40541"/>
    <w:rPr>
      <w:color w:val="5A5A5A" w:themeColor="text1" w:themeTint="A5"/>
      <w:spacing w:val="15"/>
    </w:rPr>
  </w:style>
  <w:style w:type="character" w:customStyle="1" w:styleId="TitleChar">
    <w:name w:val="Title Char"/>
    <w:basedOn w:val="DefaultParagraphFont"/>
    <w:link w:val="Title"/>
    <w:uiPriority w:val="38"/>
    <w:rsid w:val="00640541"/>
    <w:rPr>
      <w:rFonts w:asciiTheme="majorHAnsi" w:eastAsiaTheme="majorEastAsia" w:hAnsiTheme="majorHAnsi" w:cstheme="majorBidi"/>
      <w:color w:val="4472C4" w:themeColor="accent1"/>
      <w:sz w:val="42"/>
      <w:szCs w:val="52"/>
      <w:lang w:val="en-AU"/>
    </w:rPr>
  </w:style>
  <w:style w:type="paragraph" w:customStyle="1" w:styleId="E2879D9BF8BE405294EAEB5A7A0019874">
    <w:name w:val="E2879D9BF8BE405294EAEB5A7A0019874"/>
    <w:rsid w:val="00640541"/>
    <w:pPr>
      <w:tabs>
        <w:tab w:val="num" w:pos="720"/>
      </w:tabs>
      <w:spacing w:after="200" w:line="276" w:lineRule="auto"/>
      <w:ind w:left="720" w:hanging="720"/>
      <w:jc w:val="both"/>
    </w:pPr>
    <w:rPr>
      <w:rFonts w:ascii="Calibri" w:eastAsiaTheme="minorHAnsi" w:hAnsi="Calibri"/>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EcoAus">
      <a:dk1>
        <a:srgbClr val="231F20"/>
      </a:dk1>
      <a:lt1>
        <a:sysClr val="window" lastClr="FFFFFF"/>
      </a:lt1>
      <a:dk2>
        <a:srgbClr val="4D4D4F"/>
      </a:dk2>
      <a:lt2>
        <a:srgbClr val="D1D3D4"/>
      </a:lt2>
      <a:accent1>
        <a:srgbClr val="00853F"/>
      </a:accent1>
      <a:accent2>
        <a:srgbClr val="8DC63F"/>
      </a:accent2>
      <a:accent3>
        <a:srgbClr val="00421F"/>
      </a:accent3>
      <a:accent4>
        <a:srgbClr val="46641D"/>
      </a:accent4>
      <a:accent5>
        <a:srgbClr val="00C85F"/>
      </a:accent5>
      <a:accent6>
        <a:srgbClr val="D1E8B2"/>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required":true,"placeholder":"","lines":0,"type":"textBox","name":"OurRef","label":"Project/document reference","helpTexts":{"prefix":"","postfix":""},"spacing":{},"fullyQualifiedName":"OurRef"},{"required":true,"placeholder":"","lines":0,"type":"textBox","name":"ProjectName","label":"Project name","helpTexts":{"prefix":"","postfix":""},"spacing":{},"fullyQualifiedName":"ProjectName"},{"required":true,"placeholder":"","lines":0,"type":"textBox","name":"ClientName","label":"Client name","helpTexts":{"prefix":"","postfix":""},"spacing":{},"fullyQualifiedName":"ClientName"},{"required":false,"placeholder":"","lines":0,"type":"textBox","name":"ProjectManager","label":"Project Manager","helpTexts":{"prefix":"","postfix":""},"spacing":{},"fullyQualifiedName":"ProjectManager"},{"required":false,"placeholder":"","lines":0,"type":"textBox","name":"PreparedBy","label":"Prepared By","helpTexts":{"prefix":"","postfix":""},"spacing":{},"fullyQualifiedName":"PreparedBy"},{"required":false,"placeholder":"","lines":0,"type":"textBox","name":"ReviewedBy","label":"Reviewed By","helpTexts":{"prefix":"","postfix":""},"spacing":{},"fullyQualifiedName":"ReviewedBy"},{"required":false,"placeholder":"","lines":0,"type":"textBox","name":"ApprovedBy","label":"Approved By","helpTexts":{"prefix":"","postfix":""},"spacing":{},"fullyQualifiedName":"ApprovedBy"},{"required":false,"placeholder":"","lines":0,"type":"textBox","name":"Acknowledgements","label":"Acknowledgements","helpTexts":{"prefix":"","postfix":""},"spacing":{},"fullyQualifiedName":"Acknowledgements"}],"formDataEntries":[{"name":"OurRef","value":"b9U49Ypgw3CQ7FOvAIu6WA=="},{"name":"ProjectName","value":"aY5c+FINRvvFoNij4GoQrc53ZM6zYxYWx3WArF+E4cdHo4wqyIJjc+Ke9XVHtvZLKGSs9VtZzFnJhkybn14wVQ=="},{"name":"ClientName","value":"J8vRfvAAGaR9xy+LGsIyc5s0A6Dci/PTSr27GufOJME="},{"name":"ProjectManager","value":"/nHZnAShf8PXxYobbxi1Sw=="},{"name":"PreparedBy","value":"/nHZnAShf8PXxYobbxi1Sw=="},{"name":"ReviewedBy","value":"rNAaJR9Q6SR5Kbt4mnHx1g=="},{"name":"ApprovedBy","value":"rNAaJR9Q6SR5Kbt4mnHx1g=="}]}]]></TemplafyFormConfiguration>
</file>

<file path=customXml/item3.xml><?xml version="1.0" encoding="utf-8"?>
<ct:contentTypeSchema xmlns:ct="http://schemas.microsoft.com/office/2006/metadata/contentType" xmlns:ma="http://schemas.microsoft.com/office/2006/metadata/properties/metaAttributes" ct:_="" ma:_="" ma:contentTypeName="Plan" ma:contentTypeID="0x0101002EFFBA1C0F03C845B7927F28DB4F7332005FB4E586B82D1C45AB54C9C61DBE6F63" ma:contentTypeVersion="123" ma:contentTypeDescription="Create a new document." ma:contentTypeScope="" ma:versionID="5c0b8f8ed753c4b00b79520b06e33bc2">
  <xsd:schema xmlns:xsd="http://www.w3.org/2001/XMLSchema" xmlns:xs="http://www.w3.org/2001/XMLSchema" xmlns:p="http://schemas.microsoft.com/office/2006/metadata/properties" xmlns:ns2="b073d31c-af62-4ecf-88a2-6fa5f3a137f9" xmlns:ns3="4bf78504-7c32-4573-bebc-c13cbe1db87f" targetNamespace="http://schemas.microsoft.com/office/2006/metadata/properties" ma:root="true" ma:fieldsID="f4838cfb6d0d760b74d7147c57a72d93" ns2:_="" ns3:_="">
    <xsd:import namespace="b073d31c-af62-4ecf-88a2-6fa5f3a137f9"/>
    <xsd:import namespace="4bf78504-7c32-4573-bebc-c13cbe1db87f"/>
    <xsd:element name="properties">
      <xsd:complexType>
        <xsd:sequence>
          <xsd:element name="documentManagement">
            <xsd:complexType>
              <xsd:all>
                <xsd:element ref="ns2:_dlc_DocId" minOccurs="0"/>
                <xsd:element ref="ns2:_dlc_DocIdUrl" minOccurs="0"/>
                <xsd:element ref="ns2:_dlc_DocIdPersistId" minOccurs="0"/>
                <xsd:element ref="ns3:Addressee" minOccurs="0"/>
                <xsd:element ref="ns3:Asset_x0020_ID" minOccurs="0"/>
                <xsd:element ref="ns3:Attached_x0020_Labels" minOccurs="0"/>
                <xsd:element ref="ns3:Box_x0020_Number" minOccurs="0"/>
                <xsd:element ref="ns3:External_x0020_Drawing_x0020_Number" minOccurs="0"/>
                <xsd:element ref="ns3:External_x0020_ID"/>
                <xsd:element ref="ns3:Hard_x0020_Copy_x0020_Exists_x003f_" minOccurs="0"/>
                <xsd:element ref="ns3:Linked_x0020_Documents" minOccurs="0"/>
                <xsd:element ref="ns3:Plan_x0020_Type"/>
                <xsd:element ref="ns3:Property_x0020_Number" minOccurs="0"/>
                <xsd:element ref="ns3:Received_x0020_Electronically_x0020_on_x0020_Disc" minOccurs="0"/>
                <xsd:element ref="ns3:Size" minOccurs="0"/>
                <xsd:element ref="ns3:TRIM_x0020_Author" minOccurs="0"/>
                <xsd:element ref="ns3:Vital_x0020_Record" minOccurs="0"/>
                <xsd:element ref="ns3:Transferred_x0020_Date" minOccurs="0"/>
                <xsd:element ref="ns3:Transferred_x0020_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f78504-7c32-4573-bebc-c13cbe1db87f" elementFormDefault="qualified">
    <xsd:import namespace="http://schemas.microsoft.com/office/2006/documentManagement/types"/>
    <xsd:import namespace="http://schemas.microsoft.com/office/infopath/2007/PartnerControls"/>
    <xsd:element name="Addressee" ma:index="11" nillable="true" ma:displayName="Addressee" ma:description="" ma:hidden="true" ma:internalName="Addressee" ma:readOnly="false">
      <xsd:simpleType>
        <xsd:restriction base="dms:Note"/>
      </xsd:simpleType>
    </xsd:element>
    <xsd:element name="Asset_x0020_ID" ma:index="12" nillable="true" ma:displayName="Asset ID" ma:description="" ma:internalName="Asset_x0020_ID">
      <xsd:simpleType>
        <xsd:restriction base="dms:Text">
          <xsd:maxLength value="255"/>
        </xsd:restriction>
      </xsd:simpleType>
    </xsd:element>
    <xsd:element name="Attached_x0020_Labels" ma:index="13" nillable="true" ma:displayName="Attached Labels" ma:description="" ma:internalName="Attached_x0020_Labels">
      <xsd:simpleType>
        <xsd:restriction base="dms:Text">
          <xsd:maxLength value="255"/>
        </xsd:restriction>
      </xsd:simpleType>
    </xsd:element>
    <xsd:element name="Box_x0020_Number" ma:index="14" nillable="true" ma:displayName="Box Number" ma:description="" ma:internalName="Box_x0020_Number">
      <xsd:simpleType>
        <xsd:restriction base="dms:Text">
          <xsd:maxLength value="255"/>
        </xsd:restriction>
      </xsd:simpleType>
    </xsd:element>
    <xsd:element name="External_x0020_Drawing_x0020_Number" ma:index="15" nillable="true" ma:displayName="External Drawing Number" ma:internalName="External_x0020_Drawing_x0020_Number">
      <xsd:simpleType>
        <xsd:restriction base="dms:Text">
          <xsd:maxLength value="255"/>
        </xsd:restriction>
      </xsd:simpleType>
    </xsd:element>
    <xsd:element name="External_x0020_ID" ma:index="16" ma:displayName="External ID" ma:description="" ma:internalName="External_x0020_ID" ma:readOnly="false">
      <xsd:simpleType>
        <xsd:restriction base="dms:Text">
          <xsd:maxLength value="255"/>
        </xsd:restriction>
      </xsd:simpleType>
    </xsd:element>
    <xsd:element name="Hard_x0020_Copy_x0020_Exists_x003f_" ma:index="17" nillable="true" ma:displayName="Hard Copy Exists?" ma:description="" ma:internalName="Hard_x0020_Copy_x0020_Exists_x003f_">
      <xsd:simpleType>
        <xsd:restriction base="dms:Boolean"/>
      </xsd:simpleType>
    </xsd:element>
    <xsd:element name="Linked_x0020_Documents" ma:index="18" nillable="true" ma:displayName="Linked Documents" ma:description="" ma:internalName="Linked_x0020_Documents">
      <xsd:simpleType>
        <xsd:restriction base="dms:Text">
          <xsd:maxLength value="255"/>
        </xsd:restriction>
      </xsd:simpleType>
    </xsd:element>
    <xsd:element name="Plan_x0020_Type" ma:index="19" ma:displayName="Plan Type" ma:default="Consolidation Plan" ma:format="Dropdown" ma:internalName="Plan_x0020_Type" ma:readOnly="false">
      <xsd:simpleType>
        <xsd:restriction base="dms:Choice">
          <xsd:enumeration value="Consolidation Plan"/>
          <xsd:enumeration value="Engineering Civil Plan"/>
          <xsd:enumeration value="Lodged Plan"/>
          <xsd:enumeration value="Plans of Subdivision"/>
          <xsd:enumeration value="Engineering Civil Plan - As Constructed"/>
          <xsd:enumeration value="Engineering Civil Plan - Approved for Construction"/>
        </xsd:restriction>
      </xsd:simpleType>
    </xsd:element>
    <xsd:element name="Property_x0020_Number" ma:index="20" nillable="true" ma:displayName="Property Number" ma:description="" ma:hidden="true" ma:internalName="Property_x0020_Number" ma:readOnly="false">
      <xsd:simpleType>
        <xsd:restriction base="dms:Text">
          <xsd:maxLength value="255"/>
        </xsd:restriction>
      </xsd:simpleType>
    </xsd:element>
    <xsd:element name="Received_x0020_Electronically_x0020_on_x0020_Disc" ma:index="21" nillable="true" ma:displayName="Received Electronically on Disc" ma:description="" ma:hidden="true" ma:internalName="Received_x0020_Electronically_x0020_on_x0020_Disc" ma:readOnly="false">
      <xsd:simpleType>
        <xsd:restriction base="dms:Boolean"/>
      </xsd:simpleType>
    </xsd:element>
    <xsd:element name="Size" ma:index="22" nillable="true" ma:displayName="Size" ma:description="" ma:hidden="true" ma:internalName="Size" ma:readOnly="false">
      <xsd:simpleType>
        <xsd:restriction base="dms:Text">
          <xsd:maxLength value="255"/>
        </xsd:restriction>
      </xsd:simpleType>
    </xsd:element>
    <xsd:element name="TRIM_x0020_Author" ma:index="23" nillable="true" ma:displayName="Author" ma:description="" ma:internalName="TRIM_x0020_Author">
      <xsd:simpleType>
        <xsd:restriction base="dms:Text">
          <xsd:maxLength value="255"/>
        </xsd:restriction>
      </xsd:simpleType>
    </xsd:element>
    <xsd:element name="Vital_x0020_Record" ma:index="24" nillable="true" ma:displayName="Vital Record" ma:description="" ma:internalName="Vital_x0020_Record">
      <xsd:simpleType>
        <xsd:restriction base="dms:Boolean"/>
      </xsd:simpleType>
    </xsd:element>
    <xsd:element name="Transferred_x0020_Date" ma:index="25" nillable="true" ma:displayName="Transferred Date" ma:format="DateOnly" ma:internalName="Transferred_x0020_Date">
      <xsd:simpleType>
        <xsd:restriction base="dms:DateTime"/>
      </xsd:simpleType>
    </xsd:element>
    <xsd:element name="Transferred_x0020_To" ma:index="26" nillable="true" ma:displayName="Transferred To" ma:internalName="Transferred_x0020_T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ddressee xmlns="4bf78504-7c32-4573-bebc-c13cbe1db87f" xsi:nil="true"/>
    <Vital_x0020_Record xmlns="4bf78504-7c32-4573-bebc-c13cbe1db87f" xsi:nil="true"/>
    <Transferred_x0020_Date xmlns="4bf78504-7c32-4573-bebc-c13cbe1db87f" xsi:nil="true"/>
    <TRIM_x0020_Author xmlns="4bf78504-7c32-4573-bebc-c13cbe1db87f" xsi:nil="true"/>
    <Asset_x0020_ID xmlns="4bf78504-7c32-4573-bebc-c13cbe1db87f" xsi:nil="true"/>
    <Hard_x0020_Copy_x0020_Exists_x003f_ xmlns="4bf78504-7c32-4573-bebc-c13cbe1db87f" xsi:nil="true"/>
    <Received_x0020_Electronically_x0020_on_x0020_Disc xmlns="4bf78504-7c32-4573-bebc-c13cbe1db87f" xsi:nil="true"/>
    <Attached_x0020_Labels xmlns="4bf78504-7c32-4573-bebc-c13cbe1db87f" xsi:nil="true"/>
    <Linked_x0020_Documents xmlns="4bf78504-7c32-4573-bebc-c13cbe1db87f" xsi:nil="true"/>
    <Box_x0020_Number xmlns="4bf78504-7c32-4573-bebc-c13cbe1db87f" xsi:nil="true"/>
    <Size xmlns="4bf78504-7c32-4573-bebc-c13cbe1db87f" xsi:nil="true"/>
    <Transferred_x0020_To xmlns="4bf78504-7c32-4573-bebc-c13cbe1db87f" xsi:nil="true"/>
    <External_x0020_Drawing_x0020_Number xmlns="4bf78504-7c32-4573-bebc-c13cbe1db87f" xsi:nil="true"/>
    <Plan_x0020_Type xmlns="4bf78504-7c32-4573-bebc-c13cbe1db87f">Consolidation Plan</Plan_x0020_Type>
    <Property_x0020_Number xmlns="4bf78504-7c32-4573-bebc-c13cbe1db87f" xsi:nil="true"/>
    <External_x0020_ID xmlns="4bf78504-7c32-4573-bebc-c13cbe1db87f"/>
    <_dlc_DocId xmlns="b073d31c-af62-4ecf-88a2-6fa5f3a137f9">DOCID-806546358-2409</_dlc_DocId>
    <_dlc_DocIdUrl xmlns="b073d31c-af62-4ecf-88a2-6fa5f3a137f9">
      <Url>https://cardiniavicgovau.sharepoint.com/sites/EmergencyManagement/_layouts/15/DocIdRedir.aspx?ID=DOCID-806546358-2409</Url>
      <Description>DOCID-806546358-2409</Description>
    </_dlc_DocIdUrl>
  </documentManagement>
</p:properties>
</file>

<file path=customXml/item5.xml><?xml version="1.0" encoding="utf-8"?>
<TemplafyTemplateConfiguration><![CDATA[{"elementsMetadata":[{"type":"richTextContentControl","id":"e116919a-1798-457c-8f79-2674260b511c","elementConfiguration":{"binding":"Form.ProjectName","removeAndKeepContent":false,"disableUpdates":false,"type":"text"}},{"type":"richTextContentControl","id":"45191111-bdff-4e1b-a600-26e34b648780","elementConfiguration":{"binding":"Form.ClientName","removeAndKeepContent":false,"disableUpdates":false,"type":"text"}},{"type":"richTextContentControl","id":"16699303-fb05-4eca-934c-b70031b9e8a2","elementConfiguration":{"binding":"Form.ProjectName","removeAndKeepContent":false,"disableUpdates":false,"type":"text"}},{"type":"richTextContentControl","id":"6c0c4988-4e94-4c1c-a649-3a844d8c146c","elementConfiguration":{"binding":"Form.OurRef","removeAndKeepContent":false,"disableUpdates":false,"type":"text"}},{"type":"richTextContentControl","id":"7ee09a74-4595-488b-83e4-a8e3fa7d0fe8","elementConfiguration":{"binding":"Form.ProjectManager","removeAndKeepContent":false,"disableUpdates":false,"type":"text"}},{"type":"richTextContentControl","id":"dc9500cb-81c7-4402-ade7-048fc347d380","elementConfiguration":{"binding":"Form.PreparedBy","removeAndKeepContent":false,"disableUpdates":false,"type":"text"}},{"type":"richTextContentControl","id":"ffa93bc0-1f1a-4ce1-ac67-696bf899b00c","elementConfiguration":{"binding":"Form.ReviewedBy","removeAndKeepContent":false,"disableUpdates":false,"type":"text"}},{"type":"richTextContentControl","id":"e1709345-cc03-47dc-899f-3d58d370b467","elementConfiguration":{"binding":"Form.ApprovedBy","removeAndKeepContent":false,"disableUpdates":false,"type":"text"}},{"type":"richTextContentControl","id":"6934abae-c209-4807-85d1-539695cf68bf","elementConfiguration":{"binding":"Form.ProjectName","removeAndKeepContent":false,"disableUpdates":false,"type":"text"}},{"type":"richTextContentControl","id":"ea8563ca-e920-410d-86c8-5a7b41b3f580","elementConfiguration":{"binding":"Form.ClientName","removeAndKeepContent":false,"disableUpdates":false,"type":"text"}},{"type":"richTextContentControl","id":"65902c2c-2531-42bc-872a-cd7150216ba2","elementConfiguration":{"binding":"Form.Acknowledgements","removeAndKeepContent":false,"disableUpdates":false,"type":"text"}},{"type":"richTextContentControl","id":"8f6e560b-c2c9-40fc-8521-aa12f6f3f7a9","elementConfiguration":{"binding":"Form.ClientName","removeAndKeepContent":false,"disableUpdates":false,"type":"text"}},{"type":"richTextContentControl","id":"45f515f0-18ca-4b2a-8f58-fb1a7d91f9c8","elementConfiguration":{"binding":"Form.ClientName","removeAndKeepContent":false,"disableUpdates":false,"type":"text"}}],"transformationConfigurations":[],"isBaseTemplate":false,"templateName":"Standard Report","templateDescription":"","enableDocumentContentUpdater":true,"version":"1.0"}]]></TemplafyTemplateConfigura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b:Source>
    <b:Tag>Cru18</b:Tag>
    <b:SourceType>JournalArticle</b:SourceType>
    <b:Guid>{249246A4-C199-42D6-8A5C-6FF0AEE6F919}</b:Guid>
    <b:Title>A hierarchical classification of weildfire fine fuels for Australian vegetation types</b:Title>
    <b:Year>2018</b:Year>
    <b:Author>
      <b:Author>
        <b:NameList>
          <b:Person>
            <b:Last>Cruz</b:Last>
            <b:First>M.G.,</b:First>
            <b:Middle>Gould, J.S., Hollis, J.J. nad McCaw, W.L</b:Middle>
          </b:Person>
        </b:NameList>
      </b:Author>
    </b:Author>
    <b:JournalName>Fire</b:JournalName>
    <b:Pages>1, 13 </b:Pages>
    <b:RefOrder>1</b:RefOrder>
  </b:Source>
</b:Sources>
</file>

<file path=customXml/itemProps1.xml><?xml version="1.0" encoding="utf-8"?>
<ds:datastoreItem xmlns:ds="http://schemas.openxmlformats.org/officeDocument/2006/customXml" ds:itemID="{343F98FD-122B-4B1A-A35D-CE245CAF069D}">
  <ds:schemaRefs>
    <ds:schemaRef ds:uri="http://schemas.microsoft.com/sharepoint/v3/contenttype/forms"/>
  </ds:schemaRefs>
</ds:datastoreItem>
</file>

<file path=customXml/itemProps2.xml><?xml version="1.0" encoding="utf-8"?>
<ds:datastoreItem xmlns:ds="http://schemas.openxmlformats.org/officeDocument/2006/customXml" ds:itemID="{9DB4AA8E-2C51-4507-8CE3-46834CA41B45}">
  <ds:schemaRefs/>
</ds:datastoreItem>
</file>

<file path=customXml/itemProps3.xml><?xml version="1.0" encoding="utf-8"?>
<ds:datastoreItem xmlns:ds="http://schemas.openxmlformats.org/officeDocument/2006/customXml" ds:itemID="{62018357-C7D7-42E1-8C1B-D7845DCF4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31c-af62-4ecf-88a2-6fa5f3a137f9"/>
    <ds:schemaRef ds:uri="4bf78504-7c32-4573-bebc-c13cbe1db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4C37F-D0A0-4060-8CD7-1BEC0DDC560F}">
  <ds:schemaRefs>
    <ds:schemaRef ds:uri="http://schemas.microsoft.com/office/2006/metadata/properties"/>
    <ds:schemaRef ds:uri="http://schemas.microsoft.com/office/infopath/2007/PartnerControls"/>
    <ds:schemaRef ds:uri="4bf78504-7c32-4573-bebc-c13cbe1db87f"/>
    <ds:schemaRef ds:uri="b073d31c-af62-4ecf-88a2-6fa5f3a137f9"/>
  </ds:schemaRefs>
</ds:datastoreItem>
</file>

<file path=customXml/itemProps5.xml><?xml version="1.0" encoding="utf-8"?>
<ds:datastoreItem xmlns:ds="http://schemas.openxmlformats.org/officeDocument/2006/customXml" ds:itemID="{DFFC0AAD-DBFB-4C4F-B437-471524DF53DD}">
  <ds:schemaRefs/>
</ds:datastoreItem>
</file>

<file path=customXml/itemProps6.xml><?xml version="1.0" encoding="utf-8"?>
<ds:datastoreItem xmlns:ds="http://schemas.openxmlformats.org/officeDocument/2006/customXml" ds:itemID="{959A8F7C-D0AE-48DA-9C45-52F79EFBF762}">
  <ds:schemaRefs>
    <ds:schemaRef ds:uri="http://schemas.microsoft.com/sharepoint/events"/>
  </ds:schemaRefs>
</ds:datastoreItem>
</file>

<file path=customXml/itemProps7.xml><?xml version="1.0" encoding="utf-8"?>
<ds:datastoreItem xmlns:ds="http://schemas.openxmlformats.org/officeDocument/2006/customXml" ds:itemID="{EDCBFAE6-0B56-4FF5-B647-98B3E8BB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 Logical Report Base Template v2.8.2.dotx</Template>
  <TotalTime>11</TotalTime>
  <Pages>46</Pages>
  <Words>23144</Words>
  <Characters>131927</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Kenworthy, Jemima</dc:creator>
  <cp:lastModifiedBy>Bronwyn Fleming</cp:lastModifiedBy>
  <cp:revision>4</cp:revision>
  <cp:lastPrinted>2022-02-07T06:46:00Z</cp:lastPrinted>
  <dcterms:created xsi:type="dcterms:W3CDTF">2022-02-07T06:42:00Z</dcterms:created>
  <dcterms:modified xsi:type="dcterms:W3CDTF">2022-02-28T05:32:00Z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Template">
    <vt:lpwstr>Yes</vt:lpwstr>
  </property>
  <property fmtid="{D5CDD505-2E9C-101B-9397-08002B2CF9AE}" pid="3" name="Project">
    <vt:lpwstr>&lt;Project&gt;</vt:lpwstr>
  </property>
  <property fmtid="{D5CDD505-2E9C-101B-9397-08002B2CF9AE}" pid="4" name="Checked by">
    <vt:lpwstr>&lt;Checked by&gt;</vt:lpwstr>
  </property>
  <property fmtid="{D5CDD505-2E9C-101B-9397-08002B2CF9AE}" pid="5" name="Owner">
    <vt:lpwstr>&lt;Owner&gt;</vt:lpwstr>
  </property>
  <property fmtid="{D5CDD505-2E9C-101B-9397-08002B2CF9AE}" pid="6" name="Document number">
    <vt:lpwstr>&lt;Document number&gt;</vt:lpwstr>
  </property>
  <property fmtid="{D5CDD505-2E9C-101B-9397-08002B2CF9AE}" pid="7" name="ShowGlobal">
    <vt:bool>true</vt:bool>
  </property>
  <property fmtid="{D5CDD505-2E9C-101B-9397-08002B2CF9AE}" pid="8" name="KeepMarginsTheSame">
    <vt:bool>true</vt:bool>
  </property>
  <property fmtid="{D5CDD505-2E9C-101B-9397-08002B2CF9AE}" pid="9" name="ContentTypeId">
    <vt:lpwstr>0x0101002EFFBA1C0F03C845B7927F28DB4F7332005FB4E586B82D1C45AB54C9C61DBE6F63</vt:lpwstr>
  </property>
  <property fmtid="{D5CDD505-2E9C-101B-9397-08002B2CF9AE}" pid="10" name="TemplafyTenantId">
    <vt:lpwstr>coffey</vt:lpwstr>
  </property>
  <property fmtid="{D5CDD505-2E9C-101B-9397-08002B2CF9AE}" pid="11" name="TemplafyTemplateId">
    <vt:lpwstr>636667918021393599</vt:lpwstr>
  </property>
  <property fmtid="{D5CDD505-2E9C-101B-9397-08002B2CF9AE}" pid="12" name="TemplafyUserProfileId">
    <vt:lpwstr>636866542602795579</vt:lpwstr>
  </property>
  <property fmtid="{D5CDD505-2E9C-101B-9397-08002B2CF9AE}" pid="13" name="ZOTERO_PREF_1">
    <vt:lpwstr>&lt;data data-version="3" zotero-version="5.0.95.1"&gt;&lt;session id="62fEtZPy"/&gt;&lt;style id="http://www.zotero.org/styles/nature" hasBibliography="1" bibliographyStyleHasBeenSet="1"/&gt;&lt;prefs&gt;&lt;pref name="fieldType" value="Field"/&gt;&lt;/prefs&gt;&lt;/data&gt;</vt:lpwstr>
  </property>
  <property fmtid="{D5CDD505-2E9C-101B-9397-08002B2CF9AE}" pid="14" name="TaxCatchAll">
    <vt:lpwstr>15;#Recovery|f3b1a910-61d9-4b0c-8b4a-aabd3557ba49</vt:lpwstr>
  </property>
  <property fmtid="{D5CDD505-2E9C-101B-9397-08002B2CF9AE}" pid="15" name="i0f84bba906045b4af568ee102a52dcb">
    <vt:lpwstr>Recovery|f3b1a910-61d9-4b0c-8b4a-aabd3557ba49</vt:lpwstr>
  </property>
  <property fmtid="{D5CDD505-2E9C-101B-9397-08002B2CF9AE}" pid="16" name="_dlc_DocIdItemGuid">
    <vt:lpwstr>43e12cf8-d856-467a-bfc5-efa1be303213</vt:lpwstr>
  </property>
  <property fmtid="{D5CDD505-2E9C-101B-9397-08002B2CF9AE}" pid="17" name="RevIMBCS">
    <vt:lpwstr>15;#Recovery|f3b1a910-61d9-4b0c-8b4a-aabd3557ba49</vt:lpwstr>
  </property>
</Properties>
</file>