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55255" w14:textId="77777777" w:rsidR="001372D8" w:rsidRDefault="001372D8" w:rsidP="001372D8">
      <w:pPr>
        <w:pStyle w:val="Heading1"/>
        <w:numPr>
          <w:ilvl w:val="0"/>
          <w:numId w:val="0"/>
        </w:numPr>
        <w:rPr>
          <w:noProof/>
          <w:sz w:val="56"/>
          <w:szCs w:val="48"/>
        </w:rPr>
      </w:pPr>
      <w:bookmarkStart w:id="0" w:name="_Toc62118024"/>
      <w:bookmarkStart w:id="1" w:name="_Toc62118331"/>
      <w:bookmarkStart w:id="2" w:name="_Toc62118500"/>
      <w:bookmarkStart w:id="3" w:name="_Toc62118602"/>
      <w:bookmarkStart w:id="4" w:name="_Toc77086733"/>
      <w:bookmarkStart w:id="5" w:name="_Toc77087012"/>
      <w:bookmarkStart w:id="6" w:name="_Toc77158896"/>
      <w:bookmarkStart w:id="7" w:name="_Toc77248811"/>
    </w:p>
    <w:p w14:paraId="34A156C5" w14:textId="77777777" w:rsidR="00CC612A" w:rsidRDefault="00CC612A" w:rsidP="001372D8">
      <w:pPr>
        <w:pStyle w:val="Heading1"/>
        <w:numPr>
          <w:ilvl w:val="0"/>
          <w:numId w:val="0"/>
        </w:numPr>
        <w:rPr>
          <w:noProof/>
          <w:sz w:val="56"/>
          <w:szCs w:val="48"/>
        </w:rPr>
      </w:pPr>
    </w:p>
    <w:p w14:paraId="5AA06927" w14:textId="77777777" w:rsidR="00CC612A" w:rsidRDefault="00CC612A" w:rsidP="001372D8">
      <w:pPr>
        <w:pStyle w:val="Heading1"/>
        <w:numPr>
          <w:ilvl w:val="0"/>
          <w:numId w:val="0"/>
        </w:numPr>
        <w:rPr>
          <w:noProof/>
          <w:sz w:val="56"/>
          <w:szCs w:val="48"/>
        </w:rPr>
      </w:pPr>
    </w:p>
    <w:p w14:paraId="3C528459" w14:textId="77777777" w:rsidR="00CC612A" w:rsidRDefault="00CC612A" w:rsidP="001372D8">
      <w:pPr>
        <w:pStyle w:val="Heading1"/>
        <w:numPr>
          <w:ilvl w:val="0"/>
          <w:numId w:val="0"/>
        </w:numPr>
        <w:rPr>
          <w:noProof/>
          <w:sz w:val="56"/>
          <w:szCs w:val="48"/>
        </w:rPr>
      </w:pPr>
    </w:p>
    <w:p w14:paraId="1BE0330E" w14:textId="77777777" w:rsidR="00CC612A" w:rsidRDefault="00CC612A" w:rsidP="001372D8">
      <w:pPr>
        <w:pStyle w:val="Heading1"/>
        <w:numPr>
          <w:ilvl w:val="0"/>
          <w:numId w:val="0"/>
        </w:numPr>
        <w:rPr>
          <w:noProof/>
          <w:sz w:val="56"/>
          <w:szCs w:val="48"/>
        </w:rPr>
      </w:pPr>
    </w:p>
    <w:p w14:paraId="18820117" w14:textId="77777777" w:rsidR="00CC612A" w:rsidRDefault="00CC612A" w:rsidP="001372D8">
      <w:pPr>
        <w:pStyle w:val="Heading1"/>
        <w:numPr>
          <w:ilvl w:val="0"/>
          <w:numId w:val="0"/>
        </w:numPr>
        <w:rPr>
          <w:noProof/>
          <w:sz w:val="56"/>
          <w:szCs w:val="48"/>
        </w:rPr>
      </w:pPr>
    </w:p>
    <w:p w14:paraId="12270421" w14:textId="03A5679D" w:rsidR="001372D8" w:rsidRPr="001372D8" w:rsidRDefault="00CC612A" w:rsidP="001372D8">
      <w:pPr>
        <w:pStyle w:val="Heading1"/>
        <w:numPr>
          <w:ilvl w:val="0"/>
          <w:numId w:val="0"/>
        </w:numPr>
        <w:rPr>
          <w:noProof/>
          <w:sz w:val="56"/>
          <w:szCs w:val="48"/>
        </w:rPr>
      </w:pPr>
      <w:bookmarkStart w:id="8" w:name="_Toc77853035"/>
      <w:bookmarkStart w:id="9" w:name="_Toc83645991"/>
      <w:bookmarkStart w:id="10" w:name="_Toc83655535"/>
      <w:bookmarkStart w:id="11" w:name="_Toc85614239"/>
      <w:bookmarkStart w:id="12" w:name="_Toc85614408"/>
      <w:bookmarkStart w:id="13" w:name="_Toc85626041"/>
      <w:bookmarkStart w:id="14" w:name="_Toc85626121"/>
      <w:r w:rsidRPr="001372D8">
        <w:rPr>
          <w:noProof/>
          <w:sz w:val="56"/>
          <w:szCs w:val="48"/>
        </w:rPr>
        <w:drawing>
          <wp:anchor distT="0" distB="0" distL="114300" distR="114300" simplePos="0" relativeHeight="251658242" behindDoc="1" locked="0" layoutInCell="1" allowOverlap="1" wp14:anchorId="04A5FDCA" wp14:editId="48DE751E">
            <wp:simplePos x="0" y="0"/>
            <wp:positionH relativeFrom="margin">
              <wp:posOffset>-257092</wp:posOffset>
            </wp:positionH>
            <wp:positionV relativeFrom="paragraph">
              <wp:posOffset>190307</wp:posOffset>
            </wp:positionV>
            <wp:extent cx="6218555" cy="5130165"/>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_Cover_SEP20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8555" cy="5130165"/>
                    </a:xfrm>
                    <a:prstGeom prst="rect">
                      <a:avLst/>
                    </a:prstGeom>
                  </pic:spPr>
                </pic:pic>
              </a:graphicData>
            </a:graphic>
            <wp14:sizeRelH relativeFrom="margin">
              <wp14:pctWidth>0</wp14:pctWidth>
            </wp14:sizeRelH>
            <wp14:sizeRelV relativeFrom="margin">
              <wp14:pctHeight>0</wp14:pctHeight>
            </wp14:sizeRelV>
          </wp:anchor>
        </w:drawing>
      </w:r>
      <w:r w:rsidR="001372D8" w:rsidRPr="001372D8">
        <w:rPr>
          <w:noProof/>
          <w:sz w:val="56"/>
          <w:szCs w:val="48"/>
        </w:rPr>
        <w:t>Access and Inclusion</w:t>
      </w:r>
      <w:bookmarkEnd w:id="8"/>
      <w:bookmarkEnd w:id="9"/>
      <w:bookmarkEnd w:id="10"/>
      <w:bookmarkEnd w:id="11"/>
      <w:bookmarkEnd w:id="12"/>
      <w:bookmarkEnd w:id="13"/>
      <w:bookmarkEnd w:id="14"/>
    </w:p>
    <w:p w14:paraId="7DD62872" w14:textId="41AB869D" w:rsidR="001372D8" w:rsidRPr="001372D8" w:rsidRDefault="001372D8" w:rsidP="001372D8">
      <w:pPr>
        <w:pStyle w:val="Heading1"/>
        <w:numPr>
          <w:ilvl w:val="0"/>
          <w:numId w:val="0"/>
        </w:numPr>
        <w:rPr>
          <w:noProof/>
          <w:sz w:val="56"/>
          <w:szCs w:val="48"/>
        </w:rPr>
      </w:pPr>
      <w:bookmarkStart w:id="15" w:name="_Toc77853036"/>
      <w:bookmarkStart w:id="16" w:name="_Toc83645992"/>
      <w:bookmarkStart w:id="17" w:name="_Toc83655536"/>
      <w:bookmarkStart w:id="18" w:name="_Toc85614240"/>
      <w:bookmarkStart w:id="19" w:name="_Toc85614409"/>
      <w:bookmarkStart w:id="20" w:name="_Toc85626042"/>
      <w:bookmarkStart w:id="21" w:name="_Toc85626122"/>
      <w:r w:rsidRPr="001372D8">
        <w:rPr>
          <w:noProof/>
          <w:sz w:val="56"/>
          <w:szCs w:val="48"/>
        </w:rPr>
        <w:t>Disability Strategy and Action Plan</w:t>
      </w:r>
      <w:bookmarkEnd w:id="15"/>
      <w:bookmarkEnd w:id="16"/>
      <w:bookmarkEnd w:id="17"/>
      <w:bookmarkEnd w:id="18"/>
      <w:bookmarkEnd w:id="19"/>
      <w:bookmarkEnd w:id="20"/>
      <w:bookmarkEnd w:id="21"/>
    </w:p>
    <w:p w14:paraId="637AF373" w14:textId="5A241125" w:rsidR="006D294F" w:rsidRPr="001372D8" w:rsidRDefault="001372D8" w:rsidP="001372D8">
      <w:pPr>
        <w:pStyle w:val="Heading1"/>
        <w:numPr>
          <w:ilvl w:val="0"/>
          <w:numId w:val="0"/>
        </w:numPr>
        <w:rPr>
          <w:sz w:val="56"/>
          <w:szCs w:val="48"/>
        </w:rPr>
      </w:pPr>
      <w:bookmarkStart w:id="22" w:name="_Toc77853037"/>
      <w:bookmarkStart w:id="23" w:name="_Toc83645993"/>
      <w:bookmarkStart w:id="24" w:name="_Toc83655537"/>
      <w:bookmarkStart w:id="25" w:name="_Toc85614241"/>
      <w:bookmarkStart w:id="26" w:name="_Toc85614410"/>
      <w:bookmarkStart w:id="27" w:name="_Toc85626043"/>
      <w:bookmarkStart w:id="28" w:name="_Toc85626123"/>
      <w:r w:rsidRPr="001372D8">
        <w:rPr>
          <w:noProof/>
          <w:sz w:val="56"/>
          <w:szCs w:val="48"/>
        </w:rPr>
        <w:t>2021 – 2026.</w:t>
      </w:r>
      <w:bookmarkEnd w:id="22"/>
      <w:bookmarkEnd w:id="23"/>
      <w:bookmarkEnd w:id="24"/>
      <w:bookmarkEnd w:id="25"/>
      <w:bookmarkEnd w:id="26"/>
      <w:bookmarkEnd w:id="27"/>
      <w:bookmarkEnd w:id="28"/>
      <w:r w:rsidRPr="001372D8">
        <w:rPr>
          <w:noProof/>
          <w:sz w:val="56"/>
          <w:szCs w:val="48"/>
        </w:rPr>
        <w:t xml:space="preserve"> </w:t>
      </w:r>
      <w:bookmarkEnd w:id="0"/>
      <w:bookmarkEnd w:id="1"/>
      <w:bookmarkEnd w:id="2"/>
      <w:bookmarkEnd w:id="3"/>
      <w:bookmarkEnd w:id="4"/>
      <w:bookmarkEnd w:id="5"/>
      <w:bookmarkEnd w:id="6"/>
      <w:bookmarkEnd w:id="7"/>
    </w:p>
    <w:p w14:paraId="19DD5925" w14:textId="04D5B351" w:rsidR="00CC612A" w:rsidRDefault="00CC612A">
      <w:pPr>
        <w:rPr>
          <w:noProof/>
          <w:sz w:val="56"/>
          <w:szCs w:val="48"/>
        </w:rPr>
      </w:pPr>
    </w:p>
    <w:p w14:paraId="7EDA739E" w14:textId="593C9177" w:rsidR="001372D8" w:rsidRDefault="001372D8">
      <w:r>
        <w:br w:type="page"/>
      </w:r>
    </w:p>
    <w:p w14:paraId="58349D81" w14:textId="77777777" w:rsidR="004B0877" w:rsidRDefault="004B0877" w:rsidP="001372D8"/>
    <w:p w14:paraId="1B24779D" w14:textId="77777777" w:rsidR="004B0877" w:rsidRDefault="004B0877" w:rsidP="001372D8"/>
    <w:p w14:paraId="465E653D" w14:textId="0B42C24B" w:rsidR="001372D8" w:rsidRDefault="001372D8" w:rsidP="001372D8">
      <w:r>
        <w:t>Prepared by Emily Tuck and Annmarie Saffin</w:t>
      </w:r>
    </w:p>
    <w:p w14:paraId="2E5EC1E2" w14:textId="77777777" w:rsidR="001372D8" w:rsidRPr="00BB5D33" w:rsidRDefault="001372D8" w:rsidP="001372D8">
      <w:pPr>
        <w:rPr>
          <w:rStyle w:val="Strong"/>
        </w:rPr>
      </w:pPr>
      <w:r w:rsidRPr="00BB5D33">
        <w:rPr>
          <w:rStyle w:val="Strong"/>
        </w:rPr>
        <w:t>Cardinia Shire Council</w:t>
      </w:r>
    </w:p>
    <w:p w14:paraId="0440C416" w14:textId="7686F798" w:rsidR="001372D8" w:rsidRDefault="001372D8" w:rsidP="001372D8">
      <w:r>
        <w:t xml:space="preserve">Liveable Communities, </w:t>
      </w:r>
      <w:r w:rsidR="002D59DE">
        <w:rPr>
          <w:lang w:eastAsia="en-US"/>
        </w:rPr>
        <w:t>Community and Family Services Group</w:t>
      </w:r>
    </w:p>
    <w:p w14:paraId="43AF3052" w14:textId="3066E9E6" w:rsidR="001372D8" w:rsidRDefault="001372D8" w:rsidP="001372D8">
      <w:r>
        <w:t xml:space="preserve">Access and </w:t>
      </w:r>
      <w:r w:rsidR="002D59DE">
        <w:t xml:space="preserve">Ageing </w:t>
      </w:r>
      <w:r>
        <w:t>– Disability.</w:t>
      </w:r>
    </w:p>
    <w:p w14:paraId="32DD99B3" w14:textId="77777777" w:rsidR="001372D8" w:rsidRDefault="001372D8" w:rsidP="001372D8"/>
    <w:p w14:paraId="7A5E2EAE" w14:textId="77777777" w:rsidR="001372D8" w:rsidRDefault="001372D8" w:rsidP="001372D8"/>
    <w:p w14:paraId="34AF4652" w14:textId="77777777" w:rsidR="001372D8" w:rsidRDefault="001372D8" w:rsidP="001372D8"/>
    <w:p w14:paraId="432980C5" w14:textId="77777777" w:rsidR="001372D8" w:rsidRDefault="001372D8" w:rsidP="001372D8"/>
    <w:p w14:paraId="2F160FE2" w14:textId="296208AD" w:rsidR="001372D8" w:rsidRDefault="001372D8" w:rsidP="001372D8"/>
    <w:p w14:paraId="5D2E0BEB" w14:textId="6287408F" w:rsidR="001372D8" w:rsidRDefault="001372D8" w:rsidP="001372D8"/>
    <w:p w14:paraId="7DB5127D" w14:textId="11D8A235" w:rsidR="001372D8" w:rsidRDefault="001372D8" w:rsidP="001372D8"/>
    <w:p w14:paraId="7983B98E" w14:textId="30F3AF83" w:rsidR="001372D8" w:rsidRDefault="008374CB" w:rsidP="001372D8">
      <w:r>
        <w:rPr>
          <w:noProof/>
          <w:color w:val="0000FF" w:themeColor="hyperlink"/>
          <w:u w:val="single"/>
        </w:rPr>
        <w:drawing>
          <wp:anchor distT="0" distB="0" distL="114300" distR="114300" simplePos="0" relativeHeight="251658241" behindDoc="1" locked="0" layoutInCell="1" allowOverlap="1" wp14:anchorId="219C5B53" wp14:editId="17AC3D0A">
            <wp:simplePos x="0" y="0"/>
            <wp:positionH relativeFrom="column">
              <wp:posOffset>-6350</wp:posOffset>
            </wp:positionH>
            <wp:positionV relativeFrom="paragraph">
              <wp:posOffset>89535</wp:posOffset>
            </wp:positionV>
            <wp:extent cx="5940425" cy="3958590"/>
            <wp:effectExtent l="19050" t="19050" r="22225" b="22860"/>
            <wp:wrapNone/>
            <wp:docPr id="2" name="Picture 2" descr="A group of children playing on a playground and a person pushing a person is a wheelchair to the play space.&#10;&#10;Description automatically generated with low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yground openng mayor.jpg"/>
                    <pic:cNvPicPr/>
                  </pic:nvPicPr>
                  <pic:blipFill>
                    <a:blip r:embed="rId14">
                      <a:alphaModFix amt="50000"/>
                      <a:extLst>
                        <a:ext uri="{28A0092B-C50C-407E-A947-70E740481C1C}">
                          <a14:useLocalDpi xmlns:a14="http://schemas.microsoft.com/office/drawing/2010/main" val="0"/>
                        </a:ext>
                      </a:extLst>
                    </a:blip>
                    <a:stretch>
                      <a:fillRect/>
                    </a:stretch>
                  </pic:blipFill>
                  <pic:spPr>
                    <a:xfrm>
                      <a:off x="0" y="0"/>
                      <a:ext cx="5940425" cy="3958590"/>
                    </a:xfrm>
                    <a:prstGeom prst="rect">
                      <a:avLst/>
                    </a:prstGeom>
                    <a:ln>
                      <a:solidFill>
                        <a:srgbClr val="7030A0"/>
                      </a:solidFill>
                    </a:ln>
                  </pic:spPr>
                </pic:pic>
              </a:graphicData>
            </a:graphic>
          </wp:anchor>
        </w:drawing>
      </w:r>
    </w:p>
    <w:p w14:paraId="7F0375DB" w14:textId="77777777" w:rsidR="001372D8" w:rsidRDefault="001372D8" w:rsidP="001372D8"/>
    <w:p w14:paraId="535D29AE" w14:textId="77777777" w:rsidR="004B0877" w:rsidRDefault="004B0877" w:rsidP="001372D8"/>
    <w:p w14:paraId="149119EB" w14:textId="77777777" w:rsidR="004B0877" w:rsidRDefault="004B0877" w:rsidP="001372D8"/>
    <w:p w14:paraId="061D2936" w14:textId="77777777" w:rsidR="004B0877" w:rsidRDefault="004B0877" w:rsidP="001372D8"/>
    <w:p w14:paraId="75853C62" w14:textId="77777777" w:rsidR="004B0877" w:rsidRDefault="004B0877" w:rsidP="001372D8"/>
    <w:p w14:paraId="777E1B2F" w14:textId="77777777" w:rsidR="004B0877" w:rsidRDefault="004B0877" w:rsidP="001372D8"/>
    <w:p w14:paraId="792DA768" w14:textId="77777777" w:rsidR="004B0877" w:rsidRDefault="004B0877" w:rsidP="001372D8"/>
    <w:p w14:paraId="2215950E" w14:textId="77777777" w:rsidR="004B0877" w:rsidRDefault="004B0877" w:rsidP="001372D8"/>
    <w:p w14:paraId="029772A1" w14:textId="77777777" w:rsidR="004B0877" w:rsidRDefault="004B0877" w:rsidP="001372D8"/>
    <w:p w14:paraId="55C8D4F6" w14:textId="77777777" w:rsidR="004B0877" w:rsidRDefault="004B0877" w:rsidP="001372D8"/>
    <w:p w14:paraId="2CCA6483" w14:textId="77777777" w:rsidR="004B0877" w:rsidRDefault="004B0877" w:rsidP="001372D8"/>
    <w:p w14:paraId="7A53075B" w14:textId="77777777" w:rsidR="004B0877" w:rsidRDefault="004B0877" w:rsidP="001372D8"/>
    <w:p w14:paraId="75E4AE05" w14:textId="77777777" w:rsidR="004B0877" w:rsidRDefault="004B0877" w:rsidP="001372D8"/>
    <w:p w14:paraId="2CF43927" w14:textId="77777777" w:rsidR="004B0877" w:rsidRDefault="004B0877" w:rsidP="001372D8"/>
    <w:p w14:paraId="57253464" w14:textId="77777777" w:rsidR="004B0877" w:rsidRDefault="004B0877" w:rsidP="001372D8"/>
    <w:p w14:paraId="463D2D67" w14:textId="77777777" w:rsidR="004B0877" w:rsidRDefault="004B0877" w:rsidP="001372D8"/>
    <w:p w14:paraId="0CF592D0" w14:textId="77777777" w:rsidR="004B0877" w:rsidRDefault="004B0877" w:rsidP="001372D8"/>
    <w:p w14:paraId="64E2D41B" w14:textId="77777777" w:rsidR="004B0877" w:rsidRDefault="004B0877" w:rsidP="001372D8"/>
    <w:p w14:paraId="4BD1EC3E" w14:textId="77777777" w:rsidR="004B0877" w:rsidRDefault="004B0877" w:rsidP="001372D8"/>
    <w:p w14:paraId="52F95C8B" w14:textId="77777777" w:rsidR="004B0877" w:rsidRDefault="004B0877" w:rsidP="001372D8"/>
    <w:p w14:paraId="58552D1F" w14:textId="77777777" w:rsidR="004B0877" w:rsidRDefault="004B0877" w:rsidP="001372D8"/>
    <w:p w14:paraId="5A33E58C" w14:textId="77777777" w:rsidR="004B0877" w:rsidRDefault="004B0877" w:rsidP="001372D8"/>
    <w:p w14:paraId="60F3339C" w14:textId="77777777" w:rsidR="004B0877" w:rsidRDefault="004B0877" w:rsidP="001372D8"/>
    <w:p w14:paraId="10DB8C20" w14:textId="77777777" w:rsidR="004B0877" w:rsidRDefault="004B0877" w:rsidP="001372D8"/>
    <w:p w14:paraId="53332163" w14:textId="77777777" w:rsidR="004B0877" w:rsidRDefault="004B0877" w:rsidP="001372D8"/>
    <w:p w14:paraId="44794CB2" w14:textId="77777777" w:rsidR="004B0877" w:rsidRDefault="004B0877" w:rsidP="001372D8"/>
    <w:p w14:paraId="42CD4D37" w14:textId="65FCA4EB" w:rsidR="001372D8" w:rsidRDefault="001372D8" w:rsidP="001372D8">
      <w:r>
        <w:t xml:space="preserve">Published </w:t>
      </w:r>
      <w:sdt>
        <w:sdtPr>
          <w:alias w:val="Date"/>
          <w:tag w:val="Date"/>
          <w:id w:val="1074392414"/>
          <w:placeholder>
            <w:docPart w:val="F2F55341C45841BAA1D90364D5EAC76D"/>
          </w:placeholder>
          <w:date w:fullDate="2021-12-01T00:00:00Z">
            <w:dateFormat w:val="MMMM yyyy"/>
            <w:lid w:val="en-AU"/>
            <w:storeMappedDataAs w:val="dateTime"/>
            <w:calendar w:val="gregorian"/>
          </w:date>
        </w:sdtPr>
        <w:sdtContent>
          <w:r w:rsidR="00164BB1">
            <w:t>December</w:t>
          </w:r>
          <w:r>
            <w:t xml:space="preserve"> 2021</w:t>
          </w:r>
        </w:sdtContent>
      </w:sdt>
    </w:p>
    <w:p w14:paraId="59181E28" w14:textId="77777777" w:rsidR="001372D8" w:rsidRDefault="001372D8" w:rsidP="001372D8">
      <w:r>
        <w:t xml:space="preserve">© Cardinia Shire Council </w:t>
      </w:r>
      <w:sdt>
        <w:sdtPr>
          <w:alias w:val="Year"/>
          <w:tag w:val="Year"/>
          <w:id w:val="-1991007672"/>
          <w:placeholder>
            <w:docPart w:val="131FAAE776244C8EA9D76CAA4414B52C"/>
          </w:placeholder>
          <w:date w:fullDate="2021-01-01T00:00:00Z">
            <w:dateFormat w:val="yyyy"/>
            <w:lid w:val="en-AU"/>
            <w:storeMappedDataAs w:val="dateTime"/>
            <w:calendar w:val="gregorian"/>
          </w:date>
        </w:sdtPr>
        <w:sdtContent>
          <w:r>
            <w:t>2021</w:t>
          </w:r>
        </w:sdtContent>
      </w:sdt>
    </w:p>
    <w:p w14:paraId="0D49C2F2" w14:textId="77777777" w:rsidR="001372D8" w:rsidRDefault="001372D8" w:rsidP="001372D8">
      <w:r>
        <w:t>ABN: 32 210 906 807</w:t>
      </w:r>
    </w:p>
    <w:p w14:paraId="61C86C4B" w14:textId="77777777" w:rsidR="001372D8" w:rsidRDefault="001372D8" w:rsidP="001372D8"/>
    <w:p w14:paraId="60EF63CB" w14:textId="77777777" w:rsidR="001372D8" w:rsidRDefault="001372D8" w:rsidP="001372D8">
      <w:r>
        <w:t>20 Siding Avenue, Officer</w:t>
      </w:r>
    </w:p>
    <w:p w14:paraId="5AD447D3" w14:textId="77777777" w:rsidR="001372D8" w:rsidRDefault="001372D8" w:rsidP="001372D8">
      <w:r>
        <w:t>PO Box 7, Pakenham Vic 3810</w:t>
      </w:r>
    </w:p>
    <w:p w14:paraId="1CD444C5" w14:textId="77777777" w:rsidR="001372D8" w:rsidRDefault="001372D8" w:rsidP="001372D8">
      <w:r>
        <w:t>(DX 81006)</w:t>
      </w:r>
    </w:p>
    <w:p w14:paraId="165EE840" w14:textId="77777777" w:rsidR="001372D8" w:rsidRDefault="001372D8" w:rsidP="001372D8">
      <w:r>
        <w:t>Phone:</w:t>
      </w:r>
      <w:r>
        <w:tab/>
        <w:t>1300 787 624</w:t>
      </w:r>
    </w:p>
    <w:p w14:paraId="520098F2" w14:textId="77777777" w:rsidR="001372D8" w:rsidRDefault="001372D8" w:rsidP="001372D8">
      <w:r>
        <w:t>Email:</w:t>
      </w:r>
      <w:r>
        <w:tab/>
      </w:r>
      <w:hyperlink r:id="rId15" w:history="1">
        <w:r w:rsidRPr="00E0564C">
          <w:rPr>
            <w:rStyle w:val="Hyperlink"/>
          </w:rPr>
          <w:t>mail@cardinia.vic.gov.au</w:t>
        </w:r>
      </w:hyperlink>
    </w:p>
    <w:p w14:paraId="7BF85081" w14:textId="7ECCDE11" w:rsidR="001372D8" w:rsidRDefault="001372D8" w:rsidP="001372D8">
      <w:pPr>
        <w:rPr>
          <w:rStyle w:val="Hyperlink"/>
        </w:rPr>
        <w:sectPr w:rsidR="001372D8" w:rsidSect="005E7E82">
          <w:headerReference w:type="default" r:id="rId16"/>
          <w:footerReference w:type="default" r:id="rId17"/>
          <w:pgSz w:w="11906" w:h="16838" w:code="9"/>
          <w:pgMar w:top="1440" w:right="991" w:bottom="1440" w:left="1560" w:header="709" w:footer="782" w:gutter="0"/>
          <w:pgNumType w:start="1"/>
          <w:cols w:space="708"/>
          <w:docGrid w:linePitch="360"/>
        </w:sectPr>
      </w:pPr>
      <w:r>
        <w:t>Web:</w:t>
      </w:r>
      <w:r>
        <w:tab/>
      </w:r>
      <w:hyperlink r:id="rId18" w:history="1">
        <w:r w:rsidRPr="005915DD">
          <w:rPr>
            <w:rStyle w:val="Hyperlink"/>
          </w:rPr>
          <w:t>cardinia.vic.gov.au</w:t>
        </w:r>
      </w:hyperlink>
    </w:p>
    <w:bookmarkStart w:id="29" w:name="_Toc85626124" w:displacedByCustomXml="next"/>
    <w:bookmarkStart w:id="30" w:name="_Toc85626044" w:displacedByCustomXml="next"/>
    <w:bookmarkStart w:id="31" w:name="_Toc85614411" w:displacedByCustomXml="next"/>
    <w:bookmarkStart w:id="32" w:name="_Toc83645994" w:displacedByCustomXml="next"/>
    <w:bookmarkStart w:id="33" w:name="_Toc83655538" w:displacedByCustomXml="next"/>
    <w:sdt>
      <w:sdtPr>
        <w:rPr>
          <w:rFonts w:ascii="Franklin Gothic Book" w:eastAsia="Times New Roman" w:hAnsi="Franklin Gothic Book" w:cs="Times New Roman"/>
          <w:color w:val="auto"/>
          <w:sz w:val="22"/>
          <w:szCs w:val="22"/>
          <w:lang w:eastAsia="en-AU"/>
        </w:rPr>
        <w:id w:val="969171253"/>
        <w:docPartObj>
          <w:docPartGallery w:val="Table of Contents"/>
          <w:docPartUnique/>
        </w:docPartObj>
      </w:sdtPr>
      <w:sdtEndPr>
        <w:rPr>
          <w:b/>
          <w:bCs/>
          <w:noProof/>
        </w:rPr>
      </w:sdtEndPr>
      <w:sdtContent>
        <w:p w14:paraId="795A50AB" w14:textId="59C60608" w:rsidR="004F2792" w:rsidRDefault="004F2792" w:rsidP="004F2792">
          <w:pPr>
            <w:pStyle w:val="Heading2"/>
            <w:numPr>
              <w:ilvl w:val="0"/>
              <w:numId w:val="0"/>
            </w:numPr>
            <w:ind w:left="720" w:hanging="720"/>
          </w:pPr>
          <w:r>
            <w:t>Contents</w:t>
          </w:r>
          <w:bookmarkEnd w:id="33"/>
          <w:bookmarkEnd w:id="32"/>
          <w:bookmarkEnd w:id="31"/>
          <w:bookmarkEnd w:id="30"/>
          <w:bookmarkEnd w:id="29"/>
        </w:p>
        <w:p w14:paraId="721AEE84" w14:textId="5FEAF3CA" w:rsidR="00AE2AF7" w:rsidRDefault="004F2792" w:rsidP="00AE2AF7">
          <w:pPr>
            <w:pStyle w:val="TOC1"/>
            <w:rPr>
              <w:rFonts w:asciiTheme="minorHAnsi" w:eastAsiaTheme="minorEastAsia" w:hAnsiTheme="minorHAnsi" w:cstheme="minorBidi"/>
              <w:noProof/>
            </w:rPr>
          </w:pPr>
          <w:r>
            <w:fldChar w:fldCharType="begin"/>
          </w:r>
          <w:r>
            <w:instrText xml:space="preserve"> TOC \o "1-3" \h \z \u </w:instrText>
          </w:r>
          <w:r>
            <w:fldChar w:fldCharType="separate"/>
          </w:r>
        </w:p>
        <w:p w14:paraId="0E3D2223" w14:textId="6934B7C9" w:rsidR="00AE2AF7" w:rsidRDefault="000A3476">
          <w:pPr>
            <w:pStyle w:val="TOC1"/>
            <w:rPr>
              <w:rFonts w:asciiTheme="minorHAnsi" w:eastAsiaTheme="minorEastAsia" w:hAnsiTheme="minorHAnsi" w:cstheme="minorBidi"/>
              <w:b w:val="0"/>
              <w:noProof/>
            </w:rPr>
          </w:pPr>
          <w:hyperlink w:anchor="_Toc85626125" w:history="1">
            <w:r w:rsidR="00AE2AF7" w:rsidRPr="0019359B">
              <w:rPr>
                <w:rStyle w:val="Hyperlink"/>
                <w:noProof/>
              </w:rPr>
              <w:t>1.</w:t>
            </w:r>
            <w:r w:rsidR="00AE2AF7">
              <w:rPr>
                <w:rFonts w:asciiTheme="minorHAnsi" w:eastAsiaTheme="minorEastAsia" w:hAnsiTheme="minorHAnsi" w:cstheme="minorBidi"/>
                <w:b w:val="0"/>
                <w:noProof/>
              </w:rPr>
              <w:tab/>
            </w:r>
            <w:r w:rsidR="00AE2AF7" w:rsidRPr="0019359B">
              <w:rPr>
                <w:rStyle w:val="Hyperlink"/>
                <w:noProof/>
              </w:rPr>
              <w:t>Acknowledgements</w:t>
            </w:r>
            <w:r w:rsidR="00AE2AF7">
              <w:rPr>
                <w:noProof/>
                <w:webHidden/>
              </w:rPr>
              <w:tab/>
            </w:r>
            <w:r w:rsidR="00AE2AF7">
              <w:rPr>
                <w:noProof/>
                <w:webHidden/>
              </w:rPr>
              <w:fldChar w:fldCharType="begin"/>
            </w:r>
            <w:r w:rsidR="00AE2AF7">
              <w:rPr>
                <w:noProof/>
                <w:webHidden/>
              </w:rPr>
              <w:instrText xml:space="preserve"> PAGEREF _Toc85626125 \h </w:instrText>
            </w:r>
            <w:r w:rsidR="00AE2AF7">
              <w:rPr>
                <w:noProof/>
                <w:webHidden/>
              </w:rPr>
            </w:r>
            <w:r w:rsidR="00AE2AF7">
              <w:rPr>
                <w:noProof/>
                <w:webHidden/>
              </w:rPr>
              <w:fldChar w:fldCharType="separate"/>
            </w:r>
            <w:r w:rsidR="00D91C64">
              <w:rPr>
                <w:noProof/>
                <w:webHidden/>
              </w:rPr>
              <w:t>2</w:t>
            </w:r>
            <w:r w:rsidR="00AE2AF7">
              <w:rPr>
                <w:noProof/>
                <w:webHidden/>
              </w:rPr>
              <w:fldChar w:fldCharType="end"/>
            </w:r>
          </w:hyperlink>
        </w:p>
        <w:p w14:paraId="5A5346A5" w14:textId="70740298" w:rsidR="00AE2AF7" w:rsidRDefault="000A3476">
          <w:pPr>
            <w:pStyle w:val="TOC1"/>
            <w:rPr>
              <w:rFonts w:asciiTheme="minorHAnsi" w:eastAsiaTheme="minorEastAsia" w:hAnsiTheme="minorHAnsi" w:cstheme="minorBidi"/>
              <w:b w:val="0"/>
              <w:noProof/>
            </w:rPr>
          </w:pPr>
          <w:hyperlink w:anchor="_Toc85626126" w:history="1">
            <w:r w:rsidR="00AE2AF7" w:rsidRPr="0019359B">
              <w:rPr>
                <w:rStyle w:val="Hyperlink"/>
                <w:noProof/>
              </w:rPr>
              <w:t>2.</w:t>
            </w:r>
            <w:r w:rsidR="00AE2AF7">
              <w:rPr>
                <w:rFonts w:asciiTheme="minorHAnsi" w:eastAsiaTheme="minorEastAsia" w:hAnsiTheme="minorHAnsi" w:cstheme="minorBidi"/>
                <w:b w:val="0"/>
                <w:noProof/>
              </w:rPr>
              <w:tab/>
            </w:r>
            <w:r w:rsidR="00AE2AF7" w:rsidRPr="0019359B">
              <w:rPr>
                <w:rStyle w:val="Hyperlink"/>
                <w:noProof/>
              </w:rPr>
              <w:t>Mayors Forward</w:t>
            </w:r>
            <w:r w:rsidR="00AE2AF7">
              <w:rPr>
                <w:noProof/>
                <w:webHidden/>
              </w:rPr>
              <w:tab/>
            </w:r>
            <w:r w:rsidR="00AE2AF7">
              <w:rPr>
                <w:noProof/>
                <w:webHidden/>
              </w:rPr>
              <w:fldChar w:fldCharType="begin"/>
            </w:r>
            <w:r w:rsidR="00AE2AF7">
              <w:rPr>
                <w:noProof/>
                <w:webHidden/>
              </w:rPr>
              <w:instrText xml:space="preserve"> PAGEREF _Toc85626126 \h </w:instrText>
            </w:r>
            <w:r w:rsidR="00AE2AF7">
              <w:rPr>
                <w:noProof/>
                <w:webHidden/>
              </w:rPr>
            </w:r>
            <w:r w:rsidR="00AE2AF7">
              <w:rPr>
                <w:noProof/>
                <w:webHidden/>
              </w:rPr>
              <w:fldChar w:fldCharType="separate"/>
            </w:r>
            <w:r w:rsidR="00D91C64">
              <w:rPr>
                <w:noProof/>
                <w:webHidden/>
              </w:rPr>
              <w:t>2</w:t>
            </w:r>
            <w:r w:rsidR="00AE2AF7">
              <w:rPr>
                <w:noProof/>
                <w:webHidden/>
              </w:rPr>
              <w:fldChar w:fldCharType="end"/>
            </w:r>
          </w:hyperlink>
        </w:p>
        <w:p w14:paraId="47CA0F0B" w14:textId="353E7DAB" w:rsidR="00AE2AF7" w:rsidRDefault="000A3476">
          <w:pPr>
            <w:pStyle w:val="TOC1"/>
            <w:rPr>
              <w:rFonts w:asciiTheme="minorHAnsi" w:eastAsiaTheme="minorEastAsia" w:hAnsiTheme="minorHAnsi" w:cstheme="minorBidi"/>
              <w:b w:val="0"/>
              <w:noProof/>
            </w:rPr>
          </w:pPr>
          <w:hyperlink w:anchor="_Toc85626127" w:history="1">
            <w:r w:rsidR="00AE2AF7" w:rsidRPr="0019359B">
              <w:rPr>
                <w:rStyle w:val="Hyperlink"/>
                <w:noProof/>
              </w:rPr>
              <w:t>3.</w:t>
            </w:r>
            <w:r w:rsidR="00AE2AF7">
              <w:rPr>
                <w:rFonts w:asciiTheme="minorHAnsi" w:eastAsiaTheme="minorEastAsia" w:hAnsiTheme="minorHAnsi" w:cstheme="minorBidi"/>
                <w:b w:val="0"/>
                <w:noProof/>
              </w:rPr>
              <w:tab/>
            </w:r>
            <w:r w:rsidR="00AE2AF7" w:rsidRPr="0019359B">
              <w:rPr>
                <w:rStyle w:val="Hyperlink"/>
                <w:noProof/>
              </w:rPr>
              <w:t>Introduction</w:t>
            </w:r>
            <w:r w:rsidR="00AE2AF7">
              <w:rPr>
                <w:noProof/>
                <w:webHidden/>
              </w:rPr>
              <w:tab/>
            </w:r>
            <w:r w:rsidR="00AE2AF7">
              <w:rPr>
                <w:noProof/>
                <w:webHidden/>
              </w:rPr>
              <w:fldChar w:fldCharType="begin"/>
            </w:r>
            <w:r w:rsidR="00AE2AF7">
              <w:rPr>
                <w:noProof/>
                <w:webHidden/>
              </w:rPr>
              <w:instrText xml:space="preserve"> PAGEREF _Toc85626127 \h </w:instrText>
            </w:r>
            <w:r w:rsidR="00AE2AF7">
              <w:rPr>
                <w:noProof/>
                <w:webHidden/>
              </w:rPr>
            </w:r>
            <w:r w:rsidR="00AE2AF7">
              <w:rPr>
                <w:noProof/>
                <w:webHidden/>
              </w:rPr>
              <w:fldChar w:fldCharType="separate"/>
            </w:r>
            <w:r w:rsidR="00D91C64">
              <w:rPr>
                <w:noProof/>
                <w:webHidden/>
              </w:rPr>
              <w:t>3</w:t>
            </w:r>
            <w:r w:rsidR="00AE2AF7">
              <w:rPr>
                <w:noProof/>
                <w:webHidden/>
              </w:rPr>
              <w:fldChar w:fldCharType="end"/>
            </w:r>
          </w:hyperlink>
        </w:p>
        <w:p w14:paraId="2DAFF070" w14:textId="61A5E719" w:rsidR="00AE2AF7" w:rsidRDefault="000A3476">
          <w:pPr>
            <w:pStyle w:val="TOC1"/>
            <w:rPr>
              <w:rFonts w:asciiTheme="minorHAnsi" w:eastAsiaTheme="minorEastAsia" w:hAnsiTheme="minorHAnsi" w:cstheme="minorBidi"/>
              <w:b w:val="0"/>
              <w:noProof/>
            </w:rPr>
          </w:pPr>
          <w:hyperlink w:anchor="_Toc85626128" w:history="1">
            <w:r w:rsidR="00AE2AF7" w:rsidRPr="0019359B">
              <w:rPr>
                <w:rStyle w:val="Hyperlink"/>
                <w:noProof/>
              </w:rPr>
              <w:t>4.</w:t>
            </w:r>
            <w:r w:rsidR="00AE2AF7">
              <w:rPr>
                <w:rFonts w:asciiTheme="minorHAnsi" w:eastAsiaTheme="minorEastAsia" w:hAnsiTheme="minorHAnsi" w:cstheme="minorBidi"/>
                <w:b w:val="0"/>
                <w:noProof/>
              </w:rPr>
              <w:tab/>
            </w:r>
            <w:r w:rsidR="00AE2AF7" w:rsidRPr="0019359B">
              <w:rPr>
                <w:rStyle w:val="Hyperlink"/>
                <w:noProof/>
              </w:rPr>
              <w:t>Background</w:t>
            </w:r>
            <w:r w:rsidR="00AE2AF7">
              <w:rPr>
                <w:noProof/>
                <w:webHidden/>
              </w:rPr>
              <w:tab/>
            </w:r>
            <w:r w:rsidR="00AE2AF7">
              <w:rPr>
                <w:noProof/>
                <w:webHidden/>
              </w:rPr>
              <w:fldChar w:fldCharType="begin"/>
            </w:r>
            <w:r w:rsidR="00AE2AF7">
              <w:rPr>
                <w:noProof/>
                <w:webHidden/>
              </w:rPr>
              <w:instrText xml:space="preserve"> PAGEREF _Toc85626128 \h </w:instrText>
            </w:r>
            <w:r w:rsidR="00AE2AF7">
              <w:rPr>
                <w:noProof/>
                <w:webHidden/>
              </w:rPr>
            </w:r>
            <w:r w:rsidR="00AE2AF7">
              <w:rPr>
                <w:noProof/>
                <w:webHidden/>
              </w:rPr>
              <w:fldChar w:fldCharType="separate"/>
            </w:r>
            <w:r w:rsidR="00D91C64">
              <w:rPr>
                <w:noProof/>
                <w:webHidden/>
              </w:rPr>
              <w:t>4</w:t>
            </w:r>
            <w:r w:rsidR="00AE2AF7">
              <w:rPr>
                <w:noProof/>
                <w:webHidden/>
              </w:rPr>
              <w:fldChar w:fldCharType="end"/>
            </w:r>
          </w:hyperlink>
        </w:p>
        <w:p w14:paraId="51A7D18D" w14:textId="68BF8D72" w:rsidR="00AE2AF7" w:rsidRDefault="000A3476">
          <w:pPr>
            <w:pStyle w:val="TOC2"/>
            <w:rPr>
              <w:rFonts w:asciiTheme="minorHAnsi" w:eastAsiaTheme="minorEastAsia" w:hAnsiTheme="minorHAnsi" w:cstheme="minorBidi"/>
              <w:noProof/>
            </w:rPr>
          </w:pPr>
          <w:hyperlink w:anchor="_Toc85626129" w:history="1">
            <w:r w:rsidR="00AE2AF7" w:rsidRPr="0019359B">
              <w:rPr>
                <w:rStyle w:val="Hyperlink"/>
                <w:noProof/>
              </w:rPr>
              <w:t>4.1</w:t>
            </w:r>
            <w:r w:rsidR="00AE2AF7">
              <w:rPr>
                <w:rFonts w:asciiTheme="minorHAnsi" w:eastAsiaTheme="minorEastAsia" w:hAnsiTheme="minorHAnsi" w:cstheme="minorBidi"/>
                <w:noProof/>
              </w:rPr>
              <w:tab/>
            </w:r>
            <w:r w:rsidR="00AE2AF7" w:rsidRPr="0019359B">
              <w:rPr>
                <w:rStyle w:val="Hyperlink"/>
                <w:noProof/>
              </w:rPr>
              <w:t>Cardinia Shire Access and Inclusion Advisory Committee</w:t>
            </w:r>
            <w:r w:rsidR="00AE2AF7">
              <w:rPr>
                <w:noProof/>
                <w:webHidden/>
              </w:rPr>
              <w:tab/>
            </w:r>
            <w:r w:rsidR="00AE2AF7">
              <w:rPr>
                <w:noProof/>
                <w:webHidden/>
              </w:rPr>
              <w:fldChar w:fldCharType="begin"/>
            </w:r>
            <w:r w:rsidR="00AE2AF7">
              <w:rPr>
                <w:noProof/>
                <w:webHidden/>
              </w:rPr>
              <w:instrText xml:space="preserve"> PAGEREF _Toc85626129 \h </w:instrText>
            </w:r>
            <w:r w:rsidR="00AE2AF7">
              <w:rPr>
                <w:noProof/>
                <w:webHidden/>
              </w:rPr>
            </w:r>
            <w:r w:rsidR="00AE2AF7">
              <w:rPr>
                <w:noProof/>
                <w:webHidden/>
              </w:rPr>
              <w:fldChar w:fldCharType="separate"/>
            </w:r>
            <w:r w:rsidR="00D91C64">
              <w:rPr>
                <w:noProof/>
                <w:webHidden/>
              </w:rPr>
              <w:t>5</w:t>
            </w:r>
            <w:r w:rsidR="00AE2AF7">
              <w:rPr>
                <w:noProof/>
                <w:webHidden/>
              </w:rPr>
              <w:fldChar w:fldCharType="end"/>
            </w:r>
          </w:hyperlink>
        </w:p>
        <w:p w14:paraId="2E1EF866" w14:textId="4467A658" w:rsidR="00AE2AF7" w:rsidRDefault="000A3476">
          <w:pPr>
            <w:pStyle w:val="TOC1"/>
            <w:rPr>
              <w:rFonts w:asciiTheme="minorHAnsi" w:eastAsiaTheme="minorEastAsia" w:hAnsiTheme="minorHAnsi" w:cstheme="minorBidi"/>
              <w:b w:val="0"/>
              <w:noProof/>
            </w:rPr>
          </w:pPr>
          <w:hyperlink w:anchor="_Toc85626130" w:history="1">
            <w:r w:rsidR="00AE2AF7" w:rsidRPr="0019359B">
              <w:rPr>
                <w:rStyle w:val="Hyperlink"/>
                <w:noProof/>
              </w:rPr>
              <w:t>5.</w:t>
            </w:r>
            <w:r w:rsidR="00AE2AF7">
              <w:rPr>
                <w:rFonts w:asciiTheme="minorHAnsi" w:eastAsiaTheme="minorEastAsia" w:hAnsiTheme="minorHAnsi" w:cstheme="minorBidi"/>
                <w:b w:val="0"/>
                <w:noProof/>
              </w:rPr>
              <w:tab/>
            </w:r>
            <w:r w:rsidR="00AE2AF7" w:rsidRPr="0019359B">
              <w:rPr>
                <w:rStyle w:val="Hyperlink"/>
                <w:noProof/>
              </w:rPr>
              <w:t>Our Community</w:t>
            </w:r>
            <w:r w:rsidR="00AE2AF7">
              <w:rPr>
                <w:noProof/>
                <w:webHidden/>
              </w:rPr>
              <w:tab/>
            </w:r>
            <w:r w:rsidR="00AE2AF7">
              <w:rPr>
                <w:noProof/>
                <w:webHidden/>
              </w:rPr>
              <w:fldChar w:fldCharType="begin"/>
            </w:r>
            <w:r w:rsidR="00AE2AF7">
              <w:rPr>
                <w:noProof/>
                <w:webHidden/>
              </w:rPr>
              <w:instrText xml:space="preserve"> PAGEREF _Toc85626130 \h </w:instrText>
            </w:r>
            <w:r w:rsidR="00AE2AF7">
              <w:rPr>
                <w:noProof/>
                <w:webHidden/>
              </w:rPr>
            </w:r>
            <w:r w:rsidR="00AE2AF7">
              <w:rPr>
                <w:noProof/>
                <w:webHidden/>
              </w:rPr>
              <w:fldChar w:fldCharType="separate"/>
            </w:r>
            <w:r w:rsidR="00D91C64">
              <w:rPr>
                <w:noProof/>
                <w:webHidden/>
              </w:rPr>
              <w:t>6</w:t>
            </w:r>
            <w:r w:rsidR="00AE2AF7">
              <w:rPr>
                <w:noProof/>
                <w:webHidden/>
              </w:rPr>
              <w:fldChar w:fldCharType="end"/>
            </w:r>
          </w:hyperlink>
        </w:p>
        <w:p w14:paraId="752C234A" w14:textId="656AD76E" w:rsidR="00AE2AF7" w:rsidRDefault="000A3476">
          <w:pPr>
            <w:pStyle w:val="TOC1"/>
            <w:rPr>
              <w:rFonts w:asciiTheme="minorHAnsi" w:eastAsiaTheme="minorEastAsia" w:hAnsiTheme="minorHAnsi" w:cstheme="minorBidi"/>
              <w:b w:val="0"/>
              <w:noProof/>
            </w:rPr>
          </w:pPr>
          <w:hyperlink w:anchor="_Toc85626131" w:history="1">
            <w:r w:rsidR="00AE2AF7" w:rsidRPr="0019359B">
              <w:rPr>
                <w:rStyle w:val="Hyperlink"/>
                <w:noProof/>
              </w:rPr>
              <w:t>6</w:t>
            </w:r>
            <w:r w:rsidR="00AE2AF7">
              <w:rPr>
                <w:rFonts w:asciiTheme="minorHAnsi" w:eastAsiaTheme="minorEastAsia" w:hAnsiTheme="minorHAnsi" w:cstheme="minorBidi"/>
                <w:b w:val="0"/>
                <w:noProof/>
              </w:rPr>
              <w:tab/>
            </w:r>
            <w:r w:rsidR="00AE2AF7" w:rsidRPr="0019359B">
              <w:rPr>
                <w:rStyle w:val="Hyperlink"/>
                <w:noProof/>
              </w:rPr>
              <w:t>Population Data - Disability</w:t>
            </w:r>
            <w:r w:rsidR="00AE2AF7">
              <w:rPr>
                <w:noProof/>
                <w:webHidden/>
              </w:rPr>
              <w:tab/>
            </w:r>
            <w:r w:rsidR="00AE2AF7">
              <w:rPr>
                <w:noProof/>
                <w:webHidden/>
              </w:rPr>
              <w:fldChar w:fldCharType="begin"/>
            </w:r>
            <w:r w:rsidR="00AE2AF7">
              <w:rPr>
                <w:noProof/>
                <w:webHidden/>
              </w:rPr>
              <w:instrText xml:space="preserve"> PAGEREF _Toc85626131 \h </w:instrText>
            </w:r>
            <w:r w:rsidR="00AE2AF7">
              <w:rPr>
                <w:noProof/>
                <w:webHidden/>
              </w:rPr>
            </w:r>
            <w:r w:rsidR="00AE2AF7">
              <w:rPr>
                <w:noProof/>
                <w:webHidden/>
              </w:rPr>
              <w:fldChar w:fldCharType="separate"/>
            </w:r>
            <w:r w:rsidR="00D91C64">
              <w:rPr>
                <w:noProof/>
                <w:webHidden/>
              </w:rPr>
              <w:t>7</w:t>
            </w:r>
            <w:r w:rsidR="00AE2AF7">
              <w:rPr>
                <w:noProof/>
                <w:webHidden/>
              </w:rPr>
              <w:fldChar w:fldCharType="end"/>
            </w:r>
          </w:hyperlink>
        </w:p>
        <w:p w14:paraId="3952BD9A" w14:textId="3D8D31ED" w:rsidR="00AE2AF7" w:rsidRDefault="000A3476">
          <w:pPr>
            <w:pStyle w:val="TOC2"/>
            <w:rPr>
              <w:rFonts w:asciiTheme="minorHAnsi" w:eastAsiaTheme="minorEastAsia" w:hAnsiTheme="minorHAnsi" w:cstheme="minorBidi"/>
              <w:noProof/>
            </w:rPr>
          </w:pPr>
          <w:hyperlink w:anchor="_Toc85626132" w:history="1">
            <w:r w:rsidR="00AE2AF7" w:rsidRPr="0019359B">
              <w:rPr>
                <w:rStyle w:val="Hyperlink"/>
                <w:noProof/>
              </w:rPr>
              <w:t>6.1</w:t>
            </w:r>
            <w:r w:rsidR="00AE2AF7">
              <w:rPr>
                <w:rFonts w:asciiTheme="minorHAnsi" w:eastAsiaTheme="minorEastAsia" w:hAnsiTheme="minorHAnsi" w:cstheme="minorBidi"/>
                <w:noProof/>
              </w:rPr>
              <w:tab/>
            </w:r>
            <w:r w:rsidR="00AE2AF7" w:rsidRPr="0019359B">
              <w:rPr>
                <w:rStyle w:val="Hyperlink"/>
                <w:noProof/>
              </w:rPr>
              <w:t>Demographics</w:t>
            </w:r>
            <w:r w:rsidR="00AE2AF7">
              <w:rPr>
                <w:noProof/>
                <w:webHidden/>
              </w:rPr>
              <w:tab/>
            </w:r>
            <w:r w:rsidR="00AE2AF7">
              <w:rPr>
                <w:noProof/>
                <w:webHidden/>
              </w:rPr>
              <w:fldChar w:fldCharType="begin"/>
            </w:r>
            <w:r w:rsidR="00AE2AF7">
              <w:rPr>
                <w:noProof/>
                <w:webHidden/>
              </w:rPr>
              <w:instrText xml:space="preserve"> PAGEREF _Toc85626132 \h </w:instrText>
            </w:r>
            <w:r w:rsidR="00AE2AF7">
              <w:rPr>
                <w:noProof/>
                <w:webHidden/>
              </w:rPr>
            </w:r>
            <w:r w:rsidR="00AE2AF7">
              <w:rPr>
                <w:noProof/>
                <w:webHidden/>
              </w:rPr>
              <w:fldChar w:fldCharType="separate"/>
            </w:r>
            <w:r w:rsidR="00D91C64">
              <w:rPr>
                <w:noProof/>
                <w:webHidden/>
              </w:rPr>
              <w:t>7</w:t>
            </w:r>
            <w:r w:rsidR="00AE2AF7">
              <w:rPr>
                <w:noProof/>
                <w:webHidden/>
              </w:rPr>
              <w:fldChar w:fldCharType="end"/>
            </w:r>
          </w:hyperlink>
        </w:p>
        <w:p w14:paraId="36409031" w14:textId="472F06AA" w:rsidR="00AE2AF7" w:rsidRDefault="000A3476">
          <w:pPr>
            <w:pStyle w:val="TOC2"/>
            <w:rPr>
              <w:rFonts w:asciiTheme="minorHAnsi" w:eastAsiaTheme="minorEastAsia" w:hAnsiTheme="minorHAnsi" w:cstheme="minorBidi"/>
              <w:noProof/>
            </w:rPr>
          </w:pPr>
          <w:hyperlink w:anchor="_Toc85626133" w:history="1">
            <w:r w:rsidR="00AE2AF7" w:rsidRPr="0019359B">
              <w:rPr>
                <w:rStyle w:val="Hyperlink"/>
                <w:noProof/>
              </w:rPr>
              <w:t>6.2</w:t>
            </w:r>
            <w:r w:rsidR="00AE2AF7">
              <w:rPr>
                <w:rFonts w:asciiTheme="minorHAnsi" w:eastAsiaTheme="minorEastAsia" w:hAnsiTheme="minorHAnsi" w:cstheme="minorBidi"/>
                <w:noProof/>
              </w:rPr>
              <w:tab/>
            </w:r>
            <w:r w:rsidR="00AE2AF7" w:rsidRPr="0019359B">
              <w:rPr>
                <w:rStyle w:val="Hyperlink"/>
                <w:noProof/>
              </w:rPr>
              <w:t>Health</w:t>
            </w:r>
            <w:r w:rsidR="00AE2AF7">
              <w:rPr>
                <w:noProof/>
                <w:webHidden/>
              </w:rPr>
              <w:tab/>
            </w:r>
            <w:r w:rsidR="00AE2AF7">
              <w:rPr>
                <w:noProof/>
                <w:webHidden/>
              </w:rPr>
              <w:fldChar w:fldCharType="begin"/>
            </w:r>
            <w:r w:rsidR="00AE2AF7">
              <w:rPr>
                <w:noProof/>
                <w:webHidden/>
              </w:rPr>
              <w:instrText xml:space="preserve"> PAGEREF _Toc85626133 \h </w:instrText>
            </w:r>
            <w:r w:rsidR="00AE2AF7">
              <w:rPr>
                <w:noProof/>
                <w:webHidden/>
              </w:rPr>
            </w:r>
            <w:r w:rsidR="00AE2AF7">
              <w:rPr>
                <w:noProof/>
                <w:webHidden/>
              </w:rPr>
              <w:fldChar w:fldCharType="separate"/>
            </w:r>
            <w:r w:rsidR="00D91C64">
              <w:rPr>
                <w:noProof/>
                <w:webHidden/>
              </w:rPr>
              <w:t>8</w:t>
            </w:r>
            <w:r w:rsidR="00AE2AF7">
              <w:rPr>
                <w:noProof/>
                <w:webHidden/>
              </w:rPr>
              <w:fldChar w:fldCharType="end"/>
            </w:r>
          </w:hyperlink>
        </w:p>
        <w:p w14:paraId="65E87A12" w14:textId="3E3A1690" w:rsidR="00AE2AF7" w:rsidRDefault="000A3476">
          <w:pPr>
            <w:pStyle w:val="TOC2"/>
            <w:rPr>
              <w:rFonts w:asciiTheme="minorHAnsi" w:eastAsiaTheme="minorEastAsia" w:hAnsiTheme="minorHAnsi" w:cstheme="minorBidi"/>
              <w:noProof/>
            </w:rPr>
          </w:pPr>
          <w:hyperlink w:anchor="_Toc85626134" w:history="1">
            <w:r w:rsidR="00AE2AF7" w:rsidRPr="0019359B">
              <w:rPr>
                <w:rStyle w:val="Hyperlink"/>
                <w:noProof/>
              </w:rPr>
              <w:t>6.3</w:t>
            </w:r>
            <w:r w:rsidR="00AE2AF7">
              <w:rPr>
                <w:rFonts w:asciiTheme="minorHAnsi" w:eastAsiaTheme="minorEastAsia" w:hAnsiTheme="minorHAnsi" w:cstheme="minorBidi"/>
                <w:noProof/>
              </w:rPr>
              <w:tab/>
            </w:r>
            <w:r w:rsidR="00AE2AF7" w:rsidRPr="0019359B">
              <w:rPr>
                <w:rStyle w:val="Hyperlink"/>
                <w:noProof/>
              </w:rPr>
              <w:t>Employment</w:t>
            </w:r>
            <w:r w:rsidR="00AE2AF7">
              <w:rPr>
                <w:noProof/>
                <w:webHidden/>
              </w:rPr>
              <w:tab/>
            </w:r>
            <w:r w:rsidR="00AE2AF7">
              <w:rPr>
                <w:noProof/>
                <w:webHidden/>
              </w:rPr>
              <w:fldChar w:fldCharType="begin"/>
            </w:r>
            <w:r w:rsidR="00AE2AF7">
              <w:rPr>
                <w:noProof/>
                <w:webHidden/>
              </w:rPr>
              <w:instrText xml:space="preserve"> PAGEREF _Toc85626134 \h </w:instrText>
            </w:r>
            <w:r w:rsidR="00AE2AF7">
              <w:rPr>
                <w:noProof/>
                <w:webHidden/>
              </w:rPr>
            </w:r>
            <w:r w:rsidR="00AE2AF7">
              <w:rPr>
                <w:noProof/>
                <w:webHidden/>
              </w:rPr>
              <w:fldChar w:fldCharType="separate"/>
            </w:r>
            <w:r w:rsidR="00D91C64">
              <w:rPr>
                <w:noProof/>
                <w:webHidden/>
              </w:rPr>
              <w:t>9</w:t>
            </w:r>
            <w:r w:rsidR="00AE2AF7">
              <w:rPr>
                <w:noProof/>
                <w:webHidden/>
              </w:rPr>
              <w:fldChar w:fldCharType="end"/>
            </w:r>
          </w:hyperlink>
        </w:p>
        <w:p w14:paraId="229FEF50" w14:textId="3C48D441" w:rsidR="00AE2AF7" w:rsidRDefault="000A3476">
          <w:pPr>
            <w:pStyle w:val="TOC2"/>
            <w:rPr>
              <w:rFonts w:asciiTheme="minorHAnsi" w:eastAsiaTheme="minorEastAsia" w:hAnsiTheme="minorHAnsi" w:cstheme="minorBidi"/>
              <w:noProof/>
            </w:rPr>
          </w:pPr>
          <w:hyperlink w:anchor="_Toc85626135" w:history="1">
            <w:r w:rsidR="00AE2AF7" w:rsidRPr="0019359B">
              <w:rPr>
                <w:rStyle w:val="Hyperlink"/>
                <w:noProof/>
              </w:rPr>
              <w:t>6.4</w:t>
            </w:r>
            <w:r w:rsidR="00AE2AF7">
              <w:rPr>
                <w:rFonts w:asciiTheme="minorHAnsi" w:eastAsiaTheme="minorEastAsia" w:hAnsiTheme="minorHAnsi" w:cstheme="minorBidi"/>
                <w:noProof/>
              </w:rPr>
              <w:tab/>
            </w:r>
            <w:r w:rsidR="00AE2AF7" w:rsidRPr="0019359B">
              <w:rPr>
                <w:rStyle w:val="Hyperlink"/>
                <w:noProof/>
              </w:rPr>
              <w:t>Education</w:t>
            </w:r>
            <w:r w:rsidR="00AE2AF7">
              <w:rPr>
                <w:noProof/>
                <w:webHidden/>
              </w:rPr>
              <w:tab/>
            </w:r>
            <w:r w:rsidR="00AE2AF7">
              <w:rPr>
                <w:noProof/>
                <w:webHidden/>
              </w:rPr>
              <w:fldChar w:fldCharType="begin"/>
            </w:r>
            <w:r w:rsidR="00AE2AF7">
              <w:rPr>
                <w:noProof/>
                <w:webHidden/>
              </w:rPr>
              <w:instrText xml:space="preserve"> PAGEREF _Toc85626135 \h </w:instrText>
            </w:r>
            <w:r w:rsidR="00AE2AF7">
              <w:rPr>
                <w:noProof/>
                <w:webHidden/>
              </w:rPr>
            </w:r>
            <w:r w:rsidR="00AE2AF7">
              <w:rPr>
                <w:noProof/>
                <w:webHidden/>
              </w:rPr>
              <w:fldChar w:fldCharType="separate"/>
            </w:r>
            <w:r w:rsidR="00D91C64">
              <w:rPr>
                <w:noProof/>
                <w:webHidden/>
              </w:rPr>
              <w:t>9</w:t>
            </w:r>
            <w:r w:rsidR="00AE2AF7">
              <w:rPr>
                <w:noProof/>
                <w:webHidden/>
              </w:rPr>
              <w:fldChar w:fldCharType="end"/>
            </w:r>
          </w:hyperlink>
        </w:p>
        <w:p w14:paraId="6CACA3AE" w14:textId="0EDD6BF1" w:rsidR="00AE2AF7" w:rsidRDefault="000A3476">
          <w:pPr>
            <w:pStyle w:val="TOC2"/>
            <w:rPr>
              <w:rFonts w:asciiTheme="minorHAnsi" w:eastAsiaTheme="minorEastAsia" w:hAnsiTheme="minorHAnsi" w:cstheme="minorBidi"/>
              <w:noProof/>
            </w:rPr>
          </w:pPr>
          <w:hyperlink w:anchor="_Toc85626136" w:history="1">
            <w:r w:rsidR="00AE2AF7" w:rsidRPr="0019359B">
              <w:rPr>
                <w:rStyle w:val="Hyperlink"/>
                <w:noProof/>
              </w:rPr>
              <w:t>6.5</w:t>
            </w:r>
            <w:r w:rsidR="00AE2AF7">
              <w:rPr>
                <w:rFonts w:asciiTheme="minorHAnsi" w:eastAsiaTheme="minorEastAsia" w:hAnsiTheme="minorHAnsi" w:cstheme="minorBidi"/>
                <w:noProof/>
              </w:rPr>
              <w:tab/>
            </w:r>
            <w:r w:rsidR="00AE2AF7" w:rsidRPr="0019359B">
              <w:rPr>
                <w:rStyle w:val="Hyperlink"/>
                <w:noProof/>
              </w:rPr>
              <w:t>Safety</w:t>
            </w:r>
            <w:r w:rsidR="00AE2AF7">
              <w:rPr>
                <w:noProof/>
                <w:webHidden/>
              </w:rPr>
              <w:tab/>
            </w:r>
            <w:r w:rsidR="00AE2AF7">
              <w:rPr>
                <w:noProof/>
                <w:webHidden/>
              </w:rPr>
              <w:fldChar w:fldCharType="begin"/>
            </w:r>
            <w:r w:rsidR="00AE2AF7">
              <w:rPr>
                <w:noProof/>
                <w:webHidden/>
              </w:rPr>
              <w:instrText xml:space="preserve"> PAGEREF _Toc85626136 \h </w:instrText>
            </w:r>
            <w:r w:rsidR="00AE2AF7">
              <w:rPr>
                <w:noProof/>
                <w:webHidden/>
              </w:rPr>
            </w:r>
            <w:r w:rsidR="00AE2AF7">
              <w:rPr>
                <w:noProof/>
                <w:webHidden/>
              </w:rPr>
              <w:fldChar w:fldCharType="separate"/>
            </w:r>
            <w:r w:rsidR="00D91C64">
              <w:rPr>
                <w:noProof/>
                <w:webHidden/>
              </w:rPr>
              <w:t>10</w:t>
            </w:r>
            <w:r w:rsidR="00AE2AF7">
              <w:rPr>
                <w:noProof/>
                <w:webHidden/>
              </w:rPr>
              <w:fldChar w:fldCharType="end"/>
            </w:r>
          </w:hyperlink>
        </w:p>
        <w:p w14:paraId="36103F53" w14:textId="34824463" w:rsidR="00AE2AF7" w:rsidRDefault="000A3476">
          <w:pPr>
            <w:pStyle w:val="TOC2"/>
            <w:rPr>
              <w:rFonts w:asciiTheme="minorHAnsi" w:eastAsiaTheme="minorEastAsia" w:hAnsiTheme="minorHAnsi" w:cstheme="minorBidi"/>
              <w:noProof/>
            </w:rPr>
          </w:pPr>
          <w:hyperlink w:anchor="_Toc85626137" w:history="1">
            <w:r w:rsidR="00AE2AF7" w:rsidRPr="0019359B">
              <w:rPr>
                <w:rStyle w:val="Hyperlink"/>
                <w:noProof/>
              </w:rPr>
              <w:t>6.9</w:t>
            </w:r>
            <w:r w:rsidR="00AE2AF7">
              <w:rPr>
                <w:rFonts w:asciiTheme="minorHAnsi" w:eastAsiaTheme="minorEastAsia" w:hAnsiTheme="minorHAnsi" w:cstheme="minorBidi"/>
                <w:noProof/>
              </w:rPr>
              <w:tab/>
            </w:r>
            <w:r w:rsidR="00AE2AF7" w:rsidRPr="0019359B">
              <w:rPr>
                <w:rStyle w:val="Hyperlink"/>
                <w:noProof/>
              </w:rPr>
              <w:t>Carers</w:t>
            </w:r>
            <w:r w:rsidR="00AE2AF7">
              <w:rPr>
                <w:noProof/>
                <w:webHidden/>
              </w:rPr>
              <w:tab/>
            </w:r>
            <w:r w:rsidR="00AE2AF7">
              <w:rPr>
                <w:noProof/>
                <w:webHidden/>
              </w:rPr>
              <w:fldChar w:fldCharType="begin"/>
            </w:r>
            <w:r w:rsidR="00AE2AF7">
              <w:rPr>
                <w:noProof/>
                <w:webHidden/>
              </w:rPr>
              <w:instrText xml:space="preserve"> PAGEREF _Toc85626137 \h </w:instrText>
            </w:r>
            <w:r w:rsidR="00AE2AF7">
              <w:rPr>
                <w:noProof/>
                <w:webHidden/>
              </w:rPr>
            </w:r>
            <w:r w:rsidR="00AE2AF7">
              <w:rPr>
                <w:noProof/>
                <w:webHidden/>
              </w:rPr>
              <w:fldChar w:fldCharType="separate"/>
            </w:r>
            <w:r w:rsidR="00D91C64">
              <w:rPr>
                <w:noProof/>
                <w:webHidden/>
              </w:rPr>
              <w:t>10</w:t>
            </w:r>
            <w:r w:rsidR="00AE2AF7">
              <w:rPr>
                <w:noProof/>
                <w:webHidden/>
              </w:rPr>
              <w:fldChar w:fldCharType="end"/>
            </w:r>
          </w:hyperlink>
        </w:p>
        <w:p w14:paraId="285A2966" w14:textId="31ACF326" w:rsidR="00AE2AF7" w:rsidRDefault="000A3476">
          <w:pPr>
            <w:pStyle w:val="TOC2"/>
            <w:rPr>
              <w:rFonts w:asciiTheme="minorHAnsi" w:eastAsiaTheme="minorEastAsia" w:hAnsiTheme="minorHAnsi" w:cstheme="minorBidi"/>
              <w:noProof/>
            </w:rPr>
          </w:pPr>
          <w:hyperlink w:anchor="_Toc85626138" w:history="1">
            <w:r w:rsidR="00AE2AF7" w:rsidRPr="0019359B">
              <w:rPr>
                <w:rStyle w:val="Hyperlink"/>
                <w:noProof/>
              </w:rPr>
              <w:t>6.10</w:t>
            </w:r>
            <w:r w:rsidR="00AE2AF7">
              <w:rPr>
                <w:rFonts w:asciiTheme="minorHAnsi" w:eastAsiaTheme="minorEastAsia" w:hAnsiTheme="minorHAnsi" w:cstheme="minorBidi"/>
                <w:noProof/>
              </w:rPr>
              <w:tab/>
            </w:r>
            <w:r w:rsidR="00AE2AF7" w:rsidRPr="0019359B">
              <w:rPr>
                <w:rStyle w:val="Hyperlink"/>
                <w:noProof/>
              </w:rPr>
              <w:t>Legislation</w:t>
            </w:r>
            <w:r w:rsidR="00AE2AF7">
              <w:rPr>
                <w:noProof/>
                <w:webHidden/>
              </w:rPr>
              <w:tab/>
            </w:r>
            <w:r w:rsidR="00AE2AF7">
              <w:rPr>
                <w:noProof/>
                <w:webHidden/>
              </w:rPr>
              <w:fldChar w:fldCharType="begin"/>
            </w:r>
            <w:r w:rsidR="00AE2AF7">
              <w:rPr>
                <w:noProof/>
                <w:webHidden/>
              </w:rPr>
              <w:instrText xml:space="preserve"> PAGEREF _Toc85626138 \h </w:instrText>
            </w:r>
            <w:r w:rsidR="00AE2AF7">
              <w:rPr>
                <w:noProof/>
                <w:webHidden/>
              </w:rPr>
            </w:r>
            <w:r w:rsidR="00AE2AF7">
              <w:rPr>
                <w:noProof/>
                <w:webHidden/>
              </w:rPr>
              <w:fldChar w:fldCharType="separate"/>
            </w:r>
            <w:r w:rsidR="00D91C64">
              <w:rPr>
                <w:noProof/>
                <w:webHidden/>
              </w:rPr>
              <w:t>10</w:t>
            </w:r>
            <w:r w:rsidR="00AE2AF7">
              <w:rPr>
                <w:noProof/>
                <w:webHidden/>
              </w:rPr>
              <w:fldChar w:fldCharType="end"/>
            </w:r>
          </w:hyperlink>
        </w:p>
        <w:p w14:paraId="25F2E428" w14:textId="2CBBEC60" w:rsidR="00AE2AF7" w:rsidRDefault="000A3476">
          <w:pPr>
            <w:pStyle w:val="TOC2"/>
            <w:rPr>
              <w:rFonts w:asciiTheme="minorHAnsi" w:eastAsiaTheme="minorEastAsia" w:hAnsiTheme="minorHAnsi" w:cstheme="minorBidi"/>
              <w:noProof/>
            </w:rPr>
          </w:pPr>
          <w:hyperlink w:anchor="_Toc85626139" w:history="1">
            <w:r w:rsidR="00AE2AF7" w:rsidRPr="0019359B">
              <w:rPr>
                <w:rStyle w:val="Hyperlink"/>
                <w:noProof/>
              </w:rPr>
              <w:t>6.11</w:t>
            </w:r>
            <w:r w:rsidR="00AE2AF7">
              <w:rPr>
                <w:rFonts w:asciiTheme="minorHAnsi" w:eastAsiaTheme="minorEastAsia" w:hAnsiTheme="minorHAnsi" w:cstheme="minorBidi"/>
                <w:noProof/>
              </w:rPr>
              <w:tab/>
            </w:r>
            <w:r w:rsidR="00AE2AF7" w:rsidRPr="0019359B">
              <w:rPr>
                <w:rStyle w:val="Hyperlink"/>
                <w:noProof/>
              </w:rPr>
              <w:t>Housing</w:t>
            </w:r>
            <w:r w:rsidR="00AE2AF7">
              <w:rPr>
                <w:noProof/>
                <w:webHidden/>
              </w:rPr>
              <w:tab/>
            </w:r>
            <w:r w:rsidR="00AE2AF7">
              <w:rPr>
                <w:noProof/>
                <w:webHidden/>
              </w:rPr>
              <w:fldChar w:fldCharType="begin"/>
            </w:r>
            <w:r w:rsidR="00AE2AF7">
              <w:rPr>
                <w:noProof/>
                <w:webHidden/>
              </w:rPr>
              <w:instrText xml:space="preserve"> PAGEREF _Toc85626139 \h </w:instrText>
            </w:r>
            <w:r w:rsidR="00AE2AF7">
              <w:rPr>
                <w:noProof/>
                <w:webHidden/>
              </w:rPr>
            </w:r>
            <w:r w:rsidR="00AE2AF7">
              <w:rPr>
                <w:noProof/>
                <w:webHidden/>
              </w:rPr>
              <w:fldChar w:fldCharType="separate"/>
            </w:r>
            <w:r w:rsidR="00D91C64">
              <w:rPr>
                <w:noProof/>
                <w:webHidden/>
              </w:rPr>
              <w:t>10</w:t>
            </w:r>
            <w:r w:rsidR="00AE2AF7">
              <w:rPr>
                <w:noProof/>
                <w:webHidden/>
              </w:rPr>
              <w:fldChar w:fldCharType="end"/>
            </w:r>
          </w:hyperlink>
        </w:p>
        <w:p w14:paraId="72278B8D" w14:textId="6F221D22" w:rsidR="00AE2AF7" w:rsidRDefault="000A3476">
          <w:pPr>
            <w:pStyle w:val="TOC2"/>
            <w:rPr>
              <w:rFonts w:asciiTheme="minorHAnsi" w:eastAsiaTheme="minorEastAsia" w:hAnsiTheme="minorHAnsi" w:cstheme="minorBidi"/>
              <w:noProof/>
            </w:rPr>
          </w:pPr>
          <w:hyperlink w:anchor="_Toc85626140" w:history="1">
            <w:r w:rsidR="00AE2AF7" w:rsidRPr="0019359B">
              <w:rPr>
                <w:rStyle w:val="Hyperlink"/>
                <w:noProof/>
              </w:rPr>
              <w:t>6.12</w:t>
            </w:r>
            <w:r w:rsidR="00AE2AF7">
              <w:rPr>
                <w:rFonts w:asciiTheme="minorHAnsi" w:eastAsiaTheme="minorEastAsia" w:hAnsiTheme="minorHAnsi" w:cstheme="minorBidi"/>
                <w:noProof/>
              </w:rPr>
              <w:tab/>
            </w:r>
            <w:r w:rsidR="00AE2AF7" w:rsidRPr="0019359B">
              <w:rPr>
                <w:rStyle w:val="Hyperlink"/>
                <w:noProof/>
              </w:rPr>
              <w:t>National Disability Insurance Scheme (NDIS)</w:t>
            </w:r>
            <w:r w:rsidR="00AE2AF7">
              <w:rPr>
                <w:noProof/>
                <w:webHidden/>
              </w:rPr>
              <w:tab/>
            </w:r>
            <w:r w:rsidR="00AE2AF7">
              <w:rPr>
                <w:noProof/>
                <w:webHidden/>
              </w:rPr>
              <w:fldChar w:fldCharType="begin"/>
            </w:r>
            <w:r w:rsidR="00AE2AF7">
              <w:rPr>
                <w:noProof/>
                <w:webHidden/>
              </w:rPr>
              <w:instrText xml:space="preserve"> PAGEREF _Toc85626140 \h </w:instrText>
            </w:r>
            <w:r w:rsidR="00AE2AF7">
              <w:rPr>
                <w:noProof/>
                <w:webHidden/>
              </w:rPr>
            </w:r>
            <w:r w:rsidR="00AE2AF7">
              <w:rPr>
                <w:noProof/>
                <w:webHidden/>
              </w:rPr>
              <w:fldChar w:fldCharType="separate"/>
            </w:r>
            <w:r w:rsidR="00D91C64">
              <w:rPr>
                <w:noProof/>
                <w:webHidden/>
              </w:rPr>
              <w:t>11</w:t>
            </w:r>
            <w:r w:rsidR="00AE2AF7">
              <w:rPr>
                <w:noProof/>
                <w:webHidden/>
              </w:rPr>
              <w:fldChar w:fldCharType="end"/>
            </w:r>
          </w:hyperlink>
        </w:p>
        <w:p w14:paraId="722182D3" w14:textId="3340244D" w:rsidR="00AE2AF7" w:rsidRDefault="000A3476">
          <w:pPr>
            <w:pStyle w:val="TOC1"/>
            <w:rPr>
              <w:rFonts w:asciiTheme="minorHAnsi" w:eastAsiaTheme="minorEastAsia" w:hAnsiTheme="minorHAnsi" w:cstheme="minorBidi"/>
              <w:b w:val="0"/>
              <w:noProof/>
            </w:rPr>
          </w:pPr>
          <w:hyperlink w:anchor="_Toc85626141" w:history="1">
            <w:r w:rsidR="00AE2AF7" w:rsidRPr="0019359B">
              <w:rPr>
                <w:rStyle w:val="Hyperlink"/>
                <w:noProof/>
              </w:rPr>
              <w:t>7</w:t>
            </w:r>
            <w:r w:rsidR="00AE2AF7">
              <w:rPr>
                <w:rFonts w:asciiTheme="minorHAnsi" w:eastAsiaTheme="minorEastAsia" w:hAnsiTheme="minorHAnsi" w:cstheme="minorBidi"/>
                <w:b w:val="0"/>
                <w:noProof/>
              </w:rPr>
              <w:tab/>
            </w:r>
            <w:r w:rsidR="00AE2AF7" w:rsidRPr="0019359B">
              <w:rPr>
                <w:rStyle w:val="Hyperlink"/>
                <w:noProof/>
              </w:rPr>
              <w:t>Policy Context</w:t>
            </w:r>
            <w:r w:rsidR="00AE2AF7">
              <w:rPr>
                <w:noProof/>
                <w:webHidden/>
              </w:rPr>
              <w:tab/>
            </w:r>
            <w:r w:rsidR="00AE2AF7">
              <w:rPr>
                <w:noProof/>
                <w:webHidden/>
              </w:rPr>
              <w:fldChar w:fldCharType="begin"/>
            </w:r>
            <w:r w:rsidR="00AE2AF7">
              <w:rPr>
                <w:noProof/>
                <w:webHidden/>
              </w:rPr>
              <w:instrText xml:space="preserve"> PAGEREF _Toc85626141 \h </w:instrText>
            </w:r>
            <w:r w:rsidR="00AE2AF7">
              <w:rPr>
                <w:noProof/>
                <w:webHidden/>
              </w:rPr>
            </w:r>
            <w:r w:rsidR="00AE2AF7">
              <w:rPr>
                <w:noProof/>
                <w:webHidden/>
              </w:rPr>
              <w:fldChar w:fldCharType="separate"/>
            </w:r>
            <w:r w:rsidR="00D91C64">
              <w:rPr>
                <w:noProof/>
                <w:webHidden/>
              </w:rPr>
              <w:t>12</w:t>
            </w:r>
            <w:r w:rsidR="00AE2AF7">
              <w:rPr>
                <w:noProof/>
                <w:webHidden/>
              </w:rPr>
              <w:fldChar w:fldCharType="end"/>
            </w:r>
          </w:hyperlink>
        </w:p>
        <w:p w14:paraId="0AA4DA5B" w14:textId="0459E75F" w:rsidR="00AE2AF7" w:rsidRDefault="000A3476">
          <w:pPr>
            <w:pStyle w:val="TOC1"/>
            <w:rPr>
              <w:rFonts w:asciiTheme="minorHAnsi" w:eastAsiaTheme="minorEastAsia" w:hAnsiTheme="minorHAnsi" w:cstheme="minorBidi"/>
              <w:b w:val="0"/>
              <w:noProof/>
            </w:rPr>
          </w:pPr>
          <w:hyperlink w:anchor="_Toc85626142" w:history="1">
            <w:r w:rsidR="00AE2AF7" w:rsidRPr="0019359B">
              <w:rPr>
                <w:rStyle w:val="Hyperlink"/>
                <w:noProof/>
              </w:rPr>
              <w:t>8</w:t>
            </w:r>
            <w:r w:rsidR="00AE2AF7">
              <w:rPr>
                <w:rFonts w:asciiTheme="minorHAnsi" w:eastAsiaTheme="minorEastAsia" w:hAnsiTheme="minorHAnsi" w:cstheme="minorBidi"/>
                <w:b w:val="0"/>
                <w:noProof/>
              </w:rPr>
              <w:tab/>
            </w:r>
            <w:r w:rsidR="00AE2AF7" w:rsidRPr="0019359B">
              <w:rPr>
                <w:rStyle w:val="Hyperlink"/>
                <w:noProof/>
              </w:rPr>
              <w:t>Community Consultation</w:t>
            </w:r>
            <w:r w:rsidR="00AE2AF7">
              <w:rPr>
                <w:noProof/>
                <w:webHidden/>
              </w:rPr>
              <w:tab/>
            </w:r>
            <w:r w:rsidR="00AE2AF7">
              <w:rPr>
                <w:noProof/>
                <w:webHidden/>
              </w:rPr>
              <w:fldChar w:fldCharType="begin"/>
            </w:r>
            <w:r w:rsidR="00AE2AF7">
              <w:rPr>
                <w:noProof/>
                <w:webHidden/>
              </w:rPr>
              <w:instrText xml:space="preserve"> PAGEREF _Toc85626142 \h </w:instrText>
            </w:r>
            <w:r w:rsidR="00AE2AF7">
              <w:rPr>
                <w:noProof/>
                <w:webHidden/>
              </w:rPr>
            </w:r>
            <w:r w:rsidR="00AE2AF7">
              <w:rPr>
                <w:noProof/>
                <w:webHidden/>
              </w:rPr>
              <w:fldChar w:fldCharType="separate"/>
            </w:r>
            <w:r w:rsidR="00D91C64">
              <w:rPr>
                <w:noProof/>
                <w:webHidden/>
              </w:rPr>
              <w:t>13</w:t>
            </w:r>
            <w:r w:rsidR="00AE2AF7">
              <w:rPr>
                <w:noProof/>
                <w:webHidden/>
              </w:rPr>
              <w:fldChar w:fldCharType="end"/>
            </w:r>
          </w:hyperlink>
        </w:p>
        <w:p w14:paraId="715998B7" w14:textId="140A6AF1" w:rsidR="00AE2AF7" w:rsidRDefault="000A3476">
          <w:pPr>
            <w:pStyle w:val="TOC2"/>
            <w:rPr>
              <w:rFonts w:asciiTheme="minorHAnsi" w:eastAsiaTheme="minorEastAsia" w:hAnsiTheme="minorHAnsi" w:cstheme="minorBidi"/>
              <w:noProof/>
            </w:rPr>
          </w:pPr>
          <w:hyperlink w:anchor="_Toc85626143" w:history="1">
            <w:r w:rsidR="00AE2AF7" w:rsidRPr="0019359B">
              <w:rPr>
                <w:rStyle w:val="Hyperlink"/>
                <w:noProof/>
              </w:rPr>
              <w:t>8.1</w:t>
            </w:r>
            <w:r w:rsidR="00AE2AF7">
              <w:rPr>
                <w:rFonts w:asciiTheme="minorHAnsi" w:eastAsiaTheme="minorEastAsia" w:hAnsiTheme="minorHAnsi" w:cstheme="minorBidi"/>
                <w:noProof/>
              </w:rPr>
              <w:tab/>
            </w:r>
            <w:r w:rsidR="00AE2AF7" w:rsidRPr="0019359B">
              <w:rPr>
                <w:rStyle w:val="Hyperlink"/>
                <w:noProof/>
              </w:rPr>
              <w:t>Covid-19</w:t>
            </w:r>
            <w:r w:rsidR="00AE2AF7">
              <w:rPr>
                <w:noProof/>
                <w:webHidden/>
              </w:rPr>
              <w:tab/>
            </w:r>
            <w:r w:rsidR="00AE2AF7">
              <w:rPr>
                <w:noProof/>
                <w:webHidden/>
              </w:rPr>
              <w:fldChar w:fldCharType="begin"/>
            </w:r>
            <w:r w:rsidR="00AE2AF7">
              <w:rPr>
                <w:noProof/>
                <w:webHidden/>
              </w:rPr>
              <w:instrText xml:space="preserve"> PAGEREF _Toc85626143 \h </w:instrText>
            </w:r>
            <w:r w:rsidR="00AE2AF7">
              <w:rPr>
                <w:noProof/>
                <w:webHidden/>
              </w:rPr>
            </w:r>
            <w:r w:rsidR="00AE2AF7">
              <w:rPr>
                <w:noProof/>
                <w:webHidden/>
              </w:rPr>
              <w:fldChar w:fldCharType="separate"/>
            </w:r>
            <w:r w:rsidR="00D91C64">
              <w:rPr>
                <w:noProof/>
                <w:webHidden/>
              </w:rPr>
              <w:t>13</w:t>
            </w:r>
            <w:r w:rsidR="00AE2AF7">
              <w:rPr>
                <w:noProof/>
                <w:webHidden/>
              </w:rPr>
              <w:fldChar w:fldCharType="end"/>
            </w:r>
          </w:hyperlink>
        </w:p>
        <w:p w14:paraId="1544A583" w14:textId="3F640C84" w:rsidR="00AE2AF7" w:rsidRDefault="000A3476">
          <w:pPr>
            <w:pStyle w:val="TOC2"/>
            <w:rPr>
              <w:rFonts w:asciiTheme="minorHAnsi" w:eastAsiaTheme="minorEastAsia" w:hAnsiTheme="minorHAnsi" w:cstheme="minorBidi"/>
              <w:noProof/>
            </w:rPr>
          </w:pPr>
          <w:hyperlink w:anchor="_Toc85626144" w:history="1">
            <w:r w:rsidR="00AE2AF7" w:rsidRPr="0019359B">
              <w:rPr>
                <w:rStyle w:val="Hyperlink"/>
                <w:noProof/>
              </w:rPr>
              <w:t>8.2</w:t>
            </w:r>
            <w:r w:rsidR="00AE2AF7">
              <w:rPr>
                <w:rFonts w:asciiTheme="minorHAnsi" w:eastAsiaTheme="minorEastAsia" w:hAnsiTheme="minorHAnsi" w:cstheme="minorBidi"/>
                <w:noProof/>
              </w:rPr>
              <w:tab/>
            </w:r>
            <w:r w:rsidR="00AE2AF7" w:rsidRPr="0019359B">
              <w:rPr>
                <w:rStyle w:val="Hyperlink"/>
                <w:noProof/>
              </w:rPr>
              <w:t>Methodology to develop the Access and Inclusion Disability Strategy and Action Plan</w:t>
            </w:r>
            <w:r w:rsidR="00AE2AF7">
              <w:rPr>
                <w:noProof/>
                <w:webHidden/>
              </w:rPr>
              <w:tab/>
            </w:r>
            <w:r w:rsidR="00AE2AF7">
              <w:rPr>
                <w:noProof/>
                <w:webHidden/>
              </w:rPr>
              <w:fldChar w:fldCharType="begin"/>
            </w:r>
            <w:r w:rsidR="00AE2AF7">
              <w:rPr>
                <w:noProof/>
                <w:webHidden/>
              </w:rPr>
              <w:instrText xml:space="preserve"> PAGEREF _Toc85626144 \h </w:instrText>
            </w:r>
            <w:r w:rsidR="00AE2AF7">
              <w:rPr>
                <w:noProof/>
                <w:webHidden/>
              </w:rPr>
            </w:r>
            <w:r w:rsidR="00AE2AF7">
              <w:rPr>
                <w:noProof/>
                <w:webHidden/>
              </w:rPr>
              <w:fldChar w:fldCharType="separate"/>
            </w:r>
            <w:r w:rsidR="00D91C64">
              <w:rPr>
                <w:noProof/>
                <w:webHidden/>
              </w:rPr>
              <w:t>14</w:t>
            </w:r>
            <w:r w:rsidR="00AE2AF7">
              <w:rPr>
                <w:noProof/>
                <w:webHidden/>
              </w:rPr>
              <w:fldChar w:fldCharType="end"/>
            </w:r>
          </w:hyperlink>
        </w:p>
        <w:p w14:paraId="058E3DFA" w14:textId="614D0956" w:rsidR="00AE2AF7" w:rsidRDefault="000A3476">
          <w:pPr>
            <w:pStyle w:val="TOC1"/>
            <w:rPr>
              <w:rFonts w:asciiTheme="minorHAnsi" w:eastAsiaTheme="minorEastAsia" w:hAnsiTheme="minorHAnsi" w:cstheme="minorBidi"/>
              <w:b w:val="0"/>
              <w:noProof/>
            </w:rPr>
          </w:pPr>
          <w:hyperlink w:anchor="_Toc85626145" w:history="1">
            <w:r w:rsidR="00AE2AF7" w:rsidRPr="0019359B">
              <w:rPr>
                <w:rStyle w:val="Hyperlink"/>
                <w:noProof/>
              </w:rPr>
              <w:t>9.</w:t>
            </w:r>
            <w:r w:rsidR="00AE2AF7">
              <w:rPr>
                <w:rFonts w:asciiTheme="minorHAnsi" w:eastAsiaTheme="minorEastAsia" w:hAnsiTheme="minorHAnsi" w:cstheme="minorBidi"/>
                <w:b w:val="0"/>
                <w:noProof/>
              </w:rPr>
              <w:tab/>
            </w:r>
            <w:r w:rsidR="00AE2AF7" w:rsidRPr="0019359B">
              <w:rPr>
                <w:rStyle w:val="Hyperlink"/>
                <w:noProof/>
              </w:rPr>
              <w:t>Results from Community Engagement</w:t>
            </w:r>
            <w:r w:rsidR="00AE2AF7">
              <w:rPr>
                <w:noProof/>
                <w:webHidden/>
              </w:rPr>
              <w:tab/>
            </w:r>
            <w:r w:rsidR="00AE2AF7">
              <w:rPr>
                <w:noProof/>
                <w:webHidden/>
              </w:rPr>
              <w:fldChar w:fldCharType="begin"/>
            </w:r>
            <w:r w:rsidR="00AE2AF7">
              <w:rPr>
                <w:noProof/>
                <w:webHidden/>
              </w:rPr>
              <w:instrText xml:space="preserve"> PAGEREF _Toc85626145 \h </w:instrText>
            </w:r>
            <w:r w:rsidR="00AE2AF7">
              <w:rPr>
                <w:noProof/>
                <w:webHidden/>
              </w:rPr>
            </w:r>
            <w:r w:rsidR="00AE2AF7">
              <w:rPr>
                <w:noProof/>
                <w:webHidden/>
              </w:rPr>
              <w:fldChar w:fldCharType="separate"/>
            </w:r>
            <w:r w:rsidR="00D91C64">
              <w:rPr>
                <w:noProof/>
                <w:webHidden/>
              </w:rPr>
              <w:t>15</w:t>
            </w:r>
            <w:r w:rsidR="00AE2AF7">
              <w:rPr>
                <w:noProof/>
                <w:webHidden/>
              </w:rPr>
              <w:fldChar w:fldCharType="end"/>
            </w:r>
          </w:hyperlink>
        </w:p>
        <w:p w14:paraId="3CEC59D1" w14:textId="418D31D1" w:rsidR="00AE2AF7" w:rsidRDefault="000A3476">
          <w:pPr>
            <w:pStyle w:val="TOC2"/>
            <w:rPr>
              <w:rFonts w:asciiTheme="minorHAnsi" w:eastAsiaTheme="minorEastAsia" w:hAnsiTheme="minorHAnsi" w:cstheme="minorBidi"/>
              <w:noProof/>
            </w:rPr>
          </w:pPr>
          <w:hyperlink w:anchor="_Toc85626146" w:history="1">
            <w:r w:rsidR="00AE2AF7" w:rsidRPr="0019359B">
              <w:rPr>
                <w:rStyle w:val="Hyperlink"/>
                <w:noProof/>
              </w:rPr>
              <w:t>9.1</w:t>
            </w:r>
            <w:r w:rsidR="00AE2AF7">
              <w:rPr>
                <w:rFonts w:asciiTheme="minorHAnsi" w:eastAsiaTheme="minorEastAsia" w:hAnsiTheme="minorHAnsi" w:cstheme="minorBidi"/>
                <w:noProof/>
              </w:rPr>
              <w:tab/>
            </w:r>
            <w:r w:rsidR="00AE2AF7" w:rsidRPr="0019359B">
              <w:rPr>
                <w:rStyle w:val="Hyperlink"/>
                <w:noProof/>
              </w:rPr>
              <w:t>Findings</w:t>
            </w:r>
            <w:r w:rsidR="00AE2AF7">
              <w:rPr>
                <w:noProof/>
                <w:webHidden/>
              </w:rPr>
              <w:tab/>
            </w:r>
            <w:r w:rsidR="00AE2AF7">
              <w:rPr>
                <w:noProof/>
                <w:webHidden/>
              </w:rPr>
              <w:fldChar w:fldCharType="begin"/>
            </w:r>
            <w:r w:rsidR="00AE2AF7">
              <w:rPr>
                <w:noProof/>
                <w:webHidden/>
              </w:rPr>
              <w:instrText xml:space="preserve"> PAGEREF _Toc85626146 \h </w:instrText>
            </w:r>
            <w:r w:rsidR="00AE2AF7">
              <w:rPr>
                <w:noProof/>
                <w:webHidden/>
              </w:rPr>
            </w:r>
            <w:r w:rsidR="00AE2AF7">
              <w:rPr>
                <w:noProof/>
                <w:webHidden/>
              </w:rPr>
              <w:fldChar w:fldCharType="separate"/>
            </w:r>
            <w:r w:rsidR="00D91C64">
              <w:rPr>
                <w:noProof/>
                <w:webHidden/>
              </w:rPr>
              <w:t>17</w:t>
            </w:r>
            <w:r w:rsidR="00AE2AF7">
              <w:rPr>
                <w:noProof/>
                <w:webHidden/>
              </w:rPr>
              <w:fldChar w:fldCharType="end"/>
            </w:r>
          </w:hyperlink>
        </w:p>
        <w:p w14:paraId="523E7107" w14:textId="4F076D33" w:rsidR="00AE2AF7" w:rsidRDefault="000A3476">
          <w:pPr>
            <w:pStyle w:val="TOC2"/>
            <w:rPr>
              <w:rFonts w:asciiTheme="minorHAnsi" w:eastAsiaTheme="minorEastAsia" w:hAnsiTheme="minorHAnsi" w:cstheme="minorBidi"/>
              <w:noProof/>
            </w:rPr>
          </w:pPr>
          <w:hyperlink w:anchor="_Toc85626147" w:history="1">
            <w:r w:rsidR="00AE2AF7" w:rsidRPr="0019359B">
              <w:rPr>
                <w:rStyle w:val="Hyperlink"/>
                <w:noProof/>
              </w:rPr>
              <w:t>9.1</w:t>
            </w:r>
            <w:r w:rsidR="00AE2AF7">
              <w:rPr>
                <w:rFonts w:asciiTheme="minorHAnsi" w:eastAsiaTheme="minorEastAsia" w:hAnsiTheme="minorHAnsi" w:cstheme="minorBidi"/>
                <w:noProof/>
              </w:rPr>
              <w:tab/>
            </w:r>
            <w:r w:rsidR="00AE2AF7" w:rsidRPr="0019359B">
              <w:rPr>
                <w:rStyle w:val="Hyperlink"/>
                <w:noProof/>
              </w:rPr>
              <w:t>Public Exhibition of the Draft Access and Inclusion Disability Strategy and Action Plan 2021-2026</w:t>
            </w:r>
            <w:r w:rsidR="00AE2AF7">
              <w:rPr>
                <w:noProof/>
                <w:webHidden/>
              </w:rPr>
              <w:tab/>
            </w:r>
            <w:r w:rsidR="00AE2AF7">
              <w:rPr>
                <w:noProof/>
                <w:webHidden/>
              </w:rPr>
              <w:fldChar w:fldCharType="begin"/>
            </w:r>
            <w:r w:rsidR="00AE2AF7">
              <w:rPr>
                <w:noProof/>
                <w:webHidden/>
              </w:rPr>
              <w:instrText xml:space="preserve"> PAGEREF _Toc85626147 \h </w:instrText>
            </w:r>
            <w:r w:rsidR="00AE2AF7">
              <w:rPr>
                <w:noProof/>
                <w:webHidden/>
              </w:rPr>
            </w:r>
            <w:r w:rsidR="00AE2AF7">
              <w:rPr>
                <w:noProof/>
                <w:webHidden/>
              </w:rPr>
              <w:fldChar w:fldCharType="separate"/>
            </w:r>
            <w:r w:rsidR="00D91C64">
              <w:rPr>
                <w:noProof/>
                <w:webHidden/>
              </w:rPr>
              <w:t>17</w:t>
            </w:r>
            <w:r w:rsidR="00AE2AF7">
              <w:rPr>
                <w:noProof/>
                <w:webHidden/>
              </w:rPr>
              <w:fldChar w:fldCharType="end"/>
            </w:r>
          </w:hyperlink>
        </w:p>
        <w:p w14:paraId="40830C09" w14:textId="578E42D2" w:rsidR="00AE2AF7" w:rsidRDefault="000A3476">
          <w:pPr>
            <w:pStyle w:val="TOC1"/>
            <w:rPr>
              <w:rFonts w:asciiTheme="minorHAnsi" w:eastAsiaTheme="minorEastAsia" w:hAnsiTheme="minorHAnsi" w:cstheme="minorBidi"/>
              <w:b w:val="0"/>
              <w:noProof/>
            </w:rPr>
          </w:pPr>
          <w:hyperlink w:anchor="_Toc85626148" w:history="1">
            <w:r w:rsidR="00AE2AF7" w:rsidRPr="0019359B">
              <w:rPr>
                <w:rStyle w:val="Hyperlink"/>
                <w:noProof/>
              </w:rPr>
              <w:t>10.</w:t>
            </w:r>
            <w:r w:rsidR="00AE2AF7">
              <w:rPr>
                <w:rFonts w:asciiTheme="minorHAnsi" w:eastAsiaTheme="minorEastAsia" w:hAnsiTheme="minorHAnsi" w:cstheme="minorBidi"/>
                <w:b w:val="0"/>
                <w:noProof/>
              </w:rPr>
              <w:tab/>
            </w:r>
            <w:r w:rsidR="00AE2AF7" w:rsidRPr="0019359B">
              <w:rPr>
                <w:rStyle w:val="Hyperlink"/>
                <w:noProof/>
              </w:rPr>
              <w:t>Action Plan</w:t>
            </w:r>
            <w:r w:rsidR="00AE2AF7">
              <w:rPr>
                <w:noProof/>
                <w:webHidden/>
              </w:rPr>
              <w:tab/>
            </w:r>
            <w:r w:rsidR="00AE2AF7">
              <w:rPr>
                <w:noProof/>
                <w:webHidden/>
              </w:rPr>
              <w:fldChar w:fldCharType="begin"/>
            </w:r>
            <w:r w:rsidR="00AE2AF7">
              <w:rPr>
                <w:noProof/>
                <w:webHidden/>
              </w:rPr>
              <w:instrText xml:space="preserve"> PAGEREF _Toc85626148 \h </w:instrText>
            </w:r>
            <w:r w:rsidR="00AE2AF7">
              <w:rPr>
                <w:noProof/>
                <w:webHidden/>
              </w:rPr>
            </w:r>
            <w:r w:rsidR="00AE2AF7">
              <w:rPr>
                <w:noProof/>
                <w:webHidden/>
              </w:rPr>
              <w:fldChar w:fldCharType="separate"/>
            </w:r>
            <w:r w:rsidR="00D91C64">
              <w:rPr>
                <w:noProof/>
                <w:webHidden/>
              </w:rPr>
              <w:t>18</w:t>
            </w:r>
            <w:r w:rsidR="00AE2AF7">
              <w:rPr>
                <w:noProof/>
                <w:webHidden/>
              </w:rPr>
              <w:fldChar w:fldCharType="end"/>
            </w:r>
          </w:hyperlink>
        </w:p>
        <w:p w14:paraId="7E717DB9" w14:textId="11B7E02E" w:rsidR="00AE2AF7" w:rsidRDefault="000A3476">
          <w:pPr>
            <w:pStyle w:val="TOC1"/>
            <w:rPr>
              <w:rFonts w:asciiTheme="minorHAnsi" w:eastAsiaTheme="minorEastAsia" w:hAnsiTheme="minorHAnsi" w:cstheme="minorBidi"/>
              <w:b w:val="0"/>
              <w:noProof/>
            </w:rPr>
          </w:pPr>
          <w:hyperlink w:anchor="_Toc85626149" w:history="1">
            <w:r w:rsidR="00AE2AF7" w:rsidRPr="0019359B">
              <w:rPr>
                <w:rStyle w:val="Hyperlink"/>
                <w:noProof/>
              </w:rPr>
              <w:t>11.</w:t>
            </w:r>
            <w:r w:rsidR="00AE2AF7">
              <w:rPr>
                <w:rFonts w:asciiTheme="minorHAnsi" w:eastAsiaTheme="minorEastAsia" w:hAnsiTheme="minorHAnsi" w:cstheme="minorBidi"/>
                <w:b w:val="0"/>
                <w:noProof/>
              </w:rPr>
              <w:tab/>
            </w:r>
            <w:r w:rsidR="00AE2AF7" w:rsidRPr="0019359B">
              <w:rPr>
                <w:rStyle w:val="Hyperlink"/>
                <w:noProof/>
              </w:rPr>
              <w:t>Implementation</w:t>
            </w:r>
            <w:r w:rsidR="00AE2AF7">
              <w:rPr>
                <w:noProof/>
                <w:webHidden/>
              </w:rPr>
              <w:tab/>
            </w:r>
            <w:r w:rsidR="00AE2AF7">
              <w:rPr>
                <w:noProof/>
                <w:webHidden/>
              </w:rPr>
              <w:fldChar w:fldCharType="begin"/>
            </w:r>
            <w:r w:rsidR="00AE2AF7">
              <w:rPr>
                <w:noProof/>
                <w:webHidden/>
              </w:rPr>
              <w:instrText xml:space="preserve"> PAGEREF _Toc85626149 \h </w:instrText>
            </w:r>
            <w:r w:rsidR="00AE2AF7">
              <w:rPr>
                <w:noProof/>
                <w:webHidden/>
              </w:rPr>
            </w:r>
            <w:r w:rsidR="00AE2AF7">
              <w:rPr>
                <w:noProof/>
                <w:webHidden/>
              </w:rPr>
              <w:fldChar w:fldCharType="separate"/>
            </w:r>
            <w:r w:rsidR="00D91C64">
              <w:rPr>
                <w:noProof/>
                <w:webHidden/>
              </w:rPr>
              <w:t>19</w:t>
            </w:r>
            <w:r w:rsidR="00AE2AF7">
              <w:rPr>
                <w:noProof/>
                <w:webHidden/>
              </w:rPr>
              <w:fldChar w:fldCharType="end"/>
            </w:r>
          </w:hyperlink>
        </w:p>
        <w:p w14:paraId="62F114D8" w14:textId="25E83F6F" w:rsidR="00AE2AF7" w:rsidRDefault="000A3476">
          <w:pPr>
            <w:pStyle w:val="TOC1"/>
            <w:rPr>
              <w:rFonts w:asciiTheme="minorHAnsi" w:eastAsiaTheme="minorEastAsia" w:hAnsiTheme="minorHAnsi" w:cstheme="minorBidi"/>
              <w:b w:val="0"/>
              <w:noProof/>
            </w:rPr>
          </w:pPr>
          <w:hyperlink w:anchor="_Toc85626150" w:history="1">
            <w:r w:rsidR="00AE2AF7" w:rsidRPr="0019359B">
              <w:rPr>
                <w:rStyle w:val="Hyperlink"/>
                <w:noProof/>
              </w:rPr>
              <w:t>12.</w:t>
            </w:r>
            <w:r w:rsidR="00AE2AF7">
              <w:rPr>
                <w:rFonts w:asciiTheme="minorHAnsi" w:eastAsiaTheme="minorEastAsia" w:hAnsiTheme="minorHAnsi" w:cstheme="minorBidi"/>
                <w:b w:val="0"/>
                <w:noProof/>
              </w:rPr>
              <w:tab/>
            </w:r>
            <w:r w:rsidR="00AE2AF7" w:rsidRPr="0019359B">
              <w:rPr>
                <w:rStyle w:val="Hyperlink"/>
                <w:noProof/>
              </w:rPr>
              <w:t>Appendix 1</w:t>
            </w:r>
            <w:r w:rsidR="00AE2AF7">
              <w:rPr>
                <w:noProof/>
                <w:webHidden/>
              </w:rPr>
              <w:tab/>
            </w:r>
            <w:r w:rsidR="00AE2AF7">
              <w:rPr>
                <w:noProof/>
                <w:webHidden/>
              </w:rPr>
              <w:fldChar w:fldCharType="begin"/>
            </w:r>
            <w:r w:rsidR="00AE2AF7">
              <w:rPr>
                <w:noProof/>
                <w:webHidden/>
              </w:rPr>
              <w:instrText xml:space="preserve"> PAGEREF _Toc85626150 \h </w:instrText>
            </w:r>
            <w:r w:rsidR="00AE2AF7">
              <w:rPr>
                <w:noProof/>
                <w:webHidden/>
              </w:rPr>
            </w:r>
            <w:r w:rsidR="00AE2AF7">
              <w:rPr>
                <w:noProof/>
                <w:webHidden/>
              </w:rPr>
              <w:fldChar w:fldCharType="separate"/>
            </w:r>
            <w:r w:rsidR="00D91C64">
              <w:rPr>
                <w:noProof/>
                <w:webHidden/>
              </w:rPr>
              <w:t>20</w:t>
            </w:r>
            <w:r w:rsidR="00AE2AF7">
              <w:rPr>
                <w:noProof/>
                <w:webHidden/>
              </w:rPr>
              <w:fldChar w:fldCharType="end"/>
            </w:r>
          </w:hyperlink>
        </w:p>
        <w:p w14:paraId="55B99F60" w14:textId="100D9FEF" w:rsidR="00AE2AF7" w:rsidRDefault="000A3476">
          <w:pPr>
            <w:pStyle w:val="TOC1"/>
            <w:rPr>
              <w:rFonts w:asciiTheme="minorHAnsi" w:eastAsiaTheme="minorEastAsia" w:hAnsiTheme="minorHAnsi" w:cstheme="minorBidi"/>
              <w:b w:val="0"/>
              <w:noProof/>
            </w:rPr>
          </w:pPr>
          <w:hyperlink w:anchor="_Toc85626151" w:history="1">
            <w:r w:rsidR="00AE2AF7" w:rsidRPr="0019359B">
              <w:rPr>
                <w:rStyle w:val="Hyperlink"/>
                <w:noProof/>
              </w:rPr>
              <w:t>13.</w:t>
            </w:r>
            <w:r w:rsidR="00AE2AF7">
              <w:rPr>
                <w:rFonts w:asciiTheme="minorHAnsi" w:eastAsiaTheme="minorEastAsia" w:hAnsiTheme="minorHAnsi" w:cstheme="minorBidi"/>
                <w:b w:val="0"/>
                <w:noProof/>
              </w:rPr>
              <w:tab/>
            </w:r>
            <w:r w:rsidR="00AE2AF7" w:rsidRPr="0019359B">
              <w:rPr>
                <w:rStyle w:val="Hyperlink"/>
                <w:noProof/>
              </w:rPr>
              <w:t>Appendix 2.</w:t>
            </w:r>
            <w:r w:rsidR="00AE2AF7">
              <w:rPr>
                <w:noProof/>
                <w:webHidden/>
              </w:rPr>
              <w:tab/>
            </w:r>
            <w:r w:rsidR="00AE2AF7">
              <w:rPr>
                <w:noProof/>
                <w:webHidden/>
              </w:rPr>
              <w:fldChar w:fldCharType="begin"/>
            </w:r>
            <w:r w:rsidR="00AE2AF7">
              <w:rPr>
                <w:noProof/>
                <w:webHidden/>
              </w:rPr>
              <w:instrText xml:space="preserve"> PAGEREF _Toc85626151 \h </w:instrText>
            </w:r>
            <w:r w:rsidR="00AE2AF7">
              <w:rPr>
                <w:noProof/>
                <w:webHidden/>
              </w:rPr>
            </w:r>
            <w:r w:rsidR="00AE2AF7">
              <w:rPr>
                <w:noProof/>
                <w:webHidden/>
              </w:rPr>
              <w:fldChar w:fldCharType="separate"/>
            </w:r>
            <w:r w:rsidR="00D91C64">
              <w:rPr>
                <w:noProof/>
                <w:webHidden/>
              </w:rPr>
              <w:t>23</w:t>
            </w:r>
            <w:r w:rsidR="00AE2AF7">
              <w:rPr>
                <w:noProof/>
                <w:webHidden/>
              </w:rPr>
              <w:fldChar w:fldCharType="end"/>
            </w:r>
          </w:hyperlink>
        </w:p>
        <w:p w14:paraId="18D5B13A" w14:textId="4D23F7D9" w:rsidR="004F2792" w:rsidRDefault="004F2792">
          <w:r>
            <w:rPr>
              <w:b/>
              <w:bCs/>
              <w:noProof/>
            </w:rPr>
            <w:fldChar w:fldCharType="end"/>
          </w:r>
        </w:p>
      </w:sdtContent>
    </w:sdt>
    <w:p w14:paraId="072C379E" w14:textId="00E7C75E" w:rsidR="001372D8" w:rsidRDefault="001372D8">
      <w:r>
        <w:br w:type="page"/>
      </w:r>
    </w:p>
    <w:p w14:paraId="56D81286" w14:textId="43F3B040" w:rsidR="006D294F" w:rsidRDefault="001372D8" w:rsidP="001372D8">
      <w:pPr>
        <w:pStyle w:val="Heading1"/>
      </w:pPr>
      <w:bookmarkStart w:id="34" w:name="_Toc77248813"/>
      <w:bookmarkStart w:id="35" w:name="_Toc85626125"/>
      <w:r w:rsidRPr="001372D8">
        <w:lastRenderedPageBreak/>
        <w:t>Acknowledgements</w:t>
      </w:r>
      <w:bookmarkEnd w:id="34"/>
      <w:bookmarkEnd w:id="35"/>
    </w:p>
    <w:p w14:paraId="5AF798E1" w14:textId="2C3BB8DB" w:rsidR="00CB64E9" w:rsidRDefault="00CB64E9" w:rsidP="00CB64E9">
      <w:r>
        <w:t xml:space="preserve">Cardinia Shire Council </w:t>
      </w:r>
      <w:r w:rsidR="009B0CC3">
        <w:t xml:space="preserve">respectfully </w:t>
      </w:r>
      <w:r w:rsidR="009B0CC3" w:rsidRPr="009B0CC3">
        <w:t>acknowledge that we are on the traditional land of the Bunurong, Boonwurrung and Wurundjeri people. We value their contributions past, present and future.</w:t>
      </w:r>
    </w:p>
    <w:p w14:paraId="66B63594" w14:textId="77777777" w:rsidR="00CB3C3A" w:rsidRDefault="00CB3C3A" w:rsidP="00CB64E9"/>
    <w:p w14:paraId="67B0D21E" w14:textId="77777777" w:rsidR="00CB64E9" w:rsidRDefault="00CB64E9" w:rsidP="00CB64E9">
      <w:r>
        <w:t>Council appreciates the invaluable contribution from our residents, Councillors, community organisations, service providers, and Council officers who shared their vision, knowledge and experiences during the consultation process and development of this plan.</w:t>
      </w:r>
      <w:r>
        <w:br/>
      </w:r>
    </w:p>
    <w:p w14:paraId="0579B5B3" w14:textId="5D2FBA6D" w:rsidR="00CB64E9" w:rsidRDefault="00CB64E9" w:rsidP="00CB64E9">
      <w:pPr>
        <w:rPr>
          <w:lang w:eastAsia="en-US"/>
        </w:rPr>
      </w:pPr>
      <w:r w:rsidRPr="002155E3">
        <w:t xml:space="preserve">Council expresses gratitude to the Cardinia Access and Inclusion Committee; </w:t>
      </w:r>
      <w:r w:rsidRPr="002155E3">
        <w:rPr>
          <w:lang w:eastAsia="en-US"/>
        </w:rPr>
        <w:t>The</w:t>
      </w:r>
      <w:r>
        <w:rPr>
          <w:lang w:eastAsia="en-US"/>
        </w:rPr>
        <w:t xml:space="preserve"> Access and Inclusion Committee Members have been integral in the development of th</w:t>
      </w:r>
      <w:r w:rsidR="00D04456">
        <w:rPr>
          <w:lang w:eastAsia="en-US"/>
        </w:rPr>
        <w:t>e</w:t>
      </w:r>
      <w:r>
        <w:rPr>
          <w:lang w:eastAsia="en-US"/>
        </w:rPr>
        <w:t xml:space="preserve"> </w:t>
      </w:r>
      <w:r w:rsidR="00EC7756">
        <w:rPr>
          <w:lang w:eastAsia="en-US"/>
        </w:rPr>
        <w:t>Action and Inclusion Disability Strategy and A</w:t>
      </w:r>
      <w:r>
        <w:rPr>
          <w:lang w:eastAsia="en-US"/>
        </w:rPr>
        <w:t xml:space="preserve">ction </w:t>
      </w:r>
      <w:r w:rsidR="00EC7756">
        <w:rPr>
          <w:lang w:eastAsia="en-US"/>
        </w:rPr>
        <w:t>P</w:t>
      </w:r>
      <w:r>
        <w:rPr>
          <w:lang w:eastAsia="en-US"/>
        </w:rPr>
        <w:t>lan</w:t>
      </w:r>
      <w:r w:rsidR="00D04456">
        <w:rPr>
          <w:lang w:eastAsia="en-US"/>
        </w:rPr>
        <w:t xml:space="preserve"> 2021-2026</w:t>
      </w:r>
      <w:r>
        <w:rPr>
          <w:lang w:eastAsia="en-US"/>
        </w:rPr>
        <w:t xml:space="preserve">. </w:t>
      </w:r>
    </w:p>
    <w:p w14:paraId="12EFAC4A" w14:textId="77777777" w:rsidR="007926A9" w:rsidRPr="00CE1304" w:rsidRDefault="007926A9" w:rsidP="00CB64E9">
      <w:pPr>
        <w:rPr>
          <w:lang w:eastAsia="en-US"/>
        </w:rPr>
      </w:pPr>
    </w:p>
    <w:p w14:paraId="293C3D9D" w14:textId="77777777" w:rsidR="00CB64E9" w:rsidRDefault="00CB64E9" w:rsidP="00CB64E9">
      <w:r w:rsidRPr="008A7FB3">
        <w:t>We strive to create a Cardinia Shire where residents can actively participate in their community, regardless of their ability. A community that enables and encourages people, where everyone is valued.</w:t>
      </w:r>
    </w:p>
    <w:p w14:paraId="76BD65CE" w14:textId="04310E5C" w:rsidR="00CB64E9" w:rsidRDefault="00CB64E9" w:rsidP="00CB64E9">
      <w:pPr>
        <w:rPr>
          <w:lang w:eastAsia="en-US"/>
        </w:rPr>
      </w:pPr>
    </w:p>
    <w:p w14:paraId="2820BF75" w14:textId="77777777" w:rsidR="00CB64E9" w:rsidRDefault="00CB64E9" w:rsidP="00CB64E9">
      <w:pPr>
        <w:pStyle w:val="Heading1"/>
      </w:pPr>
      <w:bookmarkStart w:id="36" w:name="_Toc77248814"/>
      <w:bookmarkStart w:id="37" w:name="_Toc85626126"/>
      <w:r>
        <w:t>Mayors Forward</w:t>
      </w:r>
      <w:bookmarkEnd w:id="36"/>
      <w:bookmarkEnd w:id="37"/>
    </w:p>
    <w:p w14:paraId="69165AD9" w14:textId="77777777" w:rsidR="00BD1F72" w:rsidRDefault="00BD1F72" w:rsidP="00BD1F72">
      <w:pPr>
        <w:rPr>
          <w:lang w:eastAsia="en-US"/>
        </w:rPr>
      </w:pPr>
    </w:p>
    <w:p w14:paraId="674DD83B" w14:textId="63BF6F3A" w:rsidR="00BD1F72" w:rsidRDefault="00E731AD" w:rsidP="00BD1F72">
      <w:pPr>
        <w:rPr>
          <w:lang w:eastAsia="en-US"/>
        </w:rPr>
      </w:pPr>
      <w:r>
        <w:rPr>
          <w:lang w:eastAsia="en-US"/>
        </w:rPr>
        <w:t>I am</w:t>
      </w:r>
      <w:r w:rsidR="00BD1F72">
        <w:rPr>
          <w:lang w:eastAsia="en-US"/>
        </w:rPr>
        <w:t xml:space="preserve"> proud to present Cardinia Shire Council’s Disability Action Plan 2021–26. </w:t>
      </w:r>
    </w:p>
    <w:p w14:paraId="306D4F7D" w14:textId="77777777" w:rsidR="00BD1F72" w:rsidRDefault="00BD1F72" w:rsidP="00BD1F72">
      <w:pPr>
        <w:rPr>
          <w:lang w:eastAsia="en-US"/>
        </w:rPr>
      </w:pPr>
    </w:p>
    <w:p w14:paraId="6F478173" w14:textId="0674E600" w:rsidR="00BD1F72" w:rsidRDefault="00BD1F72" w:rsidP="00AD5BC9">
      <w:pPr>
        <w:rPr>
          <w:lang w:eastAsia="en-US"/>
        </w:rPr>
      </w:pPr>
      <w:r>
        <w:rPr>
          <w:lang w:eastAsia="en-US"/>
        </w:rPr>
        <w:t>In this key strategy</w:t>
      </w:r>
      <w:r w:rsidR="00AD5BC9">
        <w:rPr>
          <w:lang w:eastAsia="en-US"/>
        </w:rPr>
        <w:t xml:space="preserve"> and action plan</w:t>
      </w:r>
      <w:r>
        <w:rPr>
          <w:lang w:eastAsia="en-US"/>
        </w:rPr>
        <w:t>, we set out what Council will do to make our community, services, programs, and workplace more accessible to people with disability.</w:t>
      </w:r>
    </w:p>
    <w:p w14:paraId="253E18E8" w14:textId="77777777" w:rsidR="00BD1F72" w:rsidRDefault="00BD1F72" w:rsidP="00AD5BC9">
      <w:pPr>
        <w:rPr>
          <w:lang w:eastAsia="en-US"/>
        </w:rPr>
      </w:pPr>
    </w:p>
    <w:p w14:paraId="5A4E4722" w14:textId="241C9151" w:rsidR="00BD1F72" w:rsidRDefault="00BD1F72" w:rsidP="00AD5BC9">
      <w:pPr>
        <w:rPr>
          <w:lang w:eastAsia="en-US"/>
        </w:rPr>
      </w:pPr>
      <w:r>
        <w:rPr>
          <w:lang w:eastAsia="en-US"/>
        </w:rPr>
        <w:t xml:space="preserve">Our Access and Inclusion Disability Strategy and Action Plan 2021–26 builds on our learnings from our </w:t>
      </w:r>
      <w:r w:rsidR="00456B63">
        <w:rPr>
          <w:lang w:eastAsia="en-US"/>
        </w:rPr>
        <w:t>previous</w:t>
      </w:r>
      <w:r>
        <w:rPr>
          <w:lang w:eastAsia="en-US"/>
        </w:rPr>
        <w:t xml:space="preserve"> disability action plan and is based on 4 key principles:</w:t>
      </w:r>
    </w:p>
    <w:p w14:paraId="0B03BB2A" w14:textId="77777777" w:rsidR="00AD5BC9" w:rsidRDefault="00AD5BC9" w:rsidP="00AD5BC9">
      <w:pPr>
        <w:rPr>
          <w:lang w:eastAsia="en-US"/>
        </w:rPr>
      </w:pPr>
    </w:p>
    <w:p w14:paraId="080BCECD" w14:textId="33A0685F" w:rsidR="00BD1F72" w:rsidRDefault="00BD1F72" w:rsidP="00AD5BC9">
      <w:pPr>
        <w:pStyle w:val="ListParagraph"/>
        <w:numPr>
          <w:ilvl w:val="0"/>
          <w:numId w:val="31"/>
        </w:numPr>
        <w:rPr>
          <w:lang w:eastAsia="en-US"/>
        </w:rPr>
      </w:pPr>
      <w:r>
        <w:rPr>
          <w:lang w:eastAsia="en-US"/>
        </w:rPr>
        <w:t>reducing barriers to people with a disability in accessing goods, services, and facilities</w:t>
      </w:r>
    </w:p>
    <w:p w14:paraId="48095415" w14:textId="491F8BD7" w:rsidR="00BD1F72" w:rsidRDefault="00BD1F72" w:rsidP="00AD5BC9">
      <w:pPr>
        <w:pStyle w:val="ListParagraph"/>
        <w:numPr>
          <w:ilvl w:val="0"/>
          <w:numId w:val="31"/>
        </w:numPr>
        <w:rPr>
          <w:lang w:eastAsia="en-US"/>
        </w:rPr>
      </w:pPr>
      <w:r>
        <w:rPr>
          <w:lang w:eastAsia="en-US"/>
        </w:rPr>
        <w:t>reducing barriers to people with a disability in obtaining and maintaining employment</w:t>
      </w:r>
    </w:p>
    <w:p w14:paraId="28EB79A7" w14:textId="5DCCE020" w:rsidR="00BD1F72" w:rsidRDefault="00BD1F72" w:rsidP="00AD5BC9">
      <w:pPr>
        <w:pStyle w:val="ListParagraph"/>
        <w:numPr>
          <w:ilvl w:val="0"/>
          <w:numId w:val="31"/>
        </w:numPr>
        <w:rPr>
          <w:lang w:eastAsia="en-US"/>
        </w:rPr>
      </w:pPr>
      <w:r>
        <w:rPr>
          <w:lang w:eastAsia="en-US"/>
        </w:rPr>
        <w:t>promoting inclusion and participation of people with a disability in the community, and</w:t>
      </w:r>
    </w:p>
    <w:p w14:paraId="3E996AAF" w14:textId="77777777" w:rsidR="00456B63" w:rsidRDefault="00BD1F72" w:rsidP="00456B63">
      <w:pPr>
        <w:pStyle w:val="ListParagraph"/>
        <w:numPr>
          <w:ilvl w:val="0"/>
          <w:numId w:val="31"/>
        </w:numPr>
        <w:rPr>
          <w:lang w:eastAsia="en-US"/>
        </w:rPr>
      </w:pPr>
      <w:r>
        <w:rPr>
          <w:lang w:eastAsia="en-US"/>
        </w:rPr>
        <w:t>achieving tangible changes in attitudes and practices that discriminate against people with</w:t>
      </w:r>
      <w:r w:rsidR="00456B63">
        <w:rPr>
          <w:lang w:eastAsia="en-US"/>
        </w:rPr>
        <w:t xml:space="preserve"> </w:t>
      </w:r>
    </w:p>
    <w:p w14:paraId="6CA6D534" w14:textId="4D728D09" w:rsidR="00BD1F72" w:rsidRDefault="00BD1F72" w:rsidP="00456B63">
      <w:pPr>
        <w:pStyle w:val="ListParagraph"/>
        <w:ind w:firstLine="0"/>
        <w:rPr>
          <w:lang w:eastAsia="en-US"/>
        </w:rPr>
      </w:pPr>
      <w:r>
        <w:rPr>
          <w:lang w:eastAsia="en-US"/>
        </w:rPr>
        <w:t>disability.</w:t>
      </w:r>
    </w:p>
    <w:p w14:paraId="574E2E6A" w14:textId="77777777" w:rsidR="00BD1F72" w:rsidRDefault="00BD1F72" w:rsidP="00AD5BC9">
      <w:pPr>
        <w:rPr>
          <w:lang w:eastAsia="en-US"/>
        </w:rPr>
      </w:pPr>
    </w:p>
    <w:p w14:paraId="6D578287" w14:textId="69228861" w:rsidR="00BD1F72" w:rsidRDefault="00BD1F72" w:rsidP="00AD5BC9">
      <w:pPr>
        <w:rPr>
          <w:lang w:eastAsia="en-US"/>
        </w:rPr>
      </w:pPr>
      <w:r>
        <w:rPr>
          <w:lang w:eastAsia="en-US"/>
        </w:rPr>
        <w:t xml:space="preserve">On behalf of Cardinia Shire Council, I take this opportunity to acknowledge members of the Cardinia Access and Inclusion Advisory Committee for their ongoing commitment and insight. Members of the committee have been integral in the development of this plan, and we thank them for all that they do in helping to make our shire more welcoming, </w:t>
      </w:r>
      <w:r w:rsidR="00E72E26">
        <w:rPr>
          <w:lang w:eastAsia="en-US"/>
        </w:rPr>
        <w:t>inclusive,</w:t>
      </w:r>
      <w:r>
        <w:rPr>
          <w:lang w:eastAsia="en-US"/>
        </w:rPr>
        <w:t xml:space="preserve"> and accessible for all.</w:t>
      </w:r>
    </w:p>
    <w:p w14:paraId="51377612" w14:textId="77777777" w:rsidR="00BD1F72" w:rsidRDefault="00BD1F72" w:rsidP="00BD1F72">
      <w:pPr>
        <w:rPr>
          <w:lang w:eastAsia="en-US"/>
        </w:rPr>
      </w:pPr>
    </w:p>
    <w:p w14:paraId="57B96249" w14:textId="77777777" w:rsidR="00BD1F72" w:rsidRDefault="00BD1F72" w:rsidP="00BD1F72">
      <w:pPr>
        <w:rPr>
          <w:lang w:eastAsia="en-US"/>
        </w:rPr>
      </w:pPr>
      <w:r>
        <w:rPr>
          <w:lang w:eastAsia="en-US"/>
        </w:rPr>
        <w:t>I also thank the community members, disability sector service providers, advocates and organisations that provided valuable input into the development of this plan as part of the extensive community consultation process.</w:t>
      </w:r>
    </w:p>
    <w:p w14:paraId="7DFC6AE0" w14:textId="77777777" w:rsidR="00BD1F72" w:rsidRDefault="00BD1F72" w:rsidP="00BD1F72">
      <w:pPr>
        <w:rPr>
          <w:lang w:eastAsia="en-US"/>
        </w:rPr>
      </w:pPr>
    </w:p>
    <w:p w14:paraId="579D03D7" w14:textId="1FF955CE" w:rsidR="00BD1F72" w:rsidRDefault="00E72E26" w:rsidP="00BD1F72">
      <w:pPr>
        <w:rPr>
          <w:lang w:eastAsia="en-US"/>
        </w:rPr>
      </w:pPr>
      <w:r>
        <w:rPr>
          <w:lang w:eastAsia="en-US"/>
        </w:rPr>
        <w:t>I am</w:t>
      </w:r>
      <w:r w:rsidR="00BD1F72">
        <w:rPr>
          <w:lang w:eastAsia="en-US"/>
        </w:rPr>
        <w:t xml:space="preserve"> proud that this strategy and action plan reflects the needs and aspirations of our vibrant and diverse community, and that it will guide our important work in this space over the next 5 years.</w:t>
      </w:r>
    </w:p>
    <w:p w14:paraId="3DA941AC" w14:textId="77777777" w:rsidR="00BD1F72" w:rsidRDefault="00BD1F72" w:rsidP="00BD1F72">
      <w:pPr>
        <w:rPr>
          <w:lang w:eastAsia="en-US"/>
        </w:rPr>
      </w:pPr>
    </w:p>
    <w:p w14:paraId="214932E9" w14:textId="6004F1BB" w:rsidR="00BD1F72" w:rsidRDefault="00BD1F72" w:rsidP="00BD1F72">
      <w:pPr>
        <w:rPr>
          <w:lang w:eastAsia="en-US"/>
        </w:rPr>
      </w:pPr>
      <w:r w:rsidRPr="1AD8349E">
        <w:rPr>
          <w:lang w:eastAsia="en-US"/>
        </w:rPr>
        <w:t xml:space="preserve">Cr </w:t>
      </w:r>
      <w:r w:rsidR="2C0EC2B3" w:rsidRPr="1AD8349E">
        <w:rPr>
          <w:lang w:eastAsia="en-US"/>
        </w:rPr>
        <w:t>Jeff Springfield</w:t>
      </w:r>
    </w:p>
    <w:p w14:paraId="6900894E" w14:textId="1032DCCE" w:rsidR="00CB64E9" w:rsidRDefault="00BD1F72" w:rsidP="00BD1F72">
      <w:pPr>
        <w:rPr>
          <w:lang w:eastAsia="en-US"/>
        </w:rPr>
      </w:pPr>
      <w:r>
        <w:rPr>
          <w:lang w:eastAsia="en-US"/>
        </w:rPr>
        <w:t xml:space="preserve">Cardinia Shire Mayor 2021–22 </w:t>
      </w:r>
      <w:r w:rsidR="00CB64E9">
        <w:rPr>
          <w:lang w:eastAsia="en-US"/>
        </w:rPr>
        <w:br w:type="page"/>
      </w:r>
    </w:p>
    <w:p w14:paraId="1B1BB06F" w14:textId="77777777" w:rsidR="00CB64E9" w:rsidRDefault="00CB64E9" w:rsidP="00CB64E9">
      <w:pPr>
        <w:pStyle w:val="Heading1"/>
      </w:pPr>
      <w:bookmarkStart w:id="38" w:name="_Toc77248815"/>
      <w:bookmarkStart w:id="39" w:name="_Toc85626127"/>
      <w:r>
        <w:lastRenderedPageBreak/>
        <w:t>Introduction</w:t>
      </w:r>
      <w:bookmarkEnd w:id="38"/>
      <w:bookmarkEnd w:id="39"/>
    </w:p>
    <w:p w14:paraId="2776F437" w14:textId="75194A09" w:rsidR="00CB64E9" w:rsidRDefault="00CB64E9" w:rsidP="00CB64E9">
      <w:pPr>
        <w:rPr>
          <w:lang w:eastAsia="en-US"/>
        </w:rPr>
      </w:pPr>
      <w:r>
        <w:rPr>
          <w:lang w:eastAsia="en-US"/>
        </w:rPr>
        <w:t xml:space="preserve">The Access and Inclusion, Disability Strategy and Action Plan, 2021-2026 </w:t>
      </w:r>
      <w:r w:rsidR="008C42CB" w:rsidRPr="604E32B5">
        <w:t>builds on our commitment to fostering an inclusive, equitable and safe community for all.</w:t>
      </w:r>
      <w:r w:rsidR="00492315">
        <w:t xml:space="preserve"> It </w:t>
      </w:r>
      <w:r w:rsidR="00780391">
        <w:rPr>
          <w:lang w:eastAsia="en-US"/>
        </w:rPr>
        <w:t xml:space="preserve">follows on from the </w:t>
      </w:r>
      <w:r>
        <w:rPr>
          <w:lang w:eastAsia="en-US"/>
        </w:rPr>
        <w:t xml:space="preserve">2017/2021 Disability Action Plan </w:t>
      </w:r>
      <w:r w:rsidR="00492315">
        <w:rPr>
          <w:lang w:eastAsia="en-US"/>
        </w:rPr>
        <w:t xml:space="preserve">which </w:t>
      </w:r>
      <w:r>
        <w:rPr>
          <w:lang w:eastAsia="en-US"/>
        </w:rPr>
        <w:t xml:space="preserve">had 30 action items that were achieved. This plan builds upon the learnings of the </w:t>
      </w:r>
      <w:r w:rsidR="005A4B67">
        <w:rPr>
          <w:lang w:eastAsia="en-US"/>
        </w:rPr>
        <w:t xml:space="preserve">previous </w:t>
      </w:r>
      <w:r>
        <w:rPr>
          <w:lang w:eastAsia="en-US"/>
        </w:rPr>
        <w:t>plan and is underpinned by the Cardinia Shire values of teamwork, respect, accountability, communication, and customer focus along with our culture statement of together, different, future.</w:t>
      </w:r>
    </w:p>
    <w:p w14:paraId="3F3E594A" w14:textId="55F43A42" w:rsidR="00CB64E9" w:rsidRDefault="00CB64E9" w:rsidP="00CB64E9">
      <w:pPr>
        <w:rPr>
          <w:lang w:eastAsia="en-US"/>
        </w:rPr>
      </w:pPr>
    </w:p>
    <w:p w14:paraId="156BCFAB" w14:textId="640A96DB" w:rsidR="00CB64E9" w:rsidRDefault="00CB64E9" w:rsidP="00CB64E9">
      <w:pPr>
        <w:rPr>
          <w:lang w:eastAsia="en-US"/>
        </w:rPr>
      </w:pPr>
      <w:r w:rsidRPr="005852DA">
        <w:rPr>
          <w:noProof/>
        </w:rPr>
        <w:drawing>
          <wp:inline distT="0" distB="0" distL="0" distR="0" wp14:anchorId="054A3132" wp14:editId="0F36D342">
            <wp:extent cx="5740842" cy="1551822"/>
            <wp:effectExtent l="0" t="0" r="0" b="0"/>
            <wp:docPr id="5" name="Picture 2" descr="Image lists Cardinia Shire Values: Teamwork, respect, accountability, communication and customer focus and together, different, future.">
              <a:extLst xmlns:a="http://schemas.openxmlformats.org/drawingml/2006/main">
                <a:ext uri="{FF2B5EF4-FFF2-40B4-BE49-F238E27FC236}">
                  <a16:creationId xmlns:a16="http://schemas.microsoft.com/office/drawing/2014/main" id="{6F480DDA-B48B-45F6-B239-8F302C36F1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6F480DDA-B48B-45F6-B239-8F302C36F1B9}"/>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6295" cy="1572218"/>
                    </a:xfrm>
                    <a:prstGeom prst="rect">
                      <a:avLst/>
                    </a:prstGeom>
                    <a:solidFill>
                      <a:srgbClr val="7D55C7"/>
                    </a:solidFill>
                  </pic:spPr>
                </pic:pic>
              </a:graphicData>
            </a:graphic>
          </wp:inline>
        </w:drawing>
      </w:r>
    </w:p>
    <w:p w14:paraId="1983A4BF" w14:textId="77777777" w:rsidR="00CB64E9" w:rsidRDefault="00CB64E9" w:rsidP="00CB64E9">
      <w:pPr>
        <w:rPr>
          <w:lang w:eastAsia="en-US"/>
        </w:rPr>
      </w:pPr>
      <w:r>
        <w:rPr>
          <w:lang w:eastAsia="en-US"/>
        </w:rPr>
        <w:t xml:space="preserve"> </w:t>
      </w:r>
    </w:p>
    <w:p w14:paraId="6A53E0CA" w14:textId="4EB03F4D" w:rsidR="00CB64E9" w:rsidRDefault="00CB64E9" w:rsidP="00CB64E9">
      <w:pPr>
        <w:rPr>
          <w:lang w:eastAsia="en-US"/>
        </w:rPr>
      </w:pPr>
      <w:r>
        <w:rPr>
          <w:lang w:eastAsia="en-US"/>
        </w:rPr>
        <w:t>Cardinia Shire is an inclusive organisation valuing our community for</w:t>
      </w:r>
      <w:r w:rsidR="00A06078">
        <w:rPr>
          <w:lang w:eastAsia="en-US"/>
        </w:rPr>
        <w:t xml:space="preserve"> its</w:t>
      </w:r>
      <w:r>
        <w:rPr>
          <w:lang w:eastAsia="en-US"/>
        </w:rPr>
        <w:t xml:space="preserve"> unique qualities, ideas, and insights. Cardinia Shire acknowledges our community as one that is diverse in age, culture, life experience, gender identity, race, ethnicity, disability, faith, sexual orientation, or other diversities. The </w:t>
      </w:r>
      <w:r w:rsidR="00D04456">
        <w:rPr>
          <w:lang w:eastAsia="en-US"/>
        </w:rPr>
        <w:t xml:space="preserve">Access and Inclusion </w:t>
      </w:r>
      <w:r w:rsidR="003E7627">
        <w:rPr>
          <w:lang w:eastAsia="en-US"/>
        </w:rPr>
        <w:t>D</w:t>
      </w:r>
      <w:r>
        <w:rPr>
          <w:lang w:eastAsia="en-US"/>
        </w:rPr>
        <w:t xml:space="preserve">isability </w:t>
      </w:r>
      <w:r w:rsidR="003E7627">
        <w:rPr>
          <w:lang w:eastAsia="en-US"/>
        </w:rPr>
        <w:t>S</w:t>
      </w:r>
      <w:r>
        <w:rPr>
          <w:lang w:eastAsia="en-US"/>
        </w:rPr>
        <w:t xml:space="preserve">trategy and </w:t>
      </w:r>
      <w:r w:rsidR="003E7627">
        <w:rPr>
          <w:lang w:eastAsia="en-US"/>
        </w:rPr>
        <w:t>A</w:t>
      </w:r>
      <w:r>
        <w:rPr>
          <w:lang w:eastAsia="en-US"/>
        </w:rPr>
        <w:t xml:space="preserve">ction </w:t>
      </w:r>
      <w:r w:rsidR="003E7627">
        <w:rPr>
          <w:lang w:eastAsia="en-US"/>
        </w:rPr>
        <w:t>P</w:t>
      </w:r>
      <w:r>
        <w:rPr>
          <w:lang w:eastAsia="en-US"/>
        </w:rPr>
        <w:t>lan mirror this value in recognising that people with disability also experience diversity in various ways.</w:t>
      </w:r>
    </w:p>
    <w:p w14:paraId="2C5F3CE1" w14:textId="77777777" w:rsidR="00CB64E9" w:rsidRDefault="00CB64E9" w:rsidP="00CB64E9">
      <w:pPr>
        <w:rPr>
          <w:lang w:eastAsia="en-US"/>
        </w:rPr>
      </w:pPr>
    </w:p>
    <w:p w14:paraId="6EC1783F" w14:textId="2D3C75AB" w:rsidR="00CB64E9" w:rsidRDefault="00CB64E9" w:rsidP="00CB64E9">
      <w:pPr>
        <w:rPr>
          <w:lang w:eastAsia="en-US"/>
        </w:rPr>
      </w:pPr>
      <w:r>
        <w:rPr>
          <w:lang w:eastAsia="en-US"/>
        </w:rPr>
        <w:t>The Access and Inclusion, Disability Strategy and Strategy and Action Plan, 2021-2026 has been developed in the context of fundamental</w:t>
      </w:r>
      <w:r w:rsidR="00BC2B28">
        <w:rPr>
          <w:lang w:eastAsia="en-US"/>
        </w:rPr>
        <w:t xml:space="preserve"> </w:t>
      </w:r>
      <w:r>
        <w:rPr>
          <w:lang w:eastAsia="en-US"/>
        </w:rPr>
        <w:t xml:space="preserve">change </w:t>
      </w:r>
      <w:r w:rsidR="00BC2B28">
        <w:rPr>
          <w:lang w:eastAsia="en-US"/>
        </w:rPr>
        <w:t xml:space="preserve">in </w:t>
      </w:r>
      <w:r w:rsidR="001E78D9">
        <w:rPr>
          <w:lang w:eastAsia="en-US"/>
        </w:rPr>
        <w:t>disability policy</w:t>
      </w:r>
      <w:r w:rsidR="00040F43">
        <w:rPr>
          <w:lang w:eastAsia="en-US"/>
        </w:rPr>
        <w:t xml:space="preserve"> and sector</w:t>
      </w:r>
      <w:r>
        <w:rPr>
          <w:lang w:eastAsia="en-US"/>
        </w:rPr>
        <w:t>. The National Disability Insurance Scheme Act was legislated in 2013, and subsequent rollout to the Southern Melbourne Area incorporating Cardinia Shire occurred in September 2018. A new national disability strategy is in development and the Royal Commission into Violence, Abuse, Neglect and Exploitation of People with Disability commenced in 2019 and is ongoing. In Victoria consultation is underway for the next state disability action plan 2021-2024. It is also important to recognise the impact of the Bunyip bushfires in March 2019 and the unprecedented challenges presented by the Coronavirus pandemic. These events highlight the importance of considering the needs of people with disability and ensuring inclusion in emergency planning and recovery.</w:t>
      </w:r>
    </w:p>
    <w:p w14:paraId="46CEFAFA" w14:textId="77777777" w:rsidR="00CB64E9" w:rsidRDefault="00CB64E9" w:rsidP="00CB64E9">
      <w:pPr>
        <w:rPr>
          <w:lang w:eastAsia="en-US"/>
        </w:rPr>
      </w:pPr>
    </w:p>
    <w:p w14:paraId="0F2F057F" w14:textId="3A0BBA7B" w:rsidR="00CB64E9" w:rsidRDefault="00CB64E9" w:rsidP="00CB64E9">
      <w:pPr>
        <w:rPr>
          <w:lang w:eastAsia="en-US"/>
        </w:rPr>
      </w:pPr>
      <w:r>
        <w:rPr>
          <w:lang w:eastAsia="en-US"/>
        </w:rPr>
        <w:t xml:space="preserve">This document outlines Council’s commitment to people with disability having full equity, inclusion, and participation </w:t>
      </w:r>
      <w:r w:rsidR="009533F5">
        <w:rPr>
          <w:lang w:eastAsia="en-US"/>
        </w:rPr>
        <w:t xml:space="preserve">rights </w:t>
      </w:r>
      <w:r>
        <w:rPr>
          <w:lang w:eastAsia="en-US"/>
        </w:rPr>
        <w:t>as they live, work, learn and explore Cardinia Shire. It reflects the changing policy environment and builds upon current and emerging opportunities to be an accessible and inclusive community.</w:t>
      </w:r>
    </w:p>
    <w:p w14:paraId="5EB27DF9" w14:textId="77777777" w:rsidR="00CB64E9" w:rsidRDefault="00CB64E9" w:rsidP="00CB64E9">
      <w:pPr>
        <w:rPr>
          <w:lang w:eastAsia="en-US"/>
        </w:rPr>
      </w:pPr>
    </w:p>
    <w:p w14:paraId="3F6424C1" w14:textId="0C129F74" w:rsidR="00CB64E9" w:rsidRDefault="00CB64E9" w:rsidP="00CB64E9">
      <w:pPr>
        <w:rPr>
          <w:lang w:eastAsia="en-US"/>
        </w:rPr>
      </w:pPr>
      <w:r>
        <w:rPr>
          <w:lang w:eastAsia="en-US"/>
        </w:rPr>
        <w:t xml:space="preserve">Most importantly </w:t>
      </w:r>
      <w:r w:rsidRPr="00CB64E9">
        <w:rPr>
          <w:b/>
          <w:bCs/>
          <w:color w:val="7030A0"/>
          <w:lang w:eastAsia="en-US"/>
        </w:rPr>
        <w:t xml:space="preserve">“Nothing about us without us </w:t>
      </w:r>
      <w:r w:rsidRPr="00CB64E9">
        <w:rPr>
          <w:rStyle w:val="FootnoteReference"/>
          <w:b/>
          <w:bCs/>
          <w:color w:val="7030A0"/>
          <w:lang w:eastAsia="en-US"/>
        </w:rPr>
        <w:footnoteReference w:id="2"/>
      </w:r>
      <w:r w:rsidRPr="00CB64E9">
        <w:rPr>
          <w:b/>
          <w:bCs/>
          <w:color w:val="7030A0"/>
          <w:lang w:eastAsia="en-US"/>
        </w:rPr>
        <w:t xml:space="preserve">” </w:t>
      </w:r>
      <w:r w:rsidR="17F05380" w:rsidRPr="00C94E56">
        <w:rPr>
          <w:lang w:eastAsia="en-US"/>
        </w:rPr>
        <w:t xml:space="preserve">is </w:t>
      </w:r>
      <w:r>
        <w:rPr>
          <w:lang w:eastAsia="en-US"/>
        </w:rPr>
        <w:t xml:space="preserve">a key ideology of the disability community. This strategy and action plan is developed with </w:t>
      </w:r>
      <w:r w:rsidR="00C43948">
        <w:rPr>
          <w:lang w:eastAsia="en-US"/>
        </w:rPr>
        <w:t xml:space="preserve">input by </w:t>
      </w:r>
      <w:r>
        <w:rPr>
          <w:lang w:eastAsia="en-US"/>
        </w:rPr>
        <w:t xml:space="preserve">Cardinia Shire’s disability community, support and services sector, advocacy groups, </w:t>
      </w:r>
      <w:r w:rsidR="00C43948">
        <w:rPr>
          <w:lang w:eastAsia="en-US"/>
        </w:rPr>
        <w:t xml:space="preserve">community </w:t>
      </w:r>
      <w:r>
        <w:rPr>
          <w:lang w:eastAsia="en-US"/>
        </w:rPr>
        <w:t>committees, educators, carers, and families</w:t>
      </w:r>
      <w:r w:rsidR="00B92BDF">
        <w:rPr>
          <w:lang w:eastAsia="en-US"/>
        </w:rPr>
        <w:t>.</w:t>
      </w:r>
    </w:p>
    <w:p w14:paraId="3DFE09BC" w14:textId="77777777" w:rsidR="00CB64E9" w:rsidRDefault="00CB64E9">
      <w:pPr>
        <w:rPr>
          <w:lang w:eastAsia="en-US"/>
        </w:rPr>
      </w:pPr>
      <w:r>
        <w:rPr>
          <w:lang w:eastAsia="en-US"/>
        </w:rPr>
        <w:br w:type="page"/>
      </w:r>
    </w:p>
    <w:p w14:paraId="0CF82A8A" w14:textId="77777777" w:rsidR="00CB64E9" w:rsidRPr="00D524DA" w:rsidRDefault="00CB64E9" w:rsidP="00CB64E9">
      <w:pPr>
        <w:pStyle w:val="Heading1"/>
        <w:rPr>
          <w:rStyle w:val="Heading1Char"/>
        </w:rPr>
      </w:pPr>
      <w:r>
        <w:lastRenderedPageBreak/>
        <w:t xml:space="preserve"> </w:t>
      </w:r>
      <w:bookmarkStart w:id="40" w:name="_Toc77248816"/>
      <w:bookmarkStart w:id="41" w:name="_Toc85626128"/>
      <w:r w:rsidRPr="6814D8B0">
        <w:rPr>
          <w:rStyle w:val="Heading1Char"/>
        </w:rPr>
        <w:t>Background</w:t>
      </w:r>
      <w:bookmarkEnd w:id="40"/>
      <w:bookmarkEnd w:id="41"/>
    </w:p>
    <w:p w14:paraId="6EFE8929" w14:textId="15FF1F90" w:rsidR="00EA6B4C" w:rsidRDefault="00EA6B4C" w:rsidP="00EA6B4C">
      <w:pPr>
        <w:rPr>
          <w:lang w:eastAsia="en-US"/>
        </w:rPr>
      </w:pPr>
      <w:r>
        <w:rPr>
          <w:lang w:eastAsia="en-US"/>
        </w:rPr>
        <w:t xml:space="preserve">Cardinia Shire Council has both ethical and statutory responsibilities to ensure that all people have equal access to services, facilities, and resources within the community. Section 38 of the Victorian Disability Act 2006 states that </w:t>
      </w:r>
      <w:r w:rsidRPr="00CB794E">
        <w:rPr>
          <w:lang w:eastAsia="en-US"/>
        </w:rPr>
        <w:t xml:space="preserve">councils are required to prepare a disability action plan that identifies actions to remove barriers for people with a disability. </w:t>
      </w:r>
      <w:r>
        <w:rPr>
          <w:lang w:eastAsia="en-US"/>
        </w:rPr>
        <w:t xml:space="preserve">It is designed to promote inclusion and participation of </w:t>
      </w:r>
      <w:r w:rsidR="008728E7">
        <w:rPr>
          <w:lang w:eastAsia="en-US"/>
        </w:rPr>
        <w:t>people</w:t>
      </w:r>
      <w:r>
        <w:rPr>
          <w:lang w:eastAsia="en-US"/>
        </w:rPr>
        <w:t xml:space="preserve"> with disability and change attitudes and practices which directly or indirectly discriminate against pe</w:t>
      </w:r>
      <w:r w:rsidR="008728E7">
        <w:rPr>
          <w:lang w:eastAsia="en-US"/>
        </w:rPr>
        <w:t>ople</w:t>
      </w:r>
      <w:r>
        <w:rPr>
          <w:lang w:eastAsia="en-US"/>
        </w:rPr>
        <w:t xml:space="preserve"> with a disability. </w:t>
      </w:r>
    </w:p>
    <w:p w14:paraId="7FB25823" w14:textId="77777777" w:rsidR="00EA6B4C" w:rsidRDefault="00EA6B4C" w:rsidP="00EA6B4C">
      <w:pPr>
        <w:rPr>
          <w:lang w:eastAsia="en-US"/>
        </w:rPr>
      </w:pPr>
    </w:p>
    <w:p w14:paraId="35E0CE73" w14:textId="18EC1F82" w:rsidR="00EA6B4C" w:rsidRDefault="00EA6B4C" w:rsidP="00EA6B4C">
      <w:pPr>
        <w:rPr>
          <w:lang w:eastAsia="en-US"/>
        </w:rPr>
      </w:pPr>
      <w:r>
        <w:rPr>
          <w:lang w:eastAsia="en-US"/>
        </w:rPr>
        <w:t xml:space="preserve">Disability is described by the </w:t>
      </w:r>
      <w:r w:rsidR="00F40732">
        <w:rPr>
          <w:lang w:eastAsia="en-US"/>
        </w:rPr>
        <w:t xml:space="preserve">World Health Organisation </w:t>
      </w:r>
      <w:r>
        <w:rPr>
          <w:lang w:eastAsia="en-US"/>
        </w:rPr>
        <w:t xml:space="preserve">as "an umbrella term, covering impairments, activity limitations, and participation restrictions”. An impairment is a problem in body function or structure. Some people are born with a disability, many acquire a disability </w:t>
      </w:r>
      <w:r w:rsidR="00501CC6">
        <w:rPr>
          <w:lang w:eastAsia="en-US"/>
        </w:rPr>
        <w:t>because</w:t>
      </w:r>
      <w:r>
        <w:rPr>
          <w:lang w:eastAsia="en-US"/>
        </w:rPr>
        <w:t xml:space="preserve"> of an accident, illness, genetic condition or as part of the aging process. A disability may be visible or hidden, permanent or temporary and have minimal or substantial impact on a person’s abilities.</w:t>
      </w:r>
    </w:p>
    <w:p w14:paraId="39B7E7C7" w14:textId="77777777" w:rsidR="00EA6B4C" w:rsidRDefault="00EA6B4C" w:rsidP="00EA6B4C">
      <w:pPr>
        <w:rPr>
          <w:lang w:eastAsia="en-US"/>
        </w:rPr>
      </w:pPr>
    </w:p>
    <w:p w14:paraId="0C5CE2A1" w14:textId="5F4385F9" w:rsidR="00EA6B4C" w:rsidRDefault="00EA6B4C" w:rsidP="00EA6B4C">
      <w:pPr>
        <w:rPr>
          <w:lang w:eastAsia="en-US"/>
        </w:rPr>
      </w:pPr>
      <w:r>
        <w:rPr>
          <w:lang w:eastAsia="en-US"/>
        </w:rPr>
        <w:t xml:space="preserve">Along with different disability ‘types’ it is also acknowledged that disability may be experienced alongside other barriers to participation such as age, culture, life experience, gender identity, race, ethnicity, disability, age, faith, sexual orientation, or other diversities. </w:t>
      </w:r>
    </w:p>
    <w:p w14:paraId="3C7782A4" w14:textId="77777777" w:rsidR="00EA6B4C" w:rsidRDefault="00EA6B4C" w:rsidP="00EA6B4C">
      <w:pPr>
        <w:rPr>
          <w:lang w:eastAsia="en-US"/>
        </w:rPr>
      </w:pPr>
    </w:p>
    <w:p w14:paraId="626EED96" w14:textId="72F09341" w:rsidR="00EA6B4C" w:rsidRDefault="00EA6B4C" w:rsidP="00EA6B4C">
      <w:pPr>
        <w:rPr>
          <w:lang w:eastAsia="en-US"/>
        </w:rPr>
      </w:pPr>
      <w:r w:rsidRPr="2F33BC68">
        <w:rPr>
          <w:lang w:eastAsia="en-US"/>
        </w:rPr>
        <w:t xml:space="preserve">People with disability are part of every </w:t>
      </w:r>
      <w:r w:rsidR="0055504F" w:rsidRPr="2F33BC68">
        <w:rPr>
          <w:lang w:eastAsia="en-US"/>
        </w:rPr>
        <w:t>segment</w:t>
      </w:r>
      <w:r w:rsidRPr="2F33BC68">
        <w:rPr>
          <w:lang w:eastAsia="en-US"/>
        </w:rPr>
        <w:t xml:space="preserve"> of our community: women, men, and children; employers and employees; students and teachers; </w:t>
      </w:r>
      <w:r w:rsidR="5930272C" w:rsidRPr="2F33BC68">
        <w:rPr>
          <w:lang w:eastAsia="en-US"/>
        </w:rPr>
        <w:t>I</w:t>
      </w:r>
      <w:r w:rsidRPr="2F33BC68">
        <w:rPr>
          <w:lang w:eastAsia="en-US"/>
        </w:rPr>
        <w:t>ndigenous and non-</w:t>
      </w:r>
      <w:r w:rsidR="399E5844" w:rsidRPr="2F33BC68">
        <w:rPr>
          <w:lang w:eastAsia="en-US"/>
        </w:rPr>
        <w:t>I</w:t>
      </w:r>
      <w:r w:rsidRPr="2F33BC68">
        <w:rPr>
          <w:lang w:eastAsia="en-US"/>
        </w:rPr>
        <w:t xml:space="preserve">ndigenous; customers; refugees and citizens. No two people with the same disability experience their disability in the same way. The only thing that distinguishes a person with disability is they may require some form of adaptation/adjustment to enable them to do certain things in the same way as people without </w:t>
      </w:r>
      <w:r w:rsidR="00475379" w:rsidRPr="2F33BC68">
        <w:rPr>
          <w:lang w:eastAsia="en-US"/>
        </w:rPr>
        <w:t xml:space="preserve">a </w:t>
      </w:r>
      <w:r w:rsidRPr="2F33BC68">
        <w:rPr>
          <w:lang w:eastAsia="en-US"/>
        </w:rPr>
        <w:t xml:space="preserve">disability. This </w:t>
      </w:r>
      <w:r w:rsidR="00843FA9" w:rsidRPr="2F33BC68">
        <w:rPr>
          <w:lang w:eastAsia="en-US"/>
        </w:rPr>
        <w:t>achieves</w:t>
      </w:r>
      <w:r w:rsidRPr="2F33BC68">
        <w:rPr>
          <w:lang w:eastAsia="en-US"/>
        </w:rPr>
        <w:t xml:space="preserve"> equity.</w:t>
      </w:r>
    </w:p>
    <w:p w14:paraId="4CD8162F" w14:textId="77777777" w:rsidR="005D3402" w:rsidRDefault="005D3402" w:rsidP="00EA6B4C">
      <w:pPr>
        <w:rPr>
          <w:lang w:eastAsia="en-US"/>
        </w:rPr>
      </w:pPr>
    </w:p>
    <w:p w14:paraId="549D8F0C" w14:textId="43D8C652" w:rsidR="00EA6B4C" w:rsidRDefault="00EA6B4C" w:rsidP="00EA6B4C">
      <w:pPr>
        <w:rPr>
          <w:lang w:eastAsia="en-US"/>
        </w:rPr>
      </w:pPr>
      <w:r>
        <w:rPr>
          <w:lang w:eastAsia="en-US"/>
        </w:rPr>
        <w:t xml:space="preserve">The Southern Melbourne Area is forecasted to experience the largest growth in the number of people receiving </w:t>
      </w:r>
      <w:r w:rsidR="00CC0E19">
        <w:rPr>
          <w:lang w:eastAsia="en-US"/>
        </w:rPr>
        <w:t>National Disability Insurance Scheme (</w:t>
      </w:r>
      <w:r>
        <w:rPr>
          <w:lang w:eastAsia="en-US"/>
        </w:rPr>
        <w:t>NDIS</w:t>
      </w:r>
      <w:r w:rsidR="00CC0E19">
        <w:rPr>
          <w:lang w:eastAsia="en-US"/>
        </w:rPr>
        <w:t>)</w:t>
      </w:r>
      <w:r>
        <w:rPr>
          <w:lang w:eastAsia="en-US"/>
        </w:rPr>
        <w:t xml:space="preserve"> support and concurrently the Southern Melbourne Area will require the largest increase in workforce. </w:t>
      </w:r>
    </w:p>
    <w:p w14:paraId="498DFDE8" w14:textId="77777777" w:rsidR="00EA6B4C" w:rsidRDefault="00EA6B4C" w:rsidP="00EA6B4C">
      <w:pPr>
        <w:rPr>
          <w:lang w:eastAsia="en-US"/>
        </w:rPr>
      </w:pPr>
    </w:p>
    <w:p w14:paraId="3B85AD5B" w14:textId="67528731" w:rsidR="00EA6B4C" w:rsidRDefault="00EA6B4C" w:rsidP="00EA6B4C">
      <w:pPr>
        <w:rPr>
          <w:lang w:eastAsia="en-US"/>
        </w:rPr>
      </w:pPr>
      <w:r>
        <w:rPr>
          <w:lang w:eastAsia="en-US"/>
        </w:rPr>
        <w:t>Locally disability reform included rescinding the Metro-Access role and scope of works. Council responded to this with ongoing commitment to resourcing the disability portfolio.</w:t>
      </w:r>
    </w:p>
    <w:p w14:paraId="641961CD" w14:textId="77777777" w:rsidR="00EA6B4C" w:rsidRDefault="00EA6B4C" w:rsidP="00EA6B4C">
      <w:pPr>
        <w:rPr>
          <w:lang w:eastAsia="en-US"/>
        </w:rPr>
      </w:pPr>
    </w:p>
    <w:p w14:paraId="52D2564F" w14:textId="666CB427" w:rsidR="00CB64E9" w:rsidRDefault="00EA6B4C" w:rsidP="00EA6B4C">
      <w:pPr>
        <w:rPr>
          <w:lang w:eastAsia="en-US"/>
        </w:rPr>
      </w:pPr>
      <w:r>
        <w:rPr>
          <w:lang w:eastAsia="en-US"/>
        </w:rPr>
        <w:t xml:space="preserve">People with disability have a wide range of conditions and impairments. What they have in common is a shared experience of encountering negative attitudes and barriers to full participation in everyday life. The ‘social model of disability’ is based on the understanding that disability is caused by the barriers to participation in community life or that disability is socially constructed, rather than by a person’s own impairment. The social model places the person at the forefront and highlights that it is the environment and/or negative attitudes that are most ‘disabling’ to individuals living with an impairment. It emphasises dignity, independence, choice, and privacy. When the environment and opportunities are presented in a more accessible and inclusive </w:t>
      </w:r>
      <w:r w:rsidR="00174FDE">
        <w:rPr>
          <w:lang w:eastAsia="en-US"/>
        </w:rPr>
        <w:t>way</w:t>
      </w:r>
      <w:r>
        <w:rPr>
          <w:lang w:eastAsia="en-US"/>
        </w:rPr>
        <w:t>, people can be enabled to achieve their bes</w:t>
      </w:r>
      <w:r w:rsidR="00174FDE">
        <w:rPr>
          <w:lang w:eastAsia="en-US"/>
        </w:rPr>
        <w:t>t</w:t>
      </w:r>
      <w:r>
        <w:rPr>
          <w:lang w:eastAsia="en-US"/>
        </w:rPr>
        <w:t xml:space="preserve">. The social model does not deny the experience or impact of </w:t>
      </w:r>
      <w:r w:rsidR="00174FDE">
        <w:rPr>
          <w:lang w:eastAsia="en-US"/>
        </w:rPr>
        <w:t>disability</w:t>
      </w:r>
      <w:r>
        <w:rPr>
          <w:lang w:eastAsia="en-US"/>
        </w:rPr>
        <w:t>. It challenge</w:t>
      </w:r>
      <w:r w:rsidR="004C0AF5">
        <w:rPr>
          <w:lang w:eastAsia="en-US"/>
        </w:rPr>
        <w:t>s</w:t>
      </w:r>
      <w:r>
        <w:rPr>
          <w:lang w:eastAsia="en-US"/>
        </w:rPr>
        <w:t xml:space="preserve"> the physical, </w:t>
      </w:r>
      <w:r w:rsidR="004C0AF5">
        <w:rPr>
          <w:lang w:eastAsia="en-US"/>
        </w:rPr>
        <w:t>and social environments, our attitudes</w:t>
      </w:r>
      <w:r w:rsidR="00730A2D">
        <w:rPr>
          <w:lang w:eastAsia="en-US"/>
        </w:rPr>
        <w:t>, the way we communicate and socialise t</w:t>
      </w:r>
      <w:r w:rsidR="001264AE">
        <w:rPr>
          <w:lang w:eastAsia="en-US"/>
        </w:rPr>
        <w:t>o</w:t>
      </w:r>
      <w:r w:rsidR="00730A2D">
        <w:rPr>
          <w:lang w:eastAsia="en-US"/>
        </w:rPr>
        <w:t xml:space="preserve"> accommodate </w:t>
      </w:r>
      <w:r w:rsidR="00153606">
        <w:rPr>
          <w:lang w:eastAsia="en-US"/>
        </w:rPr>
        <w:t>disability and an expected occurrence of diversity.</w:t>
      </w:r>
      <w:r>
        <w:rPr>
          <w:lang w:eastAsia="en-US"/>
        </w:rPr>
        <w:t xml:space="preserve"> This is the impetus for having a strong </w:t>
      </w:r>
      <w:r w:rsidR="00F40732">
        <w:rPr>
          <w:lang w:eastAsia="en-US"/>
        </w:rPr>
        <w:t>Access and Inclusion D</w:t>
      </w:r>
      <w:r>
        <w:rPr>
          <w:lang w:eastAsia="en-US"/>
        </w:rPr>
        <w:t xml:space="preserve">isability </w:t>
      </w:r>
      <w:r w:rsidR="00F40732">
        <w:rPr>
          <w:lang w:eastAsia="en-US"/>
        </w:rPr>
        <w:t>S</w:t>
      </w:r>
      <w:r>
        <w:rPr>
          <w:lang w:eastAsia="en-US"/>
        </w:rPr>
        <w:t xml:space="preserve">trategy and </w:t>
      </w:r>
      <w:r w:rsidR="00F40732">
        <w:rPr>
          <w:lang w:eastAsia="en-US"/>
        </w:rPr>
        <w:t>A</w:t>
      </w:r>
      <w:r>
        <w:rPr>
          <w:lang w:eastAsia="en-US"/>
        </w:rPr>
        <w:t xml:space="preserve">ction </w:t>
      </w:r>
      <w:r w:rsidR="00F40732">
        <w:rPr>
          <w:lang w:eastAsia="en-US"/>
        </w:rPr>
        <w:t>P</w:t>
      </w:r>
      <w:r>
        <w:rPr>
          <w:lang w:eastAsia="en-US"/>
        </w:rPr>
        <w:t>lan.</w:t>
      </w:r>
    </w:p>
    <w:p w14:paraId="1112EF61" w14:textId="1E76139D" w:rsidR="00EA6B4C" w:rsidRDefault="00EA6B4C" w:rsidP="00EA6B4C">
      <w:pPr>
        <w:rPr>
          <w:lang w:eastAsia="en-US"/>
        </w:rPr>
      </w:pPr>
    </w:p>
    <w:p w14:paraId="4B8A1E3F" w14:textId="77777777" w:rsidR="004B2ABD" w:rsidRDefault="004B2ABD">
      <w:pPr>
        <w:rPr>
          <w:rFonts w:ascii="Franklin Gothic Demi" w:eastAsiaTheme="majorEastAsia" w:hAnsi="Franklin Gothic Demi" w:cstheme="majorBidi"/>
          <w:color w:val="7030A0"/>
          <w:sz w:val="28"/>
          <w:szCs w:val="26"/>
          <w:lang w:eastAsia="en-US"/>
        </w:rPr>
      </w:pPr>
      <w:bookmarkStart w:id="42" w:name="_Toc77248817"/>
      <w:r>
        <w:br w:type="page"/>
      </w:r>
    </w:p>
    <w:p w14:paraId="1CF780E0" w14:textId="109A6D93" w:rsidR="00EA6B4C" w:rsidRPr="00EA6B4C" w:rsidRDefault="00EA6B4C" w:rsidP="0012361B">
      <w:pPr>
        <w:pStyle w:val="Heading2"/>
        <w:numPr>
          <w:ilvl w:val="1"/>
          <w:numId w:val="12"/>
        </w:numPr>
      </w:pPr>
      <w:bookmarkStart w:id="43" w:name="_Toc85626129"/>
      <w:r w:rsidRPr="00EA6B4C">
        <w:lastRenderedPageBreak/>
        <w:t xml:space="preserve">Cardinia Shire Access and Inclusion </w:t>
      </w:r>
      <w:r w:rsidR="004F2792">
        <w:t xml:space="preserve">Advisory </w:t>
      </w:r>
      <w:r w:rsidRPr="00EA6B4C">
        <w:t>Committee</w:t>
      </w:r>
      <w:bookmarkEnd w:id="42"/>
      <w:bookmarkEnd w:id="43"/>
    </w:p>
    <w:p w14:paraId="02AF4DF8" w14:textId="353E3F47" w:rsidR="00EA6B4C" w:rsidRDefault="00EA6B4C" w:rsidP="00EA6B4C">
      <w:pPr>
        <w:rPr>
          <w:lang w:eastAsia="en-US"/>
        </w:rPr>
      </w:pPr>
      <w:r>
        <w:rPr>
          <w:lang w:eastAsia="en-US"/>
        </w:rPr>
        <w:t xml:space="preserve">In </w:t>
      </w:r>
      <w:r w:rsidRPr="007133DB">
        <w:rPr>
          <w:lang w:eastAsia="en-US"/>
        </w:rPr>
        <w:t>2005</w:t>
      </w:r>
      <w:r>
        <w:rPr>
          <w:lang w:eastAsia="en-US"/>
        </w:rPr>
        <w:t xml:space="preserve">, </w:t>
      </w:r>
      <w:r w:rsidRPr="007133DB">
        <w:rPr>
          <w:lang w:eastAsia="en-US"/>
        </w:rPr>
        <w:t xml:space="preserve">Cardinia </w:t>
      </w:r>
      <w:r>
        <w:rPr>
          <w:lang w:eastAsia="en-US"/>
        </w:rPr>
        <w:t xml:space="preserve">Shire established the </w:t>
      </w:r>
      <w:r w:rsidRPr="007133DB">
        <w:rPr>
          <w:lang w:eastAsia="en-US"/>
        </w:rPr>
        <w:t>Access and Inclusion Advisory Committee (formerly The Cardinia Disability Advisory Committee).</w:t>
      </w:r>
      <w:r w:rsidR="00961C7F">
        <w:rPr>
          <w:lang w:eastAsia="en-US"/>
        </w:rPr>
        <w:t xml:space="preserve"> </w:t>
      </w:r>
      <w:r>
        <w:rPr>
          <w:lang w:eastAsia="en-US"/>
        </w:rPr>
        <w:t xml:space="preserve">The Committee was established to </w:t>
      </w:r>
      <w:r>
        <w:rPr>
          <w:rStyle w:val="normaltextrun"/>
          <w:rFonts w:eastAsiaTheme="majorEastAsia"/>
          <w:color w:val="000000"/>
          <w:shd w:val="clear" w:color="auto" w:fill="FFFFFF"/>
        </w:rPr>
        <w:t>provide a forum for Cardinia Shire residents, businesses, and community groups, representing the interests of people with </w:t>
      </w:r>
      <w:r w:rsidRPr="00CE1304">
        <w:rPr>
          <w:lang w:eastAsia="en-US"/>
        </w:rPr>
        <w:t>disability in the Local Government Area. </w:t>
      </w:r>
      <w:r>
        <w:rPr>
          <w:lang w:eastAsia="en-US"/>
        </w:rPr>
        <w:t>The objectives of the committee are to:</w:t>
      </w:r>
      <w:r w:rsidRPr="00CE1304">
        <w:rPr>
          <w:lang w:eastAsia="en-US"/>
        </w:rPr>
        <w:t xml:space="preserve"> </w:t>
      </w:r>
    </w:p>
    <w:p w14:paraId="1D41A3A9" w14:textId="3B66F0EF" w:rsidR="00EA6B4C" w:rsidRPr="00CE1304" w:rsidRDefault="00EA6B4C" w:rsidP="00EA6B4C">
      <w:pPr>
        <w:rPr>
          <w:lang w:eastAsia="en-US"/>
        </w:rPr>
      </w:pPr>
    </w:p>
    <w:p w14:paraId="1A4ED779" w14:textId="77777777" w:rsidR="00EA6B4C" w:rsidRDefault="00EA6B4C" w:rsidP="0012361B">
      <w:pPr>
        <w:pStyle w:val="ListParagraph"/>
        <w:numPr>
          <w:ilvl w:val="0"/>
          <w:numId w:val="11"/>
        </w:numPr>
        <w:tabs>
          <w:tab w:val="clear" w:pos="357"/>
          <w:tab w:val="left" w:pos="1134"/>
        </w:tabs>
        <w:spacing w:after="160" w:line="259" w:lineRule="auto"/>
        <w:jc w:val="both"/>
        <w:rPr>
          <w:lang w:eastAsia="en-US"/>
        </w:rPr>
      </w:pPr>
      <w:r w:rsidRPr="00CE1304">
        <w:rPr>
          <w:lang w:eastAsia="en-US"/>
        </w:rPr>
        <w:t>Monitor, review, and support Council’s disability policy</w:t>
      </w:r>
      <w:r>
        <w:rPr>
          <w:lang w:eastAsia="en-US"/>
        </w:rPr>
        <w:t xml:space="preserve">, </w:t>
      </w:r>
    </w:p>
    <w:p w14:paraId="5DACEF29" w14:textId="108E0EA1" w:rsidR="00EA6B4C" w:rsidRDefault="00EA6B4C" w:rsidP="0012361B">
      <w:pPr>
        <w:pStyle w:val="ListParagraph"/>
        <w:numPr>
          <w:ilvl w:val="0"/>
          <w:numId w:val="11"/>
        </w:numPr>
        <w:tabs>
          <w:tab w:val="clear" w:pos="357"/>
          <w:tab w:val="left" w:pos="1134"/>
        </w:tabs>
        <w:spacing w:after="160" w:line="259" w:lineRule="auto"/>
        <w:jc w:val="both"/>
        <w:rPr>
          <w:lang w:eastAsia="en-US"/>
        </w:rPr>
      </w:pPr>
      <w:r w:rsidRPr="00CE1304">
        <w:rPr>
          <w:lang w:eastAsia="en-US"/>
        </w:rPr>
        <w:t xml:space="preserve">Provide information and advice to </w:t>
      </w:r>
      <w:r w:rsidR="000B70B7">
        <w:rPr>
          <w:lang w:eastAsia="en-US"/>
        </w:rPr>
        <w:t>C</w:t>
      </w:r>
      <w:r w:rsidRPr="00CE1304">
        <w:rPr>
          <w:lang w:eastAsia="en-US"/>
        </w:rPr>
        <w:t>ouncil on issues impacting upon people with a disability</w:t>
      </w:r>
      <w:r>
        <w:rPr>
          <w:lang w:eastAsia="en-US"/>
        </w:rPr>
        <w:t xml:space="preserve">, </w:t>
      </w:r>
    </w:p>
    <w:p w14:paraId="4E5FDD32" w14:textId="67FDBF35" w:rsidR="00EA6B4C" w:rsidRPr="00CE1304" w:rsidRDefault="00EA6B4C" w:rsidP="0012361B">
      <w:pPr>
        <w:pStyle w:val="ListParagraph"/>
        <w:numPr>
          <w:ilvl w:val="0"/>
          <w:numId w:val="11"/>
        </w:numPr>
        <w:tabs>
          <w:tab w:val="clear" w:pos="357"/>
          <w:tab w:val="left" w:pos="1134"/>
        </w:tabs>
        <w:spacing w:after="160" w:line="259" w:lineRule="auto"/>
        <w:jc w:val="both"/>
        <w:rPr>
          <w:lang w:eastAsia="en-US"/>
        </w:rPr>
      </w:pPr>
      <w:r>
        <w:rPr>
          <w:lang w:eastAsia="en-US"/>
        </w:rPr>
        <w:t>P</w:t>
      </w:r>
      <w:r w:rsidRPr="00CE1304">
        <w:rPr>
          <w:lang w:eastAsia="en-US"/>
        </w:rPr>
        <w:t>articipate in strategic planning</w:t>
      </w:r>
      <w:r>
        <w:rPr>
          <w:lang w:eastAsia="en-US"/>
        </w:rPr>
        <w:t>, and</w:t>
      </w:r>
    </w:p>
    <w:p w14:paraId="4EB5B72E" w14:textId="34F18A52" w:rsidR="00EA6B4C" w:rsidRDefault="00EA6B4C" w:rsidP="0012361B">
      <w:pPr>
        <w:pStyle w:val="ListParagraph"/>
        <w:numPr>
          <w:ilvl w:val="0"/>
          <w:numId w:val="11"/>
        </w:numPr>
        <w:tabs>
          <w:tab w:val="clear" w:pos="357"/>
          <w:tab w:val="left" w:pos="1134"/>
        </w:tabs>
        <w:spacing w:after="160" w:line="259" w:lineRule="auto"/>
        <w:jc w:val="both"/>
        <w:rPr>
          <w:lang w:eastAsia="en-US"/>
        </w:rPr>
      </w:pPr>
      <w:r w:rsidRPr="00CE1304">
        <w:rPr>
          <w:lang w:eastAsia="en-US"/>
        </w:rPr>
        <w:t>Act as ambassadors for the disability community</w:t>
      </w:r>
      <w:r>
        <w:rPr>
          <w:lang w:eastAsia="en-US"/>
        </w:rPr>
        <w:t>.</w:t>
      </w:r>
    </w:p>
    <w:p w14:paraId="6FBA030D" w14:textId="3154373E" w:rsidR="00565913" w:rsidRDefault="004F2792" w:rsidP="00565913">
      <w:pPr>
        <w:pStyle w:val="ListParagraph"/>
        <w:tabs>
          <w:tab w:val="clear" w:pos="357"/>
          <w:tab w:val="left" w:pos="1134"/>
        </w:tabs>
        <w:spacing w:after="160" w:line="259" w:lineRule="auto"/>
        <w:ind w:left="720" w:firstLine="0"/>
        <w:jc w:val="both"/>
        <w:rPr>
          <w:lang w:eastAsia="en-US"/>
        </w:rPr>
      </w:pPr>
      <w:r>
        <w:rPr>
          <w:noProof/>
        </w:rPr>
        <mc:AlternateContent>
          <mc:Choice Requires="wps">
            <w:drawing>
              <wp:anchor distT="0" distB="0" distL="114300" distR="114300" simplePos="0" relativeHeight="251658244" behindDoc="0" locked="0" layoutInCell="1" allowOverlap="1" wp14:anchorId="55D78AE4" wp14:editId="401964DC">
                <wp:simplePos x="0" y="0"/>
                <wp:positionH relativeFrom="column">
                  <wp:posOffset>90170</wp:posOffset>
                </wp:positionH>
                <wp:positionV relativeFrom="paragraph">
                  <wp:posOffset>4307288</wp:posOffset>
                </wp:positionV>
                <wp:extent cx="5860415" cy="635"/>
                <wp:effectExtent l="0" t="0" r="0" b="0"/>
                <wp:wrapThrough wrapText="bothSides">
                  <wp:wrapPolygon edited="0">
                    <wp:start x="0" y="0"/>
                    <wp:lineTo x="0" y="21600"/>
                    <wp:lineTo x="21600" y="21600"/>
                    <wp:lineTo x="21600" y="0"/>
                  </wp:wrapPolygon>
                </wp:wrapThrough>
                <wp:docPr id="1" name="Text Box 1" descr="Image of Cardinia Access and Inclusion Committee Members at Deep Creek Reserve, Pakenham ."/>
                <wp:cNvGraphicFramePr/>
                <a:graphic xmlns:a="http://schemas.openxmlformats.org/drawingml/2006/main">
                  <a:graphicData uri="http://schemas.microsoft.com/office/word/2010/wordprocessingShape">
                    <wps:wsp>
                      <wps:cNvSpPr txBox="1"/>
                      <wps:spPr>
                        <a:xfrm>
                          <a:off x="0" y="0"/>
                          <a:ext cx="5860415" cy="635"/>
                        </a:xfrm>
                        <a:prstGeom prst="rect">
                          <a:avLst/>
                        </a:prstGeom>
                        <a:solidFill>
                          <a:prstClr val="white"/>
                        </a:solidFill>
                        <a:ln>
                          <a:noFill/>
                        </a:ln>
                      </wps:spPr>
                      <wps:txbx>
                        <w:txbxContent>
                          <w:p w14:paraId="5EC41B33" w14:textId="3EE7B121" w:rsidR="000A3476" w:rsidRPr="004B2ABD" w:rsidRDefault="000A3476" w:rsidP="00EA6B4C">
                            <w:pPr>
                              <w:pStyle w:val="Caption"/>
                              <w:rPr>
                                <w:rFonts w:asciiTheme="majorHAnsi" w:eastAsiaTheme="majorEastAsia" w:hAnsiTheme="majorHAnsi" w:cstheme="majorBidi"/>
                                <w:noProof/>
                                <w:color w:val="001871"/>
                                <w:sz w:val="36"/>
                                <w:szCs w:val="36"/>
                              </w:rPr>
                            </w:pPr>
                            <w:r w:rsidRPr="004B2ABD">
                              <w:rPr>
                                <w:sz w:val="22"/>
                                <w:szCs w:val="20"/>
                              </w:rPr>
                              <w:t xml:space="preserve">Figure </w:t>
                            </w:r>
                            <w:r w:rsidRPr="004B2ABD">
                              <w:rPr>
                                <w:sz w:val="22"/>
                                <w:szCs w:val="20"/>
                              </w:rPr>
                              <w:fldChar w:fldCharType="begin"/>
                            </w:r>
                            <w:r w:rsidRPr="004B2ABD">
                              <w:rPr>
                                <w:sz w:val="22"/>
                                <w:szCs w:val="20"/>
                              </w:rPr>
                              <w:instrText xml:space="preserve"> SEQ Figure \* ARABIC </w:instrText>
                            </w:r>
                            <w:r w:rsidRPr="004B2ABD">
                              <w:rPr>
                                <w:sz w:val="22"/>
                                <w:szCs w:val="20"/>
                              </w:rPr>
                              <w:fldChar w:fldCharType="separate"/>
                            </w:r>
                            <w:r w:rsidR="00D91C64">
                              <w:rPr>
                                <w:noProof/>
                                <w:sz w:val="22"/>
                                <w:szCs w:val="20"/>
                              </w:rPr>
                              <w:t>1</w:t>
                            </w:r>
                            <w:r w:rsidRPr="004B2ABD">
                              <w:rPr>
                                <w:sz w:val="22"/>
                                <w:szCs w:val="20"/>
                              </w:rPr>
                              <w:fldChar w:fldCharType="end"/>
                            </w:r>
                            <w:r w:rsidRPr="004B2ABD">
                              <w:rPr>
                                <w:sz w:val="22"/>
                                <w:szCs w:val="20"/>
                              </w:rPr>
                              <w:t xml:space="preserve"> Image of Cardinia Access and Inclusion Committee Members at Deep Creek Reserve, Pakenham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D78AE4" id="_x0000_t202" coordsize="21600,21600" o:spt="202" path="m,l,21600r21600,l21600,xe">
                <v:stroke joinstyle="miter"/>
                <v:path gradientshapeok="t" o:connecttype="rect"/>
              </v:shapetype>
              <v:shape id="Text Box 1" o:spid="_x0000_s1026" type="#_x0000_t202" alt="Image of Cardinia Access and Inclusion Committee Members at Deep Creek Reserve, Pakenham ." style="position:absolute;left:0;text-align:left;margin-left:7.1pt;margin-top:339.15pt;width:461.4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" stroked="f">
                <v:textbox style="mso-fit-shape-to-text:t" inset="0,0,0,0">
                  <w:txbxContent>
                    <w:p w14:paraId="5EC41B33" w14:textId="3EE7B121" w:rsidR="000A3476" w:rsidRPr="004B2ABD" w:rsidRDefault="000A3476" w:rsidP="00EA6B4C">
                      <w:pPr>
                        <w:pStyle w:val="Caption"/>
                        <w:rPr>
                          <w:rFonts w:asciiTheme="majorHAnsi" w:eastAsiaTheme="majorEastAsia" w:hAnsiTheme="majorHAnsi" w:cstheme="majorBidi"/>
                          <w:noProof/>
                          <w:color w:val="001871"/>
                          <w:sz w:val="36"/>
                          <w:szCs w:val="36"/>
                        </w:rPr>
                      </w:pPr>
                      <w:r w:rsidRPr="004B2ABD">
                        <w:rPr>
                          <w:sz w:val="22"/>
                          <w:szCs w:val="20"/>
                        </w:rPr>
                        <w:t xml:space="preserve">Figure </w:t>
                      </w:r>
                      <w:r w:rsidRPr="004B2ABD">
                        <w:rPr>
                          <w:sz w:val="22"/>
                          <w:szCs w:val="20"/>
                        </w:rPr>
                        <w:fldChar w:fldCharType="begin"/>
                      </w:r>
                      <w:r w:rsidRPr="004B2ABD">
                        <w:rPr>
                          <w:sz w:val="22"/>
                          <w:szCs w:val="20"/>
                        </w:rPr>
                        <w:instrText xml:space="preserve"> SEQ Figure \* ARABIC </w:instrText>
                      </w:r>
                      <w:r w:rsidRPr="004B2ABD">
                        <w:rPr>
                          <w:sz w:val="22"/>
                          <w:szCs w:val="20"/>
                        </w:rPr>
                        <w:fldChar w:fldCharType="separate"/>
                      </w:r>
                      <w:r w:rsidR="00D91C64">
                        <w:rPr>
                          <w:noProof/>
                          <w:sz w:val="22"/>
                          <w:szCs w:val="20"/>
                        </w:rPr>
                        <w:t>1</w:t>
                      </w:r>
                      <w:r w:rsidRPr="004B2ABD">
                        <w:rPr>
                          <w:sz w:val="22"/>
                          <w:szCs w:val="20"/>
                        </w:rPr>
                        <w:fldChar w:fldCharType="end"/>
                      </w:r>
                      <w:r w:rsidRPr="004B2ABD">
                        <w:rPr>
                          <w:sz w:val="22"/>
                          <w:szCs w:val="20"/>
                        </w:rPr>
                        <w:t xml:space="preserve"> Image of Cardinia Access and Inclusion Committee Members at Deep Creek Reserve, Pakenham</w:t>
                      </w:r>
                    </w:p>
                  </w:txbxContent>
                </v:textbox>
                <w10:wrap type="through"/>
              </v:shape>
            </w:pict>
          </mc:Fallback>
        </mc:AlternateContent>
      </w:r>
      <w:r>
        <w:rPr>
          <w:rFonts w:asciiTheme="majorHAnsi" w:eastAsiaTheme="majorEastAsia" w:hAnsiTheme="majorHAnsi" w:cstheme="majorBidi"/>
          <w:noProof/>
          <w:color w:val="001871"/>
          <w:sz w:val="32"/>
          <w:szCs w:val="32"/>
        </w:rPr>
        <w:drawing>
          <wp:anchor distT="0" distB="0" distL="114300" distR="114300" simplePos="0" relativeHeight="251658243" behindDoc="0" locked="0" layoutInCell="1" allowOverlap="1" wp14:anchorId="28501A08" wp14:editId="430FF93C">
            <wp:simplePos x="0" y="0"/>
            <wp:positionH relativeFrom="column">
              <wp:posOffset>90170</wp:posOffset>
            </wp:positionH>
            <wp:positionV relativeFrom="paragraph">
              <wp:posOffset>295275</wp:posOffset>
            </wp:positionV>
            <wp:extent cx="5860415" cy="3907155"/>
            <wp:effectExtent l="19050" t="19050" r="26035" b="17145"/>
            <wp:wrapThrough wrapText="bothSides">
              <wp:wrapPolygon edited="0">
                <wp:start x="-70" y="-105"/>
                <wp:lineTo x="-70" y="21589"/>
                <wp:lineTo x="21626" y="21589"/>
                <wp:lineTo x="21626" y="-105"/>
                <wp:lineTo x="-70" y="-105"/>
              </wp:wrapPolygon>
            </wp:wrapThrough>
            <wp:docPr id="9" name="Picture 9" descr="Image of two people overlooking a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315 Access Keys Accessibility Deep Creek Pakenham Owen Bradford Davies (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0415" cy="3907155"/>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p>
    <w:p w14:paraId="693733DD" w14:textId="77777777" w:rsidR="004B2ABD" w:rsidRDefault="004B2ABD">
      <w:pPr>
        <w:rPr>
          <w:rFonts w:ascii="Franklin Gothic Demi" w:eastAsiaTheme="majorEastAsia" w:hAnsi="Franklin Gothic Demi" w:cstheme="majorBidi"/>
          <w:color w:val="001871"/>
          <w:sz w:val="32"/>
          <w:szCs w:val="24"/>
          <w:lang w:eastAsia="en-US"/>
        </w:rPr>
      </w:pPr>
      <w:bookmarkStart w:id="44" w:name="_Toc77248818"/>
      <w:r>
        <w:br w:type="page"/>
      </w:r>
    </w:p>
    <w:p w14:paraId="3F02C0FD" w14:textId="0CB725F1" w:rsidR="00EA6B4C" w:rsidRDefault="00EA6B4C" w:rsidP="00EA6B4C">
      <w:pPr>
        <w:pStyle w:val="Heading1"/>
      </w:pPr>
      <w:bookmarkStart w:id="45" w:name="_Toc85626130"/>
      <w:r>
        <w:lastRenderedPageBreak/>
        <w:t>Our Community</w:t>
      </w:r>
      <w:bookmarkEnd w:id="44"/>
      <w:bookmarkEnd w:id="45"/>
    </w:p>
    <w:p w14:paraId="0832FCC6" w14:textId="7454EC04" w:rsidR="00EA6B4C" w:rsidRDefault="00EA6B4C" w:rsidP="00EA6B4C">
      <w:r>
        <w:t xml:space="preserve">Cardinia Shire </w:t>
      </w:r>
      <w:r w:rsidR="008E658A">
        <w:t>is in</w:t>
      </w:r>
      <w:r>
        <w:t xml:space="preserve"> the south east of Melbourne, </w:t>
      </w:r>
      <w:r w:rsidRPr="00BF7431">
        <w:t>about 55 kilometres from the Melbourne CBD</w:t>
      </w:r>
      <w:r>
        <w:t xml:space="preserve"> and is where land use transitions from urban rural. Cardinia Shire has an area of 1,281 square kilometres</w:t>
      </w:r>
      <w:r>
        <w:rPr>
          <w:rStyle w:val="FootnoteReference"/>
        </w:rPr>
        <w:footnoteReference w:id="3"/>
      </w:r>
      <w:r>
        <w:t xml:space="preserve">. </w:t>
      </w:r>
    </w:p>
    <w:p w14:paraId="3348A721" w14:textId="77777777" w:rsidR="00EA6B4C" w:rsidRDefault="00EA6B4C" w:rsidP="00EA6B4C"/>
    <w:p w14:paraId="2717EF01" w14:textId="37D83359" w:rsidR="00EA6B4C" w:rsidRDefault="00EA6B4C" w:rsidP="00EA6B4C">
      <w:r w:rsidRPr="00BF7431">
        <w:t>Cardinia Shire</w:t>
      </w:r>
      <w:r>
        <w:t xml:space="preserve"> has diversity of landforms and landscapes. It is </w:t>
      </w:r>
      <w:r w:rsidRPr="00BF7431">
        <w:t xml:space="preserve">bound by the </w:t>
      </w:r>
      <w:r>
        <w:t xml:space="preserve">hills of the </w:t>
      </w:r>
      <w:r w:rsidRPr="00BF7431">
        <w:t xml:space="preserve">Yarra Ranges </w:t>
      </w:r>
      <w:r>
        <w:t>to</w:t>
      </w:r>
      <w:r w:rsidRPr="00BF7431">
        <w:t xml:space="preserve"> the north, </w:t>
      </w:r>
      <w:r>
        <w:t>and Westernport Bay to the south and continues the growth corridor from the City of Casey. It is an area of rapid growth in population and concurrent development.</w:t>
      </w:r>
    </w:p>
    <w:p w14:paraId="7C36AA48" w14:textId="77777777" w:rsidR="00EA6B4C" w:rsidRDefault="00EA6B4C" w:rsidP="00EA6B4C"/>
    <w:p w14:paraId="5C38C03E" w14:textId="54DCF290" w:rsidR="00EA6B4C" w:rsidRPr="00106C0B" w:rsidRDefault="00EA6B4C" w:rsidP="00EA6B4C">
      <w:r>
        <w:t>The 20</w:t>
      </w:r>
      <w:r w:rsidR="00D50B91">
        <w:t>21</w:t>
      </w:r>
      <w:r>
        <w:t xml:space="preserve"> estimated population of Cardinia Shire is </w:t>
      </w:r>
      <w:r w:rsidR="00D50B91" w:rsidRPr="00D50B91">
        <w:t>126,184</w:t>
      </w:r>
      <w:r w:rsidR="00D50B91">
        <w:t xml:space="preserve"> </w:t>
      </w:r>
      <w:r>
        <w:t>people</w:t>
      </w:r>
      <w:r w:rsidR="0061326F">
        <w:t>. O</w:t>
      </w:r>
      <w:r>
        <w:t>ver the next 1</w:t>
      </w:r>
      <w:r w:rsidR="0061326F">
        <w:t>5</w:t>
      </w:r>
      <w:r>
        <w:t xml:space="preserve"> years we expect this to increase by </w:t>
      </w:r>
      <w:r w:rsidR="009E568E">
        <w:t xml:space="preserve">43 </w:t>
      </w:r>
      <w:r>
        <w:t xml:space="preserve">per cent to a total of </w:t>
      </w:r>
      <w:r w:rsidR="00BB1D90">
        <w:rPr>
          <w:lang w:eastAsia="en-US"/>
        </w:rPr>
        <w:t xml:space="preserve">180,308 </w:t>
      </w:r>
      <w:r>
        <w:t>people</w:t>
      </w:r>
      <w:r w:rsidR="00BB1D90">
        <w:t xml:space="preserve"> in 2036</w:t>
      </w:r>
      <w:r>
        <w:rPr>
          <w:rStyle w:val="FootnoteReference"/>
        </w:rPr>
        <w:footnoteReference w:id="4"/>
      </w:r>
      <w:r>
        <w:t xml:space="preserve">. </w:t>
      </w:r>
      <w:r w:rsidR="00486E3F">
        <w:t>Most of the</w:t>
      </w:r>
      <w:r>
        <w:t xml:space="preserve"> Cardinia Shire’s population is located within the growth areas of Beaconsfield, Officer and Pakenham, which will also accommodate the majority of future residential and commercial growth</w:t>
      </w:r>
      <w:r>
        <w:rPr>
          <w:rStyle w:val="FootnoteReference"/>
        </w:rPr>
        <w:footnoteReference w:id="5"/>
      </w:r>
      <w:r>
        <w:t xml:space="preserve"> . It is forecasted that Cardinia will experience significant population growth over the next twenty years. Reflecting this trend will be a corresponding increase in the number of our residents living with a disability.</w:t>
      </w:r>
    </w:p>
    <w:p w14:paraId="32DB2A6E" w14:textId="72E6BCF8" w:rsidR="00EA6B4C" w:rsidRDefault="00EA6B4C" w:rsidP="00EA6B4C">
      <w:pPr>
        <w:rPr>
          <w:lang w:eastAsia="en-US"/>
        </w:rPr>
      </w:pPr>
    </w:p>
    <w:p w14:paraId="1D6D4BD6" w14:textId="77777777" w:rsidR="00EA6B4C" w:rsidRDefault="00EA6B4C" w:rsidP="00EA6B4C">
      <w:pPr>
        <w:keepNext/>
        <w:jc w:val="center"/>
      </w:pPr>
      <w:r w:rsidRPr="00A73C26">
        <w:rPr>
          <w:noProof/>
        </w:rPr>
        <w:drawing>
          <wp:inline distT="0" distB="0" distL="0" distR="0" wp14:anchorId="45923434" wp14:editId="5E5721C2">
            <wp:extent cx="5940425" cy="3784388"/>
            <wp:effectExtent l="19050" t="19050" r="22225" b="26035"/>
            <wp:docPr id="8" name="Picture 4" descr="Aerial map of Cardinia Shire&#10;&#10;">
              <a:extLst xmlns:a="http://schemas.openxmlformats.org/drawingml/2006/main">
                <a:ext uri="{FF2B5EF4-FFF2-40B4-BE49-F238E27FC236}">
                  <a16:creationId xmlns:a16="http://schemas.microsoft.com/office/drawing/2014/main" id="{206F307A-5730-40D3-BD0E-F17366184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206F307A-5730-40D3-BD0E-F17366184CA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784388"/>
                    </a:xfrm>
                    <a:prstGeom prst="rect">
                      <a:avLst/>
                    </a:prstGeom>
                    <a:ln w="19050">
                      <a:solidFill>
                        <a:srgbClr val="7030A0"/>
                      </a:solidFill>
                    </a:ln>
                  </pic:spPr>
                </pic:pic>
              </a:graphicData>
            </a:graphic>
          </wp:inline>
        </w:drawing>
      </w:r>
    </w:p>
    <w:p w14:paraId="18EC6E22" w14:textId="236DDDA3" w:rsidR="00EA6B4C" w:rsidRPr="004B2ABD" w:rsidRDefault="00EA6B4C" w:rsidP="00EA6B4C">
      <w:pPr>
        <w:pStyle w:val="Caption"/>
        <w:jc w:val="center"/>
        <w:rPr>
          <w:sz w:val="22"/>
          <w:szCs w:val="20"/>
        </w:rPr>
      </w:pPr>
      <w:bookmarkStart w:id="46" w:name="_Ref86046027"/>
      <w:r w:rsidRPr="004B2ABD">
        <w:rPr>
          <w:sz w:val="22"/>
          <w:szCs w:val="20"/>
        </w:rPr>
        <w:t xml:space="preserve">Figure </w:t>
      </w:r>
      <w:r w:rsidRPr="004B2ABD">
        <w:rPr>
          <w:sz w:val="22"/>
          <w:szCs w:val="20"/>
        </w:rPr>
        <w:fldChar w:fldCharType="begin"/>
      </w:r>
      <w:r w:rsidRPr="004B2ABD">
        <w:rPr>
          <w:sz w:val="22"/>
          <w:szCs w:val="20"/>
        </w:rPr>
        <w:instrText xml:space="preserve"> SEQ Figure \* ARABIC </w:instrText>
      </w:r>
      <w:r w:rsidRPr="004B2ABD">
        <w:rPr>
          <w:sz w:val="22"/>
          <w:szCs w:val="20"/>
        </w:rPr>
        <w:fldChar w:fldCharType="separate"/>
      </w:r>
      <w:r w:rsidR="00D91C64">
        <w:rPr>
          <w:noProof/>
          <w:sz w:val="22"/>
          <w:szCs w:val="20"/>
        </w:rPr>
        <w:t>2</w:t>
      </w:r>
      <w:r w:rsidRPr="004B2ABD">
        <w:rPr>
          <w:sz w:val="22"/>
          <w:szCs w:val="20"/>
        </w:rPr>
        <w:fldChar w:fldCharType="end"/>
      </w:r>
      <w:bookmarkEnd w:id="46"/>
      <w:r w:rsidRPr="004B2ABD">
        <w:rPr>
          <w:sz w:val="22"/>
          <w:szCs w:val="20"/>
        </w:rPr>
        <w:t xml:space="preserve"> Cardinia Shire aerial map. Source Near Maps, 2020</w:t>
      </w:r>
    </w:p>
    <w:p w14:paraId="5BEDDD3C" w14:textId="55B49FBC" w:rsidR="00EA6B4C" w:rsidRDefault="00EA6B4C" w:rsidP="00EA6B4C">
      <w:pPr>
        <w:rPr>
          <w:lang w:eastAsia="en-US"/>
        </w:rPr>
      </w:pPr>
    </w:p>
    <w:p w14:paraId="5E73369E" w14:textId="77777777" w:rsidR="004B2ABD" w:rsidRDefault="004B2ABD">
      <w:pPr>
        <w:rPr>
          <w:rFonts w:ascii="Franklin Gothic Demi" w:eastAsiaTheme="majorEastAsia" w:hAnsi="Franklin Gothic Demi" w:cstheme="majorBidi"/>
          <w:color w:val="001871"/>
          <w:sz w:val="32"/>
          <w:szCs w:val="24"/>
          <w:highlight w:val="lightGray"/>
          <w:lang w:eastAsia="en-US"/>
        </w:rPr>
      </w:pPr>
      <w:bookmarkStart w:id="47" w:name="_Toc77248819"/>
      <w:r>
        <w:rPr>
          <w:highlight w:val="lightGray"/>
        </w:rPr>
        <w:br w:type="page"/>
      </w:r>
    </w:p>
    <w:p w14:paraId="57E854AB" w14:textId="4F7F3724" w:rsidR="00EA6B4C" w:rsidRPr="00412A53" w:rsidRDefault="00EA6B4C" w:rsidP="0012361B">
      <w:pPr>
        <w:pStyle w:val="Heading1"/>
        <w:numPr>
          <w:ilvl w:val="0"/>
          <w:numId w:val="15"/>
        </w:numPr>
      </w:pPr>
      <w:bookmarkStart w:id="48" w:name="_Toc85626131"/>
      <w:r w:rsidRPr="004B2ABD">
        <w:lastRenderedPageBreak/>
        <w:t>Population</w:t>
      </w:r>
      <w:r>
        <w:t xml:space="preserve"> Data - Disability</w:t>
      </w:r>
      <w:bookmarkEnd w:id="47"/>
      <w:bookmarkEnd w:id="48"/>
    </w:p>
    <w:p w14:paraId="7985FDBC" w14:textId="5EC410D2" w:rsidR="00EA6B4C" w:rsidRDefault="00EA6B4C" w:rsidP="0012361B">
      <w:pPr>
        <w:pStyle w:val="Heading2"/>
        <w:numPr>
          <w:ilvl w:val="1"/>
          <w:numId w:val="19"/>
        </w:numPr>
        <w:rPr>
          <w:rStyle w:val="Heading2Char"/>
        </w:rPr>
      </w:pPr>
      <w:bookmarkStart w:id="49" w:name="_Toc77248820"/>
      <w:bookmarkStart w:id="50" w:name="_Toc85626132"/>
      <w:r w:rsidRPr="00CC612A">
        <w:t>Demogr</w:t>
      </w:r>
      <w:r w:rsidRPr="6814D8B0">
        <w:rPr>
          <w:rStyle w:val="Heading2Char"/>
        </w:rPr>
        <w:t>aphics</w:t>
      </w:r>
      <w:bookmarkEnd w:id="49"/>
      <w:bookmarkEnd w:id="50"/>
    </w:p>
    <w:p w14:paraId="69127B8B" w14:textId="23B8FA47" w:rsidR="00EA6B4C" w:rsidRDefault="00EA6B4C" w:rsidP="00EA6B4C">
      <w:pPr>
        <w:rPr>
          <w:rFonts w:eastAsiaTheme="majorEastAsia"/>
        </w:rPr>
      </w:pPr>
      <w:r w:rsidRPr="00EA6B4C">
        <w:rPr>
          <w:rFonts w:eastAsiaTheme="majorEastAsia"/>
        </w:rPr>
        <w:t xml:space="preserve">The disability population is diverse. It encompasses people with various types of disability across all age groups, socioeconomic and demographic groups. The experience of disability is also diverse, people with the same disability do not experience their disability in the same way. </w:t>
      </w:r>
    </w:p>
    <w:p w14:paraId="0A664DC3" w14:textId="77777777" w:rsidR="00EA6B4C" w:rsidRPr="00EA6B4C" w:rsidRDefault="00EA6B4C" w:rsidP="00EA6B4C">
      <w:pPr>
        <w:rPr>
          <w:rFonts w:eastAsiaTheme="majorEastAsia"/>
        </w:rPr>
      </w:pPr>
    </w:p>
    <w:p w14:paraId="051A7D69" w14:textId="11C1EEC2" w:rsidR="00EA6B4C" w:rsidRDefault="00EA6B4C" w:rsidP="00EA6B4C">
      <w:pPr>
        <w:rPr>
          <w:rFonts w:eastAsiaTheme="majorEastAsia"/>
        </w:rPr>
      </w:pPr>
      <w:r w:rsidRPr="00EA6B4C">
        <w:rPr>
          <w:rFonts w:eastAsiaTheme="majorEastAsia"/>
        </w:rPr>
        <w:t>There are 4.4 million people who have disability in Australia. That is, 1 in 6 people. 5.7% of the Australian population experience profound or severe disability. This means sometimes or always needing help with daily self-care, mobility, or communication activities</w:t>
      </w:r>
      <w:r w:rsidRPr="6814D8B0">
        <w:rPr>
          <w:rStyle w:val="FootnoteReference"/>
          <w:rFonts w:eastAsiaTheme="majorEastAsia"/>
        </w:rPr>
        <w:footnoteReference w:id="6"/>
      </w:r>
      <w:r w:rsidRPr="00EA6B4C">
        <w:rPr>
          <w:rFonts w:eastAsiaTheme="majorEastAsia"/>
        </w:rPr>
        <w:t xml:space="preserve">. </w:t>
      </w:r>
    </w:p>
    <w:p w14:paraId="57F155CD" w14:textId="77777777" w:rsidR="00EA6B4C" w:rsidRPr="00EA6B4C" w:rsidRDefault="00EA6B4C" w:rsidP="00EA6B4C">
      <w:pPr>
        <w:rPr>
          <w:rFonts w:eastAsiaTheme="majorEastAsia"/>
        </w:rPr>
      </w:pPr>
    </w:p>
    <w:p w14:paraId="6449C690" w14:textId="1A5D5670" w:rsidR="00EA6B4C" w:rsidRDefault="00EA6B4C" w:rsidP="00EA6B4C">
      <w:pPr>
        <w:rPr>
          <w:rFonts w:eastAsiaTheme="majorEastAsia"/>
        </w:rPr>
      </w:pPr>
      <w:r w:rsidRPr="00EA6B4C">
        <w:rPr>
          <w:rFonts w:eastAsiaTheme="majorEastAsia"/>
        </w:rPr>
        <w:t>In 2019, Cardinia Shire was home to almost 4,000 residents who have disability</w:t>
      </w:r>
      <w:r w:rsidR="00A53DD3">
        <w:rPr>
          <w:rStyle w:val="FootnoteReference"/>
          <w:rFonts w:eastAsiaTheme="majorEastAsia"/>
        </w:rPr>
        <w:footnoteReference w:id="7"/>
      </w:r>
      <w:r w:rsidRPr="00EA6B4C">
        <w:rPr>
          <w:rFonts w:eastAsiaTheme="majorEastAsia"/>
        </w:rPr>
        <w:t>.</w:t>
      </w:r>
      <w:r w:rsidR="004B2ABD">
        <w:rPr>
          <w:rFonts w:eastAsiaTheme="majorEastAsia"/>
        </w:rPr>
        <w:t xml:space="preserve"> </w:t>
      </w:r>
      <w:r w:rsidR="004B2ABD">
        <w:rPr>
          <w:rFonts w:eastAsiaTheme="majorEastAsia"/>
        </w:rPr>
        <w:fldChar w:fldCharType="begin"/>
      </w:r>
      <w:r w:rsidR="004B2ABD">
        <w:rPr>
          <w:rFonts w:eastAsiaTheme="majorEastAsia"/>
        </w:rPr>
        <w:instrText xml:space="preserve"> REF _Ref77849995 \h </w:instrText>
      </w:r>
      <w:r w:rsidR="004B2ABD">
        <w:rPr>
          <w:rFonts w:eastAsiaTheme="majorEastAsia"/>
        </w:rPr>
      </w:r>
      <w:r w:rsidR="004B2ABD">
        <w:rPr>
          <w:rFonts w:eastAsiaTheme="majorEastAsia"/>
        </w:rPr>
        <w:fldChar w:fldCharType="separate"/>
      </w:r>
      <w:r w:rsidR="00D91C64" w:rsidRPr="004B2ABD">
        <w:rPr>
          <w:szCs w:val="20"/>
        </w:rPr>
        <w:t xml:space="preserve">Figure </w:t>
      </w:r>
      <w:r w:rsidR="00D91C64">
        <w:rPr>
          <w:noProof/>
          <w:szCs w:val="20"/>
        </w:rPr>
        <w:t>3</w:t>
      </w:r>
      <w:r w:rsidR="00D91C64" w:rsidRPr="004B2ABD">
        <w:rPr>
          <w:szCs w:val="20"/>
        </w:rPr>
        <w:t xml:space="preserve"> Disability statistics</w:t>
      </w:r>
      <w:r w:rsidR="004B2ABD">
        <w:rPr>
          <w:rFonts w:eastAsiaTheme="majorEastAsia"/>
        </w:rPr>
        <w:fldChar w:fldCharType="end"/>
      </w:r>
      <w:r w:rsidRPr="00EA6B4C">
        <w:rPr>
          <w:rFonts w:eastAsiaTheme="majorEastAsia"/>
        </w:rPr>
        <w:t xml:space="preserve"> is a summary of disability statistics in Australia. </w:t>
      </w:r>
    </w:p>
    <w:p w14:paraId="06343CD8" w14:textId="77777777" w:rsidR="004B2ABD" w:rsidRDefault="004B2ABD" w:rsidP="00EA6B4C"/>
    <w:p w14:paraId="59E12E8C" w14:textId="77777777" w:rsidR="004B2ABD" w:rsidRDefault="00EA6B4C" w:rsidP="00EA6B4C">
      <w:pPr>
        <w:rPr>
          <w:noProof/>
        </w:rPr>
      </w:pPr>
      <w:r>
        <w:rPr>
          <w:noProof/>
        </w:rPr>
        <mc:AlternateContent>
          <mc:Choice Requires="wps">
            <w:drawing>
              <wp:anchor distT="0" distB="0" distL="114300" distR="114300" simplePos="0" relativeHeight="251658245" behindDoc="0" locked="0" layoutInCell="1" allowOverlap="1" wp14:anchorId="3110E2B3" wp14:editId="7597C813">
                <wp:simplePos x="0" y="0"/>
                <wp:positionH relativeFrom="column">
                  <wp:posOffset>3175</wp:posOffset>
                </wp:positionH>
                <wp:positionV relativeFrom="paragraph">
                  <wp:posOffset>4197985</wp:posOffset>
                </wp:positionV>
                <wp:extent cx="4881880" cy="635"/>
                <wp:effectExtent l="0" t="0" r="0" b="0"/>
                <wp:wrapThrough wrapText="bothSides">
                  <wp:wrapPolygon edited="0">
                    <wp:start x="0" y="0"/>
                    <wp:lineTo x="0" y="21600"/>
                    <wp:lineTo x="21600" y="21600"/>
                    <wp:lineTo x="21600" y="0"/>
                  </wp:wrapPolygon>
                </wp:wrapThrough>
                <wp:docPr id="6" name="Text Box 6"/>
                <wp:cNvGraphicFramePr/>
                <a:graphic xmlns:a="http://schemas.openxmlformats.org/drawingml/2006/main">
                  <a:graphicData uri="http://schemas.microsoft.com/office/word/2010/wordprocessingShape">
                    <wps:wsp>
                      <wps:cNvSpPr txBox="1"/>
                      <wps:spPr>
                        <a:xfrm>
                          <a:off x="0" y="0"/>
                          <a:ext cx="4881880" cy="635"/>
                        </a:xfrm>
                        <a:prstGeom prst="rect">
                          <a:avLst/>
                        </a:prstGeom>
                        <a:solidFill>
                          <a:prstClr val="white"/>
                        </a:solidFill>
                        <a:ln>
                          <a:noFill/>
                        </a:ln>
                      </wps:spPr>
                      <wps:txbx>
                        <w:txbxContent>
                          <w:p w14:paraId="3F0285EC" w14:textId="4075CDF9" w:rsidR="000A3476" w:rsidRPr="004B2ABD" w:rsidRDefault="000A3476" w:rsidP="00EA6B4C">
                            <w:pPr>
                              <w:pStyle w:val="Caption"/>
                              <w:rPr>
                                <w:noProof/>
                                <w:sz w:val="22"/>
                                <w:szCs w:val="20"/>
                              </w:rPr>
                            </w:pPr>
                            <w:bookmarkStart w:id="51" w:name="_Ref77849995"/>
                            <w:r w:rsidRPr="004B2ABD">
                              <w:rPr>
                                <w:sz w:val="22"/>
                                <w:szCs w:val="20"/>
                              </w:rPr>
                              <w:t xml:space="preserve">Figure </w:t>
                            </w:r>
                            <w:r w:rsidRPr="004B2ABD">
                              <w:rPr>
                                <w:sz w:val="22"/>
                                <w:szCs w:val="20"/>
                              </w:rPr>
                              <w:fldChar w:fldCharType="begin"/>
                            </w:r>
                            <w:r w:rsidRPr="004B2ABD">
                              <w:rPr>
                                <w:sz w:val="22"/>
                                <w:szCs w:val="20"/>
                              </w:rPr>
                              <w:instrText xml:space="preserve"> SEQ Figure \* ARABIC </w:instrText>
                            </w:r>
                            <w:r w:rsidRPr="004B2ABD">
                              <w:rPr>
                                <w:sz w:val="22"/>
                                <w:szCs w:val="20"/>
                              </w:rPr>
                              <w:fldChar w:fldCharType="separate"/>
                            </w:r>
                            <w:r w:rsidR="00D91C64">
                              <w:rPr>
                                <w:noProof/>
                                <w:sz w:val="22"/>
                                <w:szCs w:val="20"/>
                              </w:rPr>
                              <w:t>3</w:t>
                            </w:r>
                            <w:r w:rsidRPr="004B2ABD">
                              <w:rPr>
                                <w:sz w:val="22"/>
                                <w:szCs w:val="20"/>
                              </w:rPr>
                              <w:fldChar w:fldCharType="end"/>
                            </w:r>
                            <w:r w:rsidRPr="004B2ABD">
                              <w:rPr>
                                <w:sz w:val="22"/>
                                <w:szCs w:val="20"/>
                              </w:rPr>
                              <w:t xml:space="preserve"> Disability statistics</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10E2B3" id="Text Box 6" o:spid="_x0000_s1027" type="#_x0000_t202" style="position:absolute;margin-left:.25pt;margin-top:330.55pt;width:384.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" stroked="f">
                <v:textbox style="mso-fit-shape-to-text:t" inset="0,0,0,0">
                  <w:txbxContent>
                    <w:p w14:paraId="3F0285EC" w14:textId="4075CDF9" w:rsidR="000A3476" w:rsidRPr="004B2ABD" w:rsidRDefault="000A3476" w:rsidP="00EA6B4C">
                      <w:pPr>
                        <w:pStyle w:val="Caption"/>
                        <w:rPr>
                          <w:noProof/>
                          <w:sz w:val="22"/>
                          <w:szCs w:val="20"/>
                        </w:rPr>
                      </w:pPr>
                      <w:bookmarkStart w:id="52" w:name="_Ref77849995"/>
                      <w:r w:rsidRPr="004B2ABD">
                        <w:rPr>
                          <w:sz w:val="22"/>
                          <w:szCs w:val="20"/>
                        </w:rPr>
                        <w:t xml:space="preserve">Figure </w:t>
                      </w:r>
                      <w:r w:rsidRPr="004B2ABD">
                        <w:rPr>
                          <w:sz w:val="22"/>
                          <w:szCs w:val="20"/>
                        </w:rPr>
                        <w:fldChar w:fldCharType="begin"/>
                      </w:r>
                      <w:r w:rsidRPr="004B2ABD">
                        <w:rPr>
                          <w:sz w:val="22"/>
                          <w:szCs w:val="20"/>
                        </w:rPr>
                        <w:instrText xml:space="preserve"> SEQ Figure \* ARABIC </w:instrText>
                      </w:r>
                      <w:r w:rsidRPr="004B2ABD">
                        <w:rPr>
                          <w:sz w:val="22"/>
                          <w:szCs w:val="20"/>
                        </w:rPr>
                        <w:fldChar w:fldCharType="separate"/>
                      </w:r>
                      <w:r w:rsidR="00D91C64">
                        <w:rPr>
                          <w:noProof/>
                          <w:sz w:val="22"/>
                          <w:szCs w:val="20"/>
                        </w:rPr>
                        <w:t>3</w:t>
                      </w:r>
                      <w:r w:rsidRPr="004B2ABD">
                        <w:rPr>
                          <w:sz w:val="22"/>
                          <w:szCs w:val="20"/>
                        </w:rPr>
                        <w:fldChar w:fldCharType="end"/>
                      </w:r>
                      <w:r w:rsidRPr="004B2ABD">
                        <w:rPr>
                          <w:sz w:val="22"/>
                          <w:szCs w:val="20"/>
                        </w:rPr>
                        <w:t xml:space="preserve"> Disability statistics</w:t>
                      </w:r>
                      <w:bookmarkEnd w:id="52"/>
                    </w:p>
                  </w:txbxContent>
                </v:textbox>
                <w10:wrap type="through"/>
              </v:shape>
            </w:pict>
          </mc:Fallback>
        </mc:AlternateContent>
      </w:r>
    </w:p>
    <w:p w14:paraId="0D60DC19" w14:textId="2EC39F3B" w:rsidR="00EA6B4C" w:rsidRDefault="00EA6B4C" w:rsidP="00EA6B4C">
      <w:pPr>
        <w:rPr>
          <w:lang w:eastAsia="en-US"/>
        </w:rPr>
      </w:pPr>
      <w:r w:rsidRPr="005860E4">
        <w:rPr>
          <w:noProof/>
        </w:rPr>
        <w:drawing>
          <wp:inline distT="0" distB="0" distL="0" distR="0" wp14:anchorId="385A6EE5" wp14:editId="182601D1">
            <wp:extent cx="4881880" cy="3979545"/>
            <wp:effectExtent l="0" t="0" r="0" b="1905"/>
            <wp:docPr id="10" name="Picture 1" descr="Disability Statistics:&#10;4.4 million people in Australia have some form of disability or 1 in 6 people.&#10;4.2% of Cardinia Shire residents identify as having a disability, 4.4% of people with disability are wheelchair users, the prevalence if males with disability is 17.6% and 17.8% female. Disability provalence increases with age. 5.7% of Australians had a profound or severe disability and 23.2% of all people with disability reported a mental or behavioural disorder as their main condition&#10;&#10;Description automatically generated">
              <a:extLst xmlns:a="http://schemas.openxmlformats.org/drawingml/2006/main">
                <a:ext uri="{FF2B5EF4-FFF2-40B4-BE49-F238E27FC236}">
                  <a16:creationId xmlns:a16="http://schemas.microsoft.com/office/drawing/2014/main" id="{ABADBB43-7EC3-4526-8655-FD591E2E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BADBB43-7EC3-4526-8655-FD591E2EFEF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1880" cy="3979545"/>
                    </a:xfrm>
                    <a:prstGeom prst="rect">
                      <a:avLst/>
                    </a:prstGeom>
                  </pic:spPr>
                </pic:pic>
              </a:graphicData>
            </a:graphic>
          </wp:inline>
        </w:drawing>
      </w:r>
    </w:p>
    <w:p w14:paraId="21C06344" w14:textId="6CACF075" w:rsidR="004B2ABD" w:rsidRDefault="004B2ABD" w:rsidP="00EA6B4C">
      <w:pPr>
        <w:rPr>
          <w:lang w:eastAsia="en-US"/>
        </w:rPr>
      </w:pPr>
    </w:p>
    <w:p w14:paraId="4191A0A8" w14:textId="0ACD1318" w:rsidR="004B2ABD" w:rsidRDefault="004B2ABD" w:rsidP="00EA6B4C">
      <w:pPr>
        <w:rPr>
          <w:lang w:eastAsia="en-US"/>
        </w:rPr>
      </w:pPr>
    </w:p>
    <w:p w14:paraId="3A336209" w14:textId="77777777" w:rsidR="004B2ABD" w:rsidRDefault="004B2ABD">
      <w:r>
        <w:br w:type="page"/>
      </w:r>
    </w:p>
    <w:p w14:paraId="695E81D4" w14:textId="69849123" w:rsidR="004B2ABD" w:rsidRDefault="004B2ABD" w:rsidP="004B2ABD">
      <w:pPr>
        <w:rPr>
          <w:noProof/>
        </w:rPr>
      </w:pPr>
      <w:r>
        <w:lastRenderedPageBreak/>
        <w:t>The Australian population is getting older, and disability prevalence increases with age. People over 65 years account for 50% of people who have a disability</w:t>
      </w:r>
      <w:r>
        <w:rPr>
          <w:rStyle w:val="FootnoteReference"/>
        </w:rPr>
        <w:footnoteReference w:id="8"/>
      </w:r>
      <w:r>
        <w:t>. In 2030, Cardinia Shire is forecasted to have</w:t>
      </w:r>
      <w:r w:rsidRPr="00FD4F64">
        <w:t xml:space="preserve"> 8</w:t>
      </w:r>
      <w:r>
        <w:t>,</w:t>
      </w:r>
      <w:r w:rsidRPr="00FD4F64">
        <w:t>404</w:t>
      </w:r>
      <w:r>
        <w:t xml:space="preserve"> residents with a disability an increase of 82%. More than 5,048 or 60% of all Cardinia Shire residents with disability will be above 65 years (</w:t>
      </w:r>
      <w:r>
        <w:fldChar w:fldCharType="begin"/>
      </w:r>
      <w:r>
        <w:instrText xml:space="preserve"> REF _Ref77850266 \h </w:instrText>
      </w:r>
      <w:r>
        <w:fldChar w:fldCharType="separate"/>
      </w:r>
      <w:r w:rsidR="00D91C64">
        <w:t xml:space="preserve">Figure </w:t>
      </w:r>
      <w:r w:rsidR="00D91C64">
        <w:rPr>
          <w:noProof/>
        </w:rPr>
        <w:t>4</w:t>
      </w:r>
      <w:r>
        <w:fldChar w:fldCharType="end"/>
      </w:r>
      <w:r>
        <w:t>).</w:t>
      </w:r>
    </w:p>
    <w:p w14:paraId="78622CD3" w14:textId="50B9B25E" w:rsidR="004B2ABD" w:rsidRDefault="004B2ABD" w:rsidP="00EA6B4C">
      <w:pPr>
        <w:rPr>
          <w:lang w:eastAsia="en-US"/>
        </w:rPr>
      </w:pPr>
    </w:p>
    <w:p w14:paraId="1A338C03" w14:textId="77777777" w:rsidR="004B2ABD" w:rsidRDefault="004B2ABD" w:rsidP="004B2ABD">
      <w:pPr>
        <w:keepNext/>
        <w:jc w:val="center"/>
      </w:pPr>
      <w:r>
        <w:rPr>
          <w:noProof/>
        </w:rPr>
        <w:drawing>
          <wp:inline distT="0" distB="0" distL="0" distR="0" wp14:anchorId="6231CCAD" wp14:editId="6BB0EF79">
            <wp:extent cx="3920030" cy="2310104"/>
            <wp:effectExtent l="19050" t="19050" r="23495" b="14605"/>
            <wp:docPr id="248" name="Picture 248" descr="Chart, line chart, Cardinia Shire prevalence of disability by age group, comparison 2019 – 2030. Prevalence increasing overt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8056" cy="2320727"/>
                    </a:xfrm>
                    <a:prstGeom prst="rect">
                      <a:avLst/>
                    </a:prstGeom>
                    <a:noFill/>
                    <a:ln>
                      <a:solidFill>
                        <a:srgbClr val="001871"/>
                      </a:solidFill>
                    </a:ln>
                  </pic:spPr>
                </pic:pic>
              </a:graphicData>
            </a:graphic>
          </wp:inline>
        </w:drawing>
      </w:r>
    </w:p>
    <w:p w14:paraId="7EFCA6F2" w14:textId="069E9A0B" w:rsidR="004B2ABD" w:rsidRDefault="004B2ABD" w:rsidP="004B2ABD">
      <w:pPr>
        <w:pStyle w:val="Caption"/>
        <w:jc w:val="center"/>
      </w:pPr>
      <w:bookmarkStart w:id="53" w:name="_Ref77850266"/>
      <w:r>
        <w:t xml:space="preserve">Figure </w:t>
      </w:r>
      <w:r>
        <w:fldChar w:fldCharType="begin"/>
      </w:r>
      <w:r>
        <w:instrText>SEQ Figure \* ARABIC</w:instrText>
      </w:r>
      <w:r>
        <w:fldChar w:fldCharType="separate"/>
      </w:r>
      <w:r w:rsidR="00D91C64">
        <w:rPr>
          <w:noProof/>
        </w:rPr>
        <w:t>4</w:t>
      </w:r>
      <w:r>
        <w:fldChar w:fldCharType="end"/>
      </w:r>
      <w:bookmarkEnd w:id="53"/>
      <w:r>
        <w:t xml:space="preserve"> Cardinia Shire prevalence of disability by age group, comparison </w:t>
      </w:r>
      <w:r w:rsidRPr="00A6221B">
        <w:t xml:space="preserve">2019 </w:t>
      </w:r>
      <w:r>
        <w:t>–</w:t>
      </w:r>
      <w:r w:rsidRPr="00A6221B">
        <w:t xml:space="preserve"> 2030</w:t>
      </w:r>
    </w:p>
    <w:p w14:paraId="1B994DF3" w14:textId="726335E4" w:rsidR="00CC612A" w:rsidRPr="00CC612A" w:rsidRDefault="00843E4E" w:rsidP="00CC612A">
      <w:r>
        <w:rPr>
          <w:noProof/>
        </w:rPr>
        <w:drawing>
          <wp:anchor distT="0" distB="0" distL="114300" distR="114300" simplePos="0" relativeHeight="251658240" behindDoc="0" locked="0" layoutInCell="1" allowOverlap="1" wp14:anchorId="5225D208" wp14:editId="63E05DB6">
            <wp:simplePos x="0" y="0"/>
            <wp:positionH relativeFrom="column">
              <wp:posOffset>2157730</wp:posOffset>
            </wp:positionH>
            <wp:positionV relativeFrom="paragraph">
              <wp:posOffset>133185</wp:posOffset>
            </wp:positionV>
            <wp:extent cx="3840480" cy="4499610"/>
            <wp:effectExtent l="0" t="0" r="7620" b="0"/>
            <wp:wrapThrough wrapText="bothSides">
              <wp:wrapPolygon edited="0">
                <wp:start x="964" y="0"/>
                <wp:lineTo x="0" y="366"/>
                <wp:lineTo x="0" y="19021"/>
                <wp:lineTo x="429" y="20484"/>
                <wp:lineTo x="643" y="21490"/>
                <wp:lineTo x="750" y="21490"/>
                <wp:lineTo x="20786" y="21490"/>
                <wp:lineTo x="20893" y="21490"/>
                <wp:lineTo x="21107" y="20484"/>
                <wp:lineTo x="21536" y="19021"/>
                <wp:lineTo x="21536" y="366"/>
                <wp:lineTo x="20571" y="0"/>
                <wp:lineTo x="964" y="0"/>
              </wp:wrapPolygon>
            </wp:wrapThrough>
            <wp:docPr id="30" name="Picture 30" descr="Table showcasing difference is health between people with disability and people without disability.&#10;People with disability report worse health, eat less fruit and vegetables, smoke more and get less exerci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0480" cy="4499610"/>
                    </a:xfrm>
                    <a:prstGeom prst="rect">
                      <a:avLst/>
                    </a:prstGeom>
                    <a:noFill/>
                  </pic:spPr>
                </pic:pic>
              </a:graphicData>
            </a:graphic>
            <wp14:sizeRelH relativeFrom="margin">
              <wp14:pctWidth>0</wp14:pctWidth>
            </wp14:sizeRelH>
            <wp14:sizeRelV relativeFrom="margin">
              <wp14:pctHeight>0</wp14:pctHeight>
            </wp14:sizeRelV>
          </wp:anchor>
        </w:drawing>
      </w:r>
    </w:p>
    <w:p w14:paraId="5B2F4DBC" w14:textId="1143D586" w:rsidR="004B2ABD" w:rsidRPr="00FC42C6" w:rsidRDefault="00CC612A" w:rsidP="0012361B">
      <w:pPr>
        <w:pStyle w:val="Heading2"/>
        <w:numPr>
          <w:ilvl w:val="1"/>
          <w:numId w:val="19"/>
        </w:numPr>
      </w:pPr>
      <w:bookmarkStart w:id="54" w:name="_Toc85626133"/>
      <w:r>
        <w:rPr>
          <w:noProof/>
        </w:rPr>
        <mc:AlternateContent>
          <mc:Choice Requires="wps">
            <w:drawing>
              <wp:anchor distT="0" distB="0" distL="114300" distR="114300" simplePos="0" relativeHeight="251658248" behindDoc="0" locked="0" layoutInCell="1" allowOverlap="1" wp14:anchorId="1BF5DCC9" wp14:editId="30C9EC81">
                <wp:simplePos x="0" y="0"/>
                <wp:positionH relativeFrom="column">
                  <wp:posOffset>2223135</wp:posOffset>
                </wp:positionH>
                <wp:positionV relativeFrom="paragraph">
                  <wp:posOffset>4536440</wp:posOffset>
                </wp:positionV>
                <wp:extent cx="3621405"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3621405" cy="635"/>
                        </a:xfrm>
                        <a:prstGeom prst="rect">
                          <a:avLst/>
                        </a:prstGeom>
                        <a:solidFill>
                          <a:prstClr val="white"/>
                        </a:solidFill>
                        <a:ln>
                          <a:noFill/>
                        </a:ln>
                      </wps:spPr>
                      <wps:txbx>
                        <w:txbxContent>
                          <w:p w14:paraId="4776681F" w14:textId="1DBD93A4" w:rsidR="000A3476" w:rsidRPr="00C04E45" w:rsidRDefault="000A3476" w:rsidP="00CC612A">
                            <w:pPr>
                              <w:pStyle w:val="Caption"/>
                              <w:rPr>
                                <w:rFonts w:ascii="Franklin Gothic Demi" w:hAnsi="Franklin Gothic Demi"/>
                                <w:noProof/>
                                <w:color w:val="7030A0"/>
                                <w:sz w:val="28"/>
                                <w:lang w:eastAsia="en-US"/>
                              </w:rPr>
                            </w:pPr>
                            <w:bookmarkStart w:id="55" w:name="_Ref77850699"/>
                            <w:r>
                              <w:t xml:space="preserve">Figure </w:t>
                            </w:r>
                            <w:r>
                              <w:fldChar w:fldCharType="begin"/>
                            </w:r>
                            <w:r>
                              <w:instrText>SEQ Figure \* ARABIC</w:instrText>
                            </w:r>
                            <w:r>
                              <w:fldChar w:fldCharType="separate"/>
                            </w:r>
                            <w:r w:rsidR="00D91C64">
                              <w:rPr>
                                <w:noProof/>
                              </w:rPr>
                              <w:t>5</w:t>
                            </w:r>
                            <w:r>
                              <w:fldChar w:fldCharType="end"/>
                            </w:r>
                            <w:bookmarkEnd w:id="55"/>
                            <w:r>
                              <w:t xml:space="preserve"> Health disparity statistics for people with disability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F5DCC9" id="Text Box 7" o:spid="_x0000_s1028" type="#_x0000_t202" style="position:absolute;left:0;text-align:left;margin-left:175.05pt;margin-top:357.2pt;width:285.1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5cLwIAAGQEAAAOAAAAZHJzL2Uyb0RvYy54bWysVMFu2zAMvQ/YPwi6L07SNR2M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" stroked="f">
                <v:textbox style="mso-fit-shape-to-text:t" inset="0,0,0,0">
                  <w:txbxContent>
                    <w:p w14:paraId="4776681F" w14:textId="1DBD93A4" w:rsidR="000A3476" w:rsidRPr="00C04E45" w:rsidRDefault="000A3476" w:rsidP="00CC612A">
                      <w:pPr>
                        <w:pStyle w:val="Caption"/>
                        <w:rPr>
                          <w:rFonts w:ascii="Franklin Gothic Demi" w:hAnsi="Franklin Gothic Demi"/>
                          <w:noProof/>
                          <w:color w:val="7030A0"/>
                          <w:sz w:val="28"/>
                          <w:lang w:eastAsia="en-US"/>
                        </w:rPr>
                      </w:pPr>
                      <w:bookmarkStart w:id="56" w:name="_Ref77850699"/>
                      <w:r>
                        <w:t xml:space="preserve">Figure </w:t>
                      </w:r>
                      <w:r>
                        <w:fldChar w:fldCharType="begin"/>
                      </w:r>
                      <w:r>
                        <w:instrText>SEQ Figure \* ARABIC</w:instrText>
                      </w:r>
                      <w:r>
                        <w:fldChar w:fldCharType="separate"/>
                      </w:r>
                      <w:r w:rsidR="00D91C64">
                        <w:rPr>
                          <w:noProof/>
                        </w:rPr>
                        <w:t>5</w:t>
                      </w:r>
                      <w:r>
                        <w:fldChar w:fldCharType="end"/>
                      </w:r>
                      <w:bookmarkEnd w:id="56"/>
                      <w:r>
                        <w:t xml:space="preserve"> Health disparity statistics for people with disability</w:t>
                      </w:r>
                    </w:p>
                  </w:txbxContent>
                </v:textbox>
                <w10:wrap type="through"/>
              </v:shape>
            </w:pict>
          </mc:Fallback>
        </mc:AlternateContent>
      </w:r>
      <w:r w:rsidRPr="00FC42C6">
        <w:t>Health</w:t>
      </w:r>
      <w:bookmarkEnd w:id="54"/>
    </w:p>
    <w:p w14:paraId="2A24332C" w14:textId="37685D52" w:rsidR="00CC612A" w:rsidRDefault="00CC612A" w:rsidP="00CC612A">
      <w:r>
        <w:t xml:space="preserve">The relationship between health and disability is complex. Long term health conditions can lead to disability, and disability can contribute to health problems. The nature and type of disability can influence health states, disability can lead to limited access to and participation in social and physical activities. </w:t>
      </w:r>
    </w:p>
    <w:p w14:paraId="58D5F901" w14:textId="77777777" w:rsidR="00CC612A" w:rsidRDefault="00CC612A" w:rsidP="00CC612A"/>
    <w:p w14:paraId="2C71F080" w14:textId="38D107D2" w:rsidR="00CC612A" w:rsidRDefault="00CC612A" w:rsidP="00CC612A">
      <w:r>
        <w:t xml:space="preserve">People with disability report poorer general health and higher levels of stress than people without disability, they also have higher rates of modifiable risk factors such as poor diets, smoking, less exercise, and experience barriers to accessing health services. </w:t>
      </w:r>
      <w:r>
        <w:fldChar w:fldCharType="begin"/>
      </w:r>
      <w:r>
        <w:instrText xml:space="preserve"> REF _Ref77850699 \h </w:instrText>
      </w:r>
      <w:r>
        <w:fldChar w:fldCharType="separate"/>
      </w:r>
      <w:r w:rsidR="00D91C64">
        <w:t xml:space="preserve">Figure </w:t>
      </w:r>
      <w:r w:rsidR="00D91C64">
        <w:rPr>
          <w:noProof/>
        </w:rPr>
        <w:t>5</w:t>
      </w:r>
      <w:r>
        <w:fldChar w:fldCharType="end"/>
      </w:r>
      <w:r>
        <w:t xml:space="preserve"> provides a summary of health disparity between people with and without disability</w:t>
      </w:r>
    </w:p>
    <w:p w14:paraId="537142F1" w14:textId="77777777" w:rsidR="00CC612A" w:rsidRDefault="00CC612A">
      <w:r>
        <w:br w:type="page"/>
      </w:r>
    </w:p>
    <w:p w14:paraId="45A28CEE" w14:textId="2285C0A6" w:rsidR="00CC612A" w:rsidRDefault="00CC612A" w:rsidP="0012361B">
      <w:pPr>
        <w:pStyle w:val="Heading2"/>
        <w:numPr>
          <w:ilvl w:val="1"/>
          <w:numId w:val="19"/>
        </w:numPr>
      </w:pPr>
      <w:bookmarkStart w:id="57" w:name="_Toc85626134"/>
      <w:r w:rsidRPr="00CC612A">
        <w:lastRenderedPageBreak/>
        <w:t>Employment</w:t>
      </w:r>
      <w:bookmarkEnd w:id="57"/>
    </w:p>
    <w:p w14:paraId="25105D6F" w14:textId="17F20DA3" w:rsidR="00CC612A" w:rsidRDefault="00CC612A" w:rsidP="00CC612A">
      <w:r>
        <w:t>People with disability face challenges seeking and engaging employment. Paid work builds self-worth and independence. The unemployment for people with disability is double (10%) when compared to people without disability (5%)</w:t>
      </w:r>
      <w:r w:rsidR="00BB692C">
        <w:rPr>
          <w:rStyle w:val="FootnoteReference"/>
        </w:rPr>
        <w:footnoteReference w:id="9"/>
      </w:r>
      <w:r>
        <w:t xml:space="preserve">. People with disability are often underemployed and would like to work more hours. Underemployment means earing less and exclusion from opportunities to participate in the community. </w:t>
      </w:r>
    </w:p>
    <w:p w14:paraId="41EF0587" w14:textId="77777777" w:rsidR="00CC612A" w:rsidRDefault="00CC612A" w:rsidP="00CC612A"/>
    <w:p w14:paraId="7FDD38CC" w14:textId="09B3E73C" w:rsidR="00CC612A" w:rsidRDefault="00CC612A" w:rsidP="00CC612A">
      <w:r>
        <w:t xml:space="preserve">Cardinia Shire Council has a role to ensure our recruitment practices are inclusive, ensuring our vacancies reach people with disability and disability employment agencies and that our reasonable adjustment policies are current. </w:t>
      </w:r>
    </w:p>
    <w:p w14:paraId="55BA9E72" w14:textId="77777777" w:rsidR="00CC612A" w:rsidRDefault="00CC612A" w:rsidP="00CC612A"/>
    <w:p w14:paraId="64D8E344" w14:textId="1778A5F0" w:rsidR="00CC612A" w:rsidRDefault="00CC612A" w:rsidP="00CC612A">
      <w:r>
        <w:t xml:space="preserve">Council also has a role in promoting disability awareness training to build capacity within our business community to engage with </w:t>
      </w:r>
      <w:r w:rsidRPr="00AF2A5C">
        <w:t>people with disability and disability employment agencies</w:t>
      </w:r>
      <w:r>
        <w:t>.</w:t>
      </w:r>
    </w:p>
    <w:p w14:paraId="5191A3CC" w14:textId="77777777" w:rsidR="00CC612A" w:rsidRDefault="00CC612A" w:rsidP="0012361B">
      <w:pPr>
        <w:pStyle w:val="Heading2"/>
        <w:numPr>
          <w:ilvl w:val="1"/>
          <w:numId w:val="19"/>
        </w:numPr>
      </w:pPr>
      <w:bookmarkStart w:id="58" w:name="_Toc85626135"/>
      <w:r>
        <w:t>Education</w:t>
      </w:r>
      <w:bookmarkEnd w:id="58"/>
    </w:p>
    <w:p w14:paraId="5B45AA37" w14:textId="276CC5BD" w:rsidR="00CC612A" w:rsidRDefault="00CC612A" w:rsidP="00CC612A">
      <w:r>
        <w:t xml:space="preserve">Education is about attaining knowledge and life skills to participate in day to day lining. Having a higher level of education attainment is associated with greater employment outcomes, higher income and self-worth, security, and independence. </w:t>
      </w:r>
      <w:r>
        <w:fldChar w:fldCharType="begin"/>
      </w:r>
      <w:r>
        <w:instrText xml:space="preserve"> REF _Ref77851099 \h </w:instrText>
      </w:r>
      <w:r>
        <w:fldChar w:fldCharType="separate"/>
      </w:r>
      <w:r w:rsidR="00D91C64" w:rsidRPr="00CC612A">
        <w:rPr>
          <w:szCs w:val="20"/>
        </w:rPr>
        <w:t xml:space="preserve">Figure </w:t>
      </w:r>
      <w:r w:rsidR="00D91C64">
        <w:rPr>
          <w:noProof/>
          <w:szCs w:val="20"/>
        </w:rPr>
        <w:t>6</w:t>
      </w:r>
      <w:r>
        <w:fldChar w:fldCharType="end"/>
      </w:r>
      <w:r>
        <w:t xml:space="preserve"> provides statistical information about disability and the education system.</w:t>
      </w:r>
    </w:p>
    <w:p w14:paraId="539871E0" w14:textId="1A558FF8" w:rsidR="00CC612A" w:rsidRDefault="00CC612A" w:rsidP="00CC612A"/>
    <w:p w14:paraId="74D7D087" w14:textId="77777777" w:rsidR="00CC612A" w:rsidRDefault="00CC612A" w:rsidP="00CC612A">
      <w:pPr>
        <w:pStyle w:val="Caption"/>
        <w:jc w:val="center"/>
      </w:pPr>
      <w:r w:rsidRPr="00AF5357">
        <w:rPr>
          <w:noProof/>
        </w:rPr>
        <w:drawing>
          <wp:inline distT="0" distB="0" distL="0" distR="0" wp14:anchorId="5E97DCF3" wp14:editId="3D8937DF">
            <wp:extent cx="4707541" cy="4253672"/>
            <wp:effectExtent l="0" t="0" r="0" b="0"/>
            <wp:docPr id="225" name="Picture 1" descr="Table outing education disparity for people with disability, they leave school earlier and are less likely to have a bachelor's degree.&#10;&#10;Description automatically generated">
              <a:extLst xmlns:a="http://schemas.openxmlformats.org/drawingml/2006/main">
                <a:ext uri="{FF2B5EF4-FFF2-40B4-BE49-F238E27FC236}">
                  <a16:creationId xmlns:a16="http://schemas.microsoft.com/office/drawing/2014/main" id="{B518DA1D-36DF-4B5C-A04C-19DE72194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518DA1D-36DF-4B5C-A04C-19DE721948A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1517" cy="4266300"/>
                    </a:xfrm>
                    <a:prstGeom prst="rect">
                      <a:avLst/>
                    </a:prstGeom>
                  </pic:spPr>
                </pic:pic>
              </a:graphicData>
            </a:graphic>
          </wp:inline>
        </w:drawing>
      </w:r>
    </w:p>
    <w:p w14:paraId="5F80DEA8" w14:textId="26A77733" w:rsidR="00CC612A" w:rsidRPr="00CC612A" w:rsidRDefault="00CC612A" w:rsidP="00CC612A">
      <w:pPr>
        <w:pStyle w:val="Caption"/>
        <w:jc w:val="center"/>
        <w:rPr>
          <w:sz w:val="22"/>
          <w:szCs w:val="20"/>
        </w:rPr>
      </w:pPr>
      <w:bookmarkStart w:id="59" w:name="_Ref77851099"/>
      <w:r w:rsidRPr="00CC612A">
        <w:rPr>
          <w:sz w:val="22"/>
          <w:szCs w:val="20"/>
        </w:rPr>
        <w:t xml:space="preserve">Figure </w:t>
      </w:r>
      <w:r w:rsidRPr="00CC612A">
        <w:rPr>
          <w:sz w:val="22"/>
          <w:szCs w:val="20"/>
        </w:rPr>
        <w:fldChar w:fldCharType="begin"/>
      </w:r>
      <w:r w:rsidRPr="00CC612A">
        <w:rPr>
          <w:sz w:val="22"/>
          <w:szCs w:val="20"/>
        </w:rPr>
        <w:instrText xml:space="preserve"> SEQ Figure \* ARABIC </w:instrText>
      </w:r>
      <w:r w:rsidRPr="00CC612A">
        <w:rPr>
          <w:sz w:val="22"/>
          <w:szCs w:val="20"/>
        </w:rPr>
        <w:fldChar w:fldCharType="separate"/>
      </w:r>
      <w:r w:rsidR="00D91C64">
        <w:rPr>
          <w:noProof/>
          <w:sz w:val="22"/>
          <w:szCs w:val="20"/>
        </w:rPr>
        <w:t>6</w:t>
      </w:r>
      <w:r w:rsidRPr="00CC612A">
        <w:rPr>
          <w:sz w:val="22"/>
          <w:szCs w:val="20"/>
        </w:rPr>
        <w:fldChar w:fldCharType="end"/>
      </w:r>
      <w:bookmarkEnd w:id="59"/>
      <w:r w:rsidRPr="00CC612A">
        <w:rPr>
          <w:sz w:val="22"/>
          <w:szCs w:val="20"/>
        </w:rPr>
        <w:t xml:space="preserve"> Education statistics</w:t>
      </w:r>
    </w:p>
    <w:p w14:paraId="04AC32AE" w14:textId="77777777" w:rsidR="00CC612A" w:rsidRDefault="00CC612A">
      <w:pPr>
        <w:rPr>
          <w:rFonts w:ascii="Franklin Gothic Demi" w:eastAsiaTheme="majorEastAsia" w:hAnsi="Franklin Gothic Demi" w:cstheme="majorBidi"/>
          <w:color w:val="7030A0"/>
          <w:sz w:val="28"/>
          <w:szCs w:val="26"/>
          <w:lang w:eastAsia="en-US"/>
        </w:rPr>
      </w:pPr>
      <w:bookmarkStart w:id="60" w:name="_Toc77248824"/>
      <w:r>
        <w:br w:type="page"/>
      </w:r>
    </w:p>
    <w:p w14:paraId="1E066551" w14:textId="0A76A532" w:rsidR="00CC612A" w:rsidRDefault="00CC612A" w:rsidP="0012361B">
      <w:pPr>
        <w:pStyle w:val="Heading2"/>
        <w:numPr>
          <w:ilvl w:val="1"/>
          <w:numId w:val="19"/>
        </w:numPr>
      </w:pPr>
      <w:bookmarkStart w:id="61" w:name="_Toc85626136"/>
      <w:r>
        <w:lastRenderedPageBreak/>
        <w:t>Safety</w:t>
      </w:r>
      <w:bookmarkEnd w:id="60"/>
      <w:bookmarkEnd w:id="61"/>
    </w:p>
    <w:p w14:paraId="76699636" w14:textId="5D20E393" w:rsidR="00CC612A" w:rsidRDefault="00CC612A" w:rsidP="00CC612A">
      <w:r>
        <w:t>People with disability can experience higher rates v</w:t>
      </w:r>
      <w:r w:rsidRPr="00E00136">
        <w:t xml:space="preserve">iolence, </w:t>
      </w:r>
      <w:r>
        <w:t>a</w:t>
      </w:r>
      <w:r w:rsidRPr="00E00136">
        <w:t xml:space="preserve">buse, </w:t>
      </w:r>
      <w:r>
        <w:t>n</w:t>
      </w:r>
      <w:r w:rsidRPr="00E00136">
        <w:t xml:space="preserve">eglect, and </w:t>
      </w:r>
      <w:r>
        <w:t>e</w:t>
      </w:r>
      <w:r w:rsidRPr="00E00136">
        <w:t xml:space="preserve">xploitation </w:t>
      </w:r>
      <w:r>
        <w:t xml:space="preserve">than people without disability. Along with this they can also encounter barriers to expressing their experiences and asserting their rights. The Royal Commission into Violence, Abuse, Neglect and Exploitation of People with Disability commenced in 2019 and is ongoing. In Cardinia Shire there are an average 4 reports of family violence each day </w:t>
      </w:r>
      <w:r>
        <w:rPr>
          <w:rStyle w:val="FootnoteReference"/>
        </w:rPr>
        <w:footnoteReference w:id="10"/>
      </w:r>
      <w:r>
        <w:t>.</w:t>
      </w:r>
    </w:p>
    <w:p w14:paraId="51C7583E" w14:textId="77777777" w:rsidR="00CC612A" w:rsidRDefault="00CC612A" w:rsidP="00CC612A"/>
    <w:p w14:paraId="4BB481E3" w14:textId="7618C00B" w:rsidR="00CC612A" w:rsidRDefault="00CC612A" w:rsidP="00CC612A">
      <w:r>
        <w:t xml:space="preserve">Disability discrimination occurs when a person with disability is treated unequally, less favourably, or not given the same opportunities as other people because of their disability. This can be direct </w:t>
      </w:r>
      <w:r w:rsidR="0016404D">
        <w:t xml:space="preserve">for example </w:t>
      </w:r>
      <w:r>
        <w:t xml:space="preserve">refusing entry to a playground because they have an assistance dog or indirect where steps preclude entry to a person using a wheelchair. The </w:t>
      </w:r>
      <w:r w:rsidR="00DF3DCA">
        <w:t>D</w:t>
      </w:r>
      <w:r>
        <w:t xml:space="preserve">isability Discrimination Act 1992 makes it unlawful </w:t>
      </w:r>
      <w:r w:rsidR="00DF3DCA">
        <w:t xml:space="preserve">to </w:t>
      </w:r>
      <w:r>
        <w:t>discriminate or to treat people unfairly because of their disability.</w:t>
      </w:r>
    </w:p>
    <w:p w14:paraId="79FB4549" w14:textId="77777777" w:rsidR="00CC612A" w:rsidRDefault="00CC612A" w:rsidP="00CC612A">
      <w:pPr>
        <w:pStyle w:val="Heading2"/>
      </w:pPr>
      <w:bookmarkStart w:id="62" w:name="_Toc77248825"/>
      <w:bookmarkStart w:id="63" w:name="_Toc85626137"/>
      <w:r>
        <w:t>Carers</w:t>
      </w:r>
      <w:bookmarkEnd w:id="62"/>
      <w:bookmarkEnd w:id="63"/>
    </w:p>
    <w:p w14:paraId="379DFD87" w14:textId="1976D0CA" w:rsidR="00CC612A" w:rsidRDefault="00CC612A" w:rsidP="00CC612A">
      <w:r>
        <w:t xml:space="preserve">Carers are people who provide unpaid care and support to people who have a disability, health conditions and or older people. Carers are essential to support our disability community to support with day to day activity and personal care. They also manage any administration and connect to the broader health, emotional and social supports. </w:t>
      </w:r>
    </w:p>
    <w:p w14:paraId="7E349046" w14:textId="77777777" w:rsidR="00A53DD3" w:rsidRDefault="00A53DD3" w:rsidP="00CC612A"/>
    <w:p w14:paraId="4313EF32" w14:textId="13CDEF25" w:rsidR="00CC612A" w:rsidRDefault="00CC612A" w:rsidP="00CC612A">
      <w:r>
        <w:t>There are over 2.65 million carers in Australia, around 240,000 care</w:t>
      </w:r>
      <w:r w:rsidR="002D2DB2">
        <w:t>r</w:t>
      </w:r>
      <w:r>
        <w:t xml:space="preserve">s in Victoria. In 2016, Cardinia Shire was home to 8,146 residents who provide care or assistance to a person with disability, long term illness or old age. </w:t>
      </w:r>
      <w:r w:rsidRPr="003E10C5">
        <w:t>The average age of a primary carer is 54</w:t>
      </w:r>
      <w:r>
        <w:t xml:space="preserve"> </w:t>
      </w:r>
      <w:r>
        <w:rPr>
          <w:rStyle w:val="FootnoteReference"/>
        </w:rPr>
        <w:footnoteReference w:id="11"/>
      </w:r>
      <w:r>
        <w:t xml:space="preserve">. </w:t>
      </w:r>
      <w:r w:rsidRPr="0048615A">
        <w:t>Approximately 45% of carers care for their partner, 24% for their children with care needs, 21% for their parents and 10% for a relative or friend.</w:t>
      </w:r>
    </w:p>
    <w:p w14:paraId="5C4ACE49" w14:textId="77777777" w:rsidR="00161B3E" w:rsidRPr="00120BE7" w:rsidRDefault="00161B3E" w:rsidP="00161B3E">
      <w:pPr>
        <w:pStyle w:val="Heading2"/>
      </w:pPr>
      <w:bookmarkStart w:id="64" w:name="_Toc77248827"/>
      <w:bookmarkStart w:id="65" w:name="_Toc85626138"/>
      <w:r>
        <w:t>Legislation</w:t>
      </w:r>
      <w:bookmarkEnd w:id="64"/>
      <w:bookmarkEnd w:id="65"/>
    </w:p>
    <w:p w14:paraId="3CD8A0E2" w14:textId="17D65326" w:rsidR="00161B3E" w:rsidRDefault="00161B3E" w:rsidP="00161B3E">
      <w:r>
        <w:t xml:space="preserve">Cardinia Shire Council is required under section 38 of the Victorian Disability Act 2006 to develop </w:t>
      </w:r>
      <w:r w:rsidR="00892F6A">
        <w:t>a D</w:t>
      </w:r>
      <w:r>
        <w:t xml:space="preserve">isability </w:t>
      </w:r>
      <w:r w:rsidR="00892F6A">
        <w:t>A</w:t>
      </w:r>
      <w:r>
        <w:t xml:space="preserve">ction </w:t>
      </w:r>
      <w:r w:rsidR="00892F6A">
        <w:t>P</w:t>
      </w:r>
      <w:r>
        <w:t>lan</w:t>
      </w:r>
      <w:r>
        <w:rPr>
          <w:rStyle w:val="FootnoteReference"/>
        </w:rPr>
        <w:footnoteReference w:id="12"/>
      </w:r>
      <w:r>
        <w:t xml:space="preserve">. </w:t>
      </w:r>
      <w:r w:rsidRPr="00384F93">
        <w:t>Council must report on the implementation of the Disability Action Plan in its annual report under section 98 of the Local Government Act 2020</w:t>
      </w:r>
      <w:r>
        <w:t xml:space="preserve"> </w:t>
      </w:r>
      <w:r>
        <w:rPr>
          <w:rStyle w:val="FootnoteReference"/>
        </w:rPr>
        <w:footnoteReference w:id="13"/>
      </w:r>
      <w:r w:rsidRPr="00384F93">
        <w:t>.</w:t>
      </w:r>
    </w:p>
    <w:p w14:paraId="14409C51" w14:textId="77777777" w:rsidR="00BB7CD7" w:rsidRDefault="00BB7CD7" w:rsidP="00161B3E"/>
    <w:p w14:paraId="5DA0DA30" w14:textId="19F67085" w:rsidR="00161B3E" w:rsidRDefault="00161B3E" w:rsidP="00161B3E">
      <w:r>
        <w:t xml:space="preserve">The </w:t>
      </w:r>
      <w:r w:rsidR="002D2DB2">
        <w:t xml:space="preserve">Access and Inclusion </w:t>
      </w:r>
      <w:r w:rsidR="00BB7CD7">
        <w:t>D</w:t>
      </w:r>
      <w:r>
        <w:t xml:space="preserve">isability </w:t>
      </w:r>
      <w:r w:rsidR="00BB7CD7">
        <w:t>S</w:t>
      </w:r>
      <w:r>
        <w:t xml:space="preserve">trategy and </w:t>
      </w:r>
      <w:r w:rsidR="00BB7CD7">
        <w:t>A</w:t>
      </w:r>
      <w:r>
        <w:t xml:space="preserve">ction </w:t>
      </w:r>
      <w:r w:rsidR="00BB7CD7">
        <w:t>P</w:t>
      </w:r>
      <w:r>
        <w:t>lan sets out the steps that Cardinia Shire Council will take to make the products and services we deliver to the public more accessible and inclusive, as well as outlining the steps Council takes to make our corporate culture and practices more inclusive.</w:t>
      </w:r>
    </w:p>
    <w:p w14:paraId="7EDF4657" w14:textId="6CB7D55E" w:rsidR="00161B3E" w:rsidRDefault="00161B3E" w:rsidP="00161B3E">
      <w:r>
        <w:t xml:space="preserve">The </w:t>
      </w:r>
      <w:r w:rsidR="00A7757B">
        <w:t xml:space="preserve">Access and Inclusion </w:t>
      </w:r>
      <w:r>
        <w:t xml:space="preserve">Disability Strategy and Action Plan is prepared for the purpose of: </w:t>
      </w:r>
    </w:p>
    <w:p w14:paraId="2314AF21" w14:textId="1EF14197" w:rsidR="00161B3E" w:rsidRDefault="00161B3E" w:rsidP="0012361B">
      <w:pPr>
        <w:pStyle w:val="ListParagraph"/>
        <w:numPr>
          <w:ilvl w:val="0"/>
          <w:numId w:val="13"/>
        </w:numPr>
        <w:tabs>
          <w:tab w:val="left" w:pos="1134"/>
        </w:tabs>
        <w:spacing w:after="160" w:line="259" w:lineRule="auto"/>
        <w:jc w:val="both"/>
      </w:pPr>
      <w:r>
        <w:t xml:space="preserve">reducing barriers to persons with a disability accessing goods, services, and </w:t>
      </w:r>
      <w:r w:rsidR="00F93851">
        <w:t>facilities.</w:t>
      </w:r>
    </w:p>
    <w:p w14:paraId="3A82E55C" w14:textId="5B2467DD" w:rsidR="00161B3E" w:rsidRDefault="00161B3E" w:rsidP="0012361B">
      <w:pPr>
        <w:pStyle w:val="ListParagraph"/>
        <w:numPr>
          <w:ilvl w:val="0"/>
          <w:numId w:val="13"/>
        </w:numPr>
        <w:tabs>
          <w:tab w:val="left" w:pos="1134"/>
        </w:tabs>
        <w:spacing w:after="160" w:line="259" w:lineRule="auto"/>
        <w:jc w:val="both"/>
      </w:pPr>
      <w:r>
        <w:t xml:space="preserve">reducing barriers to persons with a disability obtaining and maintaining </w:t>
      </w:r>
      <w:r w:rsidR="00F93851">
        <w:t>employment.</w:t>
      </w:r>
    </w:p>
    <w:p w14:paraId="12B65331" w14:textId="2B88FB33" w:rsidR="00161B3E" w:rsidRDefault="00161B3E" w:rsidP="0012361B">
      <w:pPr>
        <w:pStyle w:val="ListParagraph"/>
        <w:numPr>
          <w:ilvl w:val="0"/>
          <w:numId w:val="13"/>
        </w:numPr>
        <w:tabs>
          <w:tab w:val="left" w:pos="1134"/>
        </w:tabs>
        <w:spacing w:after="160" w:line="259" w:lineRule="auto"/>
        <w:jc w:val="both"/>
      </w:pPr>
      <w:r>
        <w:t xml:space="preserve">promoting inclusion and participation in the community of persons with a </w:t>
      </w:r>
      <w:r w:rsidR="00F93851">
        <w:t>disability.</w:t>
      </w:r>
    </w:p>
    <w:p w14:paraId="0AE91C5B" w14:textId="3E0EDE15" w:rsidR="00161B3E" w:rsidRDefault="00161B3E" w:rsidP="0012361B">
      <w:pPr>
        <w:pStyle w:val="ListParagraph"/>
        <w:numPr>
          <w:ilvl w:val="0"/>
          <w:numId w:val="13"/>
        </w:numPr>
        <w:tabs>
          <w:tab w:val="left" w:pos="1134"/>
        </w:tabs>
        <w:spacing w:after="160" w:line="259" w:lineRule="auto"/>
        <w:jc w:val="both"/>
      </w:pPr>
      <w:r>
        <w:t xml:space="preserve">achieving tangible changes in attitudes and practices which discriminate against persons with a disability </w:t>
      </w:r>
      <w:r>
        <w:rPr>
          <w:rStyle w:val="FootnoteReference"/>
        </w:rPr>
        <w:footnoteReference w:id="14"/>
      </w:r>
      <w:r>
        <w:t>.</w:t>
      </w:r>
    </w:p>
    <w:p w14:paraId="11A27EEC" w14:textId="77777777" w:rsidR="00161B3E" w:rsidRPr="008074E1" w:rsidRDefault="00161B3E" w:rsidP="00161B3E">
      <w:pPr>
        <w:pStyle w:val="Heading2"/>
      </w:pPr>
      <w:bookmarkStart w:id="66" w:name="_Toc77248826"/>
      <w:bookmarkStart w:id="67" w:name="_Toc85626139"/>
      <w:r>
        <w:t>Housing</w:t>
      </w:r>
      <w:bookmarkEnd w:id="66"/>
      <w:bookmarkEnd w:id="67"/>
    </w:p>
    <w:p w14:paraId="596B90D9" w14:textId="77777777" w:rsidR="00161B3E" w:rsidRDefault="00161B3E" w:rsidP="00161B3E">
      <w:r>
        <w:t>Council recognises affordable housing as a human right and an important link to a liveable neighbourhood; critical to creating a ‘liveable, resilient community where the environment flourishes and residents are healthy, included and connected’</w:t>
      </w:r>
      <w:r>
        <w:rPr>
          <w:rStyle w:val="FootnoteReference"/>
        </w:rPr>
        <w:footnoteReference w:id="15"/>
      </w:r>
      <w:r>
        <w:t>.</w:t>
      </w:r>
    </w:p>
    <w:p w14:paraId="5B6A9CC6" w14:textId="03BF603A" w:rsidR="00161B3E" w:rsidRDefault="00161B3E" w:rsidP="00161B3E">
      <w:pPr>
        <w:tabs>
          <w:tab w:val="left" w:pos="1134"/>
        </w:tabs>
        <w:spacing w:after="160" w:line="259" w:lineRule="auto"/>
        <w:jc w:val="both"/>
      </w:pPr>
    </w:p>
    <w:p w14:paraId="7B1232D2" w14:textId="059867F1" w:rsidR="00161B3E" w:rsidRDefault="00161B3E" w:rsidP="00161B3E">
      <w:r>
        <w:t>A variety of hidden ongoing living costs, particularly transport costs associated with lower residential densities and limited public transport access introduce further affordability issues, with many residents living in greenfield sites at risk of mortgage and rental stress should petrol prices rise</w:t>
      </w:r>
      <w:r>
        <w:rPr>
          <w:rStyle w:val="FootnoteReference"/>
        </w:rPr>
        <w:footnoteReference w:id="16"/>
      </w:r>
      <w:r>
        <w:t>. This can be an issue for people with disability, whose households can face other disadvantage in the private market that makes accessing appropriate housing challenging.</w:t>
      </w:r>
    </w:p>
    <w:p w14:paraId="42D844A5" w14:textId="7DCE3B57" w:rsidR="00161B3E" w:rsidRDefault="00161B3E" w:rsidP="00161B3E"/>
    <w:p w14:paraId="6BC76ACB" w14:textId="550A9B0E" w:rsidR="00161B3E" w:rsidRDefault="00161B3E" w:rsidP="00161B3E">
      <w:r>
        <w:t>Financial vulnerability and housing insecurity can be exacerbated by chronic health, disability, and family violence</w:t>
      </w:r>
      <w:r>
        <w:rPr>
          <w:rStyle w:val="FootnoteReference"/>
        </w:rPr>
        <w:footnoteReference w:id="17"/>
      </w:r>
      <w:r>
        <w:t xml:space="preserve">. </w:t>
      </w:r>
      <w:r>
        <w:fldChar w:fldCharType="begin"/>
      </w:r>
      <w:r>
        <w:instrText xml:space="preserve"> REF _Ref77851501 \h </w:instrText>
      </w:r>
      <w:r>
        <w:fldChar w:fldCharType="separate"/>
      </w:r>
      <w:r w:rsidR="00D91C64" w:rsidRPr="00161B3E">
        <w:rPr>
          <w:szCs w:val="20"/>
        </w:rPr>
        <w:t xml:space="preserve">Figure </w:t>
      </w:r>
      <w:r w:rsidR="00D91C64">
        <w:rPr>
          <w:noProof/>
          <w:szCs w:val="20"/>
        </w:rPr>
        <w:t>7</w:t>
      </w:r>
      <w:r>
        <w:fldChar w:fldCharType="end"/>
      </w:r>
      <w:r>
        <w:t xml:space="preserve"> below outlines housing statistics for people with disability.</w:t>
      </w:r>
    </w:p>
    <w:p w14:paraId="153F0653" w14:textId="2DE259A6" w:rsidR="00161B3E" w:rsidRDefault="00161B3E" w:rsidP="00161B3E"/>
    <w:p w14:paraId="3FA41776" w14:textId="77777777" w:rsidR="00161B3E" w:rsidRDefault="00161B3E" w:rsidP="00161B3E">
      <w:pPr>
        <w:keepNext/>
      </w:pPr>
      <w:r>
        <w:rPr>
          <w:noProof/>
        </w:rPr>
        <w:drawing>
          <wp:inline distT="0" distB="0" distL="0" distR="0" wp14:anchorId="3FF72171" wp14:editId="1177128B">
            <wp:extent cx="5940425" cy="3918417"/>
            <wp:effectExtent l="0" t="0" r="3175" b="6350"/>
            <wp:docPr id="194" name="Picture 194" descr="64% of people with disability own their home either with (22%) or without (41%) a mortgage.&#10;2. 16% of people with disability rent from a state or territory housing authority, 4% without disability.&#10;Non-dependent people with disability (24%) are more likely than those without disability (10%) to live alone.&#10;41% of households in social housing programs include at least 1 person with disability&#10;12% people with disability have their home modified because of their condition or age&#10;8.6% people with disability moved house because of their condition or age.&#10;&#10;People with severe or profound disability are:&#10;less likely to own their own home - 56% (or 692,000) compared with 67% (or 2.0 million) of people with other disability.&#10;more likely to rent—32% (or 397,000) compared with 27% (or 807,000)&#10;more likely to live rent free—9.2% (or 114,000) compared with 4.6% (or 136,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918417"/>
                    </a:xfrm>
                    <a:prstGeom prst="rect">
                      <a:avLst/>
                    </a:prstGeom>
                    <a:noFill/>
                  </pic:spPr>
                </pic:pic>
              </a:graphicData>
            </a:graphic>
          </wp:inline>
        </w:drawing>
      </w:r>
    </w:p>
    <w:p w14:paraId="5F95F152" w14:textId="45033591" w:rsidR="00161B3E" w:rsidRPr="00161B3E" w:rsidRDefault="00161B3E" w:rsidP="00161B3E">
      <w:pPr>
        <w:pStyle w:val="Caption"/>
        <w:jc w:val="center"/>
        <w:rPr>
          <w:sz w:val="22"/>
          <w:szCs w:val="20"/>
        </w:rPr>
      </w:pPr>
      <w:bookmarkStart w:id="68" w:name="_Ref77851501"/>
      <w:r w:rsidRPr="00161B3E">
        <w:rPr>
          <w:sz w:val="22"/>
          <w:szCs w:val="20"/>
        </w:rPr>
        <w:t xml:space="preserve">Figure </w:t>
      </w:r>
      <w:r w:rsidRPr="00161B3E">
        <w:rPr>
          <w:sz w:val="22"/>
          <w:szCs w:val="20"/>
        </w:rPr>
        <w:fldChar w:fldCharType="begin"/>
      </w:r>
      <w:r w:rsidRPr="00161B3E">
        <w:rPr>
          <w:sz w:val="22"/>
          <w:szCs w:val="20"/>
        </w:rPr>
        <w:instrText xml:space="preserve"> SEQ Figure \* ARABIC </w:instrText>
      </w:r>
      <w:r w:rsidRPr="00161B3E">
        <w:rPr>
          <w:sz w:val="22"/>
          <w:szCs w:val="20"/>
        </w:rPr>
        <w:fldChar w:fldCharType="separate"/>
      </w:r>
      <w:r w:rsidR="00D91C64">
        <w:rPr>
          <w:noProof/>
          <w:sz w:val="22"/>
          <w:szCs w:val="20"/>
        </w:rPr>
        <w:t>7</w:t>
      </w:r>
      <w:r w:rsidRPr="00161B3E">
        <w:rPr>
          <w:sz w:val="22"/>
          <w:szCs w:val="20"/>
        </w:rPr>
        <w:fldChar w:fldCharType="end"/>
      </w:r>
      <w:bookmarkEnd w:id="68"/>
      <w:r w:rsidRPr="00161B3E">
        <w:rPr>
          <w:sz w:val="22"/>
          <w:szCs w:val="20"/>
        </w:rPr>
        <w:t xml:space="preserve">  Housing statistics in relation to disability</w:t>
      </w:r>
      <w:r w:rsidRPr="00161B3E">
        <w:rPr>
          <w:rStyle w:val="FootnoteReference"/>
          <w:sz w:val="22"/>
          <w:szCs w:val="20"/>
        </w:rPr>
        <w:footnoteReference w:id="18"/>
      </w:r>
    </w:p>
    <w:p w14:paraId="5FDB4C7D" w14:textId="77777777" w:rsidR="00161B3E" w:rsidRDefault="00161B3E" w:rsidP="00161B3E">
      <w:pPr>
        <w:tabs>
          <w:tab w:val="left" w:pos="1134"/>
        </w:tabs>
        <w:spacing w:after="160" w:line="259" w:lineRule="auto"/>
        <w:jc w:val="both"/>
      </w:pPr>
    </w:p>
    <w:p w14:paraId="54478304" w14:textId="77777777" w:rsidR="00161B3E" w:rsidRDefault="00161B3E" w:rsidP="00161B3E">
      <w:pPr>
        <w:pStyle w:val="Heading2"/>
      </w:pPr>
      <w:bookmarkStart w:id="69" w:name="_Toc77248828"/>
      <w:bookmarkStart w:id="70" w:name="_Toc85626140"/>
      <w:r>
        <w:t>National Disability Insurance Scheme (NDIS)</w:t>
      </w:r>
      <w:bookmarkEnd w:id="69"/>
      <w:bookmarkEnd w:id="70"/>
    </w:p>
    <w:p w14:paraId="567A1EF9" w14:textId="77777777" w:rsidR="00161B3E" w:rsidRDefault="00161B3E" w:rsidP="00161B3E">
      <w:r>
        <w:t>Cardinia Shire entered the NDIS in November 2018. The NDIS changed the way people with disability receive and use disability support services. The NDIS gives the funding directly to people with disability who meet the NDIS access requirements of permanent and significant disability. It is designed to get the support people with disability need to improve their skills and independence over time.</w:t>
      </w:r>
    </w:p>
    <w:p w14:paraId="26030D3A" w14:textId="77777777" w:rsidR="00161B3E" w:rsidRDefault="00161B3E" w:rsidP="00161B3E"/>
    <w:p w14:paraId="5E1F2A95" w14:textId="15740426" w:rsidR="00161B3E" w:rsidRDefault="00161B3E" w:rsidP="00161B3E">
      <w:r>
        <w:t>For people with disability who do not reach NDIS access, the NDIS provides information and connections to community services. This includes connections to doctors, sport clubs, community social groups, libraries, and schools.</w:t>
      </w:r>
    </w:p>
    <w:p w14:paraId="1ECFE319" w14:textId="77777777" w:rsidR="00161B3E" w:rsidRDefault="00161B3E" w:rsidP="00161B3E"/>
    <w:p w14:paraId="6CB17F07" w14:textId="6090349C" w:rsidR="00161B3E" w:rsidRDefault="00161B3E" w:rsidP="00161B3E">
      <w:r>
        <w:t xml:space="preserve">The diagram in </w:t>
      </w:r>
      <w:r>
        <w:fldChar w:fldCharType="begin"/>
      </w:r>
      <w:r>
        <w:instrText xml:space="preserve"> REF _Ref77851626 \h </w:instrText>
      </w:r>
      <w:r>
        <w:fldChar w:fldCharType="separate"/>
      </w:r>
      <w:r w:rsidR="00D91C64">
        <w:t xml:space="preserve">Figure </w:t>
      </w:r>
      <w:r w:rsidR="00D91C64">
        <w:rPr>
          <w:noProof/>
        </w:rPr>
        <w:t>8</w:t>
      </w:r>
      <w:r>
        <w:fldChar w:fldCharType="end"/>
      </w:r>
      <w:r>
        <w:t xml:space="preserve"> summaries the Australian population with disability. There are 25 million Australian’s, 4.4 million Australians have a disability. The NDIS is expected to fund around 500,000 people in Australia </w:t>
      </w:r>
      <w:r w:rsidRPr="00672690">
        <w:t xml:space="preserve">to </w:t>
      </w:r>
      <w:r>
        <w:t>receive</w:t>
      </w:r>
      <w:r w:rsidRPr="00672690">
        <w:t xml:space="preserve"> the </w:t>
      </w:r>
      <w:r>
        <w:t xml:space="preserve">NDIS </w:t>
      </w:r>
      <w:r w:rsidRPr="00672690">
        <w:t xml:space="preserve">support </w:t>
      </w:r>
      <w:r>
        <w:t xml:space="preserve">they </w:t>
      </w:r>
      <w:r w:rsidRPr="00672690">
        <w:t>need to improve their skills and independence over time</w:t>
      </w:r>
      <w:r>
        <w:t xml:space="preserve">. 11.3% of Australians with a disability receive funded NDIS supports. In Cardinia Shire 37% of residents with disability received the funded NDIS supports. The remaining 63% are supported through the information and connections (informal supports) and mainstream services (formal supports) such as education, healthcare, justice system and others. Because there is a higher proportion of </w:t>
      </w:r>
      <w:r w:rsidR="00816446">
        <w:t xml:space="preserve">Cardinia Shire </w:t>
      </w:r>
      <w:r>
        <w:t>residents with disability as NDIS participants it can be inferred that there is a higher proportion of people with a more significant and profound disability in Cardinia Shire.</w:t>
      </w:r>
    </w:p>
    <w:p w14:paraId="03BAE887" w14:textId="77777777" w:rsidR="00161B3E" w:rsidRDefault="00161B3E" w:rsidP="00161B3E">
      <w:pPr>
        <w:tabs>
          <w:tab w:val="left" w:pos="1134"/>
        </w:tabs>
        <w:spacing w:after="160" w:line="259" w:lineRule="auto"/>
        <w:jc w:val="both"/>
      </w:pPr>
    </w:p>
    <w:p w14:paraId="6885410F" w14:textId="77777777" w:rsidR="00161B3E" w:rsidRDefault="00161B3E" w:rsidP="00161B3E">
      <w:pPr>
        <w:keepNext/>
        <w:jc w:val="center"/>
      </w:pPr>
      <w:r>
        <w:rPr>
          <w:noProof/>
        </w:rPr>
        <w:drawing>
          <wp:inline distT="0" distB="0" distL="0" distR="0" wp14:anchorId="0AA0195B" wp14:editId="68D257EE">
            <wp:extent cx="5940425" cy="2609489"/>
            <wp:effectExtent l="0" t="0" r="3175" b="635"/>
            <wp:docPr id="212" name="Picture 212" descr="Cardinia Shire population: 112,159 people,&#10;Cardinia Shire residents with a disability: 4,847 people,&#10;Cardinia shire NDIS participants 1,806&#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2609489"/>
                    </a:xfrm>
                    <a:prstGeom prst="rect">
                      <a:avLst/>
                    </a:prstGeom>
                  </pic:spPr>
                </pic:pic>
              </a:graphicData>
            </a:graphic>
          </wp:inline>
        </w:drawing>
      </w:r>
    </w:p>
    <w:p w14:paraId="2DB0FD89" w14:textId="3960B82F" w:rsidR="00CC612A" w:rsidRDefault="00161B3E" w:rsidP="00161B3E">
      <w:pPr>
        <w:pStyle w:val="Caption"/>
        <w:jc w:val="center"/>
      </w:pPr>
      <w:bookmarkStart w:id="71" w:name="_Ref77851626"/>
      <w:r>
        <w:t xml:space="preserve">Figure </w:t>
      </w:r>
      <w:r>
        <w:fldChar w:fldCharType="begin"/>
      </w:r>
      <w:r>
        <w:instrText>SEQ Figure \* ARABIC</w:instrText>
      </w:r>
      <w:r>
        <w:fldChar w:fldCharType="separate"/>
      </w:r>
      <w:r w:rsidR="00D91C64">
        <w:rPr>
          <w:noProof/>
        </w:rPr>
        <w:t>8</w:t>
      </w:r>
      <w:r>
        <w:fldChar w:fldCharType="end"/>
      </w:r>
      <w:bookmarkEnd w:id="71"/>
      <w:r>
        <w:t xml:space="preserve"> NDIS funded support a) Australia, b) Cardinia Shire</w:t>
      </w:r>
      <w:r w:rsidR="008E07F9">
        <w:t xml:space="preserve"> (2019)</w:t>
      </w:r>
    </w:p>
    <w:p w14:paraId="48B87BB4" w14:textId="77777777" w:rsidR="00161B3E" w:rsidRDefault="00161B3E" w:rsidP="0012361B">
      <w:pPr>
        <w:pStyle w:val="Heading1"/>
        <w:numPr>
          <w:ilvl w:val="0"/>
          <w:numId w:val="19"/>
        </w:numPr>
      </w:pPr>
      <w:bookmarkStart w:id="72" w:name="_Toc77248829"/>
      <w:bookmarkStart w:id="73" w:name="_Toc85626141"/>
      <w:r>
        <w:t>Policy Context</w:t>
      </w:r>
      <w:bookmarkEnd w:id="72"/>
      <w:bookmarkEnd w:id="73"/>
    </w:p>
    <w:p w14:paraId="1F5B7314" w14:textId="09CDE2B9" w:rsidR="00161B3E" w:rsidRDefault="00161B3E" w:rsidP="00161B3E">
      <w:r>
        <w:t>Disability action plans are an important local government resources to reduce barriers, promote inclusion and participation and change attitudes and practices.</w:t>
      </w:r>
    </w:p>
    <w:p w14:paraId="3A7F7872" w14:textId="77777777" w:rsidR="00161B3E" w:rsidRDefault="00161B3E" w:rsidP="00161B3E"/>
    <w:p w14:paraId="125A8942" w14:textId="19E2AD92" w:rsidR="00161B3E" w:rsidRDefault="00161B3E" w:rsidP="00161B3E">
      <w:r>
        <w:t xml:space="preserve">Cardinia Shire’s </w:t>
      </w:r>
      <w:r w:rsidR="00BA52A7">
        <w:t>A</w:t>
      </w:r>
      <w:r>
        <w:t xml:space="preserve">ccess and </w:t>
      </w:r>
      <w:r w:rsidR="00BA52A7">
        <w:t>I</w:t>
      </w:r>
      <w:r>
        <w:t xml:space="preserve">nclusion </w:t>
      </w:r>
      <w:r w:rsidR="00BA52A7">
        <w:t>D</w:t>
      </w:r>
      <w:r>
        <w:t xml:space="preserve">isability </w:t>
      </w:r>
      <w:r w:rsidR="00BA52A7">
        <w:t>S</w:t>
      </w:r>
      <w:r>
        <w:t xml:space="preserve">trategy and </w:t>
      </w:r>
      <w:r w:rsidR="00BA52A7">
        <w:t>A</w:t>
      </w:r>
      <w:r>
        <w:t xml:space="preserve">ction </w:t>
      </w:r>
      <w:r w:rsidR="00BA52A7">
        <w:t>P</w:t>
      </w:r>
      <w:r>
        <w:t>lan is informed externally by international, national, and state-wide strategies and legislation (</w:t>
      </w:r>
      <w:r>
        <w:fldChar w:fldCharType="begin"/>
      </w:r>
      <w:r>
        <w:instrText xml:space="preserve"> REF _Ref77851732 \h  \* MERGEFORMAT </w:instrText>
      </w:r>
      <w:r>
        <w:fldChar w:fldCharType="separate"/>
      </w:r>
      <w:r w:rsidR="00D91C64">
        <w:t xml:space="preserve">Figure </w:t>
      </w:r>
      <w:r w:rsidR="00D91C64">
        <w:rPr>
          <w:noProof/>
        </w:rPr>
        <w:t>9</w:t>
      </w:r>
      <w:r>
        <w:fldChar w:fldCharType="end"/>
      </w:r>
      <w:r>
        <w:t xml:space="preserve">). Internally, strategies and plans that have informed the access and inclusion disability strategy and action plan include the </w:t>
      </w:r>
      <w:r w:rsidR="0097307A">
        <w:t>C</w:t>
      </w:r>
      <w:r>
        <w:t xml:space="preserve">ouncil </w:t>
      </w:r>
      <w:r w:rsidR="0097307A">
        <w:t>P</w:t>
      </w:r>
      <w:r>
        <w:t xml:space="preserve">lan, the </w:t>
      </w:r>
      <w:r w:rsidR="0097307A">
        <w:t>L</w:t>
      </w:r>
      <w:r>
        <w:t xml:space="preserve">iveability </w:t>
      </w:r>
      <w:r w:rsidR="0097307A">
        <w:t>P</w:t>
      </w:r>
      <w:r>
        <w:t xml:space="preserve">lan, and the </w:t>
      </w:r>
      <w:r w:rsidR="0097307A">
        <w:t>S</w:t>
      </w:r>
      <w:r>
        <w:t xml:space="preserve">ocial </w:t>
      </w:r>
      <w:r w:rsidR="0097307A">
        <w:t>J</w:t>
      </w:r>
      <w:r>
        <w:t xml:space="preserve">ustice and </w:t>
      </w:r>
      <w:r w:rsidR="0097307A">
        <w:t>E</w:t>
      </w:r>
      <w:r>
        <w:t xml:space="preserve">quity </w:t>
      </w:r>
      <w:r w:rsidR="0097307A">
        <w:t>P</w:t>
      </w:r>
      <w:r>
        <w:t>lan (</w:t>
      </w:r>
      <w:r>
        <w:fldChar w:fldCharType="begin"/>
      </w:r>
      <w:r>
        <w:instrText xml:space="preserve"> REF _Ref77851732 \h  \* MERGEFORMAT </w:instrText>
      </w:r>
      <w:r>
        <w:fldChar w:fldCharType="separate"/>
      </w:r>
      <w:r w:rsidR="00D91C64">
        <w:t xml:space="preserve">Figure </w:t>
      </w:r>
      <w:r w:rsidR="00D91C64">
        <w:rPr>
          <w:noProof/>
        </w:rPr>
        <w:t>9</w:t>
      </w:r>
      <w:r>
        <w:fldChar w:fldCharType="end"/>
      </w:r>
      <w:r>
        <w:t>).</w:t>
      </w:r>
    </w:p>
    <w:p w14:paraId="7D3C5695" w14:textId="350070B2" w:rsidR="009A442F" w:rsidRDefault="009A442F">
      <w:pPr>
        <w:rPr>
          <w:lang w:eastAsia="en-US"/>
        </w:rPr>
      </w:pPr>
    </w:p>
    <w:p w14:paraId="4EE7486E" w14:textId="1D59D8C3" w:rsidR="009A442F" w:rsidRDefault="00161B3E" w:rsidP="001E13D6">
      <w:pPr>
        <w:jc w:val="center"/>
        <w:rPr>
          <w:lang w:eastAsia="en-US"/>
        </w:rPr>
      </w:pPr>
      <w:r>
        <w:rPr>
          <w:noProof/>
        </w:rPr>
        <mc:AlternateContent>
          <mc:Choice Requires="wps">
            <w:drawing>
              <wp:anchor distT="0" distB="0" distL="114300" distR="114300" simplePos="0" relativeHeight="251658246" behindDoc="0" locked="0" layoutInCell="1" allowOverlap="1" wp14:anchorId="18F0F98F" wp14:editId="16A1C278">
                <wp:simplePos x="0" y="0"/>
                <wp:positionH relativeFrom="column">
                  <wp:posOffset>3175</wp:posOffset>
                </wp:positionH>
                <wp:positionV relativeFrom="paragraph">
                  <wp:posOffset>2305685</wp:posOffset>
                </wp:positionV>
                <wp:extent cx="5808980" cy="635"/>
                <wp:effectExtent l="0" t="0" r="0" b="0"/>
                <wp:wrapThrough wrapText="bothSides">
                  <wp:wrapPolygon edited="0">
                    <wp:start x="0" y="0"/>
                    <wp:lineTo x="0" y="21600"/>
                    <wp:lineTo x="21600" y="21600"/>
                    <wp:lineTo x="21600" y="0"/>
                  </wp:wrapPolygon>
                </wp:wrapThrough>
                <wp:docPr id="12" name="Text Box 12"/>
                <wp:cNvGraphicFramePr/>
                <a:graphic xmlns:a="http://schemas.openxmlformats.org/drawingml/2006/main">
                  <a:graphicData uri="http://schemas.microsoft.com/office/word/2010/wordprocessingShape">
                    <wps:wsp>
                      <wps:cNvSpPr txBox="1"/>
                      <wps:spPr>
                        <a:xfrm>
                          <a:off x="0" y="0"/>
                          <a:ext cx="5808980" cy="635"/>
                        </a:xfrm>
                        <a:prstGeom prst="rect">
                          <a:avLst/>
                        </a:prstGeom>
                        <a:solidFill>
                          <a:prstClr val="white"/>
                        </a:solidFill>
                        <a:ln>
                          <a:noFill/>
                        </a:ln>
                      </wps:spPr>
                      <wps:txbx>
                        <w:txbxContent>
                          <w:p w14:paraId="4CBEF9B6" w14:textId="6CB73CEA" w:rsidR="000A3476" w:rsidRPr="009A442F" w:rsidRDefault="000A3476" w:rsidP="009A442F">
                            <w:pPr>
                              <w:pStyle w:val="Caption"/>
                            </w:pPr>
                            <w:bookmarkStart w:id="74" w:name="_Ref77851732"/>
                            <w:r>
                              <w:t xml:space="preserve">Figure </w:t>
                            </w:r>
                            <w:r>
                              <w:fldChar w:fldCharType="begin"/>
                            </w:r>
                            <w:r>
                              <w:instrText>SEQ Figure \* ARABIC</w:instrText>
                            </w:r>
                            <w:r>
                              <w:fldChar w:fldCharType="separate"/>
                            </w:r>
                            <w:r w:rsidR="00D91C64">
                              <w:rPr>
                                <w:noProof/>
                              </w:rPr>
                              <w:t>9</w:t>
                            </w:r>
                            <w:r>
                              <w:fldChar w:fldCharType="end"/>
                            </w:r>
                            <w:bookmarkEnd w:id="74"/>
                            <w:r>
                              <w:t xml:space="preserve"> Legislation and strategies informing Cardinia Shire’s Access and Inclusion Disability Strategy and Action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F0F98F" id="Text Box 12" o:spid="_x0000_s1029" type="#_x0000_t202" style="position:absolute;left:0;text-align:left;margin-left:.25pt;margin-top:181.55pt;width:457.4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" stroked="f">
                <v:textbox style="mso-fit-shape-to-text:t" inset="0,0,0,0">
                  <w:txbxContent>
                    <w:p w14:paraId="4CBEF9B6" w14:textId="6CB73CEA" w:rsidR="000A3476" w:rsidRPr="009A442F" w:rsidRDefault="000A3476" w:rsidP="009A442F">
                      <w:pPr>
                        <w:pStyle w:val="Caption"/>
                      </w:pPr>
                      <w:bookmarkStart w:id="75" w:name="_Ref77851732"/>
                      <w:r>
                        <w:t xml:space="preserve">Figure </w:t>
                      </w:r>
                      <w:r>
                        <w:fldChar w:fldCharType="begin"/>
                      </w:r>
                      <w:r>
                        <w:instrText>SEQ Figure \* ARABIC</w:instrText>
                      </w:r>
                      <w:r>
                        <w:fldChar w:fldCharType="separate"/>
                      </w:r>
                      <w:r w:rsidR="00D91C64">
                        <w:rPr>
                          <w:noProof/>
                        </w:rPr>
                        <w:t>9</w:t>
                      </w:r>
                      <w:r>
                        <w:fldChar w:fldCharType="end"/>
                      </w:r>
                      <w:bookmarkEnd w:id="75"/>
                      <w:r>
                        <w:t xml:space="preserve"> Legislation and strategies informing Cardinia Shire’s Access and Inclusion Disability Strategy and Action Plan.</w:t>
                      </w:r>
                    </w:p>
                  </w:txbxContent>
                </v:textbox>
                <w10:wrap type="through"/>
              </v:shape>
            </w:pict>
          </mc:Fallback>
        </mc:AlternateContent>
      </w:r>
      <w:r w:rsidR="001E13D6" w:rsidRPr="001E13D6">
        <w:rPr>
          <w:noProof/>
        </w:rPr>
        <w:drawing>
          <wp:inline distT="0" distB="0" distL="0" distR="0" wp14:anchorId="7D5F7CEC" wp14:editId="3AD49794">
            <wp:extent cx="5940425" cy="2157730"/>
            <wp:effectExtent l="0" t="0" r="3175" b="0"/>
            <wp:docPr id="4" name="Picture 1" descr="Diagram:&#10;Strategies and legislation informing Cardinia Shires Disability Strategy and Action plan:&#10;UN convention on human rights&#10;DDA,&#10;The national disability strategy,&#10;State disability plan,&#10;Local government act,&#10;Council plan,&#10;Liveability plan,&#10;Social Justice and equity plan.&#10;&#10;Description automatically generated with medium confidence">
              <a:extLst xmlns:a="http://schemas.openxmlformats.org/drawingml/2006/main">
                <a:ext uri="{FF2B5EF4-FFF2-40B4-BE49-F238E27FC236}">
                  <a16:creationId xmlns:a16="http://schemas.microsoft.com/office/drawing/2014/main" id="{58C2A937-6F68-462D-A828-FD8A8301F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C2A937-6F68-462D-A828-FD8A8301F426}"/>
                        </a:ext>
                      </a:extLst>
                    </pic:cNvPr>
                    <pic:cNvPicPr>
                      <a:picLocks noChangeAspect="1"/>
                    </pic:cNvPicPr>
                  </pic:nvPicPr>
                  <pic:blipFill>
                    <a:blip r:embed="rId28"/>
                    <a:stretch>
                      <a:fillRect/>
                    </a:stretch>
                  </pic:blipFill>
                  <pic:spPr>
                    <a:xfrm>
                      <a:off x="0" y="0"/>
                      <a:ext cx="5940425" cy="2157730"/>
                    </a:xfrm>
                    <a:prstGeom prst="rect">
                      <a:avLst/>
                    </a:prstGeom>
                  </pic:spPr>
                </pic:pic>
              </a:graphicData>
            </a:graphic>
          </wp:inline>
        </w:drawing>
      </w:r>
      <w:r w:rsidR="009A442F">
        <w:rPr>
          <w:lang w:eastAsia="en-US"/>
        </w:rPr>
        <w:br w:type="page"/>
      </w:r>
    </w:p>
    <w:p w14:paraId="6E150B97" w14:textId="064B54B6" w:rsidR="009A442F" w:rsidRDefault="009A442F" w:rsidP="009A442F">
      <w:r>
        <w:lastRenderedPageBreak/>
        <w:t xml:space="preserve">The social justice and equity plan </w:t>
      </w:r>
      <w:r w:rsidR="00D24A84">
        <w:t>provide</w:t>
      </w:r>
      <w:r>
        <w:t xml:space="preserve"> a framework to uphold the human rights of our diverse communities and promote the social justice principles of participation, access, and equity in all aspects of community life. It unifies and is supported by a suite of actions that focus on specific areas of diversity including:</w:t>
      </w:r>
    </w:p>
    <w:p w14:paraId="386A8589" w14:textId="77777777" w:rsidR="009A442F" w:rsidRDefault="009A442F" w:rsidP="0012361B">
      <w:pPr>
        <w:pStyle w:val="ListParagraph"/>
        <w:numPr>
          <w:ilvl w:val="0"/>
          <w:numId w:val="14"/>
        </w:numPr>
        <w:tabs>
          <w:tab w:val="clear" w:pos="357"/>
          <w:tab w:val="left" w:pos="1134"/>
        </w:tabs>
        <w:spacing w:after="160" w:line="259" w:lineRule="auto"/>
        <w:ind w:left="1134" w:firstLine="0"/>
        <w:jc w:val="both"/>
      </w:pPr>
      <w:r>
        <w:t>Disability</w:t>
      </w:r>
    </w:p>
    <w:p w14:paraId="69919EFA" w14:textId="77777777" w:rsidR="009A442F" w:rsidRDefault="009A442F" w:rsidP="0012361B">
      <w:pPr>
        <w:pStyle w:val="ListParagraph"/>
        <w:numPr>
          <w:ilvl w:val="0"/>
          <w:numId w:val="14"/>
        </w:numPr>
        <w:tabs>
          <w:tab w:val="clear" w:pos="357"/>
          <w:tab w:val="left" w:pos="1134"/>
        </w:tabs>
        <w:spacing w:after="160" w:line="259" w:lineRule="auto"/>
        <w:ind w:left="1134" w:firstLine="0"/>
        <w:jc w:val="both"/>
      </w:pPr>
      <w:r>
        <w:t xml:space="preserve">Reconciliation </w:t>
      </w:r>
    </w:p>
    <w:p w14:paraId="128CBE3B" w14:textId="77777777" w:rsidR="009A442F" w:rsidRDefault="009A442F" w:rsidP="0012361B">
      <w:pPr>
        <w:pStyle w:val="ListParagraph"/>
        <w:numPr>
          <w:ilvl w:val="0"/>
          <w:numId w:val="14"/>
        </w:numPr>
        <w:tabs>
          <w:tab w:val="clear" w:pos="357"/>
          <w:tab w:val="left" w:pos="1134"/>
        </w:tabs>
        <w:spacing w:after="160" w:line="259" w:lineRule="auto"/>
        <w:ind w:left="1134" w:firstLine="0"/>
        <w:jc w:val="both"/>
      </w:pPr>
      <w:r>
        <w:t xml:space="preserve">Cultural diversity, and </w:t>
      </w:r>
    </w:p>
    <w:p w14:paraId="3C6A9601" w14:textId="77777777" w:rsidR="009A442F" w:rsidRDefault="009A442F" w:rsidP="0012361B">
      <w:pPr>
        <w:pStyle w:val="ListParagraph"/>
        <w:numPr>
          <w:ilvl w:val="0"/>
          <w:numId w:val="14"/>
        </w:numPr>
        <w:tabs>
          <w:tab w:val="clear" w:pos="357"/>
          <w:tab w:val="left" w:pos="1134"/>
        </w:tabs>
        <w:spacing w:after="160" w:line="259" w:lineRule="auto"/>
        <w:ind w:left="1134" w:firstLine="0"/>
        <w:jc w:val="both"/>
      </w:pPr>
      <w:r>
        <w:t xml:space="preserve">LGBTIQ+ </w:t>
      </w:r>
    </w:p>
    <w:p w14:paraId="5237D592" w14:textId="4BFA5DD5" w:rsidR="00AE5A34" w:rsidRDefault="009A442F" w:rsidP="009A442F">
      <w:r>
        <w:t>The Council Plan</w:t>
      </w:r>
      <w:r w:rsidR="006A3CE8">
        <w:t xml:space="preserve"> 2021-2025</w:t>
      </w:r>
      <w:r>
        <w:t xml:space="preserve"> outlines the priorities and steps required to deliver the long-term vision</w:t>
      </w:r>
      <w:r w:rsidR="00BA52A7">
        <w:t>,</w:t>
      </w:r>
      <w:r w:rsidR="006A3CE8">
        <w:t xml:space="preserve"> which is:</w:t>
      </w:r>
      <w:r w:rsidR="0053510B">
        <w:t xml:space="preserve"> </w:t>
      </w:r>
    </w:p>
    <w:p w14:paraId="4FFDD2B8" w14:textId="77777777" w:rsidR="00AE5A34" w:rsidRDefault="00AE5A34" w:rsidP="009A442F"/>
    <w:p w14:paraId="405121D3" w14:textId="5E53D614" w:rsidR="00AE5A34" w:rsidRPr="0000231D" w:rsidRDefault="00AE5A34" w:rsidP="009A442F">
      <w:pPr>
        <w:rPr>
          <w:rStyle w:val="Strong"/>
          <w:rFonts w:ascii="Arial" w:eastAsiaTheme="majorEastAsia" w:hAnsi="Arial" w:cs="Arial"/>
          <w:i/>
          <w:iCs/>
          <w:color w:val="7030A0"/>
          <w:shd w:val="clear" w:color="auto" w:fill="FFFFFF"/>
        </w:rPr>
      </w:pPr>
      <w:r w:rsidRPr="0000231D">
        <w:rPr>
          <w:rStyle w:val="Strong"/>
          <w:rFonts w:ascii="Arial" w:eastAsiaTheme="majorEastAsia" w:hAnsi="Arial" w:cs="Arial"/>
          <w:i/>
          <w:iCs/>
          <w:color w:val="7030A0"/>
          <w:shd w:val="clear" w:color="auto" w:fill="FFFFFF"/>
        </w:rPr>
        <w:t>“</w:t>
      </w:r>
      <w:r w:rsidR="004E5122" w:rsidRPr="004E5122">
        <w:rPr>
          <w:rStyle w:val="Strong"/>
          <w:rFonts w:ascii="Arial" w:eastAsiaTheme="majorEastAsia" w:hAnsi="Arial" w:cs="Arial"/>
          <w:i/>
          <w:iCs/>
          <w:color w:val="7030A0"/>
          <w:shd w:val="clear" w:color="auto" w:fill="FFFFFF"/>
        </w:rPr>
        <w:t>The unique identity of our urban, hills and rural areas is strengthened. We meet the challenges we face together as a community. How we respond balances the needs of our people, businesses, our productive land and natural environments</w:t>
      </w:r>
      <w:r w:rsidR="00C40BC1" w:rsidRPr="0000231D">
        <w:rPr>
          <w:rStyle w:val="Strong"/>
          <w:rFonts w:ascii="Arial" w:eastAsiaTheme="majorEastAsia" w:hAnsi="Arial" w:cs="Arial"/>
          <w:i/>
          <w:iCs/>
          <w:color w:val="7030A0"/>
          <w:shd w:val="clear" w:color="auto" w:fill="FFFFFF"/>
        </w:rPr>
        <w:t>.”</w:t>
      </w:r>
    </w:p>
    <w:p w14:paraId="5AB357EA" w14:textId="77777777" w:rsidR="00AE5A34" w:rsidRDefault="00AE5A34" w:rsidP="009A442F">
      <w:pPr>
        <w:rPr>
          <w:rStyle w:val="Strong"/>
          <w:rFonts w:ascii="Arial" w:eastAsiaTheme="majorEastAsia" w:hAnsi="Arial" w:cs="Arial"/>
          <w:color w:val="7030A0"/>
          <w:shd w:val="clear" w:color="auto" w:fill="FFFFFF"/>
        </w:rPr>
      </w:pPr>
    </w:p>
    <w:p w14:paraId="60098385" w14:textId="15504783" w:rsidR="009A442F" w:rsidRDefault="00AE5A34" w:rsidP="009A442F">
      <w:r>
        <w:t>The Council Plan</w:t>
      </w:r>
      <w:r w:rsidR="009A442F">
        <w:t xml:space="preserve"> correlates with </w:t>
      </w:r>
      <w:r w:rsidR="00D16550">
        <w:t>Council’s</w:t>
      </w:r>
      <w:r w:rsidR="009A442F">
        <w:t xml:space="preserve"> </w:t>
      </w:r>
      <w:r w:rsidR="009A442F" w:rsidRPr="00E30920">
        <w:t>Liveability Plan</w:t>
      </w:r>
      <w:r w:rsidR="00D16550">
        <w:t xml:space="preserve"> (</w:t>
      </w:r>
      <w:r w:rsidR="009A442F">
        <w:t xml:space="preserve">Cardinia Shire’s </w:t>
      </w:r>
      <w:r w:rsidR="00A76F1A">
        <w:t>M</w:t>
      </w:r>
      <w:r w:rsidR="009A442F" w:rsidRPr="009A1918">
        <w:t xml:space="preserve">unicipal </w:t>
      </w:r>
      <w:r w:rsidR="00A76F1A">
        <w:t>P</w:t>
      </w:r>
      <w:r w:rsidR="009A442F" w:rsidRPr="009A1918">
        <w:t xml:space="preserve">ublic </w:t>
      </w:r>
      <w:r w:rsidR="00A76F1A">
        <w:t>H</w:t>
      </w:r>
      <w:r w:rsidR="009A442F" w:rsidRPr="009A1918">
        <w:t xml:space="preserve">ealth and </w:t>
      </w:r>
      <w:r w:rsidR="00A76F1A">
        <w:t>W</w:t>
      </w:r>
      <w:r w:rsidR="009A442F" w:rsidRPr="009A1918">
        <w:t xml:space="preserve">ellbeing </w:t>
      </w:r>
      <w:r w:rsidR="00A76F1A">
        <w:t>P</w:t>
      </w:r>
      <w:r w:rsidR="009A442F" w:rsidRPr="009A1918">
        <w:t>lan</w:t>
      </w:r>
      <w:r w:rsidR="00D16550">
        <w:t>)</w:t>
      </w:r>
      <w:r w:rsidR="009A442F">
        <w:t>,</w:t>
      </w:r>
      <w:r w:rsidR="009A442F" w:rsidRPr="009A1918">
        <w:t xml:space="preserve"> </w:t>
      </w:r>
      <w:r w:rsidR="009A442F">
        <w:t>a legislative requirement</w:t>
      </w:r>
      <w:r w:rsidR="009A442F" w:rsidRPr="009A1918">
        <w:t xml:space="preserve"> under the Victorian Public Health and Wellbeing Act 2008</w:t>
      </w:r>
      <w:r w:rsidR="009A442F">
        <w:t xml:space="preserve"> and the </w:t>
      </w:r>
      <w:r w:rsidR="00E56690">
        <w:t>D</w:t>
      </w:r>
      <w:r w:rsidR="009A442F">
        <w:t xml:space="preserve">isability </w:t>
      </w:r>
      <w:r w:rsidR="00E56690">
        <w:t>S</w:t>
      </w:r>
      <w:r w:rsidR="009A442F">
        <w:t xml:space="preserve">trategy and </w:t>
      </w:r>
      <w:r w:rsidR="00E56690">
        <w:t>A</w:t>
      </w:r>
      <w:r w:rsidR="009A442F">
        <w:t xml:space="preserve">ction </w:t>
      </w:r>
      <w:r w:rsidR="00E56690">
        <w:t>P</w:t>
      </w:r>
      <w:r w:rsidR="009A442F">
        <w:t>lan</w:t>
      </w:r>
      <w:r w:rsidR="008D1C93">
        <w:t xml:space="preserve"> (Refer to</w:t>
      </w:r>
      <w:r w:rsidR="009A442F" w:rsidRPr="00E30920">
        <w:t xml:space="preserve"> </w:t>
      </w:r>
      <w:r w:rsidR="009A442F">
        <w:fldChar w:fldCharType="begin"/>
      </w:r>
      <w:r w:rsidR="009A442F">
        <w:instrText xml:space="preserve"> REF _Ref77851936 \h </w:instrText>
      </w:r>
      <w:r w:rsidR="009A442F">
        <w:fldChar w:fldCharType="separate"/>
      </w:r>
      <w:r w:rsidR="00D91C64">
        <w:t xml:space="preserve">Figure </w:t>
      </w:r>
      <w:r w:rsidR="00D91C64">
        <w:rPr>
          <w:noProof/>
        </w:rPr>
        <w:t>10</w:t>
      </w:r>
      <w:r w:rsidR="009A442F">
        <w:fldChar w:fldCharType="end"/>
      </w:r>
      <w:r w:rsidR="008D1C93">
        <w:t>)</w:t>
      </w:r>
      <w:r w:rsidR="007A0A98">
        <w:t xml:space="preserve">. </w:t>
      </w:r>
      <w:r w:rsidR="007A0A98" w:rsidRPr="007A0A98">
        <w:t xml:space="preserve">The </w:t>
      </w:r>
      <w:r w:rsidR="00FA2618">
        <w:t>A</w:t>
      </w:r>
      <w:r w:rsidR="007A0A98">
        <w:t xml:space="preserve">ccess and </w:t>
      </w:r>
      <w:r w:rsidR="00FA2618">
        <w:t>I</w:t>
      </w:r>
      <w:r w:rsidR="007A0A98">
        <w:t xml:space="preserve">nclusion </w:t>
      </w:r>
      <w:r w:rsidR="00FA2618">
        <w:t>D</w:t>
      </w:r>
      <w:r w:rsidR="007A0A98" w:rsidRPr="007A0A98">
        <w:t xml:space="preserve">isability </w:t>
      </w:r>
      <w:r w:rsidR="00FA2618">
        <w:t>S</w:t>
      </w:r>
      <w:r w:rsidR="007A0A98" w:rsidRPr="007A0A98">
        <w:t xml:space="preserve">trategy and </w:t>
      </w:r>
      <w:r w:rsidR="00FA2618">
        <w:t>A</w:t>
      </w:r>
      <w:r w:rsidR="007A0A98" w:rsidRPr="007A0A98">
        <w:t xml:space="preserve">ction </w:t>
      </w:r>
      <w:r w:rsidR="00FA2618">
        <w:t xml:space="preserve">Plan </w:t>
      </w:r>
      <w:r w:rsidR="007A0A98" w:rsidRPr="007A0A98">
        <w:t>lever</w:t>
      </w:r>
      <w:r w:rsidR="009853FD">
        <w:t>ages</w:t>
      </w:r>
      <w:r w:rsidR="007A0A98" w:rsidRPr="007A0A98">
        <w:t xml:space="preserve"> from these two </w:t>
      </w:r>
      <w:r w:rsidR="009853FD">
        <w:t>P</w:t>
      </w:r>
      <w:r w:rsidR="007A0A98" w:rsidRPr="007A0A98">
        <w:t>lan</w:t>
      </w:r>
      <w:r w:rsidR="00FA2618">
        <w:t>s</w:t>
      </w:r>
      <w:r w:rsidR="007A0A98" w:rsidRPr="007A0A98">
        <w:t xml:space="preserve"> and overlays</w:t>
      </w:r>
      <w:r w:rsidR="009853FD">
        <w:t>,</w:t>
      </w:r>
      <w:r w:rsidR="007A0A98" w:rsidRPr="007A0A98">
        <w:t xml:space="preserve"> the particular challenges people with disability encounter as they navigate their way through community life.</w:t>
      </w:r>
    </w:p>
    <w:p w14:paraId="0E81508F" w14:textId="77777777" w:rsidR="009A442F" w:rsidRDefault="009A442F" w:rsidP="009A442F"/>
    <w:p w14:paraId="3E728DA4" w14:textId="11FC3CAB" w:rsidR="009A442F" w:rsidRDefault="009A442F" w:rsidP="009A442F">
      <w:pPr>
        <w:rPr>
          <w:lang w:eastAsia="en-US"/>
        </w:rPr>
      </w:pPr>
      <w:r>
        <w:rPr>
          <w:noProof/>
        </w:rPr>
        <mc:AlternateContent>
          <mc:Choice Requires="wps">
            <w:drawing>
              <wp:anchor distT="0" distB="0" distL="114300" distR="114300" simplePos="0" relativeHeight="251658247" behindDoc="0" locked="0" layoutInCell="1" allowOverlap="1" wp14:anchorId="12E8A4BF" wp14:editId="5B8D4788">
                <wp:simplePos x="0" y="0"/>
                <wp:positionH relativeFrom="column">
                  <wp:posOffset>0</wp:posOffset>
                </wp:positionH>
                <wp:positionV relativeFrom="paragraph">
                  <wp:posOffset>2296795</wp:posOffset>
                </wp:positionV>
                <wp:extent cx="6456680" cy="635"/>
                <wp:effectExtent l="0" t="0" r="0" b="0"/>
                <wp:wrapThrough wrapText="bothSides">
                  <wp:wrapPolygon edited="0">
                    <wp:start x="0" y="0"/>
                    <wp:lineTo x="0" y="21600"/>
                    <wp:lineTo x="21600" y="21600"/>
                    <wp:lineTo x="21600" y="0"/>
                  </wp:wrapPolygon>
                </wp:wrapThrough>
                <wp:docPr id="13" name="Text Box 13" descr="Liveability Plan domains overlayed with Councils priorities and link to Disability Strategy and Action Plan"/>
                <wp:cNvGraphicFramePr/>
                <a:graphic xmlns:a="http://schemas.openxmlformats.org/drawingml/2006/main">
                  <a:graphicData uri="http://schemas.microsoft.com/office/word/2010/wordprocessingShape">
                    <wps:wsp>
                      <wps:cNvSpPr txBox="1"/>
                      <wps:spPr>
                        <a:xfrm>
                          <a:off x="0" y="0"/>
                          <a:ext cx="6456680" cy="635"/>
                        </a:xfrm>
                        <a:prstGeom prst="rect">
                          <a:avLst/>
                        </a:prstGeom>
                        <a:solidFill>
                          <a:prstClr val="white"/>
                        </a:solidFill>
                        <a:ln>
                          <a:noFill/>
                        </a:ln>
                      </wps:spPr>
                      <wps:txbx>
                        <w:txbxContent>
                          <w:p w14:paraId="2FD3BFBC" w14:textId="2A8E69F1" w:rsidR="000A3476" w:rsidRPr="00CB37A1" w:rsidRDefault="000A3476" w:rsidP="009A442F">
                            <w:pPr>
                              <w:pStyle w:val="Caption"/>
                              <w:rPr>
                                <w:noProof/>
                              </w:rPr>
                            </w:pPr>
                            <w:bookmarkStart w:id="76" w:name="_Ref77851936"/>
                            <w:r>
                              <w:t xml:space="preserve">Figure </w:t>
                            </w:r>
                            <w:r>
                              <w:fldChar w:fldCharType="begin"/>
                            </w:r>
                            <w:r>
                              <w:instrText>SEQ Figure \* ARABIC</w:instrText>
                            </w:r>
                            <w:r>
                              <w:fldChar w:fldCharType="separate"/>
                            </w:r>
                            <w:r w:rsidR="00D91C64">
                              <w:rPr>
                                <w:noProof/>
                              </w:rPr>
                              <w:t>10</w:t>
                            </w:r>
                            <w:r>
                              <w:fldChar w:fldCharType="end"/>
                            </w:r>
                            <w:bookmarkEnd w:id="76"/>
                            <w:r>
                              <w:t xml:space="preserve"> Liveability Plan overlayed with Councils priorities and link to Disability Strategy and Action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E8A4BF" id="Text Box 13" o:spid="_x0000_s1030" type="#_x0000_t202" alt="Liveability Plan domains overlayed with Councils priorities and link to Disability Strategy and Action Plan" style="position:absolute;margin-left:0;margin-top:180.85pt;width:508.4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" stroked="f">
                <v:textbox style="mso-fit-shape-to-text:t" inset="0,0,0,0">
                  <w:txbxContent>
                    <w:p w14:paraId="2FD3BFBC" w14:textId="2A8E69F1" w:rsidR="000A3476" w:rsidRPr="00CB37A1" w:rsidRDefault="000A3476" w:rsidP="009A442F">
                      <w:pPr>
                        <w:pStyle w:val="Caption"/>
                        <w:rPr>
                          <w:noProof/>
                        </w:rPr>
                      </w:pPr>
                      <w:bookmarkStart w:id="77" w:name="_Ref77851936"/>
                      <w:r>
                        <w:t xml:space="preserve">Figure </w:t>
                      </w:r>
                      <w:r>
                        <w:fldChar w:fldCharType="begin"/>
                      </w:r>
                      <w:r>
                        <w:instrText>SEQ Figure \* ARABIC</w:instrText>
                      </w:r>
                      <w:r>
                        <w:fldChar w:fldCharType="separate"/>
                      </w:r>
                      <w:r w:rsidR="00D91C64">
                        <w:rPr>
                          <w:noProof/>
                        </w:rPr>
                        <w:t>10</w:t>
                      </w:r>
                      <w:r>
                        <w:fldChar w:fldCharType="end"/>
                      </w:r>
                      <w:bookmarkEnd w:id="77"/>
                      <w:r>
                        <w:t xml:space="preserve"> Liveability Plan overlayed with Councils priorities and link to Disability Strategy and Action Plan</w:t>
                      </w:r>
                    </w:p>
                  </w:txbxContent>
                </v:textbox>
                <w10:wrap type="through"/>
              </v:shape>
            </w:pict>
          </mc:Fallback>
        </mc:AlternateContent>
      </w:r>
      <w:r w:rsidRPr="00191DD1">
        <w:rPr>
          <w:noProof/>
        </w:rPr>
        <w:drawing>
          <wp:inline distT="0" distB="0" distL="0" distR="0" wp14:anchorId="72209771" wp14:editId="09CF830B">
            <wp:extent cx="6456680" cy="2081530"/>
            <wp:effectExtent l="0" t="0" r="0" b="0"/>
            <wp:docPr id="29" name="Picture 28" descr="This image showcases the relationship between the Council Plan, Liveability Plan and the Disability Strategy and action plan. &#10;&#10;The disability strategy and action levers from these two plan and overlays the particular challenges people with disability encounter as they navigate their way through community life. &#10;">
              <a:extLst xmlns:a="http://schemas.openxmlformats.org/drawingml/2006/main">
                <a:ext uri="{FF2B5EF4-FFF2-40B4-BE49-F238E27FC236}">
                  <a16:creationId xmlns:a16="http://schemas.microsoft.com/office/drawing/2014/main" id="{F5D560A2-356E-472C-BFAF-A5FC415DE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5D560A2-356E-472C-BFAF-A5FC415DE3B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56680" cy="2081530"/>
                    </a:xfrm>
                    <a:prstGeom prst="rect">
                      <a:avLst/>
                    </a:prstGeom>
                  </pic:spPr>
                </pic:pic>
              </a:graphicData>
            </a:graphic>
          </wp:inline>
        </w:drawing>
      </w:r>
    </w:p>
    <w:p w14:paraId="14B020E0" w14:textId="7D68E2ED" w:rsidR="009A442F" w:rsidRDefault="009A442F" w:rsidP="009A442F">
      <w:pPr>
        <w:rPr>
          <w:lang w:eastAsia="en-US"/>
        </w:rPr>
      </w:pPr>
    </w:p>
    <w:p w14:paraId="32F9C7EE" w14:textId="77777777" w:rsidR="009A442F" w:rsidRPr="005036C9" w:rsidRDefault="009A442F" w:rsidP="0012361B">
      <w:pPr>
        <w:pStyle w:val="Heading1"/>
        <w:numPr>
          <w:ilvl w:val="0"/>
          <w:numId w:val="19"/>
        </w:numPr>
      </w:pPr>
      <w:bookmarkStart w:id="78" w:name="_Toc77248830"/>
      <w:bookmarkStart w:id="79" w:name="_Toc85626142"/>
      <w:r>
        <w:t>Community Consultation</w:t>
      </w:r>
      <w:bookmarkEnd w:id="78"/>
      <w:bookmarkEnd w:id="79"/>
    </w:p>
    <w:p w14:paraId="3377B573" w14:textId="2C922EC3" w:rsidR="009A442F" w:rsidRPr="00AD5BD0" w:rsidRDefault="009A442F" w:rsidP="0012361B">
      <w:pPr>
        <w:pStyle w:val="Heading2"/>
        <w:numPr>
          <w:ilvl w:val="1"/>
          <w:numId w:val="19"/>
        </w:numPr>
      </w:pPr>
      <w:bookmarkStart w:id="80" w:name="_Toc62118047"/>
      <w:bookmarkStart w:id="81" w:name="_Toc62118354"/>
      <w:bookmarkStart w:id="82" w:name="_Toc62118523"/>
      <w:bookmarkStart w:id="83" w:name="_Toc62118624"/>
      <w:bookmarkStart w:id="84" w:name="_Toc77248831"/>
      <w:bookmarkStart w:id="85" w:name="_Toc85626143"/>
      <w:bookmarkEnd w:id="80"/>
      <w:bookmarkEnd w:id="81"/>
      <w:bookmarkEnd w:id="82"/>
      <w:bookmarkEnd w:id="83"/>
      <w:r>
        <w:t>C</w:t>
      </w:r>
      <w:r w:rsidR="009853FD">
        <w:t>OVID</w:t>
      </w:r>
      <w:r>
        <w:t>-19</w:t>
      </w:r>
      <w:bookmarkEnd w:id="84"/>
      <w:bookmarkEnd w:id="85"/>
    </w:p>
    <w:p w14:paraId="4180750D" w14:textId="32A24964" w:rsidR="009A442F" w:rsidRDefault="009A442F" w:rsidP="009A442F">
      <w:r>
        <w:t>C</w:t>
      </w:r>
      <w:r w:rsidR="009853FD">
        <w:t>OVID</w:t>
      </w:r>
      <w:r>
        <w:t>-19</w:t>
      </w:r>
      <w:r w:rsidRPr="00720886">
        <w:t xml:space="preserve"> has deeply impacted communities around the world. Victoria has had additional challenges imposed by the restrictions in relation to coronavirus.</w:t>
      </w:r>
      <w:r>
        <w:t xml:space="preserve"> </w:t>
      </w:r>
      <w:r w:rsidR="00B6525A">
        <w:t>The</w:t>
      </w:r>
      <w:r w:rsidRPr="00720886">
        <w:t xml:space="preserve"> impact of coronavirus delayed consultation for </w:t>
      </w:r>
      <w:r w:rsidR="00DD2C37">
        <w:t>key Disability Strategies</w:t>
      </w:r>
      <w:r w:rsidRPr="00720886">
        <w:t>:</w:t>
      </w:r>
    </w:p>
    <w:p w14:paraId="78175A26" w14:textId="77777777" w:rsidR="009A442F" w:rsidRDefault="009A442F" w:rsidP="009A442F"/>
    <w:p w14:paraId="32EA4942" w14:textId="77777777" w:rsidR="009A442F" w:rsidRPr="00720886" w:rsidRDefault="009A442F" w:rsidP="0012361B">
      <w:pPr>
        <w:pStyle w:val="ListParagraph"/>
        <w:numPr>
          <w:ilvl w:val="0"/>
          <w:numId w:val="16"/>
        </w:numPr>
        <w:tabs>
          <w:tab w:val="clear" w:pos="357"/>
          <w:tab w:val="left" w:pos="1134"/>
        </w:tabs>
        <w:spacing w:after="160" w:line="259" w:lineRule="auto"/>
        <w:jc w:val="both"/>
      </w:pPr>
      <w:r w:rsidRPr="00720886">
        <w:t>National Disability Strategy</w:t>
      </w:r>
    </w:p>
    <w:p w14:paraId="610940B7" w14:textId="77777777" w:rsidR="009A442F" w:rsidRPr="00720886" w:rsidRDefault="009A442F" w:rsidP="0012361B">
      <w:pPr>
        <w:pStyle w:val="ListParagraph"/>
        <w:numPr>
          <w:ilvl w:val="0"/>
          <w:numId w:val="16"/>
        </w:numPr>
        <w:tabs>
          <w:tab w:val="clear" w:pos="357"/>
          <w:tab w:val="left" w:pos="1134"/>
        </w:tabs>
        <w:spacing w:after="160" w:line="259" w:lineRule="auto"/>
        <w:jc w:val="both"/>
      </w:pPr>
      <w:r w:rsidRPr="00720886">
        <w:t>State Disability Plan</w:t>
      </w:r>
    </w:p>
    <w:p w14:paraId="3B04A138" w14:textId="77777777" w:rsidR="009A442F" w:rsidRDefault="009A442F" w:rsidP="0012361B">
      <w:pPr>
        <w:pStyle w:val="ListParagraph"/>
        <w:numPr>
          <w:ilvl w:val="0"/>
          <w:numId w:val="16"/>
        </w:numPr>
        <w:tabs>
          <w:tab w:val="clear" w:pos="357"/>
          <w:tab w:val="left" w:pos="1134"/>
        </w:tabs>
        <w:spacing w:after="160" w:line="259" w:lineRule="auto"/>
        <w:jc w:val="both"/>
      </w:pPr>
      <w:r w:rsidRPr="00720886">
        <w:t>Review of the Victorian Disability Act 2006</w:t>
      </w:r>
    </w:p>
    <w:p w14:paraId="30025BF8" w14:textId="27E31C6B" w:rsidR="00216F54" w:rsidRDefault="009A442F" w:rsidP="00216F54">
      <w:r>
        <w:t xml:space="preserve">The </w:t>
      </w:r>
      <w:r w:rsidR="00E146D5">
        <w:t>pandemic has impacted on</w:t>
      </w:r>
      <w:r>
        <w:t xml:space="preserve"> the timing of community consultation and engagement for the Access and Inclusion Disability Strategy and Action Plan 2021-2026. </w:t>
      </w:r>
      <w:bookmarkStart w:id="86" w:name="_Toc77248832"/>
    </w:p>
    <w:p w14:paraId="464EA995" w14:textId="77777777" w:rsidR="009C6719" w:rsidRDefault="009C6719" w:rsidP="00216F54"/>
    <w:p w14:paraId="27BC6DEB" w14:textId="190FBFBB" w:rsidR="009A442F" w:rsidRDefault="009A442F" w:rsidP="0012361B">
      <w:pPr>
        <w:pStyle w:val="Heading2"/>
        <w:numPr>
          <w:ilvl w:val="1"/>
          <w:numId w:val="19"/>
        </w:numPr>
      </w:pPr>
      <w:bookmarkStart w:id="87" w:name="_Toc85626144"/>
      <w:r>
        <w:lastRenderedPageBreak/>
        <w:t>Methodology</w:t>
      </w:r>
      <w:bookmarkEnd w:id="86"/>
      <w:r w:rsidR="00E6237B">
        <w:t xml:space="preserve"> to develop the </w:t>
      </w:r>
      <w:r w:rsidR="00977DC5">
        <w:t xml:space="preserve">Access and Inclusion </w:t>
      </w:r>
      <w:r w:rsidR="00E6237B">
        <w:t>Disability Strategy and Action Plan</w:t>
      </w:r>
      <w:bookmarkEnd w:id="87"/>
    </w:p>
    <w:p w14:paraId="03A9BB68" w14:textId="2EBCD828" w:rsidR="00554068" w:rsidRDefault="009A442F" w:rsidP="009A442F">
      <w:pPr>
        <w:rPr>
          <w:noProof/>
        </w:rPr>
      </w:pPr>
      <w:r w:rsidRPr="002E376E">
        <w:rPr>
          <w:noProof/>
        </w:rPr>
        <w:t xml:space="preserve">The </w:t>
      </w:r>
      <w:r w:rsidR="00F04F76">
        <w:rPr>
          <w:noProof/>
        </w:rPr>
        <w:t xml:space="preserve">Access and Imclusion </w:t>
      </w:r>
      <w:r w:rsidR="00630106">
        <w:rPr>
          <w:noProof/>
        </w:rPr>
        <w:t>D</w:t>
      </w:r>
      <w:r w:rsidRPr="002E376E">
        <w:rPr>
          <w:noProof/>
        </w:rPr>
        <w:t xml:space="preserve">isability </w:t>
      </w:r>
      <w:r w:rsidR="00630106">
        <w:rPr>
          <w:noProof/>
        </w:rPr>
        <w:t>S</w:t>
      </w:r>
      <w:r>
        <w:rPr>
          <w:noProof/>
        </w:rPr>
        <w:t xml:space="preserve">trategy and </w:t>
      </w:r>
      <w:r w:rsidR="00630106">
        <w:rPr>
          <w:noProof/>
        </w:rPr>
        <w:t>A</w:t>
      </w:r>
      <w:r w:rsidRPr="002E376E">
        <w:rPr>
          <w:noProof/>
        </w:rPr>
        <w:t xml:space="preserve">ction </w:t>
      </w:r>
      <w:r w:rsidR="00630106">
        <w:rPr>
          <w:noProof/>
        </w:rPr>
        <w:t>P</w:t>
      </w:r>
      <w:r w:rsidRPr="002E376E">
        <w:rPr>
          <w:noProof/>
        </w:rPr>
        <w:t xml:space="preserve">lan </w:t>
      </w:r>
      <w:r w:rsidR="0008745D">
        <w:rPr>
          <w:noProof/>
        </w:rPr>
        <w:t xml:space="preserve">was </w:t>
      </w:r>
      <w:r w:rsidRPr="002E376E">
        <w:rPr>
          <w:noProof/>
        </w:rPr>
        <w:t>informed by our community and Council</w:t>
      </w:r>
      <w:r w:rsidR="00554068">
        <w:rPr>
          <w:noProof/>
        </w:rPr>
        <w:t>. It</w:t>
      </w:r>
      <w:r w:rsidRPr="002E376E">
        <w:rPr>
          <w:noProof/>
        </w:rPr>
        <w:t xml:space="preserve"> sets out what we will do to make our workplace, services, programs and community more accessible to people with disability</w:t>
      </w:r>
      <w:r w:rsidR="004E70E6">
        <w:rPr>
          <w:noProof/>
        </w:rPr>
        <w:t>, to ensure</w:t>
      </w:r>
      <w:r w:rsidRPr="002E376E">
        <w:rPr>
          <w:noProof/>
        </w:rPr>
        <w:t xml:space="preserve"> they are equitable, inclusive, and safe. </w:t>
      </w:r>
    </w:p>
    <w:p w14:paraId="5DA27555" w14:textId="77777777" w:rsidR="00554068" w:rsidRDefault="00554068" w:rsidP="009A442F">
      <w:pPr>
        <w:rPr>
          <w:noProof/>
        </w:rPr>
      </w:pPr>
    </w:p>
    <w:p w14:paraId="78215528" w14:textId="5DB85DDD" w:rsidR="009A442F" w:rsidRDefault="00AD5851" w:rsidP="009A442F">
      <w:pPr>
        <w:rPr>
          <w:noProof/>
        </w:rPr>
      </w:pPr>
      <w:r>
        <w:rPr>
          <w:noProof/>
        </w:rPr>
        <w:t>A</w:t>
      </w:r>
      <w:r w:rsidR="009A442F">
        <w:rPr>
          <w:noProof/>
        </w:rPr>
        <w:t xml:space="preserve"> range of engagment activities </w:t>
      </w:r>
      <w:r w:rsidR="009A442F" w:rsidRPr="00931718">
        <w:t xml:space="preserve">focused on the </w:t>
      </w:r>
      <w:r w:rsidR="009A442F" w:rsidRPr="00E1750A">
        <w:t>A</w:t>
      </w:r>
      <w:r w:rsidR="00F046C3" w:rsidRPr="00E1750A">
        <w:t xml:space="preserve">ustralian </w:t>
      </w:r>
      <w:r w:rsidR="00E1750A" w:rsidRPr="00E1750A">
        <w:t>I</w:t>
      </w:r>
      <w:r w:rsidR="00F046C3" w:rsidRPr="00E1750A">
        <w:t xml:space="preserve">nstitute of </w:t>
      </w:r>
      <w:r w:rsidR="00E1750A" w:rsidRPr="00E1750A">
        <w:t>H</w:t>
      </w:r>
      <w:r w:rsidR="00F046C3" w:rsidRPr="00E1750A">
        <w:t xml:space="preserve">ealth and </w:t>
      </w:r>
      <w:r w:rsidR="00E1750A" w:rsidRPr="00E1750A">
        <w:t>Welfare</w:t>
      </w:r>
      <w:r w:rsidR="00E1750A">
        <w:t xml:space="preserve"> </w:t>
      </w:r>
      <w:r w:rsidR="009A442F" w:rsidRPr="00931718">
        <w:t>person-centred framework</w:t>
      </w:r>
      <w:r w:rsidR="009A442F">
        <w:t xml:space="preserve"> </w:t>
      </w:r>
      <w:r w:rsidR="009A442F" w:rsidRPr="000E0395">
        <w:rPr>
          <w:sz w:val="18"/>
          <w:szCs w:val="18"/>
          <w:vertAlign w:val="superscript"/>
        </w:rPr>
        <w:footnoteReference w:id="19"/>
      </w:r>
      <w:r w:rsidR="009A442F">
        <w:rPr>
          <w:noProof/>
        </w:rPr>
        <w:t xml:space="preserve"> where the the person is central to the surrounding determinants that influence their health and wellbeing. The determinants explored in the engagement activities </w:t>
      </w:r>
      <w:r>
        <w:rPr>
          <w:noProof/>
        </w:rPr>
        <w:t>included</w:t>
      </w:r>
      <w:r w:rsidR="009A442F">
        <w:rPr>
          <w:noProof/>
        </w:rPr>
        <w:t xml:space="preserve"> education and employment, access and inclusion, and, discrimination.</w:t>
      </w:r>
    </w:p>
    <w:p w14:paraId="129133FF" w14:textId="77777777" w:rsidR="00A0471A" w:rsidRDefault="00A0471A" w:rsidP="009A442F">
      <w:pPr>
        <w:rPr>
          <w:noProof/>
        </w:rPr>
      </w:pPr>
    </w:p>
    <w:p w14:paraId="31CCCC67" w14:textId="1E6ED61F" w:rsidR="009A442F" w:rsidRDefault="009A442F" w:rsidP="009A442F">
      <w:pPr>
        <w:rPr>
          <w:noProof/>
        </w:rPr>
      </w:pPr>
      <w:r>
        <w:rPr>
          <w:noProof/>
        </w:rPr>
        <w:t xml:space="preserve">The engagement opportunities </w:t>
      </w:r>
      <w:r w:rsidR="004E70E6">
        <w:rPr>
          <w:noProof/>
        </w:rPr>
        <w:t>on</w:t>
      </w:r>
      <w:r>
        <w:rPr>
          <w:noProof/>
        </w:rPr>
        <w:t xml:space="preserve"> the new </w:t>
      </w:r>
      <w:r w:rsidR="00F04F76">
        <w:rPr>
          <w:noProof/>
        </w:rPr>
        <w:t>Acceess and Inclusion D</w:t>
      </w:r>
      <w:r>
        <w:rPr>
          <w:noProof/>
        </w:rPr>
        <w:t xml:space="preserve">isability </w:t>
      </w:r>
      <w:r w:rsidR="00F04F76">
        <w:rPr>
          <w:noProof/>
        </w:rPr>
        <w:t>S</w:t>
      </w:r>
      <w:r>
        <w:rPr>
          <w:noProof/>
        </w:rPr>
        <w:t xml:space="preserve">trategy and </w:t>
      </w:r>
      <w:r w:rsidR="00F04F76">
        <w:rPr>
          <w:noProof/>
        </w:rPr>
        <w:t>A</w:t>
      </w:r>
      <w:r>
        <w:rPr>
          <w:noProof/>
        </w:rPr>
        <w:t xml:space="preserve">ction </w:t>
      </w:r>
      <w:r w:rsidR="00F04F76">
        <w:rPr>
          <w:noProof/>
        </w:rPr>
        <w:t>P</w:t>
      </w:r>
      <w:r>
        <w:rPr>
          <w:noProof/>
        </w:rPr>
        <w:t>lan included:</w:t>
      </w:r>
    </w:p>
    <w:p w14:paraId="18CA626A" w14:textId="77777777"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Face to face pop up sessions across the shire:</w:t>
      </w:r>
    </w:p>
    <w:p w14:paraId="272E2B91" w14:textId="77777777" w:rsidR="009A442F" w:rsidRDefault="009A442F" w:rsidP="0012361B">
      <w:pPr>
        <w:pStyle w:val="ListParagraph"/>
        <w:numPr>
          <w:ilvl w:val="1"/>
          <w:numId w:val="17"/>
        </w:numPr>
        <w:tabs>
          <w:tab w:val="clear" w:pos="357"/>
          <w:tab w:val="left" w:pos="1134"/>
        </w:tabs>
        <w:spacing w:after="160" w:line="259" w:lineRule="auto"/>
        <w:jc w:val="both"/>
        <w:rPr>
          <w:noProof/>
        </w:rPr>
      </w:pPr>
      <w:r>
        <w:rPr>
          <w:noProof/>
        </w:rPr>
        <w:t>Pakenham</w:t>
      </w:r>
    </w:p>
    <w:p w14:paraId="314A0FDA" w14:textId="77777777" w:rsidR="009A442F" w:rsidRDefault="009A442F" w:rsidP="0012361B">
      <w:pPr>
        <w:pStyle w:val="ListParagraph"/>
        <w:numPr>
          <w:ilvl w:val="1"/>
          <w:numId w:val="17"/>
        </w:numPr>
        <w:tabs>
          <w:tab w:val="clear" w:pos="357"/>
          <w:tab w:val="left" w:pos="1134"/>
        </w:tabs>
        <w:spacing w:after="160" w:line="259" w:lineRule="auto"/>
        <w:jc w:val="both"/>
        <w:rPr>
          <w:noProof/>
        </w:rPr>
      </w:pPr>
      <w:r>
        <w:rPr>
          <w:noProof/>
        </w:rPr>
        <w:t>Koo Wee Rup</w:t>
      </w:r>
    </w:p>
    <w:p w14:paraId="014EDE30" w14:textId="77777777" w:rsidR="009A442F" w:rsidRDefault="009A442F" w:rsidP="0012361B">
      <w:pPr>
        <w:pStyle w:val="ListParagraph"/>
        <w:numPr>
          <w:ilvl w:val="1"/>
          <w:numId w:val="17"/>
        </w:numPr>
        <w:tabs>
          <w:tab w:val="clear" w:pos="357"/>
          <w:tab w:val="left" w:pos="1134"/>
        </w:tabs>
        <w:spacing w:after="160" w:line="259" w:lineRule="auto"/>
        <w:jc w:val="both"/>
        <w:rPr>
          <w:noProof/>
        </w:rPr>
      </w:pPr>
      <w:r>
        <w:rPr>
          <w:noProof/>
        </w:rPr>
        <w:t>Deep Creek Reserve</w:t>
      </w:r>
    </w:p>
    <w:p w14:paraId="49AE8F8F" w14:textId="77777777" w:rsidR="009A442F" w:rsidRDefault="009A442F" w:rsidP="0012361B">
      <w:pPr>
        <w:pStyle w:val="ListParagraph"/>
        <w:numPr>
          <w:ilvl w:val="1"/>
          <w:numId w:val="17"/>
        </w:numPr>
        <w:tabs>
          <w:tab w:val="clear" w:pos="357"/>
          <w:tab w:val="left" w:pos="1134"/>
        </w:tabs>
        <w:spacing w:after="160" w:line="259" w:lineRule="auto"/>
        <w:jc w:val="both"/>
        <w:rPr>
          <w:noProof/>
        </w:rPr>
      </w:pPr>
      <w:r>
        <w:rPr>
          <w:noProof/>
        </w:rPr>
        <w:t>Emerald</w:t>
      </w:r>
    </w:p>
    <w:p w14:paraId="48C63CAA" w14:textId="77777777"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Creating Cardinia Web Page, outlining the opptortunities to provite feedback and the strategy and action plan development timeline</w:t>
      </w:r>
    </w:p>
    <w:p w14:paraId="78121148" w14:textId="23B244D9"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 xml:space="preserve">2 online sessions </w:t>
      </w:r>
    </w:p>
    <w:p w14:paraId="682DFAF4" w14:textId="77777777"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 xml:space="preserve">Online survey </w:t>
      </w:r>
    </w:p>
    <w:p w14:paraId="47014FF6" w14:textId="77777777"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Online activity</w:t>
      </w:r>
    </w:p>
    <w:p w14:paraId="18656ABC" w14:textId="77777777"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Paper surveys</w:t>
      </w:r>
    </w:p>
    <w:p w14:paraId="05BC6406" w14:textId="77777777"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Face to face sessions at local promary schools</w:t>
      </w:r>
    </w:p>
    <w:p w14:paraId="2755F6B9" w14:textId="77777777"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Internal staff workshop</w:t>
      </w:r>
    </w:p>
    <w:p w14:paraId="27E6E80E" w14:textId="77777777" w:rsidR="009A442F" w:rsidRDefault="009A442F" w:rsidP="0012361B">
      <w:pPr>
        <w:pStyle w:val="ListParagraph"/>
        <w:numPr>
          <w:ilvl w:val="0"/>
          <w:numId w:val="17"/>
        </w:numPr>
        <w:tabs>
          <w:tab w:val="clear" w:pos="357"/>
          <w:tab w:val="left" w:pos="1134"/>
        </w:tabs>
        <w:spacing w:after="160" w:line="259" w:lineRule="auto"/>
        <w:jc w:val="both"/>
        <w:rPr>
          <w:noProof/>
        </w:rPr>
      </w:pPr>
      <w:r>
        <w:rPr>
          <w:noProof/>
        </w:rPr>
        <w:t>Internal Councillor workshop</w:t>
      </w:r>
    </w:p>
    <w:p w14:paraId="60613A8C" w14:textId="77777777" w:rsidR="009A442F" w:rsidRDefault="009A442F" w:rsidP="009A442F">
      <w:pPr>
        <w:rPr>
          <w:noProof/>
        </w:rPr>
      </w:pPr>
      <w:r>
        <w:rPr>
          <w:noProof/>
        </w:rPr>
        <w:t>The concurrent communications about the engament opportunities included:</w:t>
      </w:r>
    </w:p>
    <w:p w14:paraId="0D10086B"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Social media posts</w:t>
      </w:r>
    </w:p>
    <w:p w14:paraId="3B1FB881"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Social media events</w:t>
      </w:r>
    </w:p>
    <w:p w14:paraId="4AF5F937"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Paid social media advertising</w:t>
      </w:r>
    </w:p>
    <w:p w14:paraId="59669057"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News paper print advertising</w:t>
      </w:r>
    </w:p>
    <w:p w14:paraId="4EBC3FE2"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Emails to disabily comminity sector and community</w:t>
      </w:r>
    </w:p>
    <w:p w14:paraId="26EB989F"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Officer specialist school newletter post, 300+ readership</w:t>
      </w:r>
    </w:p>
    <w:p w14:paraId="374AC53C"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 xml:space="preserve">Mayor of the air </w:t>
      </w:r>
      <w:r w:rsidRPr="7E5AE325">
        <w:rPr>
          <w:noProof/>
        </w:rPr>
        <w:t xml:space="preserve">radio </w:t>
      </w:r>
      <w:r>
        <w:rPr>
          <w:noProof/>
        </w:rPr>
        <w:t xml:space="preserve">promotion on </w:t>
      </w:r>
      <w:r w:rsidRPr="7E5AE325">
        <w:rPr>
          <w:noProof/>
        </w:rPr>
        <w:t>ABC Gippsland</w:t>
      </w:r>
    </w:p>
    <w:p w14:paraId="4A7D4E7C"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Internal business feed posts</w:t>
      </w:r>
    </w:p>
    <w:p w14:paraId="4438D405"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Business feed calendar entries for events</w:t>
      </w:r>
    </w:p>
    <w:p w14:paraId="532AB003"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Emails to all staff</w:t>
      </w:r>
    </w:p>
    <w:p w14:paraId="27AF4805"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Councillor bulleting</w:t>
      </w:r>
    </w:p>
    <w:p w14:paraId="0A6AB4FF" w14:textId="77777777" w:rsidR="009A442F" w:rsidRDefault="009A442F" w:rsidP="0012361B">
      <w:pPr>
        <w:pStyle w:val="ListParagraph"/>
        <w:numPr>
          <w:ilvl w:val="0"/>
          <w:numId w:val="18"/>
        </w:numPr>
        <w:tabs>
          <w:tab w:val="left" w:pos="1134"/>
        </w:tabs>
        <w:spacing w:after="160" w:line="259" w:lineRule="auto"/>
        <w:jc w:val="both"/>
        <w:rPr>
          <w:noProof/>
        </w:rPr>
      </w:pPr>
      <w:r>
        <w:rPr>
          <w:noProof/>
        </w:rPr>
        <w:t>CEO newletters</w:t>
      </w:r>
    </w:p>
    <w:p w14:paraId="766A5B23" w14:textId="77777777" w:rsidR="009A442F" w:rsidRDefault="009A442F">
      <w:pPr>
        <w:rPr>
          <w:noProof/>
        </w:rPr>
      </w:pPr>
      <w:r>
        <w:rPr>
          <w:noProof/>
        </w:rPr>
        <w:br w:type="page"/>
      </w:r>
    </w:p>
    <w:p w14:paraId="3CFBB0CE" w14:textId="104B0313" w:rsidR="009A442F" w:rsidRDefault="009A442F" w:rsidP="0012361B">
      <w:pPr>
        <w:pStyle w:val="Heading1"/>
        <w:numPr>
          <w:ilvl w:val="0"/>
          <w:numId w:val="22"/>
        </w:numPr>
      </w:pPr>
      <w:bookmarkStart w:id="88" w:name="_Toc77248833"/>
      <w:bookmarkStart w:id="89" w:name="_Toc85626145"/>
      <w:r>
        <w:lastRenderedPageBreak/>
        <w:t>Results</w:t>
      </w:r>
      <w:bookmarkEnd w:id="88"/>
      <w:r w:rsidR="00AE4AD4">
        <w:t xml:space="preserve"> from </w:t>
      </w:r>
      <w:r w:rsidR="00AE2AF7">
        <w:t>C</w:t>
      </w:r>
      <w:r w:rsidR="00AE4AD4">
        <w:t xml:space="preserve">ommunity </w:t>
      </w:r>
      <w:r w:rsidR="00AE2AF7">
        <w:t>E</w:t>
      </w:r>
      <w:r w:rsidR="00AE4AD4">
        <w:t>ngagement</w:t>
      </w:r>
      <w:bookmarkEnd w:id="89"/>
    </w:p>
    <w:p w14:paraId="762601C3" w14:textId="24393ADE" w:rsidR="00D6195A" w:rsidRPr="00117C0E" w:rsidRDefault="00AC38E6" w:rsidP="00D6195A">
      <w:pPr>
        <w:rPr>
          <w:color w:val="FF0000"/>
        </w:rPr>
      </w:pPr>
      <w:r>
        <w:rPr>
          <w:noProof/>
          <w:color w:val="7030A0"/>
        </w:rPr>
        <mc:AlternateContent>
          <mc:Choice Requires="wps">
            <w:drawing>
              <wp:anchor distT="0" distB="0" distL="114300" distR="114300" simplePos="0" relativeHeight="251658249" behindDoc="0" locked="0" layoutInCell="1" allowOverlap="1" wp14:anchorId="65628CFA" wp14:editId="6647594E">
                <wp:simplePos x="0" y="0"/>
                <wp:positionH relativeFrom="column">
                  <wp:posOffset>-3845065</wp:posOffset>
                </wp:positionH>
                <wp:positionV relativeFrom="paragraph">
                  <wp:posOffset>420700</wp:posOffset>
                </wp:positionV>
                <wp:extent cx="2416810" cy="2242185"/>
                <wp:effectExtent l="19050" t="19050" r="40640" b="748665"/>
                <wp:wrapNone/>
                <wp:docPr id="26" name="Speech Bubble: Oval 26"/>
                <wp:cNvGraphicFramePr/>
                <a:graphic xmlns:a="http://schemas.openxmlformats.org/drawingml/2006/main">
                  <a:graphicData uri="http://schemas.microsoft.com/office/word/2010/wordprocessingShape">
                    <wps:wsp>
                      <wps:cNvSpPr/>
                      <wps:spPr>
                        <a:xfrm>
                          <a:off x="0" y="0"/>
                          <a:ext cx="2416810" cy="2242185"/>
                        </a:xfrm>
                        <a:prstGeom prst="wedgeEllipseCallout">
                          <a:avLst>
                            <a:gd name="adj1" fmla="val -46495"/>
                            <a:gd name="adj2" fmla="val 81650"/>
                          </a:avLst>
                        </a:prstGeom>
                        <a:solidFill>
                          <a:srgbClr val="AFFFD3"/>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2EA9D" w14:textId="77777777" w:rsidR="000A3476" w:rsidRPr="000C4A28" w:rsidRDefault="000A3476" w:rsidP="007654A4">
                            <w:pPr>
                              <w:rPr>
                                <w:color w:val="000000" w:themeColor="text1"/>
                              </w:rPr>
                            </w:pPr>
                            <w:r w:rsidRPr="000C4A28">
                              <w:rPr>
                                <w:color w:val="000000" w:themeColor="text1"/>
                              </w:rPr>
                              <w:t>“People ignore me all the time in the retail / hospitality industry. They'll talk to the person I’m with rather than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28C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 o:spid="_x0000_s1031" type="#_x0000_t63" style="position:absolute;margin-left:-302.75pt;margin-top:33.15pt;width:190.3pt;height:17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" adj="757,28436" fillcolor="#afffd3" strokecolor="#00b050" strokeweight="2pt">
                <v:textbox>
                  <w:txbxContent>
                    <w:p w14:paraId="6122EA9D" w14:textId="77777777" w:rsidR="000A3476" w:rsidRPr="000C4A28" w:rsidRDefault="000A3476" w:rsidP="007654A4">
                      <w:pPr>
                        <w:rPr>
                          <w:color w:val="000000" w:themeColor="text1"/>
                        </w:rPr>
                      </w:pPr>
                      <w:r w:rsidRPr="000C4A28">
                        <w:rPr>
                          <w:color w:val="000000" w:themeColor="text1"/>
                        </w:rPr>
                        <w:t>“People ignore me all the time in the retail / hospitality industry. They'll talk to the person I’m with rather than me.”</w:t>
                      </w:r>
                    </w:p>
                  </w:txbxContent>
                </v:textbox>
              </v:shape>
            </w:pict>
          </mc:Fallback>
        </mc:AlternateContent>
      </w:r>
      <w:r w:rsidR="00D6195A">
        <w:t xml:space="preserve">The community </w:t>
      </w:r>
      <w:r w:rsidR="00D6195A" w:rsidRPr="00753AC0">
        <w:t xml:space="preserve">engagement </w:t>
      </w:r>
      <w:r w:rsidR="00D6195A">
        <w:t xml:space="preserve">activities </w:t>
      </w:r>
      <w:r w:rsidR="00D6195A" w:rsidRPr="00753AC0">
        <w:t>resulted in a total of 655 comments and suggestions</w:t>
      </w:r>
      <w:r w:rsidR="00D6195A">
        <w:t xml:space="preserve">. A breakdown of the engagement activities and feedback items is in </w:t>
      </w:r>
      <w:r w:rsidR="00D6195A">
        <w:fldChar w:fldCharType="begin"/>
      </w:r>
      <w:r w:rsidR="00D6195A">
        <w:instrText xml:space="preserve"> REF _Ref77852283 \h </w:instrText>
      </w:r>
      <w:r w:rsidR="00D6195A">
        <w:fldChar w:fldCharType="separate"/>
      </w:r>
      <w:r w:rsidR="00D91C64">
        <w:t xml:space="preserve">Table </w:t>
      </w:r>
      <w:r w:rsidR="00D91C64">
        <w:rPr>
          <w:noProof/>
        </w:rPr>
        <w:t>1</w:t>
      </w:r>
      <w:r w:rsidR="00D6195A">
        <w:fldChar w:fldCharType="end"/>
      </w:r>
      <w:r w:rsidR="00D6195A">
        <w:t xml:space="preserve"> below. 34% of survey respondents identify as having a disability, 17% identified as a parent or guardian of a person with disability (for </w:t>
      </w:r>
      <w:r w:rsidR="00AF51CB">
        <w:t>more</w:t>
      </w:r>
      <w:r w:rsidR="00D6195A">
        <w:t xml:space="preserve"> results</w:t>
      </w:r>
      <w:r w:rsidR="004C4F28">
        <w:t xml:space="preserve"> </w:t>
      </w:r>
      <w:r w:rsidR="00AF51CB">
        <w:t xml:space="preserve">on survey </w:t>
      </w:r>
      <w:r w:rsidR="00727ADC">
        <w:t>respondent demographics</w:t>
      </w:r>
      <w:r w:rsidR="00D6195A">
        <w:t>, refer to</w:t>
      </w:r>
      <w:r w:rsidR="00674BFB">
        <w:t xml:space="preserve"> Appendix 1, page</w:t>
      </w:r>
      <w:r w:rsidR="006D53FE">
        <w:t xml:space="preserve"> </w:t>
      </w:r>
      <w:r w:rsidR="00674BFB">
        <w:fldChar w:fldCharType="begin"/>
      </w:r>
      <w:r w:rsidR="00674BFB">
        <w:instrText xml:space="preserve"> PAGEREF _Ref83730475 \h </w:instrText>
      </w:r>
      <w:r w:rsidR="00674BFB">
        <w:fldChar w:fldCharType="separate"/>
      </w:r>
      <w:r w:rsidR="00D91C64">
        <w:rPr>
          <w:noProof/>
        </w:rPr>
        <w:t>20</w:t>
      </w:r>
      <w:r w:rsidR="00674BFB">
        <w:fldChar w:fldCharType="end"/>
      </w:r>
      <w:r w:rsidR="00674BFB">
        <w:t xml:space="preserve"> </w:t>
      </w:r>
      <w:r w:rsidR="00D6195A">
        <w:t>).</w:t>
      </w:r>
      <w:r w:rsidR="00117C0E">
        <w:t xml:space="preserve"> </w:t>
      </w:r>
    </w:p>
    <w:p w14:paraId="2B1E8BDA" w14:textId="77777777" w:rsidR="00D6195A" w:rsidRDefault="00D6195A" w:rsidP="00D6195A">
      <w:pPr>
        <w:rPr>
          <w:lang w:eastAsia="en-US"/>
        </w:rPr>
      </w:pPr>
    </w:p>
    <w:p w14:paraId="4DE80755" w14:textId="19B60BA4" w:rsidR="00D6195A" w:rsidRDefault="00D6195A" w:rsidP="00D6195A">
      <w:pPr>
        <w:pStyle w:val="Caption"/>
        <w:keepNext/>
      </w:pPr>
      <w:bookmarkStart w:id="90" w:name="_Ref77852283"/>
      <w:r>
        <w:t xml:space="preserve">Table </w:t>
      </w:r>
      <w:r>
        <w:fldChar w:fldCharType="begin"/>
      </w:r>
      <w:r>
        <w:instrText>SEQ Table \* ARABIC</w:instrText>
      </w:r>
      <w:r>
        <w:fldChar w:fldCharType="separate"/>
      </w:r>
      <w:r w:rsidR="00D91C64">
        <w:rPr>
          <w:noProof/>
        </w:rPr>
        <w:t>1</w:t>
      </w:r>
      <w:r>
        <w:fldChar w:fldCharType="end"/>
      </w:r>
      <w:bookmarkEnd w:id="90"/>
      <w:r>
        <w:t xml:space="preserve"> Community engagement summary, number of comments</w:t>
      </w:r>
      <w:r w:rsidR="00E43EED">
        <w:t>.</w:t>
      </w:r>
    </w:p>
    <w:p w14:paraId="596E1940" w14:textId="6CC00659" w:rsidR="00D6195A" w:rsidRPr="009A442F" w:rsidRDefault="00D6195A" w:rsidP="00D6195A"/>
    <w:tbl>
      <w:tblPr>
        <w:tblW w:w="5001" w:type="pct"/>
        <w:tblInd w:w="-5" w:type="dxa"/>
        <w:tblLook w:val="04A0" w:firstRow="1" w:lastRow="0" w:firstColumn="1" w:lastColumn="0" w:noHBand="0" w:noVBand="1"/>
      </w:tblPr>
      <w:tblGrid>
        <w:gridCol w:w="3097"/>
        <w:gridCol w:w="1102"/>
        <w:gridCol w:w="1392"/>
        <w:gridCol w:w="1381"/>
        <w:gridCol w:w="1527"/>
        <w:gridCol w:w="843"/>
      </w:tblGrid>
      <w:tr w:rsidR="00960759" w:rsidRPr="006648AF" w14:paraId="61C1B564" w14:textId="77777777" w:rsidTr="0012361B">
        <w:trPr>
          <w:trHeight w:val="630"/>
        </w:trPr>
        <w:tc>
          <w:tcPr>
            <w:tcW w:w="1658" w:type="pct"/>
            <w:tcBorders>
              <w:top w:val="single" w:sz="4" w:space="0" w:color="7030A0"/>
              <w:left w:val="single" w:sz="4" w:space="0" w:color="7030A0"/>
              <w:bottom w:val="single" w:sz="4" w:space="0" w:color="7030A0"/>
              <w:right w:val="single" w:sz="4" w:space="0" w:color="7030A0"/>
            </w:tcBorders>
            <w:shd w:val="clear" w:color="000000" w:fill="FFFFFF"/>
            <w:noWrap/>
            <w:vAlign w:val="center"/>
            <w:hideMark/>
          </w:tcPr>
          <w:p w14:paraId="6FCB9020" w14:textId="77777777" w:rsidR="00D6195A" w:rsidRPr="006648AF" w:rsidRDefault="00D6195A" w:rsidP="00935BA5">
            <w:pPr>
              <w:rPr>
                <w:rFonts w:ascii="Calibri" w:hAnsi="Calibri" w:cs="Calibri"/>
                <w:b/>
                <w:bCs/>
                <w:color w:val="7030A0"/>
              </w:rPr>
            </w:pPr>
            <w:r w:rsidRPr="006648AF">
              <w:rPr>
                <w:rFonts w:ascii="Calibri" w:hAnsi="Calibri" w:cs="Calibri"/>
                <w:b/>
                <w:bCs/>
                <w:color w:val="7030A0"/>
              </w:rPr>
              <w:t>Engagement activity</w:t>
            </w:r>
          </w:p>
        </w:tc>
        <w:tc>
          <w:tcPr>
            <w:tcW w:w="590" w:type="pct"/>
            <w:tcBorders>
              <w:top w:val="single" w:sz="4" w:space="0" w:color="7030A0"/>
              <w:left w:val="nil"/>
              <w:bottom w:val="single" w:sz="4" w:space="0" w:color="7030A0"/>
              <w:right w:val="single" w:sz="4" w:space="0" w:color="7030A0"/>
            </w:tcBorders>
            <w:shd w:val="clear" w:color="000000" w:fill="FFFFFF"/>
            <w:vAlign w:val="bottom"/>
            <w:hideMark/>
          </w:tcPr>
          <w:p w14:paraId="6F6520B2" w14:textId="6ADFB996" w:rsidR="00D6195A" w:rsidRPr="006648AF" w:rsidRDefault="00D6195A" w:rsidP="00935BA5">
            <w:pPr>
              <w:jc w:val="center"/>
              <w:rPr>
                <w:rFonts w:ascii="Calibri" w:hAnsi="Calibri" w:cs="Calibri"/>
                <w:b/>
                <w:bCs/>
                <w:color w:val="7030A0"/>
              </w:rPr>
            </w:pPr>
            <w:r w:rsidRPr="006648AF">
              <w:rPr>
                <w:rFonts w:ascii="Calibri" w:hAnsi="Calibri" w:cs="Calibri"/>
                <w:b/>
                <w:bCs/>
                <w:color w:val="7030A0"/>
              </w:rPr>
              <w:t>Access to good spaces and places</w:t>
            </w:r>
          </w:p>
        </w:tc>
        <w:tc>
          <w:tcPr>
            <w:tcW w:w="745" w:type="pct"/>
            <w:tcBorders>
              <w:top w:val="single" w:sz="4" w:space="0" w:color="7030A0"/>
              <w:left w:val="nil"/>
              <w:bottom w:val="single" w:sz="4" w:space="0" w:color="7030A0"/>
              <w:right w:val="single" w:sz="4" w:space="0" w:color="7030A0"/>
            </w:tcBorders>
            <w:shd w:val="clear" w:color="000000" w:fill="FFFFFF"/>
            <w:vAlign w:val="bottom"/>
            <w:hideMark/>
          </w:tcPr>
          <w:p w14:paraId="15A43D49" w14:textId="45B87332" w:rsidR="00D6195A" w:rsidRPr="006648AF" w:rsidRDefault="00D6195A" w:rsidP="00935BA5">
            <w:pPr>
              <w:jc w:val="center"/>
              <w:rPr>
                <w:rFonts w:ascii="Calibri" w:hAnsi="Calibri" w:cs="Calibri"/>
                <w:b/>
                <w:bCs/>
                <w:color w:val="7030A0"/>
              </w:rPr>
            </w:pPr>
            <w:r w:rsidRPr="006648AF">
              <w:rPr>
                <w:rFonts w:ascii="Calibri" w:hAnsi="Calibri" w:cs="Calibri"/>
                <w:b/>
                <w:bCs/>
                <w:color w:val="7030A0"/>
              </w:rPr>
              <w:t xml:space="preserve">Inclusion and </w:t>
            </w:r>
            <w:r>
              <w:rPr>
                <w:rFonts w:ascii="Calibri" w:hAnsi="Calibri" w:cs="Calibri"/>
                <w:b/>
                <w:bCs/>
                <w:color w:val="7030A0"/>
              </w:rPr>
              <w:t>p</w:t>
            </w:r>
            <w:r w:rsidRPr="006648AF">
              <w:rPr>
                <w:rFonts w:ascii="Calibri" w:hAnsi="Calibri" w:cs="Calibri"/>
                <w:b/>
                <w:bCs/>
                <w:color w:val="7030A0"/>
              </w:rPr>
              <w:t>articipation</w:t>
            </w:r>
          </w:p>
        </w:tc>
        <w:tc>
          <w:tcPr>
            <w:tcW w:w="739" w:type="pct"/>
            <w:tcBorders>
              <w:top w:val="single" w:sz="4" w:space="0" w:color="7030A0"/>
              <w:left w:val="nil"/>
              <w:bottom w:val="single" w:sz="4" w:space="0" w:color="7030A0"/>
              <w:right w:val="single" w:sz="4" w:space="0" w:color="7030A0"/>
            </w:tcBorders>
            <w:shd w:val="clear" w:color="000000" w:fill="FFFFFF"/>
            <w:vAlign w:val="bottom"/>
            <w:hideMark/>
          </w:tcPr>
          <w:p w14:paraId="58CFCD4B" w14:textId="154C6235" w:rsidR="00D6195A" w:rsidRPr="006648AF" w:rsidRDefault="00D6195A" w:rsidP="00935BA5">
            <w:pPr>
              <w:jc w:val="center"/>
              <w:rPr>
                <w:rFonts w:ascii="Calibri" w:hAnsi="Calibri" w:cs="Calibri"/>
                <w:b/>
                <w:bCs/>
                <w:color w:val="7030A0"/>
              </w:rPr>
            </w:pPr>
            <w:r w:rsidRPr="006648AF">
              <w:rPr>
                <w:rFonts w:ascii="Calibri" w:hAnsi="Calibri" w:cs="Calibri"/>
                <w:b/>
                <w:bCs/>
                <w:color w:val="7030A0"/>
              </w:rPr>
              <w:t>Employment and education</w:t>
            </w:r>
          </w:p>
        </w:tc>
        <w:tc>
          <w:tcPr>
            <w:tcW w:w="817" w:type="pct"/>
            <w:tcBorders>
              <w:top w:val="single" w:sz="4" w:space="0" w:color="7030A0"/>
              <w:left w:val="nil"/>
              <w:bottom w:val="single" w:sz="4" w:space="0" w:color="7030A0"/>
              <w:right w:val="nil"/>
            </w:tcBorders>
            <w:shd w:val="clear" w:color="000000" w:fill="FFFFFF"/>
            <w:vAlign w:val="bottom"/>
            <w:hideMark/>
          </w:tcPr>
          <w:p w14:paraId="3703A3CB" w14:textId="097C4D6C" w:rsidR="00D6195A" w:rsidRPr="006648AF" w:rsidRDefault="00D6195A" w:rsidP="00935BA5">
            <w:pPr>
              <w:jc w:val="center"/>
              <w:rPr>
                <w:rFonts w:ascii="Calibri" w:hAnsi="Calibri" w:cs="Calibri"/>
                <w:b/>
                <w:bCs/>
                <w:color w:val="7030A0"/>
              </w:rPr>
            </w:pPr>
            <w:r w:rsidRPr="006648AF">
              <w:rPr>
                <w:rFonts w:ascii="Calibri" w:hAnsi="Calibri" w:cs="Calibri"/>
                <w:b/>
                <w:bCs/>
                <w:color w:val="7030A0"/>
              </w:rPr>
              <w:t>Prevent discrimination</w:t>
            </w:r>
          </w:p>
        </w:tc>
        <w:tc>
          <w:tcPr>
            <w:tcW w:w="451" w:type="pct"/>
            <w:tcBorders>
              <w:top w:val="single" w:sz="4" w:space="0" w:color="7030A0"/>
              <w:left w:val="single" w:sz="8" w:space="0" w:color="7030A0"/>
              <w:bottom w:val="single" w:sz="4" w:space="0" w:color="7030A0"/>
              <w:right w:val="single" w:sz="8" w:space="0" w:color="7030A0"/>
            </w:tcBorders>
            <w:shd w:val="clear" w:color="000000" w:fill="FFFFFF"/>
            <w:vAlign w:val="bottom"/>
            <w:hideMark/>
          </w:tcPr>
          <w:p w14:paraId="21AF6BA7" w14:textId="77777777" w:rsidR="00D6195A" w:rsidRPr="006648AF" w:rsidRDefault="00D6195A" w:rsidP="00935BA5">
            <w:pPr>
              <w:jc w:val="center"/>
              <w:rPr>
                <w:rFonts w:ascii="Calibri" w:hAnsi="Calibri" w:cs="Calibri"/>
                <w:b/>
                <w:bCs/>
                <w:color w:val="7030A0"/>
              </w:rPr>
            </w:pPr>
            <w:r w:rsidRPr="006648AF">
              <w:rPr>
                <w:rFonts w:ascii="Calibri" w:hAnsi="Calibri" w:cs="Calibri"/>
                <w:b/>
                <w:bCs/>
                <w:color w:val="7030A0"/>
              </w:rPr>
              <w:t>Totals</w:t>
            </w:r>
          </w:p>
        </w:tc>
      </w:tr>
      <w:tr w:rsidR="00D6195A" w:rsidRPr="006648AF" w14:paraId="26A9D074" w14:textId="77777777" w:rsidTr="0012361B">
        <w:trPr>
          <w:trHeight w:val="300"/>
        </w:trPr>
        <w:tc>
          <w:tcPr>
            <w:tcW w:w="1658" w:type="pct"/>
            <w:tcBorders>
              <w:top w:val="nil"/>
              <w:left w:val="single" w:sz="4" w:space="0" w:color="7030A0"/>
              <w:bottom w:val="single" w:sz="4" w:space="0" w:color="7030A0"/>
              <w:right w:val="single" w:sz="4" w:space="0" w:color="7030A0"/>
            </w:tcBorders>
            <w:shd w:val="clear" w:color="auto" w:fill="FFFFFF" w:themeFill="background1"/>
            <w:noWrap/>
            <w:vAlign w:val="bottom"/>
            <w:hideMark/>
          </w:tcPr>
          <w:p w14:paraId="5F58A15B" w14:textId="77777777" w:rsidR="00D6195A" w:rsidRPr="006648AF" w:rsidRDefault="00D6195A" w:rsidP="00935BA5">
            <w:pPr>
              <w:rPr>
                <w:rFonts w:ascii="Calibri" w:hAnsi="Calibri" w:cs="Calibri"/>
                <w:color w:val="000000"/>
              </w:rPr>
            </w:pPr>
            <w:r w:rsidRPr="006648AF">
              <w:rPr>
                <w:rFonts w:ascii="Calibri" w:hAnsi="Calibri" w:cs="Calibri"/>
                <w:color w:val="000000"/>
              </w:rPr>
              <w:t>Survey</w:t>
            </w:r>
          </w:p>
        </w:tc>
        <w:tc>
          <w:tcPr>
            <w:tcW w:w="590" w:type="pct"/>
            <w:tcBorders>
              <w:top w:val="nil"/>
              <w:left w:val="nil"/>
              <w:bottom w:val="single" w:sz="4" w:space="0" w:color="7030A0"/>
              <w:right w:val="single" w:sz="4" w:space="0" w:color="7030A0"/>
            </w:tcBorders>
            <w:shd w:val="clear" w:color="auto" w:fill="FFFFFF" w:themeFill="background1"/>
            <w:noWrap/>
            <w:vAlign w:val="bottom"/>
            <w:hideMark/>
          </w:tcPr>
          <w:p w14:paraId="66330CB4" w14:textId="76A4DF23" w:rsidR="00D6195A" w:rsidRPr="006648AF" w:rsidRDefault="00D6195A" w:rsidP="00935BA5">
            <w:pPr>
              <w:jc w:val="center"/>
              <w:rPr>
                <w:rFonts w:ascii="Calibri" w:hAnsi="Calibri" w:cs="Calibri"/>
                <w:color w:val="000000"/>
              </w:rPr>
            </w:pPr>
            <w:r w:rsidRPr="006648AF">
              <w:rPr>
                <w:rFonts w:ascii="Calibri" w:hAnsi="Calibri" w:cs="Calibri"/>
                <w:color w:val="000000"/>
              </w:rPr>
              <w:t>137</w:t>
            </w:r>
          </w:p>
        </w:tc>
        <w:tc>
          <w:tcPr>
            <w:tcW w:w="745" w:type="pct"/>
            <w:tcBorders>
              <w:top w:val="nil"/>
              <w:left w:val="nil"/>
              <w:bottom w:val="single" w:sz="4" w:space="0" w:color="7030A0"/>
              <w:right w:val="single" w:sz="4" w:space="0" w:color="7030A0"/>
            </w:tcBorders>
            <w:shd w:val="clear" w:color="auto" w:fill="FFFFFF" w:themeFill="background1"/>
            <w:noWrap/>
            <w:vAlign w:val="bottom"/>
            <w:hideMark/>
          </w:tcPr>
          <w:p w14:paraId="4F7B3DC4" w14:textId="6CDFCC6B" w:rsidR="00D6195A" w:rsidRPr="006648AF" w:rsidRDefault="00D6195A" w:rsidP="00935BA5">
            <w:pPr>
              <w:jc w:val="center"/>
              <w:rPr>
                <w:rFonts w:ascii="Calibri" w:hAnsi="Calibri" w:cs="Calibri"/>
                <w:color w:val="000000"/>
              </w:rPr>
            </w:pPr>
            <w:r w:rsidRPr="006648AF">
              <w:rPr>
                <w:rFonts w:ascii="Calibri" w:hAnsi="Calibri" w:cs="Calibri"/>
                <w:color w:val="000000"/>
              </w:rPr>
              <w:t>82</w:t>
            </w:r>
          </w:p>
        </w:tc>
        <w:tc>
          <w:tcPr>
            <w:tcW w:w="739" w:type="pct"/>
            <w:tcBorders>
              <w:top w:val="nil"/>
              <w:left w:val="nil"/>
              <w:bottom w:val="single" w:sz="4" w:space="0" w:color="7030A0"/>
              <w:right w:val="single" w:sz="4" w:space="0" w:color="7030A0"/>
            </w:tcBorders>
            <w:shd w:val="clear" w:color="auto" w:fill="FFFFFF" w:themeFill="background1"/>
            <w:noWrap/>
            <w:vAlign w:val="bottom"/>
            <w:hideMark/>
          </w:tcPr>
          <w:p w14:paraId="45FD6304" w14:textId="342C9B11" w:rsidR="00D6195A" w:rsidRPr="006648AF" w:rsidRDefault="00D6195A" w:rsidP="00935BA5">
            <w:pPr>
              <w:jc w:val="center"/>
              <w:rPr>
                <w:rFonts w:ascii="Calibri" w:hAnsi="Calibri" w:cs="Calibri"/>
                <w:color w:val="000000"/>
              </w:rPr>
            </w:pPr>
            <w:r w:rsidRPr="006648AF">
              <w:rPr>
                <w:rFonts w:ascii="Calibri" w:hAnsi="Calibri" w:cs="Calibri"/>
                <w:color w:val="000000"/>
              </w:rPr>
              <w:t>112</w:t>
            </w:r>
          </w:p>
        </w:tc>
        <w:tc>
          <w:tcPr>
            <w:tcW w:w="817" w:type="pct"/>
            <w:tcBorders>
              <w:top w:val="nil"/>
              <w:left w:val="nil"/>
              <w:bottom w:val="single" w:sz="4" w:space="0" w:color="7030A0"/>
              <w:right w:val="nil"/>
            </w:tcBorders>
            <w:shd w:val="clear" w:color="auto" w:fill="FFFFFF" w:themeFill="background1"/>
            <w:noWrap/>
            <w:vAlign w:val="bottom"/>
            <w:hideMark/>
          </w:tcPr>
          <w:p w14:paraId="24CC6FFD"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53</w:t>
            </w:r>
          </w:p>
        </w:tc>
        <w:tc>
          <w:tcPr>
            <w:tcW w:w="451" w:type="pct"/>
            <w:tcBorders>
              <w:top w:val="nil"/>
              <w:left w:val="single" w:sz="8" w:space="0" w:color="7030A0"/>
              <w:bottom w:val="single" w:sz="4" w:space="0" w:color="7030A0"/>
              <w:right w:val="single" w:sz="8" w:space="0" w:color="7030A0"/>
            </w:tcBorders>
            <w:shd w:val="clear" w:color="auto" w:fill="FFFFFF" w:themeFill="background1"/>
            <w:noWrap/>
            <w:vAlign w:val="bottom"/>
            <w:hideMark/>
          </w:tcPr>
          <w:p w14:paraId="51F10717" w14:textId="77777777"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384</w:t>
            </w:r>
          </w:p>
        </w:tc>
      </w:tr>
      <w:tr w:rsidR="00D6195A" w:rsidRPr="006648AF" w14:paraId="26C4776E" w14:textId="77777777" w:rsidTr="0012361B">
        <w:trPr>
          <w:trHeight w:val="300"/>
        </w:trPr>
        <w:tc>
          <w:tcPr>
            <w:tcW w:w="1658" w:type="pct"/>
            <w:tcBorders>
              <w:top w:val="nil"/>
              <w:left w:val="single" w:sz="4" w:space="0" w:color="7030A0"/>
              <w:bottom w:val="single" w:sz="4" w:space="0" w:color="7030A0"/>
              <w:right w:val="single" w:sz="4" w:space="0" w:color="7030A0"/>
            </w:tcBorders>
            <w:shd w:val="clear" w:color="auto" w:fill="FFFFFF" w:themeFill="background1"/>
            <w:noWrap/>
            <w:vAlign w:val="bottom"/>
            <w:hideMark/>
          </w:tcPr>
          <w:p w14:paraId="5BAEB679" w14:textId="77777777" w:rsidR="00D6195A" w:rsidRPr="006648AF" w:rsidRDefault="00D6195A" w:rsidP="00935BA5">
            <w:pPr>
              <w:rPr>
                <w:rFonts w:ascii="Calibri" w:hAnsi="Calibri" w:cs="Calibri"/>
                <w:color w:val="000000"/>
              </w:rPr>
            </w:pPr>
            <w:r w:rsidRPr="006648AF">
              <w:rPr>
                <w:rFonts w:ascii="Calibri" w:hAnsi="Calibri" w:cs="Calibri"/>
                <w:color w:val="000000"/>
              </w:rPr>
              <w:t>Access and Inclusion Committee</w:t>
            </w:r>
          </w:p>
        </w:tc>
        <w:tc>
          <w:tcPr>
            <w:tcW w:w="590" w:type="pct"/>
            <w:tcBorders>
              <w:top w:val="nil"/>
              <w:left w:val="nil"/>
              <w:bottom w:val="single" w:sz="4" w:space="0" w:color="7030A0"/>
              <w:right w:val="single" w:sz="4" w:space="0" w:color="7030A0"/>
            </w:tcBorders>
            <w:shd w:val="clear" w:color="auto" w:fill="FFFFFF" w:themeFill="background1"/>
            <w:noWrap/>
            <w:vAlign w:val="bottom"/>
            <w:hideMark/>
          </w:tcPr>
          <w:p w14:paraId="589B32F9" w14:textId="41D28E54" w:rsidR="00D6195A" w:rsidRPr="006648AF" w:rsidRDefault="00D6195A" w:rsidP="00935BA5">
            <w:pPr>
              <w:jc w:val="center"/>
              <w:rPr>
                <w:rFonts w:ascii="Calibri" w:hAnsi="Calibri" w:cs="Calibri"/>
                <w:color w:val="000000"/>
              </w:rPr>
            </w:pPr>
            <w:r w:rsidRPr="006648AF">
              <w:rPr>
                <w:rFonts w:ascii="Calibri" w:hAnsi="Calibri" w:cs="Calibri"/>
                <w:color w:val="000000"/>
              </w:rPr>
              <w:t>10</w:t>
            </w:r>
          </w:p>
        </w:tc>
        <w:tc>
          <w:tcPr>
            <w:tcW w:w="745" w:type="pct"/>
            <w:tcBorders>
              <w:top w:val="nil"/>
              <w:left w:val="nil"/>
              <w:bottom w:val="single" w:sz="4" w:space="0" w:color="7030A0"/>
              <w:right w:val="single" w:sz="4" w:space="0" w:color="7030A0"/>
            </w:tcBorders>
            <w:shd w:val="clear" w:color="auto" w:fill="FFFFFF" w:themeFill="background1"/>
            <w:noWrap/>
            <w:vAlign w:val="bottom"/>
            <w:hideMark/>
          </w:tcPr>
          <w:p w14:paraId="54FF4D54" w14:textId="3114686E" w:rsidR="00D6195A" w:rsidRPr="006648AF" w:rsidRDefault="00D6195A" w:rsidP="00935BA5">
            <w:pPr>
              <w:jc w:val="center"/>
              <w:rPr>
                <w:rFonts w:ascii="Calibri" w:hAnsi="Calibri" w:cs="Calibri"/>
                <w:color w:val="000000"/>
              </w:rPr>
            </w:pPr>
            <w:r w:rsidRPr="006648AF">
              <w:rPr>
                <w:rFonts w:ascii="Calibri" w:hAnsi="Calibri" w:cs="Calibri"/>
                <w:color w:val="000000"/>
              </w:rPr>
              <w:t>12</w:t>
            </w:r>
          </w:p>
        </w:tc>
        <w:tc>
          <w:tcPr>
            <w:tcW w:w="739" w:type="pct"/>
            <w:tcBorders>
              <w:top w:val="nil"/>
              <w:left w:val="nil"/>
              <w:bottom w:val="single" w:sz="4" w:space="0" w:color="7030A0"/>
              <w:right w:val="single" w:sz="4" w:space="0" w:color="7030A0"/>
            </w:tcBorders>
            <w:shd w:val="clear" w:color="auto" w:fill="FFFFFF" w:themeFill="background1"/>
            <w:noWrap/>
            <w:vAlign w:val="bottom"/>
            <w:hideMark/>
          </w:tcPr>
          <w:p w14:paraId="6146654F" w14:textId="725F50F0" w:rsidR="00D6195A" w:rsidRPr="006648AF" w:rsidRDefault="00D6195A" w:rsidP="00935BA5">
            <w:pPr>
              <w:jc w:val="center"/>
              <w:rPr>
                <w:rFonts w:ascii="Calibri" w:hAnsi="Calibri" w:cs="Calibri"/>
                <w:color w:val="000000"/>
              </w:rPr>
            </w:pPr>
            <w:r w:rsidRPr="006648AF">
              <w:rPr>
                <w:rFonts w:ascii="Calibri" w:hAnsi="Calibri" w:cs="Calibri"/>
                <w:color w:val="000000"/>
              </w:rPr>
              <w:t>5</w:t>
            </w:r>
          </w:p>
        </w:tc>
        <w:tc>
          <w:tcPr>
            <w:tcW w:w="817" w:type="pct"/>
            <w:tcBorders>
              <w:top w:val="nil"/>
              <w:left w:val="nil"/>
              <w:bottom w:val="single" w:sz="4" w:space="0" w:color="7030A0"/>
              <w:right w:val="nil"/>
            </w:tcBorders>
            <w:shd w:val="clear" w:color="auto" w:fill="FFFFFF" w:themeFill="background1"/>
            <w:noWrap/>
            <w:vAlign w:val="bottom"/>
            <w:hideMark/>
          </w:tcPr>
          <w:p w14:paraId="64A960B6"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7</w:t>
            </w:r>
          </w:p>
        </w:tc>
        <w:tc>
          <w:tcPr>
            <w:tcW w:w="451" w:type="pct"/>
            <w:tcBorders>
              <w:top w:val="nil"/>
              <w:left w:val="single" w:sz="8" w:space="0" w:color="7030A0"/>
              <w:bottom w:val="single" w:sz="4" w:space="0" w:color="7030A0"/>
              <w:right w:val="single" w:sz="8" w:space="0" w:color="7030A0"/>
            </w:tcBorders>
            <w:shd w:val="clear" w:color="auto" w:fill="FFFFFF" w:themeFill="background1"/>
            <w:noWrap/>
            <w:vAlign w:val="bottom"/>
            <w:hideMark/>
          </w:tcPr>
          <w:p w14:paraId="50F01E3A" w14:textId="3A5FE64C"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34</w:t>
            </w:r>
          </w:p>
        </w:tc>
      </w:tr>
      <w:tr w:rsidR="00D6195A" w:rsidRPr="006648AF" w14:paraId="6EBBFBB2" w14:textId="77777777" w:rsidTr="0012361B">
        <w:trPr>
          <w:trHeight w:val="300"/>
        </w:trPr>
        <w:tc>
          <w:tcPr>
            <w:tcW w:w="1658" w:type="pct"/>
            <w:tcBorders>
              <w:top w:val="nil"/>
              <w:left w:val="single" w:sz="4" w:space="0" w:color="7030A0"/>
              <w:bottom w:val="single" w:sz="4" w:space="0" w:color="7030A0"/>
              <w:right w:val="single" w:sz="4" w:space="0" w:color="7030A0"/>
            </w:tcBorders>
            <w:shd w:val="clear" w:color="auto" w:fill="FFFFFF" w:themeFill="background1"/>
            <w:noWrap/>
            <w:vAlign w:val="bottom"/>
            <w:hideMark/>
          </w:tcPr>
          <w:p w14:paraId="5A268110" w14:textId="77777777" w:rsidR="00D6195A" w:rsidRPr="006648AF" w:rsidRDefault="00D6195A" w:rsidP="00935BA5">
            <w:pPr>
              <w:rPr>
                <w:rFonts w:ascii="Calibri" w:hAnsi="Calibri" w:cs="Calibri"/>
                <w:color w:val="000000"/>
              </w:rPr>
            </w:pPr>
            <w:r w:rsidRPr="006648AF">
              <w:rPr>
                <w:rFonts w:ascii="Calibri" w:hAnsi="Calibri" w:cs="Calibri"/>
                <w:color w:val="000000"/>
              </w:rPr>
              <w:t>Councillor workshop</w:t>
            </w:r>
          </w:p>
        </w:tc>
        <w:tc>
          <w:tcPr>
            <w:tcW w:w="590" w:type="pct"/>
            <w:tcBorders>
              <w:top w:val="nil"/>
              <w:left w:val="nil"/>
              <w:bottom w:val="single" w:sz="4" w:space="0" w:color="7030A0"/>
              <w:right w:val="single" w:sz="4" w:space="0" w:color="7030A0"/>
            </w:tcBorders>
            <w:shd w:val="clear" w:color="auto" w:fill="FFFFFF" w:themeFill="background1"/>
            <w:noWrap/>
            <w:vAlign w:val="bottom"/>
            <w:hideMark/>
          </w:tcPr>
          <w:p w14:paraId="1232354E" w14:textId="13761964" w:rsidR="00D6195A" w:rsidRPr="006648AF" w:rsidRDefault="00D6195A" w:rsidP="00935BA5">
            <w:pPr>
              <w:jc w:val="center"/>
              <w:rPr>
                <w:rFonts w:ascii="Calibri" w:hAnsi="Calibri" w:cs="Calibri"/>
                <w:color w:val="000000"/>
              </w:rPr>
            </w:pPr>
            <w:r w:rsidRPr="006648AF">
              <w:rPr>
                <w:rFonts w:ascii="Calibri" w:hAnsi="Calibri" w:cs="Calibri"/>
                <w:color w:val="000000"/>
              </w:rPr>
              <w:t>8</w:t>
            </w:r>
          </w:p>
        </w:tc>
        <w:tc>
          <w:tcPr>
            <w:tcW w:w="745" w:type="pct"/>
            <w:tcBorders>
              <w:top w:val="nil"/>
              <w:left w:val="nil"/>
              <w:bottom w:val="single" w:sz="4" w:space="0" w:color="7030A0"/>
              <w:right w:val="single" w:sz="4" w:space="0" w:color="7030A0"/>
            </w:tcBorders>
            <w:shd w:val="clear" w:color="auto" w:fill="FFFFFF" w:themeFill="background1"/>
            <w:noWrap/>
            <w:vAlign w:val="bottom"/>
            <w:hideMark/>
          </w:tcPr>
          <w:p w14:paraId="2B33B9CB" w14:textId="7CC005F9" w:rsidR="00D6195A" w:rsidRPr="006648AF" w:rsidRDefault="00D6195A" w:rsidP="00935BA5">
            <w:pPr>
              <w:jc w:val="center"/>
              <w:rPr>
                <w:rFonts w:ascii="Calibri" w:hAnsi="Calibri" w:cs="Calibri"/>
                <w:color w:val="000000"/>
              </w:rPr>
            </w:pPr>
            <w:r w:rsidRPr="006648AF">
              <w:rPr>
                <w:rFonts w:ascii="Calibri" w:hAnsi="Calibri" w:cs="Calibri"/>
                <w:color w:val="000000"/>
              </w:rPr>
              <w:t>7</w:t>
            </w:r>
          </w:p>
        </w:tc>
        <w:tc>
          <w:tcPr>
            <w:tcW w:w="739" w:type="pct"/>
            <w:tcBorders>
              <w:top w:val="nil"/>
              <w:left w:val="nil"/>
              <w:bottom w:val="single" w:sz="4" w:space="0" w:color="7030A0"/>
              <w:right w:val="single" w:sz="4" w:space="0" w:color="7030A0"/>
            </w:tcBorders>
            <w:shd w:val="clear" w:color="auto" w:fill="FFFFFF" w:themeFill="background1"/>
            <w:noWrap/>
            <w:vAlign w:val="bottom"/>
            <w:hideMark/>
          </w:tcPr>
          <w:p w14:paraId="7A6B6D05" w14:textId="3B8F3E71" w:rsidR="00D6195A" w:rsidRPr="006648AF" w:rsidRDefault="00D6195A" w:rsidP="00935BA5">
            <w:pPr>
              <w:jc w:val="center"/>
              <w:rPr>
                <w:rFonts w:ascii="Calibri" w:hAnsi="Calibri" w:cs="Calibri"/>
                <w:color w:val="000000"/>
              </w:rPr>
            </w:pPr>
            <w:r w:rsidRPr="006648AF">
              <w:rPr>
                <w:rFonts w:ascii="Calibri" w:hAnsi="Calibri" w:cs="Calibri"/>
                <w:color w:val="000000"/>
              </w:rPr>
              <w:t>5</w:t>
            </w:r>
          </w:p>
        </w:tc>
        <w:tc>
          <w:tcPr>
            <w:tcW w:w="817" w:type="pct"/>
            <w:tcBorders>
              <w:top w:val="nil"/>
              <w:left w:val="nil"/>
              <w:bottom w:val="single" w:sz="4" w:space="0" w:color="7030A0"/>
              <w:right w:val="nil"/>
            </w:tcBorders>
            <w:shd w:val="clear" w:color="auto" w:fill="FFFFFF" w:themeFill="background1"/>
            <w:noWrap/>
            <w:vAlign w:val="bottom"/>
            <w:hideMark/>
          </w:tcPr>
          <w:p w14:paraId="06425593" w14:textId="0C63326B" w:rsidR="00D6195A" w:rsidRPr="006648AF" w:rsidRDefault="00D6195A" w:rsidP="00935BA5">
            <w:pPr>
              <w:jc w:val="center"/>
              <w:rPr>
                <w:rFonts w:ascii="Calibri" w:hAnsi="Calibri" w:cs="Calibri"/>
                <w:color w:val="000000"/>
              </w:rPr>
            </w:pPr>
            <w:r w:rsidRPr="006648AF">
              <w:rPr>
                <w:rFonts w:ascii="Calibri" w:hAnsi="Calibri" w:cs="Calibri"/>
                <w:color w:val="000000"/>
              </w:rPr>
              <w:t>6</w:t>
            </w:r>
          </w:p>
        </w:tc>
        <w:tc>
          <w:tcPr>
            <w:tcW w:w="451" w:type="pct"/>
            <w:tcBorders>
              <w:top w:val="nil"/>
              <w:left w:val="single" w:sz="8" w:space="0" w:color="7030A0"/>
              <w:bottom w:val="single" w:sz="4" w:space="0" w:color="7030A0"/>
              <w:right w:val="single" w:sz="8" w:space="0" w:color="7030A0"/>
            </w:tcBorders>
            <w:shd w:val="clear" w:color="auto" w:fill="FFFFFF" w:themeFill="background1"/>
            <w:noWrap/>
            <w:vAlign w:val="bottom"/>
            <w:hideMark/>
          </w:tcPr>
          <w:p w14:paraId="39D9AC83" w14:textId="77777777"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26</w:t>
            </w:r>
          </w:p>
        </w:tc>
      </w:tr>
      <w:tr w:rsidR="00D6195A" w:rsidRPr="006648AF" w14:paraId="449A2EF4" w14:textId="77777777" w:rsidTr="0012361B">
        <w:trPr>
          <w:trHeight w:val="300"/>
        </w:trPr>
        <w:tc>
          <w:tcPr>
            <w:tcW w:w="1658" w:type="pct"/>
            <w:tcBorders>
              <w:top w:val="nil"/>
              <w:left w:val="single" w:sz="4" w:space="0" w:color="7030A0"/>
              <w:bottom w:val="single" w:sz="4" w:space="0" w:color="7030A0"/>
              <w:right w:val="single" w:sz="4" w:space="0" w:color="7030A0"/>
            </w:tcBorders>
            <w:shd w:val="clear" w:color="auto" w:fill="FFFFFF" w:themeFill="background1"/>
            <w:noWrap/>
            <w:vAlign w:val="bottom"/>
            <w:hideMark/>
          </w:tcPr>
          <w:p w14:paraId="3CB3E143" w14:textId="77777777" w:rsidR="00D6195A" w:rsidRPr="006648AF" w:rsidRDefault="00D6195A" w:rsidP="00935BA5">
            <w:pPr>
              <w:rPr>
                <w:rFonts w:ascii="Calibri" w:hAnsi="Calibri" w:cs="Calibri"/>
                <w:color w:val="000000"/>
              </w:rPr>
            </w:pPr>
            <w:r w:rsidRPr="006648AF">
              <w:rPr>
                <w:rFonts w:ascii="Calibri" w:hAnsi="Calibri" w:cs="Calibri"/>
                <w:color w:val="000000"/>
              </w:rPr>
              <w:t>Council staff workshop</w:t>
            </w:r>
          </w:p>
        </w:tc>
        <w:tc>
          <w:tcPr>
            <w:tcW w:w="590" w:type="pct"/>
            <w:tcBorders>
              <w:top w:val="nil"/>
              <w:left w:val="nil"/>
              <w:bottom w:val="single" w:sz="4" w:space="0" w:color="7030A0"/>
              <w:right w:val="single" w:sz="4" w:space="0" w:color="7030A0"/>
            </w:tcBorders>
            <w:shd w:val="clear" w:color="auto" w:fill="FFFFFF" w:themeFill="background1"/>
            <w:noWrap/>
            <w:vAlign w:val="bottom"/>
            <w:hideMark/>
          </w:tcPr>
          <w:p w14:paraId="5BD59C15"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26</w:t>
            </w:r>
          </w:p>
        </w:tc>
        <w:tc>
          <w:tcPr>
            <w:tcW w:w="745" w:type="pct"/>
            <w:tcBorders>
              <w:top w:val="nil"/>
              <w:left w:val="nil"/>
              <w:bottom w:val="single" w:sz="4" w:space="0" w:color="7030A0"/>
              <w:right w:val="single" w:sz="4" w:space="0" w:color="7030A0"/>
            </w:tcBorders>
            <w:shd w:val="clear" w:color="auto" w:fill="FFFFFF" w:themeFill="background1"/>
            <w:noWrap/>
            <w:vAlign w:val="bottom"/>
            <w:hideMark/>
          </w:tcPr>
          <w:p w14:paraId="2CD1BC2E"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12</w:t>
            </w:r>
          </w:p>
        </w:tc>
        <w:tc>
          <w:tcPr>
            <w:tcW w:w="739" w:type="pct"/>
            <w:tcBorders>
              <w:top w:val="nil"/>
              <w:left w:val="nil"/>
              <w:bottom w:val="single" w:sz="4" w:space="0" w:color="7030A0"/>
              <w:right w:val="single" w:sz="4" w:space="0" w:color="7030A0"/>
            </w:tcBorders>
            <w:shd w:val="clear" w:color="auto" w:fill="FFFFFF" w:themeFill="background1"/>
            <w:noWrap/>
            <w:vAlign w:val="bottom"/>
            <w:hideMark/>
          </w:tcPr>
          <w:p w14:paraId="052CEF6E" w14:textId="39B81E93" w:rsidR="00D6195A" w:rsidRPr="006648AF" w:rsidRDefault="00D6195A" w:rsidP="00935BA5">
            <w:pPr>
              <w:jc w:val="center"/>
              <w:rPr>
                <w:rFonts w:ascii="Calibri" w:hAnsi="Calibri" w:cs="Calibri"/>
                <w:color w:val="000000"/>
              </w:rPr>
            </w:pPr>
            <w:r w:rsidRPr="006648AF">
              <w:rPr>
                <w:rFonts w:ascii="Calibri" w:hAnsi="Calibri" w:cs="Calibri"/>
                <w:color w:val="000000"/>
              </w:rPr>
              <w:t>15</w:t>
            </w:r>
          </w:p>
        </w:tc>
        <w:tc>
          <w:tcPr>
            <w:tcW w:w="817" w:type="pct"/>
            <w:tcBorders>
              <w:top w:val="nil"/>
              <w:left w:val="nil"/>
              <w:bottom w:val="single" w:sz="4" w:space="0" w:color="7030A0"/>
              <w:right w:val="nil"/>
            </w:tcBorders>
            <w:shd w:val="clear" w:color="auto" w:fill="FFFFFF" w:themeFill="background1"/>
            <w:noWrap/>
            <w:vAlign w:val="bottom"/>
            <w:hideMark/>
          </w:tcPr>
          <w:p w14:paraId="27EA03B6" w14:textId="300D4DD2" w:rsidR="00D6195A" w:rsidRPr="006648AF" w:rsidRDefault="00D6195A" w:rsidP="00935BA5">
            <w:pPr>
              <w:jc w:val="center"/>
              <w:rPr>
                <w:rFonts w:ascii="Calibri" w:hAnsi="Calibri" w:cs="Calibri"/>
                <w:color w:val="000000"/>
              </w:rPr>
            </w:pPr>
            <w:r w:rsidRPr="006648AF">
              <w:rPr>
                <w:rFonts w:ascii="Calibri" w:hAnsi="Calibri" w:cs="Calibri"/>
                <w:color w:val="000000"/>
              </w:rPr>
              <w:t>9</w:t>
            </w:r>
          </w:p>
        </w:tc>
        <w:tc>
          <w:tcPr>
            <w:tcW w:w="451" w:type="pct"/>
            <w:tcBorders>
              <w:top w:val="nil"/>
              <w:left w:val="single" w:sz="8" w:space="0" w:color="7030A0"/>
              <w:bottom w:val="single" w:sz="4" w:space="0" w:color="7030A0"/>
              <w:right w:val="single" w:sz="8" w:space="0" w:color="7030A0"/>
            </w:tcBorders>
            <w:shd w:val="clear" w:color="auto" w:fill="FFFFFF" w:themeFill="background1"/>
            <w:noWrap/>
            <w:vAlign w:val="bottom"/>
            <w:hideMark/>
          </w:tcPr>
          <w:p w14:paraId="579D3229" w14:textId="68E9CC6E"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62</w:t>
            </w:r>
          </w:p>
        </w:tc>
      </w:tr>
      <w:tr w:rsidR="00D6195A" w:rsidRPr="006648AF" w14:paraId="5D3C9972" w14:textId="77777777" w:rsidTr="0012361B">
        <w:trPr>
          <w:trHeight w:val="300"/>
        </w:trPr>
        <w:tc>
          <w:tcPr>
            <w:tcW w:w="1658" w:type="pct"/>
            <w:tcBorders>
              <w:top w:val="nil"/>
              <w:left w:val="single" w:sz="4" w:space="0" w:color="7030A0"/>
              <w:bottom w:val="single" w:sz="4" w:space="0" w:color="7030A0"/>
              <w:right w:val="single" w:sz="4" w:space="0" w:color="7030A0"/>
            </w:tcBorders>
            <w:shd w:val="clear" w:color="auto" w:fill="FFFFFF" w:themeFill="background1"/>
            <w:noWrap/>
            <w:vAlign w:val="bottom"/>
            <w:hideMark/>
          </w:tcPr>
          <w:p w14:paraId="6A081B3C" w14:textId="77777777" w:rsidR="00D6195A" w:rsidRPr="006648AF" w:rsidRDefault="00D6195A" w:rsidP="00935BA5">
            <w:pPr>
              <w:rPr>
                <w:rFonts w:ascii="Calibri" w:hAnsi="Calibri" w:cs="Calibri"/>
                <w:color w:val="000000"/>
              </w:rPr>
            </w:pPr>
            <w:r w:rsidRPr="006648AF">
              <w:rPr>
                <w:rFonts w:ascii="Calibri" w:hAnsi="Calibri" w:cs="Calibri"/>
                <w:color w:val="000000"/>
              </w:rPr>
              <w:t>Primary school engagement</w:t>
            </w:r>
          </w:p>
        </w:tc>
        <w:tc>
          <w:tcPr>
            <w:tcW w:w="590" w:type="pct"/>
            <w:tcBorders>
              <w:top w:val="nil"/>
              <w:left w:val="nil"/>
              <w:bottom w:val="single" w:sz="4" w:space="0" w:color="7030A0"/>
              <w:right w:val="single" w:sz="4" w:space="0" w:color="7030A0"/>
            </w:tcBorders>
            <w:shd w:val="clear" w:color="auto" w:fill="FFFFFF" w:themeFill="background1"/>
            <w:noWrap/>
            <w:vAlign w:val="bottom"/>
            <w:hideMark/>
          </w:tcPr>
          <w:p w14:paraId="5409A968"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30</w:t>
            </w:r>
          </w:p>
        </w:tc>
        <w:tc>
          <w:tcPr>
            <w:tcW w:w="745" w:type="pct"/>
            <w:tcBorders>
              <w:top w:val="nil"/>
              <w:left w:val="nil"/>
              <w:bottom w:val="single" w:sz="4" w:space="0" w:color="7030A0"/>
              <w:right w:val="single" w:sz="4" w:space="0" w:color="7030A0"/>
            </w:tcBorders>
            <w:shd w:val="clear" w:color="auto" w:fill="FFFFFF" w:themeFill="background1"/>
            <w:noWrap/>
            <w:vAlign w:val="bottom"/>
            <w:hideMark/>
          </w:tcPr>
          <w:p w14:paraId="11B4E81B" w14:textId="7BD8AEDC" w:rsidR="00D6195A" w:rsidRPr="006648AF" w:rsidRDefault="00D6195A" w:rsidP="00935BA5">
            <w:pPr>
              <w:jc w:val="center"/>
              <w:rPr>
                <w:rFonts w:ascii="Calibri" w:hAnsi="Calibri" w:cs="Calibri"/>
                <w:color w:val="000000"/>
              </w:rPr>
            </w:pPr>
            <w:r w:rsidRPr="006648AF">
              <w:rPr>
                <w:rFonts w:ascii="Calibri" w:hAnsi="Calibri" w:cs="Calibri"/>
                <w:color w:val="000000"/>
              </w:rPr>
              <w:t>21</w:t>
            </w:r>
          </w:p>
        </w:tc>
        <w:tc>
          <w:tcPr>
            <w:tcW w:w="739" w:type="pct"/>
            <w:tcBorders>
              <w:top w:val="nil"/>
              <w:left w:val="nil"/>
              <w:bottom w:val="single" w:sz="4" w:space="0" w:color="7030A0"/>
              <w:right w:val="single" w:sz="4" w:space="0" w:color="7030A0"/>
            </w:tcBorders>
            <w:shd w:val="clear" w:color="auto" w:fill="FFFFFF" w:themeFill="background1"/>
            <w:noWrap/>
            <w:vAlign w:val="bottom"/>
            <w:hideMark/>
          </w:tcPr>
          <w:p w14:paraId="643907CF" w14:textId="1D600CD1" w:rsidR="00D6195A" w:rsidRPr="006648AF" w:rsidRDefault="00D6195A" w:rsidP="00935BA5">
            <w:pPr>
              <w:jc w:val="center"/>
              <w:rPr>
                <w:rFonts w:ascii="Calibri" w:hAnsi="Calibri" w:cs="Calibri"/>
                <w:color w:val="000000"/>
              </w:rPr>
            </w:pPr>
            <w:r w:rsidRPr="006648AF">
              <w:rPr>
                <w:rFonts w:ascii="Calibri" w:hAnsi="Calibri" w:cs="Calibri"/>
                <w:color w:val="000000"/>
              </w:rPr>
              <w:t>1</w:t>
            </w:r>
          </w:p>
        </w:tc>
        <w:tc>
          <w:tcPr>
            <w:tcW w:w="817" w:type="pct"/>
            <w:tcBorders>
              <w:top w:val="nil"/>
              <w:left w:val="nil"/>
              <w:bottom w:val="single" w:sz="4" w:space="0" w:color="7030A0"/>
              <w:right w:val="nil"/>
            </w:tcBorders>
            <w:shd w:val="clear" w:color="auto" w:fill="FFFFFF" w:themeFill="background1"/>
            <w:noWrap/>
            <w:vAlign w:val="bottom"/>
            <w:hideMark/>
          </w:tcPr>
          <w:p w14:paraId="7AED6C48" w14:textId="27019484" w:rsidR="00D6195A" w:rsidRPr="006648AF" w:rsidRDefault="00D6195A" w:rsidP="00935BA5">
            <w:pPr>
              <w:jc w:val="center"/>
              <w:rPr>
                <w:rFonts w:ascii="Calibri" w:hAnsi="Calibri" w:cs="Calibri"/>
                <w:color w:val="000000"/>
              </w:rPr>
            </w:pPr>
            <w:r w:rsidRPr="006648AF">
              <w:rPr>
                <w:rFonts w:ascii="Calibri" w:hAnsi="Calibri" w:cs="Calibri"/>
                <w:color w:val="000000"/>
              </w:rPr>
              <w:t>0</w:t>
            </w:r>
          </w:p>
        </w:tc>
        <w:tc>
          <w:tcPr>
            <w:tcW w:w="451" w:type="pct"/>
            <w:tcBorders>
              <w:top w:val="nil"/>
              <w:left w:val="single" w:sz="8" w:space="0" w:color="7030A0"/>
              <w:bottom w:val="single" w:sz="4" w:space="0" w:color="7030A0"/>
              <w:right w:val="single" w:sz="8" w:space="0" w:color="7030A0"/>
            </w:tcBorders>
            <w:shd w:val="clear" w:color="auto" w:fill="FFFFFF" w:themeFill="background1"/>
            <w:noWrap/>
            <w:vAlign w:val="bottom"/>
            <w:hideMark/>
          </w:tcPr>
          <w:p w14:paraId="01600F6E" w14:textId="77777777"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52</w:t>
            </w:r>
          </w:p>
        </w:tc>
      </w:tr>
      <w:tr w:rsidR="00D6195A" w:rsidRPr="006648AF" w14:paraId="0462BD44" w14:textId="77777777" w:rsidTr="0012361B">
        <w:trPr>
          <w:trHeight w:val="300"/>
        </w:trPr>
        <w:tc>
          <w:tcPr>
            <w:tcW w:w="1658" w:type="pct"/>
            <w:tcBorders>
              <w:top w:val="nil"/>
              <w:left w:val="single" w:sz="4" w:space="0" w:color="7030A0"/>
              <w:bottom w:val="single" w:sz="4" w:space="0" w:color="7030A0"/>
              <w:right w:val="single" w:sz="4" w:space="0" w:color="7030A0"/>
            </w:tcBorders>
            <w:shd w:val="clear" w:color="auto" w:fill="FFFFFF" w:themeFill="background1"/>
            <w:noWrap/>
            <w:vAlign w:val="bottom"/>
            <w:hideMark/>
          </w:tcPr>
          <w:p w14:paraId="78D783E0" w14:textId="77777777" w:rsidR="00D6195A" w:rsidRPr="006648AF" w:rsidRDefault="00D6195A" w:rsidP="00935BA5">
            <w:pPr>
              <w:rPr>
                <w:rFonts w:ascii="Calibri" w:hAnsi="Calibri" w:cs="Calibri"/>
                <w:color w:val="000000"/>
              </w:rPr>
            </w:pPr>
            <w:r w:rsidRPr="006648AF">
              <w:rPr>
                <w:rFonts w:ascii="Calibri" w:hAnsi="Calibri" w:cs="Calibri"/>
                <w:color w:val="000000"/>
              </w:rPr>
              <w:t>Sector consultation</w:t>
            </w:r>
            <w:r>
              <w:rPr>
                <w:rFonts w:ascii="Calibri" w:hAnsi="Calibri" w:cs="Calibri"/>
                <w:color w:val="000000"/>
              </w:rPr>
              <w:t xml:space="preserve"> </w:t>
            </w:r>
          </w:p>
        </w:tc>
        <w:tc>
          <w:tcPr>
            <w:tcW w:w="590" w:type="pct"/>
            <w:tcBorders>
              <w:top w:val="nil"/>
              <w:left w:val="nil"/>
              <w:bottom w:val="single" w:sz="4" w:space="0" w:color="7030A0"/>
              <w:right w:val="single" w:sz="4" w:space="0" w:color="7030A0"/>
            </w:tcBorders>
            <w:shd w:val="clear" w:color="auto" w:fill="FFFFFF" w:themeFill="background1"/>
            <w:noWrap/>
            <w:vAlign w:val="bottom"/>
            <w:hideMark/>
          </w:tcPr>
          <w:p w14:paraId="7EEB2F64"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11</w:t>
            </w:r>
          </w:p>
        </w:tc>
        <w:tc>
          <w:tcPr>
            <w:tcW w:w="745" w:type="pct"/>
            <w:tcBorders>
              <w:top w:val="nil"/>
              <w:left w:val="nil"/>
              <w:bottom w:val="single" w:sz="4" w:space="0" w:color="7030A0"/>
              <w:right w:val="single" w:sz="4" w:space="0" w:color="7030A0"/>
            </w:tcBorders>
            <w:shd w:val="clear" w:color="auto" w:fill="FFFFFF" w:themeFill="background1"/>
            <w:noWrap/>
            <w:vAlign w:val="bottom"/>
            <w:hideMark/>
          </w:tcPr>
          <w:p w14:paraId="1F861BD2"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13</w:t>
            </w:r>
          </w:p>
        </w:tc>
        <w:tc>
          <w:tcPr>
            <w:tcW w:w="739" w:type="pct"/>
            <w:tcBorders>
              <w:top w:val="nil"/>
              <w:left w:val="nil"/>
              <w:bottom w:val="single" w:sz="4" w:space="0" w:color="7030A0"/>
              <w:right w:val="single" w:sz="4" w:space="0" w:color="7030A0"/>
            </w:tcBorders>
            <w:shd w:val="clear" w:color="auto" w:fill="FFFFFF" w:themeFill="background1"/>
            <w:noWrap/>
            <w:vAlign w:val="bottom"/>
            <w:hideMark/>
          </w:tcPr>
          <w:p w14:paraId="76E610F1" w14:textId="7EFB4CB7" w:rsidR="00D6195A" w:rsidRPr="006648AF" w:rsidRDefault="00D6195A" w:rsidP="00935BA5">
            <w:pPr>
              <w:jc w:val="center"/>
              <w:rPr>
                <w:rFonts w:ascii="Calibri" w:hAnsi="Calibri" w:cs="Calibri"/>
                <w:color w:val="000000"/>
              </w:rPr>
            </w:pPr>
            <w:r w:rsidRPr="006648AF">
              <w:rPr>
                <w:rFonts w:ascii="Calibri" w:hAnsi="Calibri" w:cs="Calibri"/>
                <w:color w:val="000000"/>
              </w:rPr>
              <w:t>10</w:t>
            </w:r>
          </w:p>
        </w:tc>
        <w:tc>
          <w:tcPr>
            <w:tcW w:w="817" w:type="pct"/>
            <w:tcBorders>
              <w:top w:val="nil"/>
              <w:left w:val="nil"/>
              <w:bottom w:val="single" w:sz="4" w:space="0" w:color="7030A0"/>
              <w:right w:val="nil"/>
            </w:tcBorders>
            <w:shd w:val="clear" w:color="auto" w:fill="FFFFFF" w:themeFill="background1"/>
            <w:noWrap/>
            <w:vAlign w:val="bottom"/>
            <w:hideMark/>
          </w:tcPr>
          <w:p w14:paraId="7324DC97" w14:textId="409B924B" w:rsidR="00D6195A" w:rsidRPr="006648AF" w:rsidRDefault="00D6195A" w:rsidP="00935BA5">
            <w:pPr>
              <w:jc w:val="center"/>
              <w:rPr>
                <w:rFonts w:ascii="Calibri" w:hAnsi="Calibri" w:cs="Calibri"/>
                <w:color w:val="000000"/>
              </w:rPr>
            </w:pPr>
            <w:r w:rsidRPr="006648AF">
              <w:rPr>
                <w:rFonts w:ascii="Calibri" w:hAnsi="Calibri" w:cs="Calibri"/>
                <w:color w:val="000000"/>
              </w:rPr>
              <w:t>3</w:t>
            </w:r>
          </w:p>
        </w:tc>
        <w:tc>
          <w:tcPr>
            <w:tcW w:w="451" w:type="pct"/>
            <w:tcBorders>
              <w:top w:val="nil"/>
              <w:left w:val="single" w:sz="8" w:space="0" w:color="7030A0"/>
              <w:bottom w:val="single" w:sz="4" w:space="0" w:color="7030A0"/>
              <w:right w:val="single" w:sz="8" w:space="0" w:color="7030A0"/>
            </w:tcBorders>
            <w:shd w:val="clear" w:color="auto" w:fill="FFFFFF" w:themeFill="background1"/>
            <w:noWrap/>
            <w:vAlign w:val="bottom"/>
            <w:hideMark/>
          </w:tcPr>
          <w:p w14:paraId="682F948C" w14:textId="77777777"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37</w:t>
            </w:r>
          </w:p>
        </w:tc>
      </w:tr>
      <w:tr w:rsidR="00D6195A" w:rsidRPr="006648AF" w14:paraId="2BCDFD75" w14:textId="77777777" w:rsidTr="0012361B">
        <w:trPr>
          <w:trHeight w:val="315"/>
        </w:trPr>
        <w:tc>
          <w:tcPr>
            <w:tcW w:w="1658" w:type="pct"/>
            <w:tcBorders>
              <w:top w:val="nil"/>
              <w:left w:val="single" w:sz="4" w:space="0" w:color="7030A0"/>
              <w:bottom w:val="nil"/>
              <w:right w:val="single" w:sz="4" w:space="0" w:color="7030A0"/>
            </w:tcBorders>
            <w:shd w:val="clear" w:color="auto" w:fill="FFFFFF" w:themeFill="background1"/>
            <w:noWrap/>
            <w:vAlign w:val="bottom"/>
            <w:hideMark/>
          </w:tcPr>
          <w:p w14:paraId="5B039D96" w14:textId="77777777" w:rsidR="00D6195A" w:rsidRPr="006648AF" w:rsidRDefault="00D6195A" w:rsidP="00935BA5">
            <w:pPr>
              <w:rPr>
                <w:rFonts w:ascii="Calibri" w:hAnsi="Calibri" w:cs="Calibri"/>
                <w:color w:val="000000"/>
              </w:rPr>
            </w:pPr>
            <w:r w:rsidRPr="006648AF">
              <w:rPr>
                <w:rFonts w:ascii="Calibri" w:hAnsi="Calibri" w:cs="Calibri"/>
                <w:color w:val="000000"/>
              </w:rPr>
              <w:t>Pop up sessions</w:t>
            </w:r>
          </w:p>
        </w:tc>
        <w:tc>
          <w:tcPr>
            <w:tcW w:w="590" w:type="pct"/>
            <w:tcBorders>
              <w:top w:val="nil"/>
              <w:left w:val="nil"/>
              <w:bottom w:val="nil"/>
              <w:right w:val="single" w:sz="4" w:space="0" w:color="7030A0"/>
            </w:tcBorders>
            <w:shd w:val="clear" w:color="auto" w:fill="FFFFFF" w:themeFill="background1"/>
            <w:noWrap/>
            <w:vAlign w:val="bottom"/>
            <w:hideMark/>
          </w:tcPr>
          <w:p w14:paraId="34C17310"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32</w:t>
            </w:r>
          </w:p>
        </w:tc>
        <w:tc>
          <w:tcPr>
            <w:tcW w:w="745" w:type="pct"/>
            <w:tcBorders>
              <w:top w:val="nil"/>
              <w:left w:val="nil"/>
              <w:bottom w:val="nil"/>
              <w:right w:val="single" w:sz="4" w:space="0" w:color="7030A0"/>
            </w:tcBorders>
            <w:shd w:val="clear" w:color="auto" w:fill="FFFFFF" w:themeFill="background1"/>
            <w:noWrap/>
            <w:vAlign w:val="bottom"/>
            <w:hideMark/>
          </w:tcPr>
          <w:p w14:paraId="7C67F20B"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18</w:t>
            </w:r>
          </w:p>
        </w:tc>
        <w:tc>
          <w:tcPr>
            <w:tcW w:w="739" w:type="pct"/>
            <w:tcBorders>
              <w:top w:val="nil"/>
              <w:left w:val="nil"/>
              <w:bottom w:val="nil"/>
              <w:right w:val="single" w:sz="4" w:space="0" w:color="7030A0"/>
            </w:tcBorders>
            <w:shd w:val="clear" w:color="auto" w:fill="FFFFFF" w:themeFill="background1"/>
            <w:noWrap/>
            <w:vAlign w:val="bottom"/>
            <w:hideMark/>
          </w:tcPr>
          <w:p w14:paraId="3ABD89E8" w14:textId="77777777" w:rsidR="00D6195A" w:rsidRPr="006648AF" w:rsidRDefault="00D6195A" w:rsidP="00935BA5">
            <w:pPr>
              <w:jc w:val="center"/>
              <w:rPr>
                <w:rFonts w:ascii="Calibri" w:hAnsi="Calibri" w:cs="Calibri"/>
                <w:color w:val="000000"/>
              </w:rPr>
            </w:pPr>
            <w:r w:rsidRPr="006648AF">
              <w:rPr>
                <w:rFonts w:ascii="Calibri" w:hAnsi="Calibri" w:cs="Calibri"/>
                <w:color w:val="000000"/>
              </w:rPr>
              <w:t>6</w:t>
            </w:r>
          </w:p>
        </w:tc>
        <w:tc>
          <w:tcPr>
            <w:tcW w:w="817" w:type="pct"/>
            <w:tcBorders>
              <w:top w:val="nil"/>
              <w:left w:val="nil"/>
              <w:bottom w:val="nil"/>
              <w:right w:val="nil"/>
            </w:tcBorders>
            <w:shd w:val="clear" w:color="auto" w:fill="FFFFFF" w:themeFill="background1"/>
            <w:noWrap/>
            <w:vAlign w:val="bottom"/>
            <w:hideMark/>
          </w:tcPr>
          <w:p w14:paraId="14605124" w14:textId="5AA53E3E" w:rsidR="00D6195A" w:rsidRPr="006648AF" w:rsidRDefault="00D6195A" w:rsidP="00935BA5">
            <w:pPr>
              <w:jc w:val="center"/>
              <w:rPr>
                <w:rFonts w:ascii="Calibri" w:hAnsi="Calibri" w:cs="Calibri"/>
                <w:color w:val="000000"/>
              </w:rPr>
            </w:pPr>
            <w:r w:rsidRPr="006648AF">
              <w:rPr>
                <w:rFonts w:ascii="Calibri" w:hAnsi="Calibri" w:cs="Calibri"/>
                <w:color w:val="000000"/>
              </w:rPr>
              <w:t>4</w:t>
            </w:r>
          </w:p>
        </w:tc>
        <w:tc>
          <w:tcPr>
            <w:tcW w:w="451" w:type="pct"/>
            <w:tcBorders>
              <w:top w:val="nil"/>
              <w:left w:val="single" w:sz="8" w:space="0" w:color="7030A0"/>
              <w:bottom w:val="nil"/>
              <w:right w:val="single" w:sz="8" w:space="0" w:color="7030A0"/>
            </w:tcBorders>
            <w:shd w:val="clear" w:color="auto" w:fill="FFFFFF" w:themeFill="background1"/>
            <w:noWrap/>
            <w:vAlign w:val="bottom"/>
            <w:hideMark/>
          </w:tcPr>
          <w:p w14:paraId="4E158CF9" w14:textId="77777777"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60</w:t>
            </w:r>
          </w:p>
        </w:tc>
      </w:tr>
      <w:tr w:rsidR="00D6195A" w:rsidRPr="006648AF" w14:paraId="3E8E70CA" w14:textId="77777777" w:rsidTr="0012361B">
        <w:trPr>
          <w:trHeight w:val="315"/>
        </w:trPr>
        <w:tc>
          <w:tcPr>
            <w:tcW w:w="1658" w:type="pct"/>
            <w:tcBorders>
              <w:top w:val="single" w:sz="8" w:space="0" w:color="7030A0"/>
              <w:left w:val="single" w:sz="8" w:space="0" w:color="7030A0"/>
              <w:bottom w:val="single" w:sz="8" w:space="0" w:color="7030A0"/>
              <w:right w:val="single" w:sz="4" w:space="0" w:color="7030A0"/>
            </w:tcBorders>
            <w:shd w:val="clear" w:color="auto" w:fill="FFFFFF" w:themeFill="background1"/>
            <w:noWrap/>
            <w:vAlign w:val="bottom"/>
            <w:hideMark/>
          </w:tcPr>
          <w:p w14:paraId="1881328B" w14:textId="77777777" w:rsidR="00D6195A" w:rsidRPr="006648AF" w:rsidRDefault="00D6195A" w:rsidP="00935BA5">
            <w:pPr>
              <w:rPr>
                <w:rFonts w:ascii="Calibri" w:hAnsi="Calibri" w:cs="Calibri"/>
                <w:b/>
                <w:bCs/>
                <w:color w:val="000000"/>
              </w:rPr>
            </w:pPr>
            <w:r w:rsidRPr="006648AF">
              <w:rPr>
                <w:rFonts w:ascii="Calibri" w:hAnsi="Calibri" w:cs="Calibri"/>
                <w:b/>
                <w:bCs/>
                <w:color w:val="000000"/>
              </w:rPr>
              <w:t>Total</w:t>
            </w:r>
          </w:p>
        </w:tc>
        <w:tc>
          <w:tcPr>
            <w:tcW w:w="590" w:type="pct"/>
            <w:tcBorders>
              <w:top w:val="single" w:sz="8" w:space="0" w:color="7030A0"/>
              <w:left w:val="nil"/>
              <w:bottom w:val="single" w:sz="8" w:space="0" w:color="7030A0"/>
              <w:right w:val="single" w:sz="4" w:space="0" w:color="7030A0"/>
            </w:tcBorders>
            <w:shd w:val="clear" w:color="auto" w:fill="FFFFFF" w:themeFill="background1"/>
            <w:noWrap/>
            <w:vAlign w:val="bottom"/>
            <w:hideMark/>
          </w:tcPr>
          <w:p w14:paraId="2F7CCB73" w14:textId="77777777"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254</w:t>
            </w:r>
          </w:p>
        </w:tc>
        <w:tc>
          <w:tcPr>
            <w:tcW w:w="745" w:type="pct"/>
            <w:tcBorders>
              <w:top w:val="single" w:sz="8" w:space="0" w:color="7030A0"/>
              <w:left w:val="nil"/>
              <w:bottom w:val="single" w:sz="8" w:space="0" w:color="7030A0"/>
              <w:right w:val="single" w:sz="4" w:space="0" w:color="7030A0"/>
            </w:tcBorders>
            <w:shd w:val="clear" w:color="auto" w:fill="FFFFFF" w:themeFill="background1"/>
            <w:noWrap/>
            <w:vAlign w:val="bottom"/>
            <w:hideMark/>
          </w:tcPr>
          <w:p w14:paraId="6195C328" w14:textId="77777777"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165</w:t>
            </w:r>
          </w:p>
        </w:tc>
        <w:tc>
          <w:tcPr>
            <w:tcW w:w="739" w:type="pct"/>
            <w:tcBorders>
              <w:top w:val="single" w:sz="8" w:space="0" w:color="7030A0"/>
              <w:left w:val="nil"/>
              <w:bottom w:val="single" w:sz="8" w:space="0" w:color="7030A0"/>
              <w:right w:val="single" w:sz="4" w:space="0" w:color="7030A0"/>
            </w:tcBorders>
            <w:shd w:val="clear" w:color="auto" w:fill="FFFFFF" w:themeFill="background1"/>
            <w:noWrap/>
            <w:vAlign w:val="bottom"/>
            <w:hideMark/>
          </w:tcPr>
          <w:p w14:paraId="496CC134" w14:textId="729F5ED8"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154</w:t>
            </w:r>
          </w:p>
        </w:tc>
        <w:tc>
          <w:tcPr>
            <w:tcW w:w="817" w:type="pct"/>
            <w:tcBorders>
              <w:top w:val="single" w:sz="8" w:space="0" w:color="7030A0"/>
              <w:left w:val="nil"/>
              <w:bottom w:val="single" w:sz="8" w:space="0" w:color="7030A0"/>
              <w:right w:val="nil"/>
            </w:tcBorders>
            <w:shd w:val="clear" w:color="auto" w:fill="FFFFFF" w:themeFill="background1"/>
            <w:noWrap/>
            <w:vAlign w:val="bottom"/>
            <w:hideMark/>
          </w:tcPr>
          <w:p w14:paraId="6C3CC267" w14:textId="77777777"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82</w:t>
            </w:r>
          </w:p>
        </w:tc>
        <w:tc>
          <w:tcPr>
            <w:tcW w:w="451" w:type="pct"/>
            <w:tcBorders>
              <w:top w:val="single" w:sz="8" w:space="0" w:color="7030A0"/>
              <w:left w:val="single" w:sz="8" w:space="0" w:color="7030A0"/>
              <w:bottom w:val="single" w:sz="8" w:space="0" w:color="7030A0"/>
              <w:right w:val="single" w:sz="8" w:space="0" w:color="7030A0"/>
            </w:tcBorders>
            <w:shd w:val="clear" w:color="auto" w:fill="FFFFFF" w:themeFill="background1"/>
            <w:noWrap/>
            <w:vAlign w:val="bottom"/>
            <w:hideMark/>
          </w:tcPr>
          <w:p w14:paraId="71FAD370" w14:textId="42DA2F61" w:rsidR="00D6195A" w:rsidRPr="006648AF" w:rsidRDefault="00D6195A" w:rsidP="00935BA5">
            <w:pPr>
              <w:jc w:val="center"/>
              <w:rPr>
                <w:rFonts w:ascii="Calibri" w:hAnsi="Calibri" w:cs="Calibri"/>
                <w:b/>
                <w:bCs/>
                <w:color w:val="000000"/>
              </w:rPr>
            </w:pPr>
            <w:r w:rsidRPr="006648AF">
              <w:rPr>
                <w:rFonts w:ascii="Calibri" w:hAnsi="Calibri" w:cs="Calibri"/>
                <w:b/>
                <w:bCs/>
                <w:color w:val="000000"/>
              </w:rPr>
              <w:t>655</w:t>
            </w:r>
          </w:p>
        </w:tc>
      </w:tr>
    </w:tbl>
    <w:p w14:paraId="1F6B659D" w14:textId="74212E68" w:rsidR="00D6195A" w:rsidRPr="00D6195A" w:rsidRDefault="00D6195A" w:rsidP="00D6195A">
      <w:pPr>
        <w:rPr>
          <w:lang w:eastAsia="en-US"/>
        </w:rPr>
      </w:pPr>
    </w:p>
    <w:p w14:paraId="2CAE04E3" w14:textId="62369E2A" w:rsidR="009A442F" w:rsidRDefault="009A442F" w:rsidP="009A442F">
      <w:r>
        <w:t>Below are some of the comments from the community, and council engagement</w:t>
      </w:r>
      <w:r w:rsidR="007A6EF2">
        <w:t>:</w:t>
      </w:r>
    </w:p>
    <w:p w14:paraId="0532670E" w14:textId="45970DCB" w:rsidR="009A442F" w:rsidRDefault="005F0246" w:rsidP="009A442F">
      <w:pPr>
        <w:rPr>
          <w:b/>
          <w:bCs/>
          <w:color w:val="7030A0"/>
        </w:rPr>
      </w:pPr>
      <w:r>
        <w:rPr>
          <w:noProof/>
          <w:color w:val="7030A0"/>
        </w:rPr>
        <mc:AlternateContent>
          <mc:Choice Requires="wps">
            <w:drawing>
              <wp:anchor distT="0" distB="0" distL="114300" distR="114300" simplePos="0" relativeHeight="251658251" behindDoc="0" locked="0" layoutInCell="1" allowOverlap="1" wp14:anchorId="679FC049" wp14:editId="465B51C9">
                <wp:simplePos x="0" y="0"/>
                <wp:positionH relativeFrom="column">
                  <wp:posOffset>-203420</wp:posOffset>
                </wp:positionH>
                <wp:positionV relativeFrom="paragraph">
                  <wp:posOffset>159220</wp:posOffset>
                </wp:positionV>
                <wp:extent cx="1622066" cy="1399430"/>
                <wp:effectExtent l="0" t="0" r="16510" b="467995"/>
                <wp:wrapNone/>
                <wp:docPr id="31" name="Speech Bubble: Oval 31" descr="more accessible car parks with good access to footpaths.”"/>
                <wp:cNvGraphicFramePr/>
                <a:graphic xmlns:a="http://schemas.openxmlformats.org/drawingml/2006/main">
                  <a:graphicData uri="http://schemas.microsoft.com/office/word/2010/wordprocessingShape">
                    <wps:wsp>
                      <wps:cNvSpPr/>
                      <wps:spPr>
                        <a:xfrm>
                          <a:off x="0" y="0"/>
                          <a:ext cx="1622066" cy="1399430"/>
                        </a:xfrm>
                        <a:prstGeom prst="wedgeEllipseCallout">
                          <a:avLst>
                            <a:gd name="adj1" fmla="val -46495"/>
                            <a:gd name="adj2" fmla="val 81650"/>
                          </a:avLst>
                        </a:prstGeom>
                        <a:solidFill>
                          <a:srgbClr val="C9A4E4"/>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66AD2" w14:textId="5ABDF5AC" w:rsidR="000A3476" w:rsidRPr="005F0246" w:rsidRDefault="000A3476" w:rsidP="000C4A28">
                            <w:pPr>
                              <w:rPr>
                                <w:color w:val="000000" w:themeColor="text1"/>
                                <w:sz w:val="24"/>
                                <w:szCs w:val="24"/>
                              </w:rPr>
                            </w:pPr>
                            <w:r w:rsidRPr="005F0246">
                              <w:rPr>
                                <w:color w:val="000000" w:themeColor="text1"/>
                                <w:sz w:val="24"/>
                                <w:szCs w:val="24"/>
                              </w:rPr>
                              <w:t>“more accessible car parks with good access to footpaths</w:t>
                            </w:r>
                            <w:r>
                              <w:rPr>
                                <w:color w:val="000000" w:themeColor="text1"/>
                                <w:sz w:val="24"/>
                                <w:szCs w:val="24"/>
                              </w:rPr>
                              <w:t>.</w:t>
                            </w:r>
                            <w:r w:rsidRPr="005F0246">
                              <w:rPr>
                                <w:color w:val="000000" w:themeColor="text1"/>
                                <w:sz w:val="24"/>
                                <w:szCs w:val="24"/>
                              </w:rPr>
                              <w:t>”</w:t>
                            </w:r>
                          </w:p>
                          <w:p w14:paraId="598AEDCE" w14:textId="77777777" w:rsidR="000A3476" w:rsidRPr="005F0246" w:rsidRDefault="000A3476" w:rsidP="000C4A28">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C049" id="Speech Bubble: Oval 31" o:spid="_x0000_s1032" type="#_x0000_t63" alt="more accessible car parks with good access to footpaths.”" style="position:absolute;margin-left:-16pt;margin-top:12.55pt;width:127.7pt;height:11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" adj="757,28436" fillcolor="#c9a4e4" strokecolor="#7030a0" strokeweight="2pt">
                <v:textbox>
                  <w:txbxContent>
                    <w:p w14:paraId="54A66AD2" w14:textId="5ABDF5AC" w:rsidR="000A3476" w:rsidRPr="005F0246" w:rsidRDefault="000A3476" w:rsidP="000C4A28">
                      <w:pPr>
                        <w:rPr>
                          <w:color w:val="000000" w:themeColor="text1"/>
                          <w:sz w:val="24"/>
                          <w:szCs w:val="24"/>
                        </w:rPr>
                      </w:pPr>
                      <w:r w:rsidRPr="005F0246">
                        <w:rPr>
                          <w:color w:val="000000" w:themeColor="text1"/>
                          <w:sz w:val="24"/>
                          <w:szCs w:val="24"/>
                        </w:rPr>
                        <w:t>“more accessible car parks with good access to footpaths</w:t>
                      </w:r>
                      <w:r>
                        <w:rPr>
                          <w:color w:val="000000" w:themeColor="text1"/>
                          <w:sz w:val="24"/>
                          <w:szCs w:val="24"/>
                        </w:rPr>
                        <w:t>.</w:t>
                      </w:r>
                      <w:r w:rsidRPr="005F0246">
                        <w:rPr>
                          <w:color w:val="000000" w:themeColor="text1"/>
                          <w:sz w:val="24"/>
                          <w:szCs w:val="24"/>
                        </w:rPr>
                        <w:t>”</w:t>
                      </w:r>
                    </w:p>
                    <w:p w14:paraId="598AEDCE" w14:textId="77777777" w:rsidR="000A3476" w:rsidRPr="005F0246" w:rsidRDefault="000A3476" w:rsidP="000C4A28">
                      <w:pPr>
                        <w:jc w:val="center"/>
                        <w:rPr>
                          <w:color w:val="000000" w:themeColor="text1"/>
                          <w:sz w:val="24"/>
                          <w:szCs w:val="24"/>
                        </w:rPr>
                      </w:pPr>
                    </w:p>
                  </w:txbxContent>
                </v:textbox>
              </v:shape>
            </w:pict>
          </mc:Fallback>
        </mc:AlternateContent>
      </w:r>
    </w:p>
    <w:p w14:paraId="459EFE87" w14:textId="4EF910A4" w:rsidR="009A442F" w:rsidRDefault="005F0246" w:rsidP="009A442F">
      <w:pPr>
        <w:rPr>
          <w:rFonts w:eastAsia="+mn-ea"/>
          <w:b/>
          <w:bCs/>
          <w:color w:val="D86E79" w:themeColor="accent4" w:themeTint="99"/>
        </w:rPr>
      </w:pPr>
      <w:r>
        <w:rPr>
          <w:b/>
          <w:bCs/>
          <w:noProof/>
          <w:color w:val="7030A0"/>
        </w:rPr>
        <mc:AlternateContent>
          <mc:Choice Requires="wps">
            <w:drawing>
              <wp:anchor distT="0" distB="0" distL="114300" distR="114300" simplePos="0" relativeHeight="251658255" behindDoc="0" locked="0" layoutInCell="1" allowOverlap="1" wp14:anchorId="41456E84" wp14:editId="4DAEAB7F">
                <wp:simplePos x="0" y="0"/>
                <wp:positionH relativeFrom="column">
                  <wp:posOffset>1588135</wp:posOffset>
                </wp:positionH>
                <wp:positionV relativeFrom="paragraph">
                  <wp:posOffset>24130</wp:posOffset>
                </wp:positionV>
                <wp:extent cx="3193415" cy="1581785"/>
                <wp:effectExtent l="19050" t="0" r="45085" b="304165"/>
                <wp:wrapNone/>
                <wp:docPr id="22" name="Thought Bubble: Cloud 22" descr="“I have a high level of intelligence. I use a walker. Apparently, for some people, this equates with stupidity. Not mine, I assure you.”"/>
                <wp:cNvGraphicFramePr/>
                <a:graphic xmlns:a="http://schemas.openxmlformats.org/drawingml/2006/main">
                  <a:graphicData uri="http://schemas.microsoft.com/office/word/2010/wordprocessingShape">
                    <wps:wsp>
                      <wps:cNvSpPr/>
                      <wps:spPr>
                        <a:xfrm>
                          <a:off x="0" y="0"/>
                          <a:ext cx="3193415" cy="1581785"/>
                        </a:xfrm>
                        <a:prstGeom prst="cloudCallout">
                          <a:avLst>
                            <a:gd name="adj1" fmla="val -36670"/>
                            <a:gd name="adj2" fmla="val 64211"/>
                          </a:avLst>
                        </a:prstGeom>
                        <a:solidFill>
                          <a:srgbClr val="AFFFD3"/>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4DC90" w14:textId="668EFAB1" w:rsidR="000A3476" w:rsidRPr="005F0246" w:rsidRDefault="000A3476" w:rsidP="00843E4E">
                            <w:pPr>
                              <w:rPr>
                                <w:color w:val="000000" w:themeColor="text1"/>
                                <w:sz w:val="24"/>
                                <w:szCs w:val="24"/>
                              </w:rPr>
                            </w:pPr>
                            <w:r w:rsidRPr="005F0246">
                              <w:rPr>
                                <w:rFonts w:eastAsia="+mn-ea"/>
                                <w:color w:val="000000" w:themeColor="text1"/>
                                <w:sz w:val="24"/>
                                <w:szCs w:val="24"/>
                              </w:rPr>
                              <w:t>“I have a high level of intelligence. I use a walker. Apparently, for some people, this equates with stupidity. Not mine, I assure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56E8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2" o:spid="_x0000_s1033" type="#_x0000_t106" alt="“I have a high level of intelligence. I use a walker. Apparently, for some people, this equates with stupidity. Not mine, I assure you.”" style="position:absolute;margin-left:125.05pt;margin-top:1.9pt;width:251.45pt;height:124.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" adj="2879,24670" fillcolor="#afffd3" strokecolor="#00b050" strokeweight="2pt">
                <v:textbox>
                  <w:txbxContent>
                    <w:p w14:paraId="2D14DC90" w14:textId="668EFAB1" w:rsidR="000A3476" w:rsidRPr="005F0246" w:rsidRDefault="000A3476" w:rsidP="00843E4E">
                      <w:pPr>
                        <w:rPr>
                          <w:color w:val="000000" w:themeColor="text1"/>
                          <w:sz w:val="24"/>
                          <w:szCs w:val="24"/>
                        </w:rPr>
                      </w:pPr>
                      <w:r w:rsidRPr="005F0246">
                        <w:rPr>
                          <w:rFonts w:eastAsia="+mn-ea"/>
                          <w:color w:val="000000" w:themeColor="text1"/>
                          <w:sz w:val="24"/>
                          <w:szCs w:val="24"/>
                        </w:rPr>
                        <w:t>“I have a high level of intelligence. I use a walker. Apparently, for some people, this equates with stupidity. Not mine, I assure you.”</w:t>
                      </w:r>
                    </w:p>
                  </w:txbxContent>
                </v:textbox>
              </v:shape>
            </w:pict>
          </mc:Fallback>
        </mc:AlternateContent>
      </w:r>
    </w:p>
    <w:p w14:paraId="40DB83A1" w14:textId="3A0EB968" w:rsidR="009A442F" w:rsidRDefault="009A442F" w:rsidP="009A442F">
      <w:pPr>
        <w:rPr>
          <w:color w:val="262626" w:themeColor="text1" w:themeTint="D9"/>
        </w:rPr>
      </w:pPr>
    </w:p>
    <w:p w14:paraId="2C95DDFB" w14:textId="699E9C09" w:rsidR="009D4B98" w:rsidRPr="00A77258" w:rsidRDefault="005F0246" w:rsidP="009A442F">
      <w:pPr>
        <w:rPr>
          <w:color w:val="262626" w:themeColor="text1" w:themeTint="D9"/>
        </w:rPr>
      </w:pPr>
      <w:r>
        <w:rPr>
          <w:b/>
          <w:bCs/>
          <w:noProof/>
          <w:color w:val="7030A0"/>
        </w:rPr>
        <mc:AlternateContent>
          <mc:Choice Requires="wps">
            <w:drawing>
              <wp:anchor distT="0" distB="0" distL="114300" distR="114300" simplePos="0" relativeHeight="251658256" behindDoc="0" locked="0" layoutInCell="1" allowOverlap="1" wp14:anchorId="30C01C5A" wp14:editId="28D753D0">
                <wp:simplePos x="0" y="0"/>
                <wp:positionH relativeFrom="column">
                  <wp:posOffset>4003178</wp:posOffset>
                </wp:positionH>
                <wp:positionV relativeFrom="paragraph">
                  <wp:posOffset>911170</wp:posOffset>
                </wp:positionV>
                <wp:extent cx="2058284" cy="1873360"/>
                <wp:effectExtent l="19050" t="19050" r="37465" b="12700"/>
                <wp:wrapNone/>
                <wp:docPr id="228" name="Speech Bubble: Oval 228" descr="“supporting carers and family to feel comfortable in public places and removing the shame of disability.”"/>
                <wp:cNvGraphicFramePr/>
                <a:graphic xmlns:a="http://schemas.openxmlformats.org/drawingml/2006/main">
                  <a:graphicData uri="http://schemas.microsoft.com/office/word/2010/wordprocessingShape">
                    <wps:wsp>
                      <wps:cNvSpPr/>
                      <wps:spPr>
                        <a:xfrm>
                          <a:off x="0" y="0"/>
                          <a:ext cx="2058284" cy="1873360"/>
                        </a:xfrm>
                        <a:prstGeom prst="wedgeEllipseCallout">
                          <a:avLst>
                            <a:gd name="adj1" fmla="val -44317"/>
                            <a:gd name="adj2" fmla="val 45890"/>
                          </a:avLst>
                        </a:prstGeom>
                        <a:solidFill>
                          <a:srgbClr val="AFFFD3"/>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8D26E" w14:textId="18F2B13D" w:rsidR="000A3476" w:rsidRPr="005F0246" w:rsidRDefault="000A3476" w:rsidP="00843E4E">
                            <w:pPr>
                              <w:rPr>
                                <w:color w:val="000000" w:themeColor="text1"/>
                                <w:sz w:val="24"/>
                                <w:szCs w:val="24"/>
                              </w:rPr>
                            </w:pPr>
                            <w:r w:rsidRPr="005F0246">
                              <w:rPr>
                                <w:color w:val="000000" w:themeColor="text1"/>
                                <w:sz w:val="24"/>
                                <w:szCs w:val="24"/>
                              </w:rPr>
                              <w:t>“supporting carers and family to feel comfortable in public places and removing the shame of disability.”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01C5A" id="Speech Bubble: Oval 228" o:spid="_x0000_s1034" type="#_x0000_t63" alt="“supporting carers and family to feel comfortable in public places and removing the shame of disability.”" style="position:absolute;margin-left:315.2pt;margin-top:71.75pt;width:162.05pt;height:14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" adj="1228,20712" fillcolor="#afffd3" strokecolor="#00b050" strokeweight="2pt">
                <v:textbox>
                  <w:txbxContent>
                    <w:p w14:paraId="1238D26E" w14:textId="18F2B13D" w:rsidR="000A3476" w:rsidRPr="005F0246" w:rsidRDefault="000A3476" w:rsidP="00843E4E">
                      <w:pPr>
                        <w:rPr>
                          <w:color w:val="000000" w:themeColor="text1"/>
                          <w:sz w:val="24"/>
                          <w:szCs w:val="24"/>
                        </w:rPr>
                      </w:pPr>
                      <w:r w:rsidRPr="005F0246">
                        <w:rPr>
                          <w:color w:val="000000" w:themeColor="text1"/>
                          <w:sz w:val="24"/>
                          <w:szCs w:val="24"/>
                        </w:rPr>
                        <w:t>“supporting carers and family to feel comfortable in public places and removing the shame of disability.”</w:t>
                      </w:r>
                    </w:p>
                  </w:txbxContent>
                </v:textbox>
              </v:shape>
            </w:pict>
          </mc:Fallback>
        </mc:AlternateContent>
      </w:r>
      <w:r>
        <w:rPr>
          <w:rFonts w:eastAsia="+mn-ea"/>
          <w:noProof/>
          <w:color w:val="CD4754"/>
        </w:rPr>
        <mc:AlternateContent>
          <mc:Choice Requires="wps">
            <w:drawing>
              <wp:anchor distT="0" distB="0" distL="114300" distR="114300" simplePos="0" relativeHeight="251658252" behindDoc="0" locked="0" layoutInCell="1" allowOverlap="1" wp14:anchorId="70A0FB91" wp14:editId="779AEABF">
                <wp:simplePos x="0" y="0"/>
                <wp:positionH relativeFrom="column">
                  <wp:posOffset>3926205</wp:posOffset>
                </wp:positionH>
                <wp:positionV relativeFrom="paragraph">
                  <wp:posOffset>3173730</wp:posOffset>
                </wp:positionV>
                <wp:extent cx="2043430" cy="707666"/>
                <wp:effectExtent l="952500" t="0" r="13970" b="111760"/>
                <wp:wrapNone/>
                <wp:docPr id="224" name="Callout: Bent Line 224" descr="“People with disability should be included in all our flyers, website etc.”"/>
                <wp:cNvGraphicFramePr/>
                <a:graphic xmlns:a="http://schemas.openxmlformats.org/drawingml/2006/main">
                  <a:graphicData uri="http://schemas.microsoft.com/office/word/2010/wordprocessingShape">
                    <wps:wsp>
                      <wps:cNvSpPr/>
                      <wps:spPr>
                        <a:xfrm>
                          <a:off x="0" y="0"/>
                          <a:ext cx="2043430" cy="707666"/>
                        </a:xfrm>
                        <a:prstGeom prst="borderCallout2">
                          <a:avLst>
                            <a:gd name="adj1" fmla="val 47738"/>
                            <a:gd name="adj2" fmla="val -2107"/>
                            <a:gd name="adj3" fmla="val 47738"/>
                            <a:gd name="adj4" fmla="val -17834"/>
                            <a:gd name="adj5" fmla="val 112500"/>
                            <a:gd name="adj6" fmla="val -46667"/>
                          </a:avLst>
                        </a:prstGeom>
                        <a:solidFill>
                          <a:srgbClr val="DD979E"/>
                        </a:solidFill>
                        <a:ln>
                          <a:solidFill>
                            <a:srgbClr val="CD475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6CE17" w14:textId="63F8CC2E" w:rsidR="000A3476" w:rsidRPr="005F0246" w:rsidRDefault="000A3476" w:rsidP="00960759">
                            <w:pPr>
                              <w:rPr>
                                <w:rFonts w:eastAsia="+mn-ea"/>
                                <w:color w:val="000000" w:themeColor="text1"/>
                                <w:sz w:val="24"/>
                                <w:szCs w:val="24"/>
                              </w:rPr>
                            </w:pPr>
                            <w:r>
                              <w:rPr>
                                <w:rFonts w:eastAsia="+mn-ea"/>
                                <w:color w:val="000000" w:themeColor="text1"/>
                                <w:sz w:val="24"/>
                                <w:szCs w:val="24"/>
                              </w:rPr>
                              <w:t>“</w:t>
                            </w:r>
                            <w:r w:rsidRPr="005F0246">
                              <w:rPr>
                                <w:rFonts w:eastAsia="+mn-ea"/>
                                <w:color w:val="000000" w:themeColor="text1"/>
                                <w:sz w:val="24"/>
                                <w:szCs w:val="24"/>
                              </w:rPr>
                              <w:t>People with disability should be included in all our flyers, website etc.”</w:t>
                            </w:r>
                          </w:p>
                          <w:p w14:paraId="5796C9BB" w14:textId="77777777" w:rsidR="000A3476" w:rsidRPr="005F0246" w:rsidRDefault="000A3476" w:rsidP="00183347">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A0FB9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224" o:spid="_x0000_s1035" type="#_x0000_t48" alt="“People with disability should be included in all our flyers, website etc.”" style="position:absolute;margin-left:309.15pt;margin-top:249.9pt;width:160.9pt;height:55.7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" adj=",,-3852,10311,-455,10311" fillcolor="#dd979e" strokecolor="#cd4754" strokeweight="2pt">
                <v:textbox>
                  <w:txbxContent>
                    <w:p w14:paraId="79F6CE17" w14:textId="63F8CC2E" w:rsidR="000A3476" w:rsidRPr="005F0246" w:rsidRDefault="000A3476" w:rsidP="00960759">
                      <w:pPr>
                        <w:rPr>
                          <w:rFonts w:eastAsia="+mn-ea"/>
                          <w:color w:val="000000" w:themeColor="text1"/>
                          <w:sz w:val="24"/>
                          <w:szCs w:val="24"/>
                        </w:rPr>
                      </w:pPr>
                      <w:r>
                        <w:rPr>
                          <w:rFonts w:eastAsia="+mn-ea"/>
                          <w:color w:val="000000" w:themeColor="text1"/>
                          <w:sz w:val="24"/>
                          <w:szCs w:val="24"/>
                        </w:rPr>
                        <w:t>“</w:t>
                      </w:r>
                      <w:r w:rsidRPr="005F0246">
                        <w:rPr>
                          <w:rFonts w:eastAsia="+mn-ea"/>
                          <w:color w:val="000000" w:themeColor="text1"/>
                          <w:sz w:val="24"/>
                          <w:szCs w:val="24"/>
                        </w:rPr>
                        <w:t>People with disability should be included in all our flyers, website etc.”</w:t>
                      </w:r>
                    </w:p>
                    <w:p w14:paraId="5796C9BB" w14:textId="77777777" w:rsidR="000A3476" w:rsidRPr="005F0246" w:rsidRDefault="000A3476" w:rsidP="00183347">
                      <w:pPr>
                        <w:jc w:val="center"/>
                        <w:rPr>
                          <w:sz w:val="24"/>
                          <w:szCs w:val="24"/>
                        </w:rPr>
                      </w:pPr>
                    </w:p>
                  </w:txbxContent>
                </v:textbox>
                <o:callout v:ext="edit" minusy="t"/>
              </v:shape>
            </w:pict>
          </mc:Fallback>
        </mc:AlternateContent>
      </w:r>
      <w:r>
        <w:rPr>
          <w:b/>
          <w:bCs/>
          <w:noProof/>
          <w:color w:val="7030A0"/>
        </w:rPr>
        <mc:AlternateContent>
          <mc:Choice Requires="wps">
            <w:drawing>
              <wp:anchor distT="0" distB="0" distL="114300" distR="114300" simplePos="0" relativeHeight="251658254" behindDoc="0" locked="0" layoutInCell="1" allowOverlap="1" wp14:anchorId="589593E1" wp14:editId="1A28E051">
                <wp:simplePos x="0" y="0"/>
                <wp:positionH relativeFrom="column">
                  <wp:posOffset>2102264</wp:posOffset>
                </wp:positionH>
                <wp:positionV relativeFrom="paragraph">
                  <wp:posOffset>1592055</wp:posOffset>
                </wp:positionV>
                <wp:extent cx="1550505" cy="1105231"/>
                <wp:effectExtent l="0" t="0" r="12065" b="209550"/>
                <wp:wrapNone/>
                <wp:docPr id="227" name="Speech Bubble: Rectangle with Corners Rounded 227" descr="“remove physical barriers for accessing all community facilities.”"/>
                <wp:cNvGraphicFramePr/>
                <a:graphic xmlns:a="http://schemas.openxmlformats.org/drawingml/2006/main">
                  <a:graphicData uri="http://schemas.microsoft.com/office/word/2010/wordprocessingShape">
                    <wps:wsp>
                      <wps:cNvSpPr/>
                      <wps:spPr>
                        <a:xfrm>
                          <a:off x="0" y="0"/>
                          <a:ext cx="1550505" cy="1105231"/>
                        </a:xfrm>
                        <a:prstGeom prst="wedgeRoundRectCallout">
                          <a:avLst>
                            <a:gd name="adj1" fmla="val -43942"/>
                            <a:gd name="adj2" fmla="val 66745"/>
                            <a:gd name="adj3" fmla="val 16667"/>
                          </a:avLst>
                        </a:prstGeom>
                        <a:solidFill>
                          <a:srgbClr val="C9A4E4"/>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94351" w14:textId="7F03FAFF" w:rsidR="000A3476" w:rsidRPr="005F0246" w:rsidRDefault="000A3476" w:rsidP="00020570">
                            <w:pPr>
                              <w:rPr>
                                <w:color w:val="000000" w:themeColor="text1"/>
                                <w:sz w:val="24"/>
                                <w:szCs w:val="24"/>
                              </w:rPr>
                            </w:pPr>
                            <w:r w:rsidRPr="005F0246">
                              <w:rPr>
                                <w:color w:val="000000" w:themeColor="text1"/>
                                <w:sz w:val="24"/>
                                <w:szCs w:val="24"/>
                              </w:rPr>
                              <w:t>“remove physical barriers for accessing all community facilities</w:t>
                            </w:r>
                            <w:r>
                              <w:rPr>
                                <w:color w:val="000000" w:themeColor="text1"/>
                                <w:sz w:val="24"/>
                                <w:szCs w:val="24"/>
                              </w:rPr>
                              <w:t>.</w:t>
                            </w:r>
                            <w:r w:rsidRPr="005F0246">
                              <w:rPr>
                                <w:color w:val="000000" w:themeColor="text1"/>
                                <w:sz w:val="24"/>
                                <w:szCs w:val="24"/>
                              </w:rPr>
                              <w:t>”</w:t>
                            </w:r>
                          </w:p>
                          <w:p w14:paraId="0D658D9D" w14:textId="77777777" w:rsidR="000A3476" w:rsidRPr="005F0246" w:rsidRDefault="000A3476" w:rsidP="0002057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593E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7" o:spid="_x0000_s1036" type="#_x0000_t62" alt="“remove physical barriers for accessing all community facilities.”" style="position:absolute;margin-left:165.55pt;margin-top:125.35pt;width:122.1pt;height:87.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" adj="1309,25217" fillcolor="#c9a4e4" strokecolor="#7030a0" strokeweight="2pt">
                <v:textbox>
                  <w:txbxContent>
                    <w:p w14:paraId="52F94351" w14:textId="7F03FAFF" w:rsidR="000A3476" w:rsidRPr="005F0246" w:rsidRDefault="000A3476" w:rsidP="00020570">
                      <w:pPr>
                        <w:rPr>
                          <w:color w:val="000000" w:themeColor="text1"/>
                          <w:sz w:val="24"/>
                          <w:szCs w:val="24"/>
                        </w:rPr>
                      </w:pPr>
                      <w:r w:rsidRPr="005F0246">
                        <w:rPr>
                          <w:color w:val="000000" w:themeColor="text1"/>
                          <w:sz w:val="24"/>
                          <w:szCs w:val="24"/>
                        </w:rPr>
                        <w:t>“remove physical barriers for accessing all community facilities</w:t>
                      </w:r>
                      <w:r>
                        <w:rPr>
                          <w:color w:val="000000" w:themeColor="text1"/>
                          <w:sz w:val="24"/>
                          <w:szCs w:val="24"/>
                        </w:rPr>
                        <w:t>.</w:t>
                      </w:r>
                      <w:r w:rsidRPr="005F0246">
                        <w:rPr>
                          <w:color w:val="000000" w:themeColor="text1"/>
                          <w:sz w:val="24"/>
                          <w:szCs w:val="24"/>
                        </w:rPr>
                        <w:t>”</w:t>
                      </w:r>
                    </w:p>
                    <w:p w14:paraId="0D658D9D" w14:textId="77777777" w:rsidR="000A3476" w:rsidRPr="005F0246" w:rsidRDefault="000A3476" w:rsidP="00020570">
                      <w:pPr>
                        <w:jc w:val="center"/>
                        <w:rPr>
                          <w:sz w:val="24"/>
                          <w:szCs w:val="24"/>
                        </w:rPr>
                      </w:pPr>
                    </w:p>
                  </w:txbxContent>
                </v:textbox>
              </v:shape>
            </w:pict>
          </mc:Fallback>
        </mc:AlternateContent>
      </w:r>
      <w:r>
        <w:rPr>
          <w:b/>
          <w:bCs/>
          <w:noProof/>
          <w:color w:val="7030A0"/>
        </w:rPr>
        <mc:AlternateContent>
          <mc:Choice Requires="wps">
            <w:drawing>
              <wp:anchor distT="0" distB="0" distL="114300" distR="114300" simplePos="0" relativeHeight="251658250" behindDoc="0" locked="0" layoutInCell="1" allowOverlap="1" wp14:anchorId="3662516B" wp14:editId="143FE456">
                <wp:simplePos x="0" y="0"/>
                <wp:positionH relativeFrom="column">
                  <wp:posOffset>-134234</wp:posOffset>
                </wp:positionH>
                <wp:positionV relativeFrom="paragraph">
                  <wp:posOffset>1273865</wp:posOffset>
                </wp:positionV>
                <wp:extent cx="1962481" cy="1685677"/>
                <wp:effectExtent l="57150" t="0" r="38100" b="486410"/>
                <wp:wrapNone/>
                <wp:docPr id="28" name="Thought Bubble: Cloud 28" descr="“we should support more people with disability to work at council.”"/>
                <wp:cNvGraphicFramePr/>
                <a:graphic xmlns:a="http://schemas.openxmlformats.org/drawingml/2006/main">
                  <a:graphicData uri="http://schemas.microsoft.com/office/word/2010/wordprocessingShape">
                    <wps:wsp>
                      <wps:cNvSpPr/>
                      <wps:spPr>
                        <a:xfrm>
                          <a:off x="0" y="0"/>
                          <a:ext cx="1962481" cy="1685677"/>
                        </a:xfrm>
                        <a:prstGeom prst="cloudCallout">
                          <a:avLst>
                            <a:gd name="adj1" fmla="val -50027"/>
                            <a:gd name="adj2" fmla="val 75191"/>
                          </a:avLst>
                        </a:prstGeom>
                        <a:solidFill>
                          <a:srgbClr val="C0C0C0"/>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104EB" w14:textId="24382711" w:rsidR="000A3476" w:rsidRPr="005F0246" w:rsidRDefault="000A3476" w:rsidP="00A5066A">
                            <w:pPr>
                              <w:rPr>
                                <w:color w:val="000000" w:themeColor="text1"/>
                                <w:sz w:val="24"/>
                                <w:szCs w:val="24"/>
                              </w:rPr>
                            </w:pPr>
                            <w:r w:rsidRPr="005F0246">
                              <w:rPr>
                                <w:color w:val="000000" w:themeColor="text1"/>
                                <w:sz w:val="24"/>
                                <w:szCs w:val="24"/>
                              </w:rPr>
                              <w:t xml:space="preserve">“we should support more people with disability </w:t>
                            </w:r>
                            <w:r>
                              <w:rPr>
                                <w:color w:val="000000" w:themeColor="text1"/>
                                <w:sz w:val="24"/>
                                <w:szCs w:val="24"/>
                              </w:rPr>
                              <w:t xml:space="preserve">to </w:t>
                            </w:r>
                            <w:r w:rsidRPr="005F0246">
                              <w:rPr>
                                <w:color w:val="000000" w:themeColor="text1"/>
                                <w:sz w:val="24"/>
                                <w:szCs w:val="24"/>
                              </w:rPr>
                              <w:t>work at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516B" id="Thought Bubble: Cloud 28" o:spid="_x0000_s1037" type="#_x0000_t106" alt="“we should support more people with disability to work at council.”" style="position:absolute;margin-left:-10.55pt;margin-top:100.3pt;width:154.55pt;height:132.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" adj="-6,27041" fillcolor="silver" strokecolor="gray [1629]" strokeweight="2pt">
                <v:textbox>
                  <w:txbxContent>
                    <w:p w14:paraId="444104EB" w14:textId="24382711" w:rsidR="000A3476" w:rsidRPr="005F0246" w:rsidRDefault="000A3476" w:rsidP="00A5066A">
                      <w:pPr>
                        <w:rPr>
                          <w:color w:val="000000" w:themeColor="text1"/>
                          <w:sz w:val="24"/>
                          <w:szCs w:val="24"/>
                        </w:rPr>
                      </w:pPr>
                      <w:r w:rsidRPr="005F0246">
                        <w:rPr>
                          <w:color w:val="000000" w:themeColor="text1"/>
                          <w:sz w:val="24"/>
                          <w:szCs w:val="24"/>
                        </w:rPr>
                        <w:t xml:space="preserve">“we should support more people with disability </w:t>
                      </w:r>
                      <w:r>
                        <w:rPr>
                          <w:color w:val="000000" w:themeColor="text1"/>
                          <w:sz w:val="24"/>
                          <w:szCs w:val="24"/>
                        </w:rPr>
                        <w:t xml:space="preserve">to </w:t>
                      </w:r>
                      <w:r w:rsidRPr="005F0246">
                        <w:rPr>
                          <w:color w:val="000000" w:themeColor="text1"/>
                          <w:sz w:val="24"/>
                          <w:szCs w:val="24"/>
                        </w:rPr>
                        <w:t>work at council.”</w:t>
                      </w:r>
                    </w:p>
                  </w:txbxContent>
                </v:textbox>
              </v:shape>
            </w:pict>
          </mc:Fallback>
        </mc:AlternateContent>
      </w:r>
    </w:p>
    <w:p w14:paraId="72656D29" w14:textId="4682C15E" w:rsidR="005F0246" w:rsidRDefault="005F0246" w:rsidP="009D4B98">
      <w:pPr>
        <w:jc w:val="center"/>
        <w:rPr>
          <w:lang w:eastAsia="en-US"/>
        </w:rPr>
      </w:pPr>
    </w:p>
    <w:p w14:paraId="4BDB76A4" w14:textId="77777777" w:rsidR="005F0246" w:rsidRDefault="005F0246" w:rsidP="009D4B98">
      <w:pPr>
        <w:jc w:val="center"/>
        <w:rPr>
          <w:lang w:eastAsia="en-US"/>
        </w:rPr>
      </w:pPr>
    </w:p>
    <w:p w14:paraId="28BDD21A" w14:textId="77777777" w:rsidR="005F0246" w:rsidRDefault="005F0246" w:rsidP="009D4B98">
      <w:pPr>
        <w:jc w:val="center"/>
        <w:rPr>
          <w:lang w:eastAsia="en-US"/>
        </w:rPr>
      </w:pPr>
    </w:p>
    <w:p w14:paraId="4D8867BB" w14:textId="77777777" w:rsidR="005F0246" w:rsidRDefault="005F0246" w:rsidP="009D4B98">
      <w:pPr>
        <w:jc w:val="center"/>
        <w:rPr>
          <w:noProof/>
        </w:rPr>
      </w:pPr>
    </w:p>
    <w:p w14:paraId="7B541493" w14:textId="77777777" w:rsidR="005F0246" w:rsidRDefault="005F0246" w:rsidP="009D4B98">
      <w:pPr>
        <w:jc w:val="center"/>
        <w:rPr>
          <w:noProof/>
        </w:rPr>
      </w:pPr>
    </w:p>
    <w:p w14:paraId="7F80F61A" w14:textId="77777777" w:rsidR="005F0246" w:rsidRDefault="005F0246" w:rsidP="009D4B98">
      <w:pPr>
        <w:jc w:val="center"/>
        <w:rPr>
          <w:noProof/>
        </w:rPr>
      </w:pPr>
    </w:p>
    <w:p w14:paraId="4CCFF85E" w14:textId="77777777" w:rsidR="005F0246" w:rsidRDefault="005F0246" w:rsidP="009D4B98">
      <w:pPr>
        <w:jc w:val="center"/>
        <w:rPr>
          <w:noProof/>
        </w:rPr>
      </w:pPr>
    </w:p>
    <w:p w14:paraId="5386F5B6" w14:textId="77777777" w:rsidR="005F0246" w:rsidRDefault="005F0246" w:rsidP="009D4B98">
      <w:pPr>
        <w:jc w:val="center"/>
        <w:rPr>
          <w:noProof/>
        </w:rPr>
      </w:pPr>
    </w:p>
    <w:p w14:paraId="736963D1" w14:textId="77777777" w:rsidR="005F0246" w:rsidRDefault="005F0246" w:rsidP="009D4B98">
      <w:pPr>
        <w:jc w:val="center"/>
        <w:rPr>
          <w:noProof/>
        </w:rPr>
      </w:pPr>
    </w:p>
    <w:p w14:paraId="5395721E" w14:textId="77777777" w:rsidR="005F0246" w:rsidRDefault="005F0246" w:rsidP="009D4B98">
      <w:pPr>
        <w:jc w:val="center"/>
        <w:rPr>
          <w:noProof/>
        </w:rPr>
      </w:pPr>
    </w:p>
    <w:p w14:paraId="0A289A41" w14:textId="77777777" w:rsidR="005F0246" w:rsidRDefault="005F0246" w:rsidP="009D4B98">
      <w:pPr>
        <w:jc w:val="center"/>
        <w:rPr>
          <w:noProof/>
        </w:rPr>
      </w:pPr>
    </w:p>
    <w:p w14:paraId="20AA19DE" w14:textId="77777777" w:rsidR="005F0246" w:rsidRDefault="005F0246" w:rsidP="009D4B98">
      <w:pPr>
        <w:jc w:val="center"/>
        <w:rPr>
          <w:noProof/>
        </w:rPr>
      </w:pPr>
    </w:p>
    <w:p w14:paraId="2EB6F4E0" w14:textId="77777777" w:rsidR="005F0246" w:rsidRDefault="005F0246" w:rsidP="009D4B98">
      <w:pPr>
        <w:jc w:val="center"/>
        <w:rPr>
          <w:noProof/>
        </w:rPr>
      </w:pPr>
    </w:p>
    <w:p w14:paraId="2980EF75" w14:textId="77777777" w:rsidR="005F0246" w:rsidRDefault="005F0246" w:rsidP="009D4B98">
      <w:pPr>
        <w:jc w:val="center"/>
        <w:rPr>
          <w:noProof/>
        </w:rPr>
      </w:pPr>
    </w:p>
    <w:p w14:paraId="0D337B9B" w14:textId="77777777" w:rsidR="005F0246" w:rsidRDefault="005F0246" w:rsidP="009D4B98">
      <w:pPr>
        <w:jc w:val="center"/>
        <w:rPr>
          <w:noProof/>
        </w:rPr>
      </w:pPr>
    </w:p>
    <w:p w14:paraId="6F058F2F" w14:textId="77777777" w:rsidR="005F0246" w:rsidRDefault="005F0246" w:rsidP="009D4B98">
      <w:pPr>
        <w:jc w:val="center"/>
        <w:rPr>
          <w:noProof/>
        </w:rPr>
      </w:pPr>
    </w:p>
    <w:p w14:paraId="5E3486AE" w14:textId="77777777" w:rsidR="005F0246" w:rsidRDefault="005F0246" w:rsidP="009D4B98">
      <w:pPr>
        <w:jc w:val="center"/>
        <w:rPr>
          <w:noProof/>
        </w:rPr>
      </w:pPr>
    </w:p>
    <w:p w14:paraId="78412B3E" w14:textId="04D4F165" w:rsidR="005F0246" w:rsidRDefault="00EE5E8A" w:rsidP="009D4B98">
      <w:pPr>
        <w:jc w:val="center"/>
        <w:rPr>
          <w:noProof/>
        </w:rPr>
      </w:pPr>
      <w:r>
        <w:rPr>
          <w:b/>
          <w:bCs/>
          <w:noProof/>
          <w:color w:val="7030A0"/>
        </w:rPr>
        <mc:AlternateContent>
          <mc:Choice Requires="wps">
            <w:drawing>
              <wp:anchor distT="0" distB="0" distL="114300" distR="114300" simplePos="0" relativeHeight="251658253" behindDoc="0" locked="0" layoutInCell="1" allowOverlap="1" wp14:anchorId="4423BE63" wp14:editId="369C9C64">
                <wp:simplePos x="0" y="0"/>
                <wp:positionH relativeFrom="column">
                  <wp:posOffset>1068705</wp:posOffset>
                </wp:positionH>
                <wp:positionV relativeFrom="paragraph">
                  <wp:posOffset>107315</wp:posOffset>
                </wp:positionV>
                <wp:extent cx="1491615" cy="1231900"/>
                <wp:effectExtent l="0" t="0" r="13335" b="482600"/>
                <wp:wrapNone/>
                <wp:docPr id="229" name="Speech Bubble: Rectangle with Corners Rounded 229" descr="“mentor program for people with disability.”"/>
                <wp:cNvGraphicFramePr/>
                <a:graphic xmlns:a="http://schemas.openxmlformats.org/drawingml/2006/main">
                  <a:graphicData uri="http://schemas.microsoft.com/office/word/2010/wordprocessingShape">
                    <wps:wsp>
                      <wps:cNvSpPr/>
                      <wps:spPr>
                        <a:xfrm>
                          <a:off x="0" y="0"/>
                          <a:ext cx="1491615" cy="1231900"/>
                        </a:xfrm>
                        <a:prstGeom prst="wedgeRoundRectCallout">
                          <a:avLst>
                            <a:gd name="adj1" fmla="val -48553"/>
                            <a:gd name="adj2" fmla="val 86382"/>
                            <a:gd name="adj3" fmla="val 16667"/>
                          </a:avLst>
                        </a:prstGeom>
                        <a:solidFill>
                          <a:srgbClr val="C0C0C0"/>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89CF2" w14:textId="4486B614" w:rsidR="000A3476" w:rsidRPr="005F0246" w:rsidRDefault="000A3476" w:rsidP="00843E4E">
                            <w:pPr>
                              <w:rPr>
                                <w:color w:val="000000" w:themeColor="text1"/>
                                <w:sz w:val="24"/>
                                <w:szCs w:val="24"/>
                              </w:rPr>
                            </w:pPr>
                            <w:r w:rsidRPr="005F0246">
                              <w:rPr>
                                <w:color w:val="000000" w:themeColor="text1"/>
                                <w:sz w:val="24"/>
                                <w:szCs w:val="24"/>
                              </w:rPr>
                              <w:t>“mentor program for people with disability</w:t>
                            </w:r>
                            <w:r>
                              <w:rPr>
                                <w:color w:val="000000" w:themeColor="text1"/>
                                <w:sz w:val="24"/>
                                <w:szCs w:val="24"/>
                              </w:rPr>
                              <w:t>.</w:t>
                            </w:r>
                            <w:r w:rsidRPr="005F0246">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3BE63" id="Speech Bubble: Rectangle with Corners Rounded 229" o:spid="_x0000_s1038" type="#_x0000_t62" alt="“mentor program for people with disability.”" style="position:absolute;left:0;text-align:left;margin-left:84.15pt;margin-top:8.45pt;width:117.45pt;height:97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" adj="313,29459" fillcolor="silver" strokecolor="gray [1629]" strokeweight="2pt">
                <v:textbox>
                  <w:txbxContent>
                    <w:p w14:paraId="61F89CF2" w14:textId="4486B614" w:rsidR="000A3476" w:rsidRPr="005F0246" w:rsidRDefault="000A3476" w:rsidP="00843E4E">
                      <w:pPr>
                        <w:rPr>
                          <w:color w:val="000000" w:themeColor="text1"/>
                          <w:sz w:val="24"/>
                          <w:szCs w:val="24"/>
                        </w:rPr>
                      </w:pPr>
                      <w:r w:rsidRPr="005F0246">
                        <w:rPr>
                          <w:color w:val="000000" w:themeColor="text1"/>
                          <w:sz w:val="24"/>
                          <w:szCs w:val="24"/>
                        </w:rPr>
                        <w:t>“mentor program for people with disability</w:t>
                      </w:r>
                      <w:r>
                        <w:rPr>
                          <w:color w:val="000000" w:themeColor="text1"/>
                          <w:sz w:val="24"/>
                          <w:szCs w:val="24"/>
                        </w:rPr>
                        <w:t>.</w:t>
                      </w:r>
                      <w:r w:rsidRPr="005F0246">
                        <w:rPr>
                          <w:color w:val="000000" w:themeColor="text1"/>
                          <w:sz w:val="24"/>
                          <w:szCs w:val="24"/>
                        </w:rPr>
                        <w:t>”</w:t>
                      </w:r>
                    </w:p>
                  </w:txbxContent>
                </v:textbox>
              </v:shape>
            </w:pict>
          </mc:Fallback>
        </mc:AlternateContent>
      </w:r>
    </w:p>
    <w:p w14:paraId="5F6C27A0" w14:textId="77777777" w:rsidR="005F0246" w:rsidRDefault="005F0246" w:rsidP="009D4B98">
      <w:pPr>
        <w:jc w:val="center"/>
        <w:rPr>
          <w:noProof/>
        </w:rPr>
      </w:pPr>
    </w:p>
    <w:p w14:paraId="31EF3F7D" w14:textId="53391FA2" w:rsidR="005F0246" w:rsidRDefault="005F0246" w:rsidP="009D4B98">
      <w:pPr>
        <w:jc w:val="center"/>
        <w:rPr>
          <w:noProof/>
        </w:rPr>
      </w:pPr>
    </w:p>
    <w:p w14:paraId="1F067024" w14:textId="77777777" w:rsidR="005F0246" w:rsidRDefault="005F0246" w:rsidP="009D4B98">
      <w:pPr>
        <w:jc w:val="center"/>
        <w:rPr>
          <w:noProof/>
        </w:rPr>
      </w:pPr>
    </w:p>
    <w:p w14:paraId="4CC0A43B" w14:textId="77777777" w:rsidR="005F0246" w:rsidRDefault="005F0246" w:rsidP="009D4B98">
      <w:pPr>
        <w:jc w:val="center"/>
        <w:rPr>
          <w:noProof/>
        </w:rPr>
      </w:pPr>
    </w:p>
    <w:p w14:paraId="0536E1B7" w14:textId="77777777" w:rsidR="005F0246" w:rsidRDefault="005F0246" w:rsidP="009D4B98">
      <w:pPr>
        <w:jc w:val="center"/>
        <w:rPr>
          <w:noProof/>
        </w:rPr>
      </w:pPr>
    </w:p>
    <w:p w14:paraId="6719E59E" w14:textId="77777777" w:rsidR="005F0246" w:rsidRDefault="005F0246" w:rsidP="009D4B98">
      <w:pPr>
        <w:jc w:val="center"/>
        <w:rPr>
          <w:noProof/>
        </w:rPr>
      </w:pPr>
    </w:p>
    <w:p w14:paraId="12ED6B94" w14:textId="1F8F8842" w:rsidR="005F0246" w:rsidRDefault="005F0246" w:rsidP="004B3E80">
      <w:pPr>
        <w:rPr>
          <w:noProof/>
        </w:rPr>
      </w:pPr>
      <w:r>
        <w:rPr>
          <w:noProof/>
        </w:rPr>
        <w:lastRenderedPageBreak/>
        <w:t>Children submitted images ab</w:t>
      </w:r>
      <w:r w:rsidR="00136A0E">
        <w:rPr>
          <w:noProof/>
        </w:rPr>
        <w:t>out how we can improve access and inclu</w:t>
      </w:r>
      <w:r w:rsidR="003559E2">
        <w:rPr>
          <w:noProof/>
        </w:rPr>
        <w:t>s</w:t>
      </w:r>
      <w:r w:rsidR="00136A0E">
        <w:rPr>
          <w:noProof/>
        </w:rPr>
        <w:t>ion for people with disability, below (</w:t>
      </w:r>
      <w:r w:rsidR="00136A0E">
        <w:rPr>
          <w:noProof/>
        </w:rPr>
        <w:fldChar w:fldCharType="begin"/>
      </w:r>
      <w:r w:rsidR="00136A0E">
        <w:rPr>
          <w:noProof/>
        </w:rPr>
        <w:instrText xml:space="preserve"> REF _Ref83655382 \h </w:instrText>
      </w:r>
      <w:r w:rsidR="00136A0E">
        <w:rPr>
          <w:noProof/>
        </w:rPr>
      </w:r>
      <w:r w:rsidR="00136A0E">
        <w:rPr>
          <w:noProof/>
        </w:rPr>
        <w:fldChar w:fldCharType="separate"/>
      </w:r>
      <w:r w:rsidR="00D91C64">
        <w:t xml:space="preserve">Figure </w:t>
      </w:r>
      <w:r w:rsidR="00D91C64">
        <w:rPr>
          <w:noProof/>
        </w:rPr>
        <w:t>11</w:t>
      </w:r>
      <w:r w:rsidR="00D91C64">
        <w:t xml:space="preserve"> Images gathered from children’s community consultation/engagement.</w:t>
      </w:r>
      <w:r w:rsidR="00136A0E">
        <w:rPr>
          <w:noProof/>
        </w:rPr>
        <w:fldChar w:fldCharType="end"/>
      </w:r>
      <w:r w:rsidR="007E3B4F">
        <w:rPr>
          <w:noProof/>
        </w:rPr>
        <w:t xml:space="preserve"> </w:t>
      </w:r>
      <w:r w:rsidR="3D7B9CE7">
        <w:rPr>
          <w:noProof/>
        </w:rPr>
        <w:t>i</w:t>
      </w:r>
      <w:r w:rsidR="00CC13F8">
        <w:rPr>
          <w:noProof/>
        </w:rPr>
        <w:t>ncludes</w:t>
      </w:r>
      <w:r w:rsidR="00136A0E">
        <w:rPr>
          <w:noProof/>
        </w:rPr>
        <w:t xml:space="preserve"> examples of the</w:t>
      </w:r>
      <w:r w:rsidR="007E3B4F">
        <w:rPr>
          <w:noProof/>
        </w:rPr>
        <w:t xml:space="preserve"> children’s </w:t>
      </w:r>
      <w:r w:rsidR="00136A0E">
        <w:rPr>
          <w:noProof/>
        </w:rPr>
        <w:t>drawing</w:t>
      </w:r>
      <w:r w:rsidR="007E3B4F">
        <w:rPr>
          <w:noProof/>
        </w:rPr>
        <w:t>s</w:t>
      </w:r>
      <w:r w:rsidR="00136A0E">
        <w:rPr>
          <w:noProof/>
        </w:rPr>
        <w:t xml:space="preserve"> and a </w:t>
      </w:r>
      <w:r w:rsidR="009722E0">
        <w:rPr>
          <w:noProof/>
        </w:rPr>
        <w:t>engagement</w:t>
      </w:r>
      <w:r w:rsidR="00136A0E">
        <w:rPr>
          <w:noProof/>
        </w:rPr>
        <w:t xml:space="preserve"> activity</w:t>
      </w:r>
      <w:r w:rsidR="004B3E80">
        <w:rPr>
          <w:noProof/>
        </w:rPr>
        <w:t>.</w:t>
      </w:r>
    </w:p>
    <w:p w14:paraId="21920E07" w14:textId="77777777" w:rsidR="005F0246" w:rsidRDefault="005F0246" w:rsidP="009D4B98">
      <w:pPr>
        <w:jc w:val="center"/>
        <w:rPr>
          <w:noProof/>
        </w:rPr>
      </w:pPr>
    </w:p>
    <w:p w14:paraId="0A9457E7" w14:textId="1477E5A2" w:rsidR="006268DF" w:rsidRDefault="00F72B82" w:rsidP="009D4B98">
      <w:pPr>
        <w:jc w:val="center"/>
        <w:rPr>
          <w:lang w:eastAsia="en-US"/>
        </w:rPr>
      </w:pPr>
      <w:r>
        <w:rPr>
          <w:noProof/>
          <w:lang w:eastAsia="en-US"/>
        </w:rPr>
        <w:drawing>
          <wp:inline distT="0" distB="0" distL="0" distR="0" wp14:anchorId="58BE3214" wp14:editId="1937462C">
            <wp:extent cx="5823210" cy="2216505"/>
            <wp:effectExtent l="0" t="0" r="6350" b="0"/>
            <wp:docPr id="230" name="Picture 230" descr="Images of Children's drawings from community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8191" cy="2226014"/>
                    </a:xfrm>
                    <a:prstGeom prst="rect">
                      <a:avLst/>
                    </a:prstGeom>
                    <a:noFill/>
                  </pic:spPr>
                </pic:pic>
              </a:graphicData>
            </a:graphic>
          </wp:inline>
        </w:drawing>
      </w:r>
    </w:p>
    <w:p w14:paraId="2B4206B3" w14:textId="7BC7C5A1" w:rsidR="006268DF" w:rsidRDefault="009D4B98" w:rsidP="00BA4101">
      <w:pPr>
        <w:rPr>
          <w:lang w:eastAsia="en-US"/>
        </w:rPr>
      </w:pPr>
      <w:r>
        <w:rPr>
          <w:noProof/>
        </w:rPr>
        <mc:AlternateContent>
          <mc:Choice Requires="wps">
            <w:drawing>
              <wp:inline distT="0" distB="0" distL="0" distR="0" wp14:anchorId="103041BB" wp14:editId="3624F237">
                <wp:extent cx="4915814" cy="204825"/>
                <wp:effectExtent l="0" t="0" r="0" b="5080"/>
                <wp:docPr id="17" name="Text Box 17" descr="Images from community consultation/engagement, two drawing by children and one of an engagement activity."/>
                <wp:cNvGraphicFramePr/>
                <a:graphic xmlns:a="http://schemas.openxmlformats.org/drawingml/2006/main">
                  <a:graphicData uri="http://schemas.microsoft.com/office/word/2010/wordprocessingShape">
                    <wps:wsp>
                      <wps:cNvSpPr txBox="1"/>
                      <wps:spPr>
                        <a:xfrm>
                          <a:off x="0" y="0"/>
                          <a:ext cx="4915814" cy="204825"/>
                        </a:xfrm>
                        <a:prstGeom prst="rect">
                          <a:avLst/>
                        </a:prstGeom>
                        <a:solidFill>
                          <a:prstClr val="white"/>
                        </a:solidFill>
                        <a:ln>
                          <a:noFill/>
                        </a:ln>
                      </wps:spPr>
                      <wps:txbx>
                        <w:txbxContent>
                          <w:p w14:paraId="06B55E83" w14:textId="2D321E38" w:rsidR="000A3476" w:rsidRPr="00EB0F22" w:rsidRDefault="000A3476" w:rsidP="001F7174">
                            <w:pPr>
                              <w:pStyle w:val="Caption"/>
                              <w:rPr>
                                <w:noProof/>
                              </w:rPr>
                            </w:pPr>
                            <w:bookmarkStart w:id="91" w:name="_Ref83655391"/>
                            <w:bookmarkStart w:id="92" w:name="_Ref83655382"/>
                            <w:r>
                              <w:t xml:space="preserve">Figure </w:t>
                            </w:r>
                            <w:r>
                              <w:fldChar w:fldCharType="begin"/>
                            </w:r>
                            <w:r>
                              <w:instrText>SEQ Figure \* ARABIC</w:instrText>
                            </w:r>
                            <w:r>
                              <w:fldChar w:fldCharType="separate"/>
                            </w:r>
                            <w:r w:rsidR="00D91C64">
                              <w:rPr>
                                <w:noProof/>
                              </w:rPr>
                              <w:t>11</w:t>
                            </w:r>
                            <w:r>
                              <w:fldChar w:fldCharType="end"/>
                            </w:r>
                            <w:bookmarkEnd w:id="91"/>
                            <w:r>
                              <w:t xml:space="preserve"> Images gathered from children’s community consultation/engagement.</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03041BB" id="Text Box 17" o:spid="_x0000_s1039" type="#_x0000_t202" alt="Images from community consultation/engagement, two drawing by children and one of an engagement activity." style="width:387.0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" stroked="f">
                <v:textbox inset="0,0,0,0">
                  <w:txbxContent>
                    <w:p w14:paraId="06B55E83" w14:textId="2D321E38" w:rsidR="000A3476" w:rsidRPr="00EB0F22" w:rsidRDefault="000A3476" w:rsidP="001F7174">
                      <w:pPr>
                        <w:pStyle w:val="Caption"/>
                        <w:rPr>
                          <w:noProof/>
                        </w:rPr>
                      </w:pPr>
                      <w:bookmarkStart w:id="93" w:name="_Ref83655391"/>
                      <w:bookmarkStart w:id="94" w:name="_Ref83655382"/>
                      <w:r>
                        <w:t xml:space="preserve">Figure </w:t>
                      </w:r>
                      <w:r>
                        <w:fldChar w:fldCharType="begin"/>
                      </w:r>
                      <w:r>
                        <w:instrText>SEQ Figure \* ARABIC</w:instrText>
                      </w:r>
                      <w:r>
                        <w:fldChar w:fldCharType="separate"/>
                      </w:r>
                      <w:r w:rsidR="00D91C64">
                        <w:rPr>
                          <w:noProof/>
                        </w:rPr>
                        <w:t>11</w:t>
                      </w:r>
                      <w:r>
                        <w:fldChar w:fldCharType="end"/>
                      </w:r>
                      <w:bookmarkEnd w:id="93"/>
                      <w:r>
                        <w:t xml:space="preserve"> Images gathered from children’s community consultation/engagement.</w:t>
                      </w:r>
                      <w:bookmarkEnd w:id="94"/>
                    </w:p>
                  </w:txbxContent>
                </v:textbox>
                <w10:anchorlock/>
              </v:shape>
            </w:pict>
          </mc:Fallback>
        </mc:AlternateContent>
      </w:r>
    </w:p>
    <w:p w14:paraId="39F5A687" w14:textId="77777777" w:rsidR="009722E0" w:rsidRDefault="009722E0" w:rsidP="00BA4101">
      <w:pPr>
        <w:rPr>
          <w:lang w:eastAsia="en-US"/>
        </w:rPr>
      </w:pPr>
    </w:p>
    <w:p w14:paraId="17568755" w14:textId="77777777" w:rsidR="00166495" w:rsidRDefault="00166495" w:rsidP="00166495">
      <w:pPr>
        <w:pStyle w:val="Caption"/>
      </w:pPr>
      <w:r w:rsidRPr="00166495">
        <w:rPr>
          <w:noProof/>
        </w:rPr>
        <w:drawing>
          <wp:inline distT="0" distB="0" distL="0" distR="0" wp14:anchorId="71B96412" wp14:editId="29ABC806">
            <wp:extent cx="4533900" cy="3139757"/>
            <wp:effectExtent l="19050" t="19050" r="19050" b="22860"/>
            <wp:docPr id="231" name="f5ef4542-be92-467e-b41a-65c36e658ece" descr="Image of a community engagement pop up session.">
              <a:extLst xmlns:a="http://schemas.openxmlformats.org/drawingml/2006/main">
                <a:ext uri="{FF2B5EF4-FFF2-40B4-BE49-F238E27FC236}">
                  <a16:creationId xmlns:a16="http://schemas.microsoft.com/office/drawing/2014/main" id="{96DB0949-C799-4C83-B23A-0647FEB05AE4}"/>
                </a:ext>
              </a:extLst>
            </wp:docPr>
            <wp:cNvGraphicFramePr/>
            <a:graphic xmlns:a="http://schemas.openxmlformats.org/drawingml/2006/main">
              <a:graphicData uri="http://schemas.openxmlformats.org/drawingml/2006/picture">
                <pic:pic xmlns:pic="http://schemas.openxmlformats.org/drawingml/2006/picture">
                  <pic:nvPicPr>
                    <pic:cNvPr id="6" name="f5ef4542-be92-467e-b41a-65c36e658ece" descr="Image">
                      <a:extLst>
                        <a:ext uri="{FF2B5EF4-FFF2-40B4-BE49-F238E27FC236}">
                          <a16:creationId xmlns:a16="http://schemas.microsoft.com/office/drawing/2014/main" id="{96DB0949-C799-4C83-B23A-0647FEB05AE4}"/>
                        </a:ext>
                      </a:extLst>
                    </pic:cNvPr>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4533900" cy="3139757"/>
                    </a:xfrm>
                    <a:prstGeom prst="rect">
                      <a:avLst/>
                    </a:prstGeom>
                    <a:noFill/>
                    <a:ln>
                      <a:solidFill>
                        <a:srgbClr val="7030A0"/>
                      </a:solidFill>
                    </a:ln>
                  </pic:spPr>
                </pic:pic>
              </a:graphicData>
            </a:graphic>
          </wp:inline>
        </w:drawing>
      </w:r>
    </w:p>
    <w:p w14:paraId="09441C39" w14:textId="3DD5EF93" w:rsidR="00166495" w:rsidRPr="00166495" w:rsidRDefault="00166495" w:rsidP="00166495">
      <w:pPr>
        <w:pStyle w:val="Caption"/>
        <w:rPr>
          <w:sz w:val="22"/>
          <w:szCs w:val="22"/>
        </w:rPr>
      </w:pPr>
      <w:bookmarkStart w:id="95" w:name="_Ref86046086"/>
      <w:r>
        <w:t xml:space="preserve">Figure </w:t>
      </w:r>
      <w:r>
        <w:fldChar w:fldCharType="begin"/>
      </w:r>
      <w:r>
        <w:instrText>SEQ Figure \* ARABIC</w:instrText>
      </w:r>
      <w:r>
        <w:fldChar w:fldCharType="separate"/>
      </w:r>
      <w:r w:rsidR="00D91C64">
        <w:rPr>
          <w:noProof/>
        </w:rPr>
        <w:t>12</w:t>
      </w:r>
      <w:r>
        <w:fldChar w:fldCharType="end"/>
      </w:r>
      <w:bookmarkEnd w:id="95"/>
      <w:r>
        <w:t xml:space="preserve"> Image of a community engagement pop up session.</w:t>
      </w:r>
      <w:r w:rsidR="005F0246">
        <w:br w:type="page"/>
      </w:r>
    </w:p>
    <w:p w14:paraId="4C212B9E" w14:textId="57172994" w:rsidR="0076344C" w:rsidRDefault="0076344C" w:rsidP="0012361B">
      <w:pPr>
        <w:pStyle w:val="Heading2"/>
        <w:numPr>
          <w:ilvl w:val="1"/>
          <w:numId w:val="25"/>
        </w:numPr>
      </w:pPr>
      <w:bookmarkStart w:id="96" w:name="_Toc85626146"/>
      <w:r>
        <w:lastRenderedPageBreak/>
        <w:t>Findings</w:t>
      </w:r>
      <w:bookmarkEnd w:id="96"/>
      <w:r>
        <w:t xml:space="preserve"> </w:t>
      </w:r>
    </w:p>
    <w:p w14:paraId="58DF8EDC" w14:textId="5C5F392C" w:rsidR="009D4B98" w:rsidRDefault="009D4B98" w:rsidP="009D4B98">
      <w:r>
        <w:t xml:space="preserve">A thematic analysis of the </w:t>
      </w:r>
      <w:r w:rsidRPr="00753AC0">
        <w:t>comments and suggestions</w:t>
      </w:r>
      <w:r>
        <w:t xml:space="preserve"> was undertaken, and three strong themes evolved: </w:t>
      </w:r>
    </w:p>
    <w:p w14:paraId="13788672" w14:textId="77777777" w:rsidR="009D4B98" w:rsidRDefault="009D4B98" w:rsidP="0012361B">
      <w:pPr>
        <w:pStyle w:val="ListParagraph"/>
        <w:numPr>
          <w:ilvl w:val="0"/>
          <w:numId w:val="23"/>
        </w:numPr>
      </w:pPr>
      <w:r>
        <w:t>Liveable places: create accessible spaces and places</w:t>
      </w:r>
    </w:p>
    <w:p w14:paraId="11CA9098" w14:textId="77777777" w:rsidR="009D4B98" w:rsidRDefault="009D4B98" w:rsidP="0012361B">
      <w:pPr>
        <w:pStyle w:val="ListParagraph"/>
        <w:numPr>
          <w:ilvl w:val="0"/>
          <w:numId w:val="23"/>
        </w:numPr>
      </w:pPr>
      <w:r>
        <w:t xml:space="preserve">Strong communities: an inclusive culture reflecting our diversity </w:t>
      </w:r>
    </w:p>
    <w:p w14:paraId="2319CE25" w14:textId="77777777" w:rsidR="009D4B98" w:rsidRDefault="009D4B98" w:rsidP="0012361B">
      <w:pPr>
        <w:pStyle w:val="ListParagraph"/>
        <w:numPr>
          <w:ilvl w:val="0"/>
          <w:numId w:val="23"/>
        </w:numPr>
      </w:pPr>
      <w:r>
        <w:t>Independence: Living working and learning locally.</w:t>
      </w:r>
    </w:p>
    <w:p w14:paraId="30061A63" w14:textId="77777777" w:rsidR="009D4B98" w:rsidRDefault="009D4B98" w:rsidP="009D4B98"/>
    <w:p w14:paraId="29FB2EB0" w14:textId="72DE912F" w:rsidR="001F7174" w:rsidRDefault="009D4B98" w:rsidP="009D4B98">
      <w:r>
        <w:t xml:space="preserve">An element that is embedded in all </w:t>
      </w:r>
      <w:r w:rsidR="001F7174">
        <w:t xml:space="preserve">three </w:t>
      </w:r>
      <w:r>
        <w:t>themes is preventing discrimination</w:t>
      </w:r>
      <w:r w:rsidR="0073542F">
        <w:t xml:space="preserve">. </w:t>
      </w:r>
      <w:r w:rsidR="00D10150">
        <w:t xml:space="preserve">By </w:t>
      </w:r>
      <w:r w:rsidR="00961419">
        <w:t>responding</w:t>
      </w:r>
      <w:r w:rsidR="00D10150">
        <w:t xml:space="preserve"> to the</w:t>
      </w:r>
      <w:r w:rsidR="00961419">
        <w:t xml:space="preserve"> three themes council will also be </w:t>
      </w:r>
      <w:r w:rsidR="00344FF9">
        <w:t>responding</w:t>
      </w:r>
      <w:r w:rsidR="00173BC8">
        <w:t xml:space="preserve"> to discrimination by </w:t>
      </w:r>
      <w:r w:rsidR="0073542F">
        <w:t xml:space="preserve">creating accessible </w:t>
      </w:r>
      <w:r w:rsidR="00A97C53">
        <w:t>places</w:t>
      </w:r>
      <w:r w:rsidR="00173BC8">
        <w:t xml:space="preserve">, </w:t>
      </w:r>
      <w:r w:rsidR="00D10150">
        <w:t>changing attitudes</w:t>
      </w:r>
      <w:r w:rsidR="00A97C53">
        <w:t>, celebrating diversity,</w:t>
      </w:r>
      <w:r w:rsidR="00833235">
        <w:t xml:space="preserve"> communicating effectively, </w:t>
      </w:r>
      <w:r w:rsidR="00A97C53">
        <w:t xml:space="preserve">creating employment </w:t>
      </w:r>
      <w:r w:rsidR="00173BC8">
        <w:t xml:space="preserve">and housing </w:t>
      </w:r>
      <w:r w:rsidR="00344FF9">
        <w:t>o</w:t>
      </w:r>
      <w:r w:rsidR="00173BC8">
        <w:t>ptions</w:t>
      </w:r>
      <w:r w:rsidR="002113A7">
        <w:t>.</w:t>
      </w:r>
    </w:p>
    <w:p w14:paraId="5F74B188" w14:textId="77777777" w:rsidR="002113A7" w:rsidRDefault="002113A7" w:rsidP="009D4B98"/>
    <w:p w14:paraId="752F2399" w14:textId="1ACB992F" w:rsidR="009D4B98" w:rsidRDefault="009D4B98" w:rsidP="009D4B98">
      <w:r>
        <w:t xml:space="preserve">These themes represent the voice of the community and link to both our legislative requirements and our Council and Liveability Plans. </w:t>
      </w:r>
    </w:p>
    <w:p w14:paraId="2C336BDE" w14:textId="77777777" w:rsidR="00D91C64" w:rsidRDefault="009D4B98" w:rsidP="005F0246">
      <w:pPr>
        <w:keepNext/>
        <w:jc w:val="center"/>
      </w:pPr>
      <w:r>
        <w:fldChar w:fldCharType="begin"/>
      </w:r>
      <w:r>
        <w:instrText xml:space="preserve"> REF _Ref78792351 \h </w:instrText>
      </w:r>
      <w:r>
        <w:fldChar w:fldCharType="separate"/>
      </w:r>
    </w:p>
    <w:p w14:paraId="39171B24" w14:textId="512B87AB" w:rsidR="009D4B98" w:rsidRDefault="00D91C64" w:rsidP="009D4B98">
      <w:r>
        <w:t xml:space="preserve">Figure </w:t>
      </w:r>
      <w:r>
        <w:rPr>
          <w:noProof/>
        </w:rPr>
        <w:t>13</w:t>
      </w:r>
      <w:r>
        <w:t xml:space="preserve"> Results: emerging themes</w:t>
      </w:r>
      <w:r w:rsidR="009D4B98">
        <w:fldChar w:fldCharType="end"/>
      </w:r>
      <w:r w:rsidR="00916D29">
        <w:t xml:space="preserve"> </w:t>
      </w:r>
      <w:r w:rsidR="009D4B98">
        <w:t>below is a visual representation of the themes and the common element of preventing discrimination:</w:t>
      </w:r>
    </w:p>
    <w:p w14:paraId="4679193B" w14:textId="77777777" w:rsidR="009D4B98" w:rsidRDefault="009D4B98" w:rsidP="009D4B98"/>
    <w:p w14:paraId="2EC9CE84" w14:textId="77777777" w:rsidR="009D4B98" w:rsidRDefault="009D4B98" w:rsidP="005F0246">
      <w:pPr>
        <w:keepNext/>
        <w:jc w:val="center"/>
      </w:pPr>
      <w:r w:rsidRPr="007616B0">
        <w:rPr>
          <w:noProof/>
        </w:rPr>
        <w:drawing>
          <wp:inline distT="0" distB="0" distL="0" distR="0" wp14:anchorId="381E67CF" wp14:editId="59707AEF">
            <wp:extent cx="5308639" cy="3097225"/>
            <wp:effectExtent l="19050" t="19050" r="25400" b="27305"/>
            <wp:docPr id="69" name="Picture 68" descr="Diagram of three themes resulting from the engagement activites&#10;&#10;Description automatically generated">
              <a:extLst xmlns:a="http://schemas.openxmlformats.org/drawingml/2006/main">
                <a:ext uri="{FF2B5EF4-FFF2-40B4-BE49-F238E27FC236}">
                  <a16:creationId xmlns:a16="http://schemas.microsoft.com/office/drawing/2014/main" id="{28894A31-EEE4-4326-BA8E-E916CB639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28894A31-EEE4-4326-BA8E-E916CB6392A9}"/>
                        </a:ext>
                      </a:extLst>
                    </pic:cNvPr>
                    <pic:cNvPicPr>
                      <a:picLocks noChangeAspect="1"/>
                    </pic:cNvPicPr>
                  </pic:nvPicPr>
                  <pic:blipFill>
                    <a:blip r:embed="rId32"/>
                    <a:stretch>
                      <a:fillRect/>
                    </a:stretch>
                  </pic:blipFill>
                  <pic:spPr>
                    <a:xfrm>
                      <a:off x="0" y="0"/>
                      <a:ext cx="5391928" cy="3145818"/>
                    </a:xfrm>
                    <a:prstGeom prst="rect">
                      <a:avLst/>
                    </a:prstGeom>
                    <a:ln>
                      <a:solidFill>
                        <a:srgbClr val="7030A0"/>
                      </a:solidFill>
                    </a:ln>
                  </pic:spPr>
                </pic:pic>
              </a:graphicData>
            </a:graphic>
          </wp:inline>
        </w:drawing>
      </w:r>
      <w:bookmarkStart w:id="97" w:name="_Ref78792363"/>
      <w:bookmarkStart w:id="98" w:name="_Ref78792351"/>
    </w:p>
    <w:p w14:paraId="0F046EE1" w14:textId="35FC244A" w:rsidR="009D4B98" w:rsidRDefault="009D4B98" w:rsidP="001F7174">
      <w:pPr>
        <w:keepNext/>
        <w:ind w:firstLine="714"/>
      </w:pPr>
      <w:r>
        <w:t xml:space="preserve">Figure </w:t>
      </w:r>
      <w:r>
        <w:fldChar w:fldCharType="begin"/>
      </w:r>
      <w:r>
        <w:instrText>SEQ Figure \* ARABIC</w:instrText>
      </w:r>
      <w:r>
        <w:fldChar w:fldCharType="separate"/>
      </w:r>
      <w:r w:rsidR="00D91C64">
        <w:rPr>
          <w:noProof/>
        </w:rPr>
        <w:t>13</w:t>
      </w:r>
      <w:r>
        <w:fldChar w:fldCharType="end"/>
      </w:r>
      <w:bookmarkEnd w:id="97"/>
      <w:r>
        <w:t xml:space="preserve"> Results: emerging themes</w:t>
      </w:r>
      <w:bookmarkEnd w:id="98"/>
      <w:r w:rsidR="008C285E">
        <w:t>.</w:t>
      </w:r>
    </w:p>
    <w:p w14:paraId="108B6827" w14:textId="01672FA2" w:rsidR="006268DF" w:rsidRDefault="006268DF" w:rsidP="00BA4101">
      <w:pPr>
        <w:rPr>
          <w:lang w:eastAsia="en-US"/>
        </w:rPr>
      </w:pPr>
    </w:p>
    <w:p w14:paraId="334A6432" w14:textId="0FC4CE39" w:rsidR="00731E21" w:rsidRDefault="00731E21" w:rsidP="0012361B">
      <w:pPr>
        <w:pStyle w:val="Heading2"/>
        <w:numPr>
          <w:ilvl w:val="1"/>
          <w:numId w:val="24"/>
        </w:numPr>
      </w:pPr>
      <w:bookmarkStart w:id="99" w:name="_Toc85626147"/>
      <w:bookmarkStart w:id="100" w:name="_Toc77248834"/>
      <w:r>
        <w:t xml:space="preserve">Public Exhibition of the Draft Access and Inclusion Disability </w:t>
      </w:r>
      <w:r w:rsidR="00311285">
        <w:t>S</w:t>
      </w:r>
      <w:r>
        <w:t>trategy and Action Plan 2021-2026</w:t>
      </w:r>
      <w:bookmarkEnd w:id="99"/>
    </w:p>
    <w:p w14:paraId="1520A989" w14:textId="358BE5E7" w:rsidR="002D134D" w:rsidRDefault="002D134D" w:rsidP="002D134D">
      <w:pPr>
        <w:rPr>
          <w:lang w:eastAsia="en-US"/>
        </w:rPr>
      </w:pPr>
      <w:r>
        <w:rPr>
          <w:lang w:eastAsia="en-US"/>
        </w:rPr>
        <w:t xml:space="preserve">The draft Access and Inclusion Disability Strategy and Action Plan was available for public exhibition on our engagement platform for four weeks. The community was asked if Council has understood their contribution to the </w:t>
      </w:r>
      <w:r w:rsidR="008E53B0">
        <w:rPr>
          <w:lang w:eastAsia="en-US"/>
        </w:rPr>
        <w:t>P</w:t>
      </w:r>
      <w:r>
        <w:rPr>
          <w:lang w:eastAsia="en-US"/>
        </w:rPr>
        <w:t xml:space="preserve">lan, and if the action plan responds to the goal of improved access and inclusion for people with disability in Cardinia Shire. The draft was translated and presented in an easy read format extending the accessibility of information to all user groups. </w:t>
      </w:r>
    </w:p>
    <w:p w14:paraId="3114CE63" w14:textId="77777777" w:rsidR="002D134D" w:rsidRDefault="002D134D" w:rsidP="002D134D">
      <w:pPr>
        <w:rPr>
          <w:lang w:eastAsia="en-US"/>
        </w:rPr>
      </w:pPr>
      <w:r>
        <w:rPr>
          <w:lang w:eastAsia="en-US"/>
        </w:rPr>
        <w:t xml:space="preserve"> </w:t>
      </w:r>
    </w:p>
    <w:p w14:paraId="2B4558BC" w14:textId="2023BC09" w:rsidR="002D134D" w:rsidRDefault="00364845" w:rsidP="002D134D">
      <w:pPr>
        <w:rPr>
          <w:lang w:eastAsia="en-US"/>
        </w:rPr>
      </w:pPr>
      <w:r>
        <w:rPr>
          <w:lang w:eastAsia="en-US"/>
        </w:rPr>
        <w:t>An</w:t>
      </w:r>
      <w:r w:rsidR="002D134D">
        <w:rPr>
          <w:lang w:eastAsia="en-US"/>
        </w:rPr>
        <w:t xml:space="preserve"> invitation to provide feedback on the draft Access and Inclusion Disability Strategy and Action Plan was shared on Cardinia Shire’s corporate social media platforms, and in local newspaper print advertisements.  </w:t>
      </w:r>
    </w:p>
    <w:p w14:paraId="1E69F67F" w14:textId="77777777" w:rsidR="002D134D" w:rsidRDefault="002D134D" w:rsidP="002D134D">
      <w:pPr>
        <w:rPr>
          <w:lang w:eastAsia="en-US"/>
        </w:rPr>
      </w:pPr>
    </w:p>
    <w:p w14:paraId="62222393" w14:textId="18412045" w:rsidR="002D134D" w:rsidRPr="00426362" w:rsidRDefault="002D134D" w:rsidP="002D134D">
      <w:pPr>
        <w:rPr>
          <w:lang w:eastAsia="en-US"/>
        </w:rPr>
      </w:pPr>
      <w:r>
        <w:rPr>
          <w:lang w:eastAsia="en-US"/>
        </w:rPr>
        <w:lastRenderedPageBreak/>
        <w:t>T</w:t>
      </w:r>
      <w:r w:rsidRPr="00426362">
        <w:rPr>
          <w:lang w:eastAsia="en-US"/>
        </w:rPr>
        <w:t>he Creating Cardinia draft Access and Inclusion Disability Strategy and Action Plan engagement opportunity resulted in 183 view</w:t>
      </w:r>
      <w:r w:rsidR="00D9363E" w:rsidRPr="00426362">
        <w:rPr>
          <w:lang w:eastAsia="en-US"/>
        </w:rPr>
        <w:t>s</w:t>
      </w:r>
      <w:r w:rsidRPr="00426362">
        <w:rPr>
          <w:lang w:eastAsia="en-US"/>
        </w:rPr>
        <w:t>, 149 visits and two written contributions. One contribution related to access issues at a</w:t>
      </w:r>
      <w:r w:rsidR="00364845" w:rsidRPr="00426362">
        <w:rPr>
          <w:lang w:eastAsia="en-US"/>
        </w:rPr>
        <w:t xml:space="preserve"> specific venue </w:t>
      </w:r>
      <w:r w:rsidRPr="00426362">
        <w:rPr>
          <w:lang w:eastAsia="en-US"/>
        </w:rPr>
        <w:t xml:space="preserve">and not on the content of the </w:t>
      </w:r>
      <w:r w:rsidR="00D9363E" w:rsidRPr="00426362">
        <w:rPr>
          <w:lang w:eastAsia="en-US"/>
        </w:rPr>
        <w:t xml:space="preserve">Access and Inclusion </w:t>
      </w:r>
      <w:r w:rsidR="00DF693E" w:rsidRPr="00426362">
        <w:rPr>
          <w:lang w:eastAsia="en-US"/>
        </w:rPr>
        <w:t>Disability</w:t>
      </w:r>
      <w:r w:rsidR="00D9363E" w:rsidRPr="00426362">
        <w:rPr>
          <w:lang w:eastAsia="en-US"/>
        </w:rPr>
        <w:t xml:space="preserve"> Strategy and </w:t>
      </w:r>
      <w:r w:rsidR="00F305E8" w:rsidRPr="00426362">
        <w:rPr>
          <w:lang w:eastAsia="en-US"/>
        </w:rPr>
        <w:t>A</w:t>
      </w:r>
      <w:r w:rsidRPr="00426362">
        <w:rPr>
          <w:lang w:eastAsia="en-US"/>
        </w:rPr>
        <w:t xml:space="preserve">ction </w:t>
      </w:r>
      <w:r w:rsidR="00F305E8" w:rsidRPr="00426362">
        <w:rPr>
          <w:lang w:eastAsia="en-US"/>
        </w:rPr>
        <w:t>P</w:t>
      </w:r>
      <w:r w:rsidRPr="00426362">
        <w:rPr>
          <w:lang w:eastAsia="en-US"/>
        </w:rPr>
        <w:t xml:space="preserve">lan, this has been forwarded to the respective business unit for follow up. The second contribution was reiterating the importance of increasing the visibility of people with disability in our media and communications which has been captured in the Action Plan. Of the two contributions none of them participated in any of the original engagement activities therefore are unable to comment on the validity of the themes in the </w:t>
      </w:r>
      <w:r w:rsidR="00F82C9D" w:rsidRPr="00426362">
        <w:rPr>
          <w:lang w:eastAsia="en-US"/>
        </w:rPr>
        <w:t xml:space="preserve">Access and Inclusion Disability Strategy and </w:t>
      </w:r>
      <w:r w:rsidRPr="00426362">
        <w:rPr>
          <w:lang w:eastAsia="en-US"/>
        </w:rPr>
        <w:t xml:space="preserve">Action Plan generated from the original engagement activities. </w:t>
      </w:r>
    </w:p>
    <w:p w14:paraId="52BBBC81" w14:textId="77777777" w:rsidR="002D134D" w:rsidRPr="00426362" w:rsidRDefault="002D134D" w:rsidP="002D134D">
      <w:pPr>
        <w:rPr>
          <w:lang w:eastAsia="en-US"/>
        </w:rPr>
      </w:pPr>
    </w:p>
    <w:p w14:paraId="405B75AE" w14:textId="408B6358" w:rsidR="002D134D" w:rsidRPr="002D134D" w:rsidRDefault="002D134D" w:rsidP="002D134D">
      <w:pPr>
        <w:rPr>
          <w:lang w:eastAsia="en-US"/>
        </w:rPr>
      </w:pPr>
      <w:r w:rsidRPr="00426362">
        <w:rPr>
          <w:lang w:eastAsia="en-US"/>
        </w:rPr>
        <w:t xml:space="preserve"> As a result of the public exhibition, no feedback was received about the content of the draft </w:t>
      </w:r>
      <w:r w:rsidR="00DF693E" w:rsidRPr="00426362">
        <w:rPr>
          <w:lang w:eastAsia="en-US"/>
        </w:rPr>
        <w:t>Access and Inclusion Disability S</w:t>
      </w:r>
      <w:r w:rsidRPr="00426362">
        <w:rPr>
          <w:lang w:eastAsia="en-US"/>
        </w:rPr>
        <w:t xml:space="preserve">trategy and </w:t>
      </w:r>
      <w:r w:rsidR="00DF693E" w:rsidRPr="00426362">
        <w:rPr>
          <w:lang w:eastAsia="en-US"/>
        </w:rPr>
        <w:t>A</w:t>
      </w:r>
      <w:r w:rsidRPr="00426362">
        <w:rPr>
          <w:lang w:eastAsia="en-US"/>
        </w:rPr>
        <w:t>ction</w:t>
      </w:r>
      <w:r w:rsidR="00DF693E" w:rsidRPr="00426362">
        <w:rPr>
          <w:lang w:eastAsia="en-US"/>
        </w:rPr>
        <w:t xml:space="preserve"> Plan</w:t>
      </w:r>
      <w:r w:rsidRPr="00426362">
        <w:rPr>
          <w:lang w:eastAsia="en-US"/>
        </w:rPr>
        <w:t>, therefore no changes have been made to the document.</w:t>
      </w:r>
    </w:p>
    <w:p w14:paraId="6753D8FE" w14:textId="262FE2B9" w:rsidR="00565913" w:rsidRDefault="00565913" w:rsidP="00565913">
      <w:pPr>
        <w:pStyle w:val="Heading1"/>
      </w:pPr>
      <w:bookmarkStart w:id="101" w:name="_Toc85626148"/>
      <w:r>
        <w:t xml:space="preserve">Action </w:t>
      </w:r>
      <w:r w:rsidR="00AE2AF7">
        <w:t>P</w:t>
      </w:r>
      <w:r>
        <w:t>lan</w:t>
      </w:r>
      <w:bookmarkEnd w:id="100"/>
      <w:bookmarkEnd w:id="101"/>
    </w:p>
    <w:p w14:paraId="73F13537" w14:textId="5886EBA9" w:rsidR="00BF63BA" w:rsidRDefault="00565913" w:rsidP="00565913">
      <w:r>
        <w:t>Th</w:t>
      </w:r>
      <w:r w:rsidR="00400ADF">
        <w:t>e</w:t>
      </w:r>
      <w:r>
        <w:t xml:space="preserve"> Access and Inclusion Disability Strategy </w:t>
      </w:r>
      <w:r w:rsidR="00B7485F">
        <w:t xml:space="preserve">and </w:t>
      </w:r>
      <w:r>
        <w:t xml:space="preserve">Action Plan sets out the steps that Cardinia Shire Council will take to make the products and services we deliver to the </w:t>
      </w:r>
      <w:r w:rsidR="00B7485F">
        <w:t>community</w:t>
      </w:r>
      <w:r>
        <w:t xml:space="preserve"> more accessible and inclusive, as well as outlining the steps Council takes to make our corporate culture and practices more inclusive.</w:t>
      </w:r>
    </w:p>
    <w:p w14:paraId="3D80A27B" w14:textId="398AE311" w:rsidR="00BF63BA" w:rsidRDefault="00BF63BA" w:rsidP="00565913"/>
    <w:p w14:paraId="2035E662" w14:textId="63F86EFB" w:rsidR="00BF63BA" w:rsidRDefault="00BF63BA" w:rsidP="00565913">
      <w:r>
        <w:t xml:space="preserve">The </w:t>
      </w:r>
      <w:r w:rsidR="0007626A">
        <w:t>Access and Inclusion Disability Strategy and A</w:t>
      </w:r>
      <w:r>
        <w:t xml:space="preserve">ction </w:t>
      </w:r>
      <w:r w:rsidR="0007626A">
        <w:t>P</w:t>
      </w:r>
      <w:r>
        <w:t xml:space="preserve">lan responds to the themes identified in the </w:t>
      </w:r>
      <w:r w:rsidR="00B960A9">
        <w:t xml:space="preserve">consultation and </w:t>
      </w:r>
      <w:r w:rsidR="002044D3">
        <w:t>Council’s legislative requirements under the Victorian Disability Act 2006.</w:t>
      </w:r>
    </w:p>
    <w:p w14:paraId="36A8BD59" w14:textId="77777777" w:rsidR="00BF63BA" w:rsidRDefault="00BF63BA" w:rsidP="00565913"/>
    <w:p w14:paraId="12AB0A0A" w14:textId="5C54C3D1" w:rsidR="00CA2F2D" w:rsidRDefault="00565913" w:rsidP="00565913">
      <w:r>
        <w:t xml:space="preserve">The following table outlines </w:t>
      </w:r>
      <w:r w:rsidR="00271015">
        <w:t>Council’s</w:t>
      </w:r>
      <w:r>
        <w:t xml:space="preserve"> </w:t>
      </w:r>
      <w:r w:rsidR="00130431">
        <w:t xml:space="preserve">priority areas </w:t>
      </w:r>
      <w:r w:rsidR="00271015">
        <w:t xml:space="preserve">and </w:t>
      </w:r>
      <w:r>
        <w:t xml:space="preserve">objectives of the </w:t>
      </w:r>
      <w:r w:rsidR="004A31A0">
        <w:t>Access and Inclusion D</w:t>
      </w:r>
      <w:r>
        <w:t xml:space="preserve">isability </w:t>
      </w:r>
      <w:r w:rsidR="004A31A0">
        <w:t>Strategy and A</w:t>
      </w:r>
      <w:r>
        <w:t xml:space="preserve">ction </w:t>
      </w:r>
      <w:r w:rsidR="004A31A0">
        <w:t>P</w:t>
      </w:r>
      <w:r>
        <w:t>lan</w:t>
      </w:r>
      <w:r w:rsidR="00130431">
        <w:t xml:space="preserve"> 2021-2026</w:t>
      </w:r>
      <w:r w:rsidR="00CA2F2D">
        <w:t xml:space="preserve">. </w:t>
      </w:r>
      <w:r w:rsidR="00CA2F2D" w:rsidRPr="00CA2F2D">
        <w:t>An operational Disability Action Plan detailing 5</w:t>
      </w:r>
      <w:r w:rsidR="00051916">
        <w:t>1</w:t>
      </w:r>
      <w:r w:rsidR="00CA2F2D" w:rsidRPr="00CA2F2D">
        <w:t xml:space="preserve"> items, </w:t>
      </w:r>
      <w:r w:rsidR="00DE7604" w:rsidRPr="00CA2F2D">
        <w:t>timeframes,</w:t>
      </w:r>
      <w:r w:rsidR="00CA2F2D" w:rsidRPr="00CA2F2D">
        <w:t xml:space="preserve"> and responsibilities to deliver the action plan</w:t>
      </w:r>
      <w:r w:rsidR="00CA2F2D">
        <w:t xml:space="preserve"> is in</w:t>
      </w:r>
      <w:r w:rsidR="00DF5DA0">
        <w:t xml:space="preserve">cluded </w:t>
      </w:r>
      <w:r w:rsidR="00CA2F2D">
        <w:t xml:space="preserve">in </w:t>
      </w:r>
      <w:r w:rsidR="00DE7604">
        <w:fldChar w:fldCharType="begin"/>
      </w:r>
      <w:r w:rsidR="00DE7604">
        <w:instrText xml:space="preserve"> REF _Ref85614482 \h </w:instrText>
      </w:r>
      <w:r w:rsidR="00DE7604">
        <w:fldChar w:fldCharType="separate"/>
      </w:r>
      <w:r w:rsidR="00D91C64">
        <w:t>Appendix 2.</w:t>
      </w:r>
      <w:r w:rsidR="00DE7604">
        <w:fldChar w:fldCharType="end"/>
      </w:r>
    </w:p>
    <w:p w14:paraId="5DDCE6E4" w14:textId="77777777" w:rsidR="00DE7604" w:rsidRDefault="00DE7604" w:rsidP="00565913">
      <w:pPr>
        <w:rPr>
          <w:lang w:eastAsia="en-US"/>
        </w:rPr>
      </w:pPr>
    </w:p>
    <w:p w14:paraId="71DE21F1" w14:textId="2950C53D" w:rsidR="00565913" w:rsidRDefault="00F93E0B" w:rsidP="00565913">
      <w:pPr>
        <w:jc w:val="right"/>
        <w:rPr>
          <w:lang w:eastAsia="en-US"/>
        </w:rPr>
      </w:pPr>
      <w:r w:rsidRPr="00F93E0B">
        <w:rPr>
          <w:noProof/>
          <w:lang w:eastAsia="en-US"/>
        </w:rPr>
        <w:drawing>
          <wp:inline distT="0" distB="0" distL="0" distR="0" wp14:anchorId="3FD6AD26" wp14:editId="718D4097">
            <wp:extent cx="5940425" cy="3292475"/>
            <wp:effectExtent l="0" t="0" r="3175" b="3175"/>
            <wp:docPr id="11" name="Picture 1" descr="Create accessible spaces and places&#10;Inclusive culture reflecting our diversity&#10;Living, working, and learning locally&#10;Preventing discrimination&#10;">
              <a:extLst xmlns:a="http://schemas.openxmlformats.org/drawingml/2006/main">
                <a:ext uri="{FF2B5EF4-FFF2-40B4-BE49-F238E27FC236}">
                  <a16:creationId xmlns:a16="http://schemas.microsoft.com/office/drawing/2014/main" id="{5002247F-E83E-4D0F-8EAB-D4F94CD8B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002247F-E83E-4D0F-8EAB-D4F94CD8B9BE}"/>
                        </a:ext>
                      </a:extLst>
                    </pic:cNvPr>
                    <pic:cNvPicPr>
                      <a:picLocks noChangeAspect="1"/>
                    </pic:cNvPicPr>
                  </pic:nvPicPr>
                  <pic:blipFill>
                    <a:blip r:embed="rId33"/>
                    <a:stretch>
                      <a:fillRect/>
                    </a:stretch>
                  </pic:blipFill>
                  <pic:spPr>
                    <a:xfrm>
                      <a:off x="0" y="0"/>
                      <a:ext cx="5940425" cy="3292475"/>
                    </a:xfrm>
                    <a:prstGeom prst="rect">
                      <a:avLst/>
                    </a:prstGeom>
                  </pic:spPr>
                </pic:pic>
              </a:graphicData>
            </a:graphic>
          </wp:inline>
        </w:drawing>
      </w:r>
    </w:p>
    <w:p w14:paraId="7E58950C" w14:textId="77777777" w:rsidR="00B33266" w:rsidRDefault="00B33266">
      <w:pPr>
        <w:rPr>
          <w:rFonts w:ascii="Franklin Gothic Demi" w:eastAsiaTheme="majorEastAsia" w:hAnsi="Franklin Gothic Demi" w:cstheme="majorBidi"/>
          <w:color w:val="001871"/>
          <w:sz w:val="32"/>
          <w:szCs w:val="24"/>
          <w:lang w:eastAsia="en-US"/>
        </w:rPr>
      </w:pPr>
      <w:bookmarkStart w:id="102" w:name="_Toc77248835"/>
      <w:r>
        <w:br w:type="page"/>
      </w:r>
    </w:p>
    <w:p w14:paraId="7FAFE2DD" w14:textId="421D6FD8" w:rsidR="00565913" w:rsidRDefault="00565913" w:rsidP="00565913">
      <w:pPr>
        <w:pStyle w:val="Heading1"/>
      </w:pPr>
      <w:bookmarkStart w:id="103" w:name="_Toc85626149"/>
      <w:r>
        <w:lastRenderedPageBreak/>
        <w:t>Implementation</w:t>
      </w:r>
      <w:bookmarkEnd w:id="102"/>
      <w:bookmarkEnd w:id="103"/>
    </w:p>
    <w:p w14:paraId="6B55BB73" w14:textId="6FF1B4F4" w:rsidR="00565913" w:rsidRDefault="00565913" w:rsidP="00565913">
      <w:pPr>
        <w:rPr>
          <w:lang w:eastAsia="en-US"/>
        </w:rPr>
      </w:pPr>
      <w:r>
        <w:rPr>
          <w:lang w:eastAsia="en-US"/>
        </w:rPr>
        <w:t xml:space="preserve">Within the Community and Family Services </w:t>
      </w:r>
      <w:r w:rsidR="00FA7579">
        <w:rPr>
          <w:lang w:eastAsia="en-US"/>
        </w:rPr>
        <w:t>G</w:t>
      </w:r>
      <w:r>
        <w:rPr>
          <w:lang w:eastAsia="en-US"/>
        </w:rPr>
        <w:t xml:space="preserve">roup, the Access and Ageing team is responsible for monitoring the implementation and reporting of the </w:t>
      </w:r>
      <w:r w:rsidR="00CB1BE0">
        <w:rPr>
          <w:lang w:eastAsia="en-US"/>
        </w:rPr>
        <w:t xml:space="preserve">Access and Inclusion </w:t>
      </w:r>
      <w:r w:rsidR="003546FC">
        <w:rPr>
          <w:lang w:eastAsia="en-US"/>
        </w:rPr>
        <w:t>D</w:t>
      </w:r>
      <w:r>
        <w:rPr>
          <w:lang w:eastAsia="en-US"/>
        </w:rPr>
        <w:t xml:space="preserve">isability </w:t>
      </w:r>
      <w:r w:rsidR="00CB1BE0">
        <w:rPr>
          <w:lang w:eastAsia="en-US"/>
        </w:rPr>
        <w:t xml:space="preserve">Strategy and </w:t>
      </w:r>
      <w:r w:rsidR="00CF4D35">
        <w:rPr>
          <w:lang w:eastAsia="en-US"/>
        </w:rPr>
        <w:t>Action</w:t>
      </w:r>
      <w:r>
        <w:rPr>
          <w:lang w:eastAsia="en-US"/>
        </w:rPr>
        <w:t xml:space="preserve"> </w:t>
      </w:r>
      <w:r w:rsidR="003546FC">
        <w:rPr>
          <w:lang w:eastAsia="en-US"/>
        </w:rPr>
        <w:t>P</w:t>
      </w:r>
      <w:r>
        <w:rPr>
          <w:lang w:eastAsia="en-US"/>
        </w:rPr>
        <w:t xml:space="preserve">lan. </w:t>
      </w:r>
    </w:p>
    <w:p w14:paraId="35E43662" w14:textId="77777777" w:rsidR="00565913" w:rsidRDefault="00565913" w:rsidP="00565913">
      <w:pPr>
        <w:rPr>
          <w:lang w:eastAsia="en-US"/>
        </w:rPr>
      </w:pPr>
    </w:p>
    <w:p w14:paraId="53051FE4" w14:textId="0F073036" w:rsidR="00565913" w:rsidRDefault="00565913" w:rsidP="00565913">
      <w:pPr>
        <w:rPr>
          <w:lang w:eastAsia="en-US"/>
        </w:rPr>
      </w:pPr>
      <w:r>
        <w:rPr>
          <w:lang w:eastAsia="en-US"/>
        </w:rPr>
        <w:t xml:space="preserve">Each action item is owned by a Cardinia Shire group. The group is responsible for delivering the action item within the allocated timeframe. </w:t>
      </w:r>
    </w:p>
    <w:p w14:paraId="21D13C98" w14:textId="77777777" w:rsidR="00565913" w:rsidRDefault="00565913" w:rsidP="00565913">
      <w:pPr>
        <w:rPr>
          <w:lang w:eastAsia="en-US"/>
        </w:rPr>
      </w:pPr>
    </w:p>
    <w:p w14:paraId="15BA85C2" w14:textId="3920156C" w:rsidR="005D5151" w:rsidRDefault="00565913" w:rsidP="00CF4D35">
      <w:pPr>
        <w:rPr>
          <w:lang w:eastAsia="en-US"/>
        </w:rPr>
      </w:pPr>
      <w:r>
        <w:rPr>
          <w:lang w:eastAsia="en-US"/>
        </w:rPr>
        <w:t>To meet Council</w:t>
      </w:r>
      <w:r w:rsidR="00A02EF9">
        <w:rPr>
          <w:lang w:eastAsia="en-US"/>
        </w:rPr>
        <w:t>’</w:t>
      </w:r>
      <w:r>
        <w:rPr>
          <w:lang w:eastAsia="en-US"/>
        </w:rPr>
        <w:t xml:space="preserve">s legislative requirements, the </w:t>
      </w:r>
      <w:r w:rsidR="00CB1BE0">
        <w:rPr>
          <w:lang w:eastAsia="en-US"/>
        </w:rPr>
        <w:t>Access and Inclusion Disability Strategy and A</w:t>
      </w:r>
      <w:r>
        <w:rPr>
          <w:lang w:eastAsia="en-US"/>
        </w:rPr>
        <w:t xml:space="preserve">ction </w:t>
      </w:r>
      <w:r w:rsidR="00CB1BE0">
        <w:rPr>
          <w:lang w:eastAsia="en-US"/>
        </w:rPr>
        <w:t>P</w:t>
      </w:r>
      <w:r>
        <w:rPr>
          <w:lang w:eastAsia="en-US"/>
        </w:rPr>
        <w:t xml:space="preserve">lan progress </w:t>
      </w:r>
      <w:r w:rsidR="00CF4D35">
        <w:rPr>
          <w:lang w:eastAsia="en-US"/>
        </w:rPr>
        <w:t>will be</w:t>
      </w:r>
      <w:r>
        <w:rPr>
          <w:lang w:eastAsia="en-US"/>
        </w:rPr>
        <w:t xml:space="preserve"> reported in the Cardinia Shire Council</w:t>
      </w:r>
      <w:r w:rsidR="00CF3199">
        <w:rPr>
          <w:lang w:eastAsia="en-US"/>
        </w:rPr>
        <w:t>’s</w:t>
      </w:r>
      <w:r>
        <w:rPr>
          <w:lang w:eastAsia="en-US"/>
        </w:rPr>
        <w:t xml:space="preserve"> annual report. </w:t>
      </w:r>
    </w:p>
    <w:p w14:paraId="7A062112" w14:textId="582FAE3E" w:rsidR="008C285E" w:rsidRDefault="008C285E" w:rsidP="00CF4D35">
      <w:pPr>
        <w:rPr>
          <w:lang w:eastAsia="en-US"/>
        </w:rPr>
      </w:pPr>
    </w:p>
    <w:p w14:paraId="383C605C" w14:textId="7F49691B" w:rsidR="008C285E" w:rsidRDefault="008C285E" w:rsidP="00CF4D35">
      <w:pPr>
        <w:rPr>
          <w:lang w:eastAsia="en-US"/>
        </w:rPr>
      </w:pPr>
    </w:p>
    <w:p w14:paraId="227281C0" w14:textId="07F151FB" w:rsidR="004A5933" w:rsidRDefault="00663A15" w:rsidP="00CF4D35">
      <w:pPr>
        <w:rPr>
          <w:lang w:eastAsia="en-US"/>
        </w:rPr>
        <w:sectPr w:rsidR="004A5933" w:rsidSect="000D78EC">
          <w:footerReference w:type="default" r:id="rId34"/>
          <w:pgSz w:w="11906" w:h="16838" w:code="9"/>
          <w:pgMar w:top="1701" w:right="991" w:bottom="1440" w:left="1560" w:header="709" w:footer="227" w:gutter="0"/>
          <w:pgNumType w:start="1"/>
          <w:cols w:space="708"/>
          <w:docGrid w:linePitch="360"/>
        </w:sectPr>
      </w:pPr>
      <w:r>
        <w:rPr>
          <w:noProof/>
          <w:lang w:eastAsia="en-US"/>
        </w:rPr>
        <w:drawing>
          <wp:inline distT="0" distB="0" distL="0" distR="0" wp14:anchorId="4FE2AEF9" wp14:editId="530321B9">
            <wp:extent cx="5940425" cy="3166110"/>
            <wp:effectExtent l="19050" t="19050" r="22225" b="15240"/>
            <wp:docPr id="21" name="Picture 21" descr="Image of an accessible car park at the Cardinia Cultur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K1A489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0425" cy="3166110"/>
                    </a:xfrm>
                    <a:prstGeom prst="rect">
                      <a:avLst/>
                    </a:prstGeom>
                    <a:ln>
                      <a:solidFill>
                        <a:srgbClr val="7030A0"/>
                      </a:solidFill>
                    </a:ln>
                  </pic:spPr>
                </pic:pic>
              </a:graphicData>
            </a:graphic>
          </wp:inline>
        </w:drawing>
      </w:r>
    </w:p>
    <w:p w14:paraId="1E7FE88B" w14:textId="754D25A9" w:rsidR="00565913" w:rsidRDefault="00EE57B4" w:rsidP="00F046C3">
      <w:pPr>
        <w:pStyle w:val="Heading1"/>
      </w:pPr>
      <w:bookmarkStart w:id="104" w:name="_Ref77085018"/>
      <w:bookmarkStart w:id="105" w:name="_Toc77248836"/>
      <w:bookmarkStart w:id="106" w:name="_Ref83730475"/>
      <w:bookmarkStart w:id="107" w:name="_Toc85626150"/>
      <w:r>
        <w:lastRenderedPageBreak/>
        <w:t>Appendix</w:t>
      </w:r>
      <w:bookmarkEnd w:id="104"/>
      <w:bookmarkEnd w:id="105"/>
      <w:r w:rsidR="003441CF">
        <w:t xml:space="preserve"> 1</w:t>
      </w:r>
      <w:bookmarkEnd w:id="106"/>
      <w:bookmarkEnd w:id="107"/>
    </w:p>
    <w:p w14:paraId="2BAAB84F" w14:textId="4F6D888A" w:rsidR="00DD606D" w:rsidRDefault="00DD606D" w:rsidP="00DD606D">
      <w:pPr>
        <w:rPr>
          <w:lang w:eastAsia="en-US"/>
        </w:rPr>
      </w:pPr>
    </w:p>
    <w:p w14:paraId="381BE7CE" w14:textId="61564040" w:rsidR="00DD606D" w:rsidRPr="00DD606D" w:rsidRDefault="00DD606D" w:rsidP="00DD606D">
      <w:pPr>
        <w:rPr>
          <w:b/>
          <w:bCs/>
          <w:lang w:eastAsia="en-US"/>
        </w:rPr>
      </w:pPr>
      <w:r w:rsidRPr="00DD606D">
        <w:rPr>
          <w:b/>
          <w:bCs/>
          <w:lang w:eastAsia="en-US"/>
        </w:rPr>
        <w:t xml:space="preserve">Community engagement </w:t>
      </w:r>
      <w:r w:rsidR="000B2D58">
        <w:rPr>
          <w:b/>
          <w:bCs/>
          <w:lang w:eastAsia="en-US"/>
        </w:rPr>
        <w:t>– participant details</w:t>
      </w:r>
    </w:p>
    <w:p w14:paraId="31BF36C6" w14:textId="77777777" w:rsidR="00565913" w:rsidRDefault="00565913" w:rsidP="00565913">
      <w:pPr>
        <w:keepNext/>
      </w:pPr>
      <w:r>
        <w:rPr>
          <w:noProof/>
        </w:rPr>
        <w:drawing>
          <wp:inline distT="0" distB="0" distL="0" distR="0" wp14:anchorId="0222E440" wp14:editId="4A883294">
            <wp:extent cx="5940425" cy="3206115"/>
            <wp:effectExtent l="0" t="0" r="3175" b="0"/>
            <wp:docPr id="23" name="Picture 23" descr="Bar chart of participant details: 32% of respondents identify as a person with disability. ~17% identify as a carer of a person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206115"/>
                    </a:xfrm>
                    <a:prstGeom prst="rect">
                      <a:avLst/>
                    </a:prstGeom>
                  </pic:spPr>
                </pic:pic>
              </a:graphicData>
            </a:graphic>
          </wp:inline>
        </w:drawing>
      </w:r>
    </w:p>
    <w:p w14:paraId="4022428B" w14:textId="1ECA538D" w:rsidR="00565913" w:rsidRDefault="00565913" w:rsidP="00565913">
      <w:pPr>
        <w:pStyle w:val="Caption"/>
        <w:rPr>
          <w:lang w:eastAsia="en-US"/>
        </w:rPr>
      </w:pPr>
      <w:r>
        <w:t xml:space="preserve">Figure </w:t>
      </w:r>
      <w:r>
        <w:fldChar w:fldCharType="begin"/>
      </w:r>
      <w:r>
        <w:instrText>SEQ Figure \* ARABIC</w:instrText>
      </w:r>
      <w:r>
        <w:fldChar w:fldCharType="separate"/>
      </w:r>
      <w:r w:rsidR="00D91C64">
        <w:rPr>
          <w:noProof/>
        </w:rPr>
        <w:t>14</w:t>
      </w:r>
      <w:r>
        <w:fldChar w:fldCharType="end"/>
      </w:r>
      <w:r>
        <w:t xml:space="preserve"> Survey demographics</w:t>
      </w:r>
    </w:p>
    <w:p w14:paraId="4F675162" w14:textId="26760EED" w:rsidR="00565913" w:rsidRDefault="00565913" w:rsidP="00565913">
      <w:pPr>
        <w:rPr>
          <w:lang w:eastAsia="en-US"/>
        </w:rPr>
      </w:pPr>
    </w:p>
    <w:p w14:paraId="05B6FCBB" w14:textId="77777777" w:rsidR="00565913" w:rsidRDefault="00565913" w:rsidP="00565913">
      <w:pPr>
        <w:keepNext/>
      </w:pPr>
      <w:r>
        <w:rPr>
          <w:noProof/>
        </w:rPr>
        <w:lastRenderedPageBreak/>
        <w:drawing>
          <wp:inline distT="0" distB="0" distL="0" distR="0" wp14:anchorId="149F2A11" wp14:editId="4D4F98BE">
            <wp:extent cx="5940425" cy="3691255"/>
            <wp:effectExtent l="0" t="0" r="3175" b="4445"/>
            <wp:docPr id="24" name="Picture 24" descr="Bar chart of township representation, ~27% from Pakenham, ~17% from Emerald, ~12% from Buny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3691255"/>
                    </a:xfrm>
                    <a:prstGeom prst="rect">
                      <a:avLst/>
                    </a:prstGeom>
                  </pic:spPr>
                </pic:pic>
              </a:graphicData>
            </a:graphic>
          </wp:inline>
        </w:drawing>
      </w:r>
    </w:p>
    <w:p w14:paraId="1A2750F3" w14:textId="5C214CB6" w:rsidR="00565913" w:rsidRDefault="00565913" w:rsidP="00565913">
      <w:pPr>
        <w:pStyle w:val="Caption"/>
        <w:rPr>
          <w:lang w:eastAsia="en-US"/>
        </w:rPr>
      </w:pPr>
      <w:r>
        <w:t xml:space="preserve">Figure </w:t>
      </w:r>
      <w:r>
        <w:fldChar w:fldCharType="begin"/>
      </w:r>
      <w:r>
        <w:instrText>SEQ Figure \* ARABIC</w:instrText>
      </w:r>
      <w:r>
        <w:fldChar w:fldCharType="separate"/>
      </w:r>
      <w:r w:rsidR="00D91C64">
        <w:rPr>
          <w:noProof/>
        </w:rPr>
        <w:t>15</w:t>
      </w:r>
      <w:r>
        <w:fldChar w:fldCharType="end"/>
      </w:r>
      <w:r>
        <w:t xml:space="preserve"> Township representation</w:t>
      </w:r>
    </w:p>
    <w:p w14:paraId="2095DA59" w14:textId="7D84935C" w:rsidR="00565913" w:rsidRDefault="00565913" w:rsidP="00565913">
      <w:pPr>
        <w:rPr>
          <w:lang w:eastAsia="en-US"/>
        </w:rPr>
      </w:pPr>
    </w:p>
    <w:p w14:paraId="0F376184" w14:textId="77777777" w:rsidR="00565913" w:rsidRDefault="00565913" w:rsidP="00565913">
      <w:pPr>
        <w:keepNext/>
      </w:pPr>
      <w:r>
        <w:rPr>
          <w:noProof/>
        </w:rPr>
        <w:lastRenderedPageBreak/>
        <w:drawing>
          <wp:inline distT="0" distB="0" distL="0" distR="0" wp14:anchorId="25C6D03A" wp14:editId="6C1B9759">
            <wp:extent cx="5940425" cy="3378200"/>
            <wp:effectExtent l="0" t="0" r="3175" b="0"/>
            <wp:docPr id="25" name="Picture 25" descr="Pie chart of survey respondent Age Groups, 28% 50-54 years, 19% 65+, 13% 40-44 years, 11% 60-64 years, 9% 25-34 yea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3378200"/>
                    </a:xfrm>
                    <a:prstGeom prst="rect">
                      <a:avLst/>
                    </a:prstGeom>
                  </pic:spPr>
                </pic:pic>
              </a:graphicData>
            </a:graphic>
          </wp:inline>
        </w:drawing>
      </w:r>
    </w:p>
    <w:p w14:paraId="14D695FD" w14:textId="40AB5FAE" w:rsidR="00CA2F2D" w:rsidRDefault="00565913" w:rsidP="00565913">
      <w:pPr>
        <w:pStyle w:val="Caption"/>
      </w:pPr>
      <w:r>
        <w:t xml:space="preserve">Figure </w:t>
      </w:r>
      <w:r>
        <w:fldChar w:fldCharType="begin"/>
      </w:r>
      <w:r>
        <w:instrText>SEQ Figure \* ARABIC</w:instrText>
      </w:r>
      <w:r>
        <w:fldChar w:fldCharType="separate"/>
      </w:r>
      <w:r w:rsidR="00D91C64">
        <w:rPr>
          <w:noProof/>
        </w:rPr>
        <w:t>16</w:t>
      </w:r>
      <w:r>
        <w:fldChar w:fldCharType="end"/>
      </w:r>
      <w:r>
        <w:t xml:space="preserve"> Age group of survey participants</w:t>
      </w:r>
    </w:p>
    <w:p w14:paraId="1598C292" w14:textId="77777777" w:rsidR="00B82AC3" w:rsidRDefault="00B82AC3" w:rsidP="000748C9">
      <w:pPr>
        <w:sectPr w:rsidR="00B82AC3" w:rsidSect="00CA2F2D">
          <w:headerReference w:type="default" r:id="rId39"/>
          <w:pgSz w:w="16838" w:h="11906" w:orient="landscape" w:code="9"/>
          <w:pgMar w:top="1560" w:right="1701" w:bottom="991" w:left="1440" w:header="709" w:footer="782" w:gutter="0"/>
          <w:cols w:space="708"/>
          <w:docGrid w:linePitch="360"/>
        </w:sectPr>
      </w:pPr>
    </w:p>
    <w:p w14:paraId="74795FED" w14:textId="4583E89E" w:rsidR="000748C9" w:rsidRDefault="00B82AC3" w:rsidP="00B82AC3">
      <w:pPr>
        <w:pStyle w:val="Heading1"/>
      </w:pPr>
      <w:bookmarkStart w:id="108" w:name="_Ref85614482"/>
      <w:bookmarkStart w:id="109" w:name="_Toc85626151"/>
      <w:r>
        <w:lastRenderedPageBreak/>
        <w:t>Appendix 2.</w:t>
      </w:r>
      <w:bookmarkEnd w:id="108"/>
      <w:bookmarkEnd w:id="109"/>
    </w:p>
    <w:p w14:paraId="1C74811B" w14:textId="77777777" w:rsidR="000748C9" w:rsidRDefault="000748C9" w:rsidP="000748C9"/>
    <w:tbl>
      <w:tblPr>
        <w:tblW w:w="4986" w:type="pct"/>
        <w:tblInd w:w="-572" w:type="dxa"/>
        <w:tblLook w:val="04A0" w:firstRow="1" w:lastRow="0" w:firstColumn="1" w:lastColumn="0" w:noHBand="0" w:noVBand="1"/>
      </w:tblPr>
      <w:tblGrid>
        <w:gridCol w:w="1195"/>
        <w:gridCol w:w="3036"/>
        <w:gridCol w:w="3205"/>
        <w:gridCol w:w="1067"/>
        <w:gridCol w:w="2648"/>
        <w:gridCol w:w="2498"/>
      </w:tblGrid>
      <w:tr w:rsidR="00E27814" w:rsidRPr="00CA2F2D" w14:paraId="35EECB7A" w14:textId="77777777" w:rsidTr="2B3BE031">
        <w:trPr>
          <w:trHeight w:val="617"/>
        </w:trPr>
        <w:tc>
          <w:tcPr>
            <w:tcW w:w="5000" w:type="pct"/>
            <w:gridSpan w:val="6"/>
            <w:tcBorders>
              <w:top w:val="single" w:sz="4" w:space="0" w:color="auto"/>
              <w:left w:val="single" w:sz="4" w:space="0" w:color="auto"/>
              <w:bottom w:val="single" w:sz="4" w:space="0" w:color="auto"/>
              <w:right w:val="single" w:sz="4" w:space="0" w:color="auto"/>
            </w:tcBorders>
            <w:shd w:val="clear" w:color="auto" w:fill="7030A0"/>
            <w:vAlign w:val="center"/>
          </w:tcPr>
          <w:p w14:paraId="3A966007" w14:textId="4E4665D0" w:rsidR="00E27814" w:rsidRPr="00CA2F2D" w:rsidRDefault="00E27814" w:rsidP="00CA2F2D">
            <w:pPr>
              <w:jc w:val="center"/>
              <w:rPr>
                <w:rFonts w:ascii="Calibri" w:hAnsi="Calibri" w:cs="Calibri"/>
                <w:b/>
                <w:bCs/>
                <w:color w:val="FFFFFF"/>
                <w:sz w:val="32"/>
                <w:szCs w:val="32"/>
              </w:rPr>
            </w:pPr>
            <w:r>
              <w:rPr>
                <w:rFonts w:ascii="Calibri" w:hAnsi="Calibri" w:cs="Calibri"/>
                <w:b/>
                <w:bCs/>
                <w:color w:val="FFFFFF"/>
                <w:sz w:val="32"/>
                <w:szCs w:val="32"/>
              </w:rPr>
              <w:t>Action Plan 2021-2026</w:t>
            </w:r>
          </w:p>
        </w:tc>
      </w:tr>
      <w:tr w:rsidR="00811BDC" w:rsidRPr="00CA2F2D" w14:paraId="109B67E5" w14:textId="77777777" w:rsidTr="2B3BE031">
        <w:trPr>
          <w:trHeight w:val="839"/>
        </w:trPr>
        <w:tc>
          <w:tcPr>
            <w:tcW w:w="438" w:type="pct"/>
            <w:tcBorders>
              <w:top w:val="single" w:sz="4" w:space="0" w:color="auto"/>
              <w:left w:val="single" w:sz="4" w:space="0" w:color="auto"/>
              <w:bottom w:val="single" w:sz="4" w:space="0" w:color="auto"/>
              <w:right w:val="single" w:sz="4" w:space="0" w:color="auto"/>
            </w:tcBorders>
            <w:shd w:val="clear" w:color="auto" w:fill="7030A0"/>
            <w:vAlign w:val="center"/>
            <w:hideMark/>
          </w:tcPr>
          <w:p w14:paraId="51FD1FEA" w14:textId="77777777" w:rsidR="00CA2F2D" w:rsidRPr="002F4B2C" w:rsidRDefault="00CA2F2D" w:rsidP="00CA2F2D">
            <w:pPr>
              <w:jc w:val="center"/>
              <w:rPr>
                <w:rFonts w:ascii="Calibri" w:hAnsi="Calibri" w:cs="Calibri"/>
                <w:b/>
                <w:color w:val="FFFFFF"/>
                <w:sz w:val="28"/>
                <w:szCs w:val="28"/>
              </w:rPr>
            </w:pPr>
            <w:r w:rsidRPr="002F4B2C">
              <w:rPr>
                <w:rFonts w:ascii="Calibri" w:hAnsi="Calibri" w:cs="Calibri"/>
                <w:b/>
                <w:color w:val="FFFFFF"/>
                <w:sz w:val="28"/>
                <w:szCs w:val="28"/>
              </w:rPr>
              <w:t>Item no.</w:t>
            </w:r>
          </w:p>
        </w:tc>
        <w:tc>
          <w:tcPr>
            <w:tcW w:w="1112" w:type="pct"/>
            <w:tcBorders>
              <w:top w:val="single" w:sz="4" w:space="0" w:color="auto"/>
              <w:left w:val="nil"/>
              <w:bottom w:val="single" w:sz="4" w:space="0" w:color="auto"/>
              <w:right w:val="single" w:sz="4" w:space="0" w:color="auto"/>
            </w:tcBorders>
            <w:shd w:val="clear" w:color="auto" w:fill="7030A0"/>
            <w:vAlign w:val="center"/>
            <w:hideMark/>
          </w:tcPr>
          <w:p w14:paraId="76BE42C0" w14:textId="77777777" w:rsidR="00CA2F2D" w:rsidRPr="002F4B2C" w:rsidRDefault="00CA2F2D" w:rsidP="00CA2F2D">
            <w:pPr>
              <w:jc w:val="center"/>
              <w:rPr>
                <w:rFonts w:ascii="Calibri" w:hAnsi="Calibri" w:cs="Calibri"/>
                <w:b/>
                <w:color w:val="FFFFFF"/>
                <w:sz w:val="28"/>
                <w:szCs w:val="28"/>
              </w:rPr>
            </w:pPr>
            <w:r w:rsidRPr="002F4B2C">
              <w:rPr>
                <w:rFonts w:ascii="Calibri" w:hAnsi="Calibri" w:cs="Calibri"/>
                <w:b/>
                <w:color w:val="FFFFFF"/>
                <w:sz w:val="28"/>
                <w:szCs w:val="28"/>
              </w:rPr>
              <w:t>Action</w:t>
            </w:r>
          </w:p>
        </w:tc>
        <w:tc>
          <w:tcPr>
            <w:tcW w:w="1174" w:type="pct"/>
            <w:tcBorders>
              <w:top w:val="single" w:sz="4" w:space="0" w:color="auto"/>
              <w:left w:val="nil"/>
              <w:bottom w:val="single" w:sz="4" w:space="0" w:color="auto"/>
              <w:right w:val="single" w:sz="4" w:space="0" w:color="auto"/>
            </w:tcBorders>
            <w:shd w:val="clear" w:color="auto" w:fill="7030A0"/>
            <w:vAlign w:val="center"/>
            <w:hideMark/>
          </w:tcPr>
          <w:p w14:paraId="7C13AB6B" w14:textId="77777777" w:rsidR="00CA2F2D" w:rsidRPr="002F4B2C" w:rsidRDefault="00CA2F2D" w:rsidP="00CA2F2D">
            <w:pPr>
              <w:jc w:val="center"/>
              <w:rPr>
                <w:rFonts w:ascii="Calibri" w:hAnsi="Calibri" w:cs="Calibri"/>
                <w:b/>
                <w:color w:val="FFFFFF"/>
                <w:sz w:val="28"/>
                <w:szCs w:val="28"/>
              </w:rPr>
            </w:pPr>
            <w:r w:rsidRPr="002F4B2C">
              <w:rPr>
                <w:rFonts w:ascii="Calibri" w:hAnsi="Calibri" w:cs="Calibri"/>
                <w:b/>
                <w:color w:val="FFFFFF"/>
                <w:sz w:val="28"/>
                <w:szCs w:val="28"/>
              </w:rPr>
              <w:t>Outcome measure</w:t>
            </w:r>
          </w:p>
        </w:tc>
        <w:tc>
          <w:tcPr>
            <w:tcW w:w="391" w:type="pct"/>
            <w:tcBorders>
              <w:top w:val="single" w:sz="4" w:space="0" w:color="auto"/>
              <w:left w:val="nil"/>
              <w:bottom w:val="single" w:sz="4" w:space="0" w:color="auto"/>
              <w:right w:val="single" w:sz="4" w:space="0" w:color="auto"/>
            </w:tcBorders>
            <w:shd w:val="clear" w:color="auto" w:fill="7030A0"/>
            <w:vAlign w:val="center"/>
            <w:hideMark/>
          </w:tcPr>
          <w:p w14:paraId="19A428D3" w14:textId="77777777" w:rsidR="00CA2F2D" w:rsidRPr="002F4B2C" w:rsidRDefault="00CA2F2D" w:rsidP="00CA2F2D">
            <w:pPr>
              <w:jc w:val="center"/>
              <w:rPr>
                <w:rFonts w:ascii="Calibri" w:hAnsi="Calibri" w:cs="Calibri"/>
                <w:b/>
                <w:color w:val="FFFFFF"/>
                <w:sz w:val="28"/>
                <w:szCs w:val="28"/>
              </w:rPr>
            </w:pPr>
            <w:r w:rsidRPr="002F4B2C">
              <w:rPr>
                <w:rFonts w:ascii="Calibri" w:hAnsi="Calibri" w:cs="Calibri"/>
                <w:b/>
                <w:color w:val="FFFFFF"/>
                <w:sz w:val="28"/>
                <w:szCs w:val="28"/>
              </w:rPr>
              <w:t>Time- frame</w:t>
            </w:r>
          </w:p>
        </w:tc>
        <w:tc>
          <w:tcPr>
            <w:tcW w:w="970" w:type="pct"/>
            <w:tcBorders>
              <w:top w:val="single" w:sz="4" w:space="0" w:color="auto"/>
              <w:left w:val="nil"/>
              <w:bottom w:val="single" w:sz="4" w:space="0" w:color="auto"/>
              <w:right w:val="single" w:sz="4" w:space="0" w:color="auto"/>
            </w:tcBorders>
            <w:shd w:val="clear" w:color="auto" w:fill="7030A0"/>
            <w:vAlign w:val="center"/>
            <w:hideMark/>
          </w:tcPr>
          <w:p w14:paraId="49BEF15B" w14:textId="77777777" w:rsidR="00CA2F2D" w:rsidRPr="002F4B2C" w:rsidRDefault="00CA2F2D" w:rsidP="00CA2F2D">
            <w:pPr>
              <w:jc w:val="center"/>
              <w:rPr>
                <w:rFonts w:ascii="Calibri" w:hAnsi="Calibri" w:cs="Calibri"/>
                <w:b/>
                <w:color w:val="FFFFFF"/>
                <w:sz w:val="28"/>
                <w:szCs w:val="28"/>
              </w:rPr>
            </w:pPr>
            <w:r w:rsidRPr="002F4B2C">
              <w:rPr>
                <w:rFonts w:ascii="Calibri" w:hAnsi="Calibri" w:cs="Calibri"/>
                <w:b/>
                <w:color w:val="FFFFFF"/>
                <w:sz w:val="28"/>
                <w:szCs w:val="28"/>
              </w:rPr>
              <w:t>Lead Group</w:t>
            </w:r>
          </w:p>
        </w:tc>
        <w:tc>
          <w:tcPr>
            <w:tcW w:w="915" w:type="pct"/>
            <w:tcBorders>
              <w:top w:val="single" w:sz="4" w:space="0" w:color="auto"/>
              <w:left w:val="nil"/>
              <w:bottom w:val="single" w:sz="4" w:space="0" w:color="auto"/>
              <w:right w:val="single" w:sz="4" w:space="0" w:color="auto"/>
            </w:tcBorders>
            <w:shd w:val="clear" w:color="auto" w:fill="7030A0"/>
            <w:vAlign w:val="center"/>
            <w:hideMark/>
          </w:tcPr>
          <w:p w14:paraId="3D3E0D92" w14:textId="77777777" w:rsidR="00CA2F2D" w:rsidRPr="002F4B2C" w:rsidRDefault="00CA2F2D" w:rsidP="00CA2F2D">
            <w:pPr>
              <w:jc w:val="center"/>
              <w:rPr>
                <w:rFonts w:ascii="Calibri" w:hAnsi="Calibri" w:cs="Calibri"/>
                <w:b/>
                <w:color w:val="FFFFFF"/>
                <w:sz w:val="28"/>
                <w:szCs w:val="28"/>
              </w:rPr>
            </w:pPr>
            <w:r w:rsidRPr="002F4B2C">
              <w:rPr>
                <w:rFonts w:ascii="Calibri" w:hAnsi="Calibri" w:cs="Calibri"/>
                <w:b/>
                <w:color w:val="FFFFFF"/>
                <w:sz w:val="28"/>
                <w:szCs w:val="28"/>
              </w:rPr>
              <w:t>Partner</w:t>
            </w:r>
          </w:p>
        </w:tc>
      </w:tr>
      <w:tr w:rsidR="00D740B8" w:rsidRPr="00CA2F2D" w14:paraId="5415008D" w14:textId="77777777" w:rsidTr="2B3BE031">
        <w:trPr>
          <w:trHeight w:val="481"/>
        </w:trPr>
        <w:tc>
          <w:tcPr>
            <w:tcW w:w="5000" w:type="pct"/>
            <w:gridSpan w:val="6"/>
            <w:tcBorders>
              <w:top w:val="nil"/>
              <w:left w:val="single" w:sz="4" w:space="0" w:color="auto"/>
              <w:bottom w:val="single" w:sz="4" w:space="0" w:color="auto"/>
              <w:right w:val="single" w:sz="4" w:space="0" w:color="auto"/>
            </w:tcBorders>
            <w:shd w:val="clear" w:color="auto" w:fill="E4D2F2"/>
            <w:vAlign w:val="center"/>
          </w:tcPr>
          <w:p w14:paraId="7A27632F" w14:textId="681645E6" w:rsidR="00D740B8" w:rsidRPr="009B5AB8" w:rsidRDefault="00D740B8" w:rsidP="00A40D30">
            <w:pPr>
              <w:jc w:val="center"/>
              <w:rPr>
                <w:rFonts w:ascii="Calibri" w:hAnsi="Calibri" w:cs="Calibri"/>
                <w:b/>
                <w:bCs/>
                <w:color w:val="000000"/>
                <w:sz w:val="28"/>
                <w:szCs w:val="28"/>
              </w:rPr>
            </w:pPr>
            <w:r w:rsidRPr="009B5AB8">
              <w:rPr>
                <w:rFonts w:ascii="Calibri" w:hAnsi="Calibri" w:cs="Calibri"/>
                <w:b/>
                <w:bCs/>
                <w:color w:val="000000"/>
                <w:sz w:val="28"/>
                <w:szCs w:val="28"/>
              </w:rPr>
              <w:t xml:space="preserve">Priority </w:t>
            </w:r>
            <w:r w:rsidR="00BD51FB">
              <w:rPr>
                <w:rFonts w:ascii="Calibri" w:hAnsi="Calibri" w:cs="Calibri"/>
                <w:b/>
                <w:bCs/>
                <w:color w:val="000000"/>
                <w:sz w:val="28"/>
                <w:szCs w:val="28"/>
              </w:rPr>
              <w:t>a</w:t>
            </w:r>
            <w:r w:rsidRPr="009B5AB8">
              <w:rPr>
                <w:rFonts w:ascii="Calibri" w:hAnsi="Calibri" w:cs="Calibri"/>
                <w:b/>
                <w:bCs/>
                <w:color w:val="000000"/>
                <w:sz w:val="28"/>
                <w:szCs w:val="28"/>
              </w:rPr>
              <w:t>rea</w:t>
            </w:r>
            <w:r w:rsidR="00BD51FB">
              <w:rPr>
                <w:rFonts w:ascii="Calibri" w:hAnsi="Calibri" w:cs="Calibri"/>
                <w:b/>
                <w:bCs/>
                <w:color w:val="000000"/>
                <w:sz w:val="28"/>
                <w:szCs w:val="28"/>
              </w:rPr>
              <w:t xml:space="preserve"> 1</w:t>
            </w:r>
            <w:r w:rsidRPr="009B5AB8">
              <w:rPr>
                <w:rFonts w:ascii="Calibri" w:hAnsi="Calibri" w:cs="Calibri"/>
                <w:b/>
                <w:bCs/>
                <w:color w:val="000000"/>
                <w:sz w:val="28"/>
                <w:szCs w:val="28"/>
              </w:rPr>
              <w:t xml:space="preserve">: </w:t>
            </w:r>
            <w:r w:rsidR="00E61B14" w:rsidRPr="009B5AB8">
              <w:rPr>
                <w:rFonts w:ascii="Calibri" w:hAnsi="Calibri" w:cs="Calibri"/>
                <w:b/>
                <w:bCs/>
                <w:color w:val="000000"/>
                <w:sz w:val="28"/>
                <w:szCs w:val="28"/>
              </w:rPr>
              <w:t xml:space="preserve">Create </w:t>
            </w:r>
            <w:r w:rsidR="00BD51FB">
              <w:rPr>
                <w:rFonts w:ascii="Calibri" w:hAnsi="Calibri" w:cs="Calibri"/>
                <w:b/>
                <w:bCs/>
                <w:color w:val="000000"/>
                <w:sz w:val="28"/>
                <w:szCs w:val="28"/>
              </w:rPr>
              <w:t>a</w:t>
            </w:r>
            <w:r w:rsidR="00E61B14" w:rsidRPr="009B5AB8">
              <w:rPr>
                <w:rFonts w:ascii="Calibri" w:hAnsi="Calibri" w:cs="Calibri"/>
                <w:b/>
                <w:bCs/>
                <w:color w:val="000000"/>
                <w:sz w:val="28"/>
                <w:szCs w:val="28"/>
              </w:rPr>
              <w:t xml:space="preserve">ccessible </w:t>
            </w:r>
            <w:r w:rsidR="00BD51FB">
              <w:rPr>
                <w:rFonts w:ascii="Calibri" w:hAnsi="Calibri" w:cs="Calibri"/>
                <w:b/>
                <w:bCs/>
                <w:color w:val="000000"/>
                <w:sz w:val="28"/>
                <w:szCs w:val="28"/>
              </w:rPr>
              <w:t>s</w:t>
            </w:r>
            <w:r w:rsidR="009B5AB8" w:rsidRPr="009B5AB8">
              <w:rPr>
                <w:rFonts w:ascii="Calibri" w:hAnsi="Calibri" w:cs="Calibri"/>
                <w:b/>
                <w:bCs/>
                <w:color w:val="000000"/>
                <w:sz w:val="28"/>
                <w:szCs w:val="28"/>
              </w:rPr>
              <w:t xml:space="preserve">paces and </w:t>
            </w:r>
            <w:r w:rsidR="00BD51FB">
              <w:rPr>
                <w:rFonts w:ascii="Calibri" w:hAnsi="Calibri" w:cs="Calibri"/>
                <w:b/>
                <w:bCs/>
                <w:color w:val="000000"/>
                <w:sz w:val="28"/>
                <w:szCs w:val="28"/>
              </w:rPr>
              <w:t>p</w:t>
            </w:r>
            <w:r w:rsidR="009B5AB8" w:rsidRPr="009B5AB8">
              <w:rPr>
                <w:rFonts w:ascii="Calibri" w:hAnsi="Calibri" w:cs="Calibri"/>
                <w:b/>
                <w:bCs/>
                <w:color w:val="000000"/>
                <w:sz w:val="28"/>
                <w:szCs w:val="28"/>
              </w:rPr>
              <w:t>laces</w:t>
            </w:r>
          </w:p>
        </w:tc>
      </w:tr>
      <w:tr w:rsidR="00811BDC" w:rsidRPr="00CA2F2D" w14:paraId="3F270A2B" w14:textId="77777777" w:rsidTr="2B3BE031">
        <w:trPr>
          <w:trHeight w:val="772"/>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34ED651A" w14:textId="77777777"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1.00</w:t>
            </w:r>
          </w:p>
        </w:tc>
        <w:tc>
          <w:tcPr>
            <w:tcW w:w="1112" w:type="pct"/>
            <w:tcBorders>
              <w:top w:val="nil"/>
              <w:left w:val="nil"/>
              <w:bottom w:val="single" w:sz="4" w:space="0" w:color="auto"/>
              <w:right w:val="single" w:sz="4" w:space="0" w:color="auto"/>
            </w:tcBorders>
            <w:shd w:val="clear" w:color="auto" w:fill="auto"/>
            <w:hideMark/>
          </w:tcPr>
          <w:p w14:paraId="124C7708"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Re-activate and update good Access is Good Business.</w:t>
            </w:r>
          </w:p>
        </w:tc>
        <w:tc>
          <w:tcPr>
            <w:tcW w:w="1174" w:type="pct"/>
            <w:tcBorders>
              <w:top w:val="nil"/>
              <w:left w:val="nil"/>
              <w:bottom w:val="single" w:sz="4" w:space="0" w:color="auto"/>
              <w:right w:val="single" w:sz="4" w:space="0" w:color="auto"/>
            </w:tcBorders>
            <w:shd w:val="clear" w:color="auto" w:fill="auto"/>
            <w:hideMark/>
          </w:tcPr>
          <w:p w14:paraId="1A7F268E" w14:textId="09983208" w:rsidR="00CA2F2D" w:rsidRPr="00090662" w:rsidRDefault="00CA2F2D" w:rsidP="00CA2F2D">
            <w:pPr>
              <w:rPr>
                <w:rFonts w:ascii="Calibri" w:hAnsi="Calibri" w:cs="Calibri"/>
                <w:color w:val="FF0000"/>
                <w:sz w:val="24"/>
                <w:szCs w:val="24"/>
              </w:rPr>
            </w:pPr>
            <w:r w:rsidRPr="00CA2F2D">
              <w:rPr>
                <w:rFonts w:ascii="Calibri" w:hAnsi="Calibri" w:cs="Calibri"/>
                <w:color w:val="000000"/>
                <w:sz w:val="24"/>
                <w:szCs w:val="24"/>
              </w:rPr>
              <w:t xml:space="preserve">Updated </w:t>
            </w:r>
            <w:r w:rsidR="003C25B8">
              <w:rPr>
                <w:rFonts w:ascii="Calibri" w:hAnsi="Calibri" w:cs="Calibri"/>
                <w:color w:val="000000"/>
                <w:sz w:val="24"/>
                <w:szCs w:val="24"/>
              </w:rPr>
              <w:t xml:space="preserve">Good Access is Good Business </w:t>
            </w:r>
            <w:r w:rsidRPr="00CA2F2D">
              <w:rPr>
                <w:rFonts w:ascii="Calibri" w:hAnsi="Calibri" w:cs="Calibri"/>
                <w:color w:val="000000"/>
                <w:sz w:val="24"/>
                <w:szCs w:val="24"/>
              </w:rPr>
              <w:t>resources</w:t>
            </w:r>
            <w:r w:rsidR="00090662">
              <w:rPr>
                <w:rFonts w:ascii="Calibri" w:hAnsi="Calibri" w:cs="Calibri"/>
                <w:color w:val="FF0000"/>
                <w:sz w:val="24"/>
                <w:szCs w:val="24"/>
              </w:rPr>
              <w:t xml:space="preserve"> </w:t>
            </w:r>
          </w:p>
        </w:tc>
        <w:tc>
          <w:tcPr>
            <w:tcW w:w="391" w:type="pct"/>
            <w:tcBorders>
              <w:top w:val="nil"/>
              <w:left w:val="nil"/>
              <w:bottom w:val="single" w:sz="4" w:space="0" w:color="auto"/>
              <w:right w:val="single" w:sz="4" w:space="0" w:color="auto"/>
            </w:tcBorders>
            <w:shd w:val="clear" w:color="auto" w:fill="auto"/>
            <w:hideMark/>
          </w:tcPr>
          <w:p w14:paraId="1AF6D55A"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2021-2023</w:t>
            </w:r>
          </w:p>
        </w:tc>
        <w:tc>
          <w:tcPr>
            <w:tcW w:w="970" w:type="pct"/>
            <w:tcBorders>
              <w:top w:val="nil"/>
              <w:left w:val="nil"/>
              <w:bottom w:val="single" w:sz="4" w:space="0" w:color="auto"/>
              <w:right w:val="single" w:sz="4" w:space="0" w:color="auto"/>
            </w:tcBorders>
            <w:shd w:val="clear" w:color="auto" w:fill="auto"/>
            <w:hideMark/>
          </w:tcPr>
          <w:p w14:paraId="0A63A74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nil"/>
              <w:left w:val="nil"/>
              <w:bottom w:val="single" w:sz="4" w:space="0" w:color="auto"/>
              <w:right w:val="single" w:sz="4" w:space="0" w:color="auto"/>
            </w:tcBorders>
            <w:shd w:val="clear" w:color="auto" w:fill="auto"/>
            <w:hideMark/>
          </w:tcPr>
          <w:p w14:paraId="2C151082"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 and ageing</w:t>
            </w:r>
          </w:p>
        </w:tc>
      </w:tr>
      <w:tr w:rsidR="00811BDC" w:rsidRPr="00CA2F2D" w14:paraId="1B1AF769" w14:textId="77777777" w:rsidTr="2B3BE031">
        <w:trPr>
          <w:trHeight w:val="1260"/>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57BDDD46" w14:textId="77777777"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1.01</w:t>
            </w:r>
          </w:p>
        </w:tc>
        <w:tc>
          <w:tcPr>
            <w:tcW w:w="1112" w:type="pct"/>
            <w:tcBorders>
              <w:top w:val="nil"/>
              <w:left w:val="nil"/>
              <w:bottom w:val="single" w:sz="4" w:space="0" w:color="auto"/>
              <w:right w:val="single" w:sz="4" w:space="0" w:color="auto"/>
            </w:tcBorders>
            <w:shd w:val="clear" w:color="auto" w:fill="auto"/>
            <w:hideMark/>
          </w:tcPr>
          <w:p w14:paraId="29DEB57A" w14:textId="3B1E0B92"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Guest speaker </w:t>
            </w:r>
            <w:r w:rsidR="00967D8D">
              <w:rPr>
                <w:rFonts w:ascii="Calibri" w:hAnsi="Calibri" w:cs="Calibri"/>
                <w:color w:val="000000"/>
                <w:sz w:val="24"/>
                <w:szCs w:val="24"/>
              </w:rPr>
              <w:t xml:space="preserve">to </w:t>
            </w:r>
            <w:r w:rsidR="0088736F">
              <w:rPr>
                <w:rFonts w:ascii="Calibri" w:hAnsi="Calibri" w:cs="Calibri"/>
                <w:color w:val="000000"/>
                <w:sz w:val="24"/>
                <w:szCs w:val="24"/>
              </w:rPr>
              <w:t>attend</w:t>
            </w:r>
            <w:r w:rsidRPr="00CA2F2D">
              <w:rPr>
                <w:rFonts w:ascii="Calibri" w:hAnsi="Calibri" w:cs="Calibri"/>
                <w:color w:val="000000"/>
                <w:sz w:val="24"/>
                <w:szCs w:val="24"/>
              </w:rPr>
              <w:t xml:space="preserve"> business group meetings </w:t>
            </w:r>
            <w:r w:rsidR="0088736F">
              <w:rPr>
                <w:rFonts w:ascii="Calibri" w:hAnsi="Calibri" w:cs="Calibri"/>
                <w:color w:val="000000"/>
                <w:sz w:val="24"/>
                <w:szCs w:val="24"/>
              </w:rPr>
              <w:t xml:space="preserve">to </w:t>
            </w:r>
            <w:r w:rsidR="00967D8D">
              <w:rPr>
                <w:rFonts w:ascii="Calibri" w:hAnsi="Calibri" w:cs="Calibri"/>
                <w:color w:val="000000"/>
                <w:sz w:val="24"/>
                <w:szCs w:val="24"/>
              </w:rPr>
              <w:t>increase the business sector’s awareness of</w:t>
            </w:r>
            <w:r w:rsidRPr="00CA2F2D">
              <w:rPr>
                <w:rFonts w:ascii="Calibri" w:hAnsi="Calibri" w:cs="Calibri"/>
                <w:color w:val="000000"/>
                <w:sz w:val="24"/>
                <w:szCs w:val="24"/>
              </w:rPr>
              <w:t xml:space="preserve"> disability </w:t>
            </w:r>
            <w:r w:rsidR="0088736F">
              <w:rPr>
                <w:rFonts w:ascii="Calibri" w:hAnsi="Calibri" w:cs="Calibri"/>
                <w:color w:val="000000"/>
                <w:sz w:val="24"/>
                <w:szCs w:val="24"/>
              </w:rPr>
              <w:t>matters (</w:t>
            </w:r>
            <w:r w:rsidRPr="00CA2F2D">
              <w:rPr>
                <w:rFonts w:ascii="Calibri" w:hAnsi="Calibri" w:cs="Calibri"/>
                <w:color w:val="000000"/>
                <w:sz w:val="24"/>
                <w:szCs w:val="24"/>
              </w:rPr>
              <w:t xml:space="preserve">as an employer and goods and </w:t>
            </w:r>
            <w:r w:rsidR="0088736F">
              <w:rPr>
                <w:rFonts w:ascii="Calibri" w:hAnsi="Calibri" w:cs="Calibri"/>
                <w:color w:val="000000"/>
                <w:sz w:val="24"/>
                <w:szCs w:val="24"/>
              </w:rPr>
              <w:t>service provider).</w:t>
            </w:r>
          </w:p>
        </w:tc>
        <w:tc>
          <w:tcPr>
            <w:tcW w:w="1174" w:type="pct"/>
            <w:tcBorders>
              <w:top w:val="nil"/>
              <w:left w:val="nil"/>
              <w:bottom w:val="single" w:sz="4" w:space="0" w:color="auto"/>
              <w:right w:val="single" w:sz="4" w:space="0" w:color="auto"/>
            </w:tcBorders>
            <w:shd w:val="clear" w:color="auto" w:fill="auto"/>
            <w:hideMark/>
          </w:tcPr>
          <w:p w14:paraId="31ADED13" w14:textId="1DE0F78D" w:rsidR="00CA2F2D" w:rsidRDefault="0004698F" w:rsidP="00CA2F2D">
            <w:pPr>
              <w:rPr>
                <w:rFonts w:ascii="Calibri" w:hAnsi="Calibri" w:cs="Calibri"/>
                <w:color w:val="000000"/>
                <w:sz w:val="24"/>
                <w:szCs w:val="24"/>
              </w:rPr>
            </w:pPr>
            <w:r>
              <w:rPr>
                <w:rFonts w:ascii="Calibri" w:hAnsi="Calibri" w:cs="Calibri"/>
                <w:color w:val="000000"/>
                <w:sz w:val="24"/>
                <w:szCs w:val="24"/>
              </w:rPr>
              <w:t>Annual p</w:t>
            </w:r>
            <w:r w:rsidR="00811BDC" w:rsidRPr="00CA2F2D">
              <w:rPr>
                <w:rFonts w:ascii="Calibri" w:hAnsi="Calibri" w:cs="Calibri"/>
                <w:color w:val="000000"/>
                <w:sz w:val="24"/>
                <w:szCs w:val="24"/>
              </w:rPr>
              <w:t>resentation</w:t>
            </w:r>
            <w:r w:rsidR="00CA2F2D" w:rsidRPr="00CA2F2D">
              <w:rPr>
                <w:rFonts w:ascii="Calibri" w:hAnsi="Calibri" w:cs="Calibri"/>
                <w:color w:val="000000"/>
                <w:sz w:val="24"/>
                <w:szCs w:val="24"/>
              </w:rPr>
              <w:t xml:space="preserve"> from disability sector attended by </w:t>
            </w:r>
            <w:r w:rsidR="006906A0">
              <w:rPr>
                <w:rFonts w:ascii="Calibri" w:hAnsi="Calibri" w:cs="Calibri"/>
                <w:color w:val="000000"/>
                <w:sz w:val="24"/>
                <w:szCs w:val="24"/>
              </w:rPr>
              <w:t>min</w:t>
            </w:r>
            <w:r w:rsidR="00AF41F3">
              <w:rPr>
                <w:rFonts w:ascii="Calibri" w:hAnsi="Calibri" w:cs="Calibri"/>
                <w:color w:val="000000"/>
                <w:sz w:val="24"/>
                <w:szCs w:val="24"/>
              </w:rPr>
              <w:t xml:space="preserve">imum of </w:t>
            </w:r>
            <w:r w:rsidR="006906A0">
              <w:rPr>
                <w:rFonts w:ascii="Calibri" w:hAnsi="Calibri" w:cs="Calibri"/>
                <w:color w:val="000000"/>
                <w:sz w:val="24"/>
                <w:szCs w:val="24"/>
              </w:rPr>
              <w:t>20</w:t>
            </w:r>
            <w:r w:rsidR="00AF41F3">
              <w:rPr>
                <w:rFonts w:ascii="Calibri" w:hAnsi="Calibri" w:cs="Calibri"/>
                <w:color w:val="000000"/>
                <w:sz w:val="24"/>
                <w:szCs w:val="24"/>
              </w:rPr>
              <w:t xml:space="preserve"> </w:t>
            </w:r>
            <w:r w:rsidR="00CA2F2D" w:rsidRPr="00CA2F2D">
              <w:rPr>
                <w:rFonts w:ascii="Calibri" w:hAnsi="Calibri" w:cs="Calibri"/>
                <w:color w:val="000000"/>
                <w:sz w:val="24"/>
                <w:szCs w:val="24"/>
              </w:rPr>
              <w:t>members</w:t>
            </w:r>
            <w:r w:rsidR="00967D8D">
              <w:rPr>
                <w:rFonts w:ascii="Calibri" w:hAnsi="Calibri" w:cs="Calibri"/>
                <w:color w:val="000000"/>
                <w:sz w:val="24"/>
                <w:szCs w:val="24"/>
              </w:rPr>
              <w:t xml:space="preserve"> </w:t>
            </w:r>
          </w:p>
          <w:p w14:paraId="5FE4C423" w14:textId="660795A4" w:rsidR="00CA2F2D" w:rsidRPr="00190CB8" w:rsidRDefault="00CA2F2D" w:rsidP="00CA2F2D">
            <w:pPr>
              <w:rPr>
                <w:rFonts w:ascii="Calibri" w:hAnsi="Calibri" w:cs="Calibri"/>
                <w:color w:val="FF0000"/>
                <w:sz w:val="24"/>
                <w:szCs w:val="24"/>
              </w:rPr>
            </w:pPr>
          </w:p>
        </w:tc>
        <w:tc>
          <w:tcPr>
            <w:tcW w:w="391" w:type="pct"/>
            <w:tcBorders>
              <w:top w:val="nil"/>
              <w:left w:val="nil"/>
              <w:bottom w:val="single" w:sz="4" w:space="0" w:color="auto"/>
              <w:right w:val="single" w:sz="4" w:space="0" w:color="auto"/>
            </w:tcBorders>
            <w:shd w:val="clear" w:color="auto" w:fill="auto"/>
            <w:hideMark/>
          </w:tcPr>
          <w:p w14:paraId="6645631B" w14:textId="661BCED8"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2023</w:t>
            </w:r>
            <w:r w:rsidR="00967D8D">
              <w:rPr>
                <w:rFonts w:ascii="Calibri" w:hAnsi="Calibri" w:cs="Calibri"/>
                <w:color w:val="000000"/>
                <w:sz w:val="24"/>
                <w:szCs w:val="24"/>
              </w:rPr>
              <w:t>-</w:t>
            </w:r>
            <w:r w:rsidRPr="00CA2F2D">
              <w:rPr>
                <w:rFonts w:ascii="Calibri" w:hAnsi="Calibri" w:cs="Calibri"/>
                <w:color w:val="000000"/>
                <w:sz w:val="24"/>
                <w:szCs w:val="24"/>
              </w:rPr>
              <w:br/>
              <w:t>2025</w:t>
            </w:r>
          </w:p>
        </w:tc>
        <w:tc>
          <w:tcPr>
            <w:tcW w:w="970" w:type="pct"/>
            <w:tcBorders>
              <w:top w:val="nil"/>
              <w:left w:val="nil"/>
              <w:bottom w:val="single" w:sz="4" w:space="0" w:color="auto"/>
              <w:right w:val="single" w:sz="4" w:space="0" w:color="auto"/>
            </w:tcBorders>
            <w:shd w:val="clear" w:color="auto" w:fill="auto"/>
            <w:hideMark/>
          </w:tcPr>
          <w:p w14:paraId="0EF7EE56"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nil"/>
              <w:left w:val="nil"/>
              <w:bottom w:val="single" w:sz="4" w:space="0" w:color="auto"/>
              <w:right w:val="single" w:sz="4" w:space="0" w:color="auto"/>
            </w:tcBorders>
            <w:shd w:val="clear" w:color="auto" w:fill="auto"/>
            <w:hideMark/>
          </w:tcPr>
          <w:p w14:paraId="587EFF74"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Cardinia business group</w:t>
            </w:r>
          </w:p>
        </w:tc>
      </w:tr>
      <w:tr w:rsidR="00811BDC" w:rsidRPr="00CA2F2D" w14:paraId="2B0AF94C" w14:textId="77777777" w:rsidTr="2B3BE031">
        <w:trPr>
          <w:trHeight w:val="630"/>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74922AB1" w14:textId="77777777"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1.02</w:t>
            </w:r>
          </w:p>
        </w:tc>
        <w:tc>
          <w:tcPr>
            <w:tcW w:w="1112" w:type="pct"/>
            <w:tcBorders>
              <w:top w:val="nil"/>
              <w:left w:val="nil"/>
              <w:bottom w:val="single" w:sz="4" w:space="0" w:color="auto"/>
              <w:right w:val="single" w:sz="4" w:space="0" w:color="auto"/>
            </w:tcBorders>
            <w:shd w:val="clear" w:color="auto" w:fill="auto"/>
            <w:hideMark/>
          </w:tcPr>
          <w:p w14:paraId="267CC74E" w14:textId="70E6040A" w:rsidR="00CA2F2D" w:rsidRPr="00190CB8" w:rsidRDefault="00CA2F2D" w:rsidP="00CA2F2D">
            <w:pPr>
              <w:rPr>
                <w:rFonts w:ascii="Calibri" w:hAnsi="Calibri" w:cs="Calibri"/>
                <w:color w:val="FF0000"/>
                <w:sz w:val="24"/>
                <w:szCs w:val="24"/>
              </w:rPr>
            </w:pPr>
            <w:r w:rsidRPr="00CA2F2D">
              <w:rPr>
                <w:rFonts w:ascii="Calibri" w:hAnsi="Calibri" w:cs="Calibri"/>
                <w:color w:val="000000"/>
                <w:sz w:val="24"/>
                <w:szCs w:val="24"/>
              </w:rPr>
              <w:t xml:space="preserve">Advocate for support for </w:t>
            </w:r>
            <w:r w:rsidRPr="003E28CC">
              <w:rPr>
                <w:rFonts w:ascii="Calibri" w:hAnsi="Calibri" w:cs="Calibri"/>
                <w:color w:val="000000"/>
                <w:sz w:val="24"/>
                <w:szCs w:val="24"/>
              </w:rPr>
              <w:t>young people with disability for H</w:t>
            </w:r>
            <w:r w:rsidR="0004698F" w:rsidRPr="003E28CC">
              <w:rPr>
                <w:rFonts w:ascii="Calibri" w:hAnsi="Calibri" w:cs="Calibri"/>
                <w:color w:val="000000"/>
                <w:sz w:val="24"/>
                <w:szCs w:val="24"/>
              </w:rPr>
              <w:t>ome and Community Care Program for Young People</w:t>
            </w:r>
            <w:r w:rsidR="003E28CC" w:rsidRPr="003E28CC">
              <w:rPr>
                <w:rFonts w:ascii="Calibri" w:hAnsi="Calibri" w:cs="Calibri"/>
                <w:color w:val="000000"/>
                <w:sz w:val="24"/>
                <w:szCs w:val="24"/>
              </w:rPr>
              <w:t xml:space="preserve"> (H</w:t>
            </w:r>
            <w:r w:rsidRPr="003E28CC">
              <w:rPr>
                <w:rFonts w:ascii="Calibri" w:hAnsi="Calibri" w:cs="Calibri"/>
                <w:color w:val="000000"/>
                <w:sz w:val="24"/>
                <w:szCs w:val="24"/>
              </w:rPr>
              <w:t>ACC-PYP</w:t>
            </w:r>
            <w:r w:rsidR="003E28CC" w:rsidRPr="003E28CC">
              <w:rPr>
                <w:rFonts w:ascii="Calibri" w:hAnsi="Calibri" w:cs="Calibri"/>
                <w:color w:val="000000"/>
                <w:sz w:val="24"/>
                <w:szCs w:val="24"/>
              </w:rPr>
              <w:t>)</w:t>
            </w:r>
          </w:p>
        </w:tc>
        <w:tc>
          <w:tcPr>
            <w:tcW w:w="1174" w:type="pct"/>
            <w:tcBorders>
              <w:top w:val="nil"/>
              <w:left w:val="nil"/>
              <w:bottom w:val="single" w:sz="4" w:space="0" w:color="auto"/>
              <w:right w:val="single" w:sz="4" w:space="0" w:color="auto"/>
            </w:tcBorders>
            <w:shd w:val="clear" w:color="auto" w:fill="auto"/>
            <w:hideMark/>
          </w:tcPr>
          <w:p w14:paraId="1BF6D0AF" w14:textId="4CBE0F02" w:rsidR="00CA2F2D" w:rsidRPr="00CA2F2D" w:rsidRDefault="00285967" w:rsidP="00CA2F2D">
            <w:pPr>
              <w:rPr>
                <w:rFonts w:ascii="Calibri" w:hAnsi="Calibri" w:cs="Calibri"/>
                <w:color w:val="000000"/>
                <w:sz w:val="24"/>
                <w:szCs w:val="24"/>
              </w:rPr>
            </w:pPr>
            <w:r>
              <w:rPr>
                <w:rFonts w:ascii="Calibri" w:hAnsi="Calibri" w:cs="Calibri"/>
                <w:color w:val="000000"/>
                <w:sz w:val="24"/>
                <w:szCs w:val="24"/>
              </w:rPr>
              <w:t xml:space="preserve">Include </w:t>
            </w:r>
            <w:r w:rsidR="003B7156">
              <w:rPr>
                <w:rFonts w:ascii="Calibri" w:hAnsi="Calibri" w:cs="Calibri"/>
                <w:color w:val="000000"/>
                <w:sz w:val="24"/>
                <w:szCs w:val="24"/>
              </w:rPr>
              <w:t xml:space="preserve">service </w:t>
            </w:r>
            <w:r>
              <w:rPr>
                <w:rFonts w:ascii="Calibri" w:hAnsi="Calibri" w:cs="Calibri"/>
                <w:color w:val="000000"/>
                <w:sz w:val="24"/>
                <w:szCs w:val="24"/>
              </w:rPr>
              <w:t>gaps and opportunities in q</w:t>
            </w:r>
            <w:r w:rsidR="006D05E2">
              <w:rPr>
                <w:rFonts w:ascii="Calibri" w:hAnsi="Calibri" w:cs="Calibri"/>
                <w:color w:val="000000"/>
                <w:sz w:val="24"/>
                <w:szCs w:val="24"/>
              </w:rPr>
              <w:t>u</w:t>
            </w:r>
            <w:r>
              <w:rPr>
                <w:rFonts w:ascii="Calibri" w:hAnsi="Calibri" w:cs="Calibri"/>
                <w:color w:val="000000"/>
                <w:sz w:val="24"/>
                <w:szCs w:val="24"/>
              </w:rPr>
              <w:t>arterly reports</w:t>
            </w:r>
            <w:r w:rsidR="006D05E2">
              <w:rPr>
                <w:rFonts w:ascii="Calibri" w:hAnsi="Calibri" w:cs="Calibri"/>
                <w:color w:val="000000"/>
                <w:sz w:val="24"/>
                <w:szCs w:val="24"/>
              </w:rPr>
              <w:t xml:space="preserve"> to State Government</w:t>
            </w:r>
          </w:p>
        </w:tc>
        <w:tc>
          <w:tcPr>
            <w:tcW w:w="391" w:type="pct"/>
            <w:tcBorders>
              <w:top w:val="nil"/>
              <w:left w:val="nil"/>
              <w:bottom w:val="single" w:sz="4" w:space="0" w:color="auto"/>
              <w:right w:val="single" w:sz="4" w:space="0" w:color="auto"/>
            </w:tcBorders>
            <w:shd w:val="clear" w:color="auto" w:fill="auto"/>
            <w:hideMark/>
          </w:tcPr>
          <w:p w14:paraId="66B078C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2024</w:t>
            </w:r>
          </w:p>
        </w:tc>
        <w:tc>
          <w:tcPr>
            <w:tcW w:w="970" w:type="pct"/>
            <w:tcBorders>
              <w:top w:val="nil"/>
              <w:left w:val="nil"/>
              <w:bottom w:val="single" w:sz="4" w:space="0" w:color="auto"/>
              <w:right w:val="single" w:sz="4" w:space="0" w:color="auto"/>
            </w:tcBorders>
            <w:shd w:val="clear" w:color="auto" w:fill="auto"/>
            <w:hideMark/>
          </w:tcPr>
          <w:p w14:paraId="1B1654C5"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Liveable communities</w:t>
            </w:r>
            <w:r w:rsidRPr="00CA2F2D">
              <w:rPr>
                <w:rFonts w:cs="Calibri"/>
                <w:color w:val="000000"/>
                <w:sz w:val="24"/>
                <w:szCs w:val="24"/>
              </w:rPr>
              <w:t> </w:t>
            </w:r>
          </w:p>
        </w:tc>
        <w:tc>
          <w:tcPr>
            <w:tcW w:w="915" w:type="pct"/>
            <w:tcBorders>
              <w:top w:val="nil"/>
              <w:left w:val="nil"/>
              <w:bottom w:val="single" w:sz="4" w:space="0" w:color="auto"/>
              <w:right w:val="single" w:sz="4" w:space="0" w:color="auto"/>
            </w:tcBorders>
            <w:shd w:val="clear" w:color="auto" w:fill="auto"/>
            <w:hideMark/>
          </w:tcPr>
          <w:p w14:paraId="42BEC150" w14:textId="044074C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DFFH</w:t>
            </w:r>
            <w:r w:rsidR="007A53CE">
              <w:rPr>
                <w:rFonts w:ascii="Calibri" w:hAnsi="Calibri" w:cs="Calibri"/>
                <w:color w:val="000000"/>
                <w:sz w:val="24"/>
                <w:szCs w:val="24"/>
              </w:rPr>
              <w:t>,</w:t>
            </w:r>
            <w:r w:rsidRPr="00CA2F2D">
              <w:rPr>
                <w:rFonts w:ascii="Calibri" w:hAnsi="Calibri" w:cs="Calibri"/>
                <w:color w:val="000000"/>
                <w:sz w:val="24"/>
                <w:szCs w:val="24"/>
              </w:rPr>
              <w:t xml:space="preserve"> MECWA Care</w:t>
            </w:r>
          </w:p>
        </w:tc>
      </w:tr>
      <w:tr w:rsidR="00811BDC" w:rsidRPr="00CA2F2D" w14:paraId="52031AD1" w14:textId="77777777" w:rsidTr="2B3BE031">
        <w:trPr>
          <w:trHeight w:val="705"/>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5F0AAD47" w14:textId="77777777"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1.03</w:t>
            </w:r>
          </w:p>
        </w:tc>
        <w:tc>
          <w:tcPr>
            <w:tcW w:w="1112" w:type="pct"/>
            <w:tcBorders>
              <w:top w:val="nil"/>
              <w:left w:val="nil"/>
              <w:bottom w:val="single" w:sz="4" w:space="0" w:color="auto"/>
              <w:right w:val="single" w:sz="4" w:space="0" w:color="auto"/>
            </w:tcBorders>
            <w:shd w:val="clear" w:color="auto" w:fill="auto"/>
            <w:hideMark/>
          </w:tcPr>
          <w:p w14:paraId="37A66060" w14:textId="77777777" w:rsidR="00CA2F2D" w:rsidRPr="00CA2F2D" w:rsidRDefault="00CA2F2D" w:rsidP="00CA2F2D">
            <w:pPr>
              <w:rPr>
                <w:rFonts w:ascii="Calibri" w:hAnsi="Calibri" w:cs="Calibri"/>
                <w:sz w:val="24"/>
                <w:szCs w:val="24"/>
              </w:rPr>
            </w:pPr>
            <w:r w:rsidRPr="00CA2F2D">
              <w:rPr>
                <w:rFonts w:ascii="Calibri" w:hAnsi="Calibri" w:cs="Calibri"/>
                <w:sz w:val="24"/>
                <w:szCs w:val="24"/>
              </w:rPr>
              <w:t>Provide more spaces for providers to see clients with Disability in council facilities (services for success)</w:t>
            </w:r>
            <w:r w:rsidRPr="00CA2F2D">
              <w:rPr>
                <w:rFonts w:ascii="Calibri" w:hAnsi="Calibri" w:cs="Calibri"/>
                <w:sz w:val="24"/>
                <w:szCs w:val="24"/>
              </w:rPr>
              <w:br/>
            </w:r>
            <w:r w:rsidRPr="00CA2F2D">
              <w:rPr>
                <w:rFonts w:ascii="Calibri" w:hAnsi="Calibri" w:cs="Calibri"/>
                <w:sz w:val="24"/>
                <w:szCs w:val="24"/>
              </w:rPr>
              <w:br/>
              <w:t xml:space="preserve">Attract disability services </w:t>
            </w:r>
            <w:r w:rsidRPr="00CA2F2D">
              <w:rPr>
                <w:rFonts w:ascii="Calibri" w:hAnsi="Calibri" w:cs="Calibri"/>
                <w:sz w:val="24"/>
                <w:szCs w:val="24"/>
              </w:rPr>
              <w:lastRenderedPageBreak/>
              <w:t>providers and therapists to Cardinia Shire</w:t>
            </w:r>
          </w:p>
        </w:tc>
        <w:tc>
          <w:tcPr>
            <w:tcW w:w="1174" w:type="pct"/>
            <w:tcBorders>
              <w:top w:val="nil"/>
              <w:left w:val="nil"/>
              <w:bottom w:val="single" w:sz="4" w:space="0" w:color="auto"/>
              <w:right w:val="single" w:sz="4" w:space="0" w:color="auto"/>
            </w:tcBorders>
            <w:shd w:val="clear" w:color="auto" w:fill="auto"/>
            <w:hideMark/>
          </w:tcPr>
          <w:p w14:paraId="04CC05B7" w14:textId="6666F51C" w:rsidR="00CA2F2D" w:rsidRPr="00CA2F2D" w:rsidRDefault="00CA2F2D" w:rsidP="00CA2F2D">
            <w:pPr>
              <w:rPr>
                <w:rFonts w:ascii="Calibri" w:hAnsi="Calibri" w:cs="Calibri"/>
                <w:sz w:val="24"/>
                <w:szCs w:val="24"/>
              </w:rPr>
            </w:pPr>
            <w:r w:rsidRPr="00CA2F2D">
              <w:rPr>
                <w:rFonts w:ascii="Calibri" w:hAnsi="Calibri" w:cs="Calibri"/>
                <w:sz w:val="24"/>
                <w:szCs w:val="24"/>
              </w:rPr>
              <w:lastRenderedPageBreak/>
              <w:t xml:space="preserve">Services for success reporting framework, also measured in the </w:t>
            </w:r>
            <w:r w:rsidR="001016B3">
              <w:rPr>
                <w:rFonts w:ascii="Calibri" w:hAnsi="Calibri" w:cs="Calibri"/>
                <w:sz w:val="24"/>
                <w:szCs w:val="24"/>
              </w:rPr>
              <w:t>L</w:t>
            </w:r>
            <w:r w:rsidRPr="00CA2F2D">
              <w:rPr>
                <w:rFonts w:ascii="Calibri" w:hAnsi="Calibri" w:cs="Calibri"/>
                <w:sz w:val="24"/>
                <w:szCs w:val="24"/>
              </w:rPr>
              <w:t>iveab</w:t>
            </w:r>
            <w:r w:rsidR="001016B3">
              <w:rPr>
                <w:rFonts w:ascii="Calibri" w:hAnsi="Calibri" w:cs="Calibri"/>
                <w:sz w:val="24"/>
                <w:szCs w:val="24"/>
              </w:rPr>
              <w:t>ility Plan</w:t>
            </w:r>
            <w:r w:rsidRPr="00CA2F2D">
              <w:rPr>
                <w:rFonts w:ascii="Calibri" w:hAnsi="Calibri" w:cs="Calibri"/>
                <w:sz w:val="24"/>
                <w:szCs w:val="24"/>
              </w:rPr>
              <w:t xml:space="preserve"> </w:t>
            </w:r>
            <w:r w:rsidR="001016B3">
              <w:rPr>
                <w:rFonts w:ascii="Calibri" w:hAnsi="Calibri" w:cs="Calibri"/>
                <w:sz w:val="24"/>
                <w:szCs w:val="24"/>
              </w:rPr>
              <w:t>F</w:t>
            </w:r>
            <w:r w:rsidRPr="00CA2F2D">
              <w:rPr>
                <w:rFonts w:ascii="Calibri" w:hAnsi="Calibri" w:cs="Calibri"/>
                <w:sz w:val="24"/>
                <w:szCs w:val="24"/>
              </w:rPr>
              <w:t>ramework</w:t>
            </w:r>
          </w:p>
        </w:tc>
        <w:tc>
          <w:tcPr>
            <w:tcW w:w="391" w:type="pct"/>
            <w:tcBorders>
              <w:top w:val="nil"/>
              <w:left w:val="nil"/>
              <w:bottom w:val="single" w:sz="4" w:space="0" w:color="auto"/>
              <w:right w:val="single" w:sz="4" w:space="0" w:color="auto"/>
            </w:tcBorders>
            <w:shd w:val="clear" w:color="auto" w:fill="auto"/>
            <w:hideMark/>
          </w:tcPr>
          <w:p w14:paraId="2203F1DC" w14:textId="77777777" w:rsidR="00CA2F2D" w:rsidRPr="00CA2F2D" w:rsidRDefault="00CA2F2D" w:rsidP="00CA2F2D">
            <w:pPr>
              <w:rPr>
                <w:rFonts w:ascii="Calibri" w:hAnsi="Calibri" w:cs="Calibri"/>
                <w:sz w:val="24"/>
                <w:szCs w:val="24"/>
              </w:rPr>
            </w:pPr>
            <w:r w:rsidRPr="00CA2F2D">
              <w:rPr>
                <w:rFonts w:ascii="Calibri" w:hAnsi="Calibri" w:cs="Calibri"/>
                <w:sz w:val="24"/>
                <w:szCs w:val="24"/>
              </w:rPr>
              <w:t>2024</w:t>
            </w:r>
          </w:p>
        </w:tc>
        <w:tc>
          <w:tcPr>
            <w:tcW w:w="970" w:type="pct"/>
            <w:tcBorders>
              <w:top w:val="nil"/>
              <w:left w:val="nil"/>
              <w:bottom w:val="single" w:sz="4" w:space="0" w:color="auto"/>
              <w:right w:val="single" w:sz="4" w:space="0" w:color="auto"/>
            </w:tcBorders>
            <w:shd w:val="clear" w:color="auto" w:fill="auto"/>
            <w:hideMark/>
          </w:tcPr>
          <w:p w14:paraId="0C623721" w14:textId="77777777" w:rsidR="00CA2F2D" w:rsidRPr="00CA2F2D" w:rsidRDefault="00CA2F2D" w:rsidP="00CA2F2D">
            <w:pPr>
              <w:rPr>
                <w:rFonts w:ascii="Calibri" w:hAnsi="Calibri" w:cs="Calibri"/>
                <w:sz w:val="24"/>
                <w:szCs w:val="24"/>
              </w:rPr>
            </w:pPr>
            <w:r w:rsidRPr="00CA2F2D">
              <w:rPr>
                <w:rFonts w:ascii="Calibri" w:hAnsi="Calibri" w:cs="Calibri"/>
                <w:sz w:val="24"/>
                <w:szCs w:val="24"/>
              </w:rPr>
              <w:t>Liveable communities</w:t>
            </w:r>
          </w:p>
        </w:tc>
        <w:tc>
          <w:tcPr>
            <w:tcW w:w="915" w:type="pct"/>
            <w:tcBorders>
              <w:top w:val="nil"/>
              <w:left w:val="nil"/>
              <w:bottom w:val="single" w:sz="4" w:space="0" w:color="auto"/>
              <w:right w:val="single" w:sz="4" w:space="0" w:color="auto"/>
            </w:tcBorders>
            <w:shd w:val="clear" w:color="auto" w:fill="auto"/>
            <w:hideMark/>
          </w:tcPr>
          <w:p w14:paraId="2EE994ED" w14:textId="77777777" w:rsidR="00CA2F2D" w:rsidRPr="00CA2F2D" w:rsidRDefault="00CA2F2D" w:rsidP="00CA2F2D">
            <w:pPr>
              <w:rPr>
                <w:rFonts w:ascii="Calibri" w:hAnsi="Calibri" w:cs="Calibri"/>
                <w:sz w:val="24"/>
                <w:szCs w:val="24"/>
              </w:rPr>
            </w:pPr>
            <w:r w:rsidRPr="00CA2F2D">
              <w:rPr>
                <w:rFonts w:ascii="Calibri" w:hAnsi="Calibri" w:cs="Calibri"/>
                <w:sz w:val="24"/>
                <w:szCs w:val="24"/>
              </w:rPr>
              <w:t>Future Communities</w:t>
            </w:r>
            <w:r w:rsidRPr="00CA2F2D">
              <w:rPr>
                <w:rFonts w:ascii="Calibri" w:hAnsi="Calibri" w:cs="Calibri"/>
                <w:sz w:val="24"/>
                <w:szCs w:val="24"/>
              </w:rPr>
              <w:br/>
              <w:t>Services for success</w:t>
            </w:r>
          </w:p>
        </w:tc>
      </w:tr>
      <w:tr w:rsidR="00811BDC" w:rsidRPr="00CA2F2D" w14:paraId="18D9DA67" w14:textId="77777777" w:rsidTr="2B3BE031">
        <w:trPr>
          <w:trHeight w:val="1260"/>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5C28B225" w14:textId="77777777"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1.04</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204716B3"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Build staff awareness and understanding of the Carers Recognition Act 2012. Develop a staff awareness package about the Act principles and charter.</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623EA206" w14:textId="70DB37AF" w:rsidR="00CA2F2D" w:rsidRPr="00A351BF" w:rsidRDefault="00CA2F2D" w:rsidP="00CA2F2D">
            <w:pPr>
              <w:rPr>
                <w:rFonts w:ascii="Calibri" w:hAnsi="Calibri" w:cs="Calibri"/>
                <w:color w:val="FF0000"/>
                <w:sz w:val="24"/>
                <w:szCs w:val="24"/>
              </w:rPr>
            </w:pPr>
            <w:r w:rsidRPr="003B7156">
              <w:rPr>
                <w:rFonts w:ascii="Calibri" w:hAnsi="Calibri" w:cs="Calibri"/>
                <w:sz w:val="24"/>
                <w:szCs w:val="24"/>
              </w:rPr>
              <w:t>Information available to staff</w:t>
            </w:r>
            <w:r w:rsidR="00A351BF" w:rsidRPr="003B7156">
              <w:rPr>
                <w:rFonts w:ascii="Calibri" w:hAnsi="Calibri" w:cs="Calibri"/>
                <w:sz w:val="24"/>
                <w:szCs w:val="24"/>
              </w:rPr>
              <w:t xml:space="preserve"> </w:t>
            </w:r>
            <w:r w:rsidR="003B7156" w:rsidRPr="003B7156">
              <w:rPr>
                <w:rFonts w:ascii="Calibri" w:hAnsi="Calibri" w:cs="Calibri"/>
                <w:sz w:val="24"/>
                <w:szCs w:val="24"/>
              </w:rPr>
              <w:t xml:space="preserve">on iLearn and in the </w:t>
            </w:r>
            <w:r w:rsidR="003B7156">
              <w:rPr>
                <w:rFonts w:ascii="Calibri" w:hAnsi="Calibri" w:cs="Calibri"/>
                <w:sz w:val="24"/>
                <w:szCs w:val="24"/>
              </w:rPr>
              <w:t xml:space="preserve">enterprise bargaining agreement, reported in Council’s annual general report </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17DAA795"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2023</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3A5BCC15"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6EB10A02"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Learning and development</w:t>
            </w:r>
          </w:p>
        </w:tc>
      </w:tr>
      <w:tr w:rsidR="00811BDC" w:rsidRPr="00CA2F2D" w14:paraId="1DF01099" w14:textId="77777777" w:rsidTr="2B3BE031">
        <w:trPr>
          <w:trHeight w:val="945"/>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0B12906D" w14:textId="0381CC7E"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w:t>
            </w:r>
            <w:r w:rsidR="00A2401E">
              <w:rPr>
                <w:rFonts w:ascii="Calibri" w:hAnsi="Calibri" w:cs="Calibri"/>
                <w:b/>
                <w:bCs/>
                <w:color w:val="000000"/>
                <w:sz w:val="24"/>
                <w:szCs w:val="24"/>
              </w:rPr>
              <w:t>5</w:t>
            </w:r>
          </w:p>
        </w:tc>
        <w:tc>
          <w:tcPr>
            <w:tcW w:w="1112" w:type="pct"/>
            <w:tcBorders>
              <w:top w:val="single" w:sz="4" w:space="0" w:color="auto"/>
              <w:left w:val="nil"/>
              <w:bottom w:val="single" w:sz="4" w:space="0" w:color="auto"/>
              <w:right w:val="single" w:sz="4" w:space="0" w:color="auto"/>
            </w:tcBorders>
            <w:shd w:val="clear" w:color="auto" w:fill="auto"/>
            <w:hideMark/>
          </w:tcPr>
          <w:p w14:paraId="623B65E2" w14:textId="400E9244"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Annual </w:t>
            </w:r>
            <w:r w:rsidR="0082468C">
              <w:rPr>
                <w:rFonts w:ascii="Calibri" w:hAnsi="Calibri" w:cs="Calibri"/>
                <w:color w:val="000000"/>
                <w:sz w:val="24"/>
                <w:szCs w:val="24"/>
              </w:rPr>
              <w:t xml:space="preserve">review of </w:t>
            </w:r>
            <w:r w:rsidR="00E12CE5">
              <w:rPr>
                <w:rFonts w:ascii="Calibri" w:hAnsi="Calibri" w:cs="Calibri"/>
                <w:color w:val="000000"/>
                <w:sz w:val="24"/>
                <w:szCs w:val="24"/>
              </w:rPr>
              <w:t xml:space="preserve">footpath </w:t>
            </w:r>
            <w:proofErr w:type="gramStart"/>
            <w:r w:rsidR="00C71073">
              <w:rPr>
                <w:rFonts w:ascii="Calibri" w:hAnsi="Calibri" w:cs="Calibri"/>
                <w:color w:val="000000"/>
                <w:sz w:val="24"/>
                <w:szCs w:val="24"/>
              </w:rPr>
              <w:t>register</w:t>
            </w:r>
            <w:proofErr w:type="gramEnd"/>
            <w:r w:rsidR="00E12CE5">
              <w:rPr>
                <w:rFonts w:ascii="Calibri" w:hAnsi="Calibri" w:cs="Calibri"/>
                <w:color w:val="000000"/>
                <w:sz w:val="24"/>
                <w:szCs w:val="24"/>
              </w:rPr>
              <w:t xml:space="preserve"> to </w:t>
            </w:r>
            <w:r w:rsidRPr="00CA2F2D">
              <w:rPr>
                <w:rFonts w:ascii="Calibri" w:hAnsi="Calibri" w:cs="Calibri"/>
                <w:color w:val="000000"/>
                <w:sz w:val="24"/>
                <w:szCs w:val="24"/>
              </w:rPr>
              <w:t>identif</w:t>
            </w:r>
            <w:r w:rsidR="00E12CE5">
              <w:rPr>
                <w:rFonts w:ascii="Calibri" w:hAnsi="Calibri" w:cs="Calibri"/>
                <w:color w:val="000000"/>
                <w:sz w:val="24"/>
                <w:szCs w:val="24"/>
              </w:rPr>
              <w:t>y</w:t>
            </w:r>
            <w:r w:rsidR="00527079">
              <w:rPr>
                <w:rFonts w:ascii="Calibri" w:hAnsi="Calibri" w:cs="Calibri"/>
                <w:color w:val="000000"/>
                <w:sz w:val="24"/>
                <w:szCs w:val="24"/>
              </w:rPr>
              <w:t xml:space="preserve"> </w:t>
            </w:r>
            <w:r w:rsidR="00000AF6">
              <w:rPr>
                <w:rFonts w:ascii="Calibri" w:hAnsi="Calibri" w:cs="Calibri"/>
                <w:color w:val="000000"/>
                <w:sz w:val="24"/>
                <w:szCs w:val="24"/>
              </w:rPr>
              <w:t>access issues that can be remed</w:t>
            </w:r>
            <w:r w:rsidR="00707DAD">
              <w:rPr>
                <w:rFonts w:ascii="Calibri" w:hAnsi="Calibri" w:cs="Calibri"/>
                <w:color w:val="000000"/>
                <w:sz w:val="24"/>
                <w:szCs w:val="24"/>
              </w:rPr>
              <w:t>iated</w:t>
            </w:r>
            <w:r w:rsidR="00000AF6">
              <w:rPr>
                <w:rFonts w:ascii="Calibri" w:hAnsi="Calibri" w:cs="Calibri"/>
                <w:color w:val="000000"/>
                <w:sz w:val="24"/>
                <w:szCs w:val="24"/>
              </w:rPr>
              <w:t xml:space="preserve"> under the </w:t>
            </w:r>
            <w:r w:rsidR="00707DAD">
              <w:rPr>
                <w:rFonts w:ascii="Calibri" w:hAnsi="Calibri" w:cs="Calibri"/>
                <w:color w:val="000000"/>
                <w:sz w:val="24"/>
                <w:szCs w:val="24"/>
              </w:rPr>
              <w:t>Access Upgrade Program.</w:t>
            </w:r>
          </w:p>
        </w:tc>
        <w:tc>
          <w:tcPr>
            <w:tcW w:w="1174" w:type="pct"/>
            <w:tcBorders>
              <w:top w:val="single" w:sz="4" w:space="0" w:color="auto"/>
              <w:left w:val="nil"/>
              <w:bottom w:val="single" w:sz="4" w:space="0" w:color="auto"/>
              <w:right w:val="single" w:sz="4" w:space="0" w:color="auto"/>
            </w:tcBorders>
            <w:shd w:val="clear" w:color="auto" w:fill="auto"/>
            <w:hideMark/>
          </w:tcPr>
          <w:p w14:paraId="1BC08976" w14:textId="0AE08B3B" w:rsidR="00CA2F2D" w:rsidRPr="003268FE" w:rsidRDefault="00C71073" w:rsidP="00CA2F2D">
            <w:pPr>
              <w:rPr>
                <w:rFonts w:ascii="Calibri" w:hAnsi="Calibri" w:cs="Calibri"/>
                <w:color w:val="FF0000"/>
                <w:sz w:val="24"/>
                <w:szCs w:val="24"/>
              </w:rPr>
            </w:pPr>
            <w:r>
              <w:rPr>
                <w:rFonts w:ascii="Calibri" w:hAnsi="Calibri" w:cs="Calibri"/>
                <w:color w:val="000000"/>
                <w:sz w:val="24"/>
                <w:szCs w:val="24"/>
              </w:rPr>
              <w:t>Annual review complete, o</w:t>
            </w:r>
            <w:r w:rsidR="00CA2F2D" w:rsidRPr="00CA2F2D">
              <w:rPr>
                <w:rFonts w:ascii="Calibri" w:hAnsi="Calibri" w:cs="Calibri"/>
                <w:color w:val="000000"/>
                <w:sz w:val="24"/>
                <w:szCs w:val="24"/>
              </w:rPr>
              <w:t xml:space="preserve">ne access upgrade </w:t>
            </w:r>
            <w:r w:rsidR="00707DAD">
              <w:rPr>
                <w:rFonts w:ascii="Calibri" w:hAnsi="Calibri" w:cs="Calibri"/>
                <w:color w:val="000000"/>
                <w:sz w:val="24"/>
                <w:szCs w:val="24"/>
              </w:rPr>
              <w:t xml:space="preserve">completed </w:t>
            </w:r>
            <w:r w:rsidR="00CA2F2D" w:rsidRPr="00CA2F2D">
              <w:rPr>
                <w:rFonts w:ascii="Calibri" w:hAnsi="Calibri" w:cs="Calibri"/>
                <w:color w:val="000000"/>
                <w:sz w:val="24"/>
                <w:szCs w:val="24"/>
              </w:rPr>
              <w:t>per year</w:t>
            </w:r>
          </w:p>
        </w:tc>
        <w:tc>
          <w:tcPr>
            <w:tcW w:w="391" w:type="pct"/>
            <w:tcBorders>
              <w:top w:val="single" w:sz="4" w:space="0" w:color="auto"/>
              <w:left w:val="nil"/>
              <w:bottom w:val="single" w:sz="4" w:space="0" w:color="auto"/>
              <w:right w:val="single" w:sz="4" w:space="0" w:color="auto"/>
            </w:tcBorders>
            <w:shd w:val="clear" w:color="auto" w:fill="auto"/>
            <w:hideMark/>
          </w:tcPr>
          <w:p w14:paraId="44663F18"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Annual</w:t>
            </w:r>
          </w:p>
        </w:tc>
        <w:tc>
          <w:tcPr>
            <w:tcW w:w="970" w:type="pct"/>
            <w:tcBorders>
              <w:top w:val="single" w:sz="4" w:space="0" w:color="auto"/>
              <w:left w:val="nil"/>
              <w:bottom w:val="single" w:sz="4" w:space="0" w:color="auto"/>
              <w:right w:val="single" w:sz="4" w:space="0" w:color="auto"/>
            </w:tcBorders>
            <w:shd w:val="clear" w:color="auto" w:fill="auto"/>
            <w:hideMark/>
          </w:tcPr>
          <w:p w14:paraId="218F63A5"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Infrastructure services</w:t>
            </w:r>
          </w:p>
        </w:tc>
        <w:tc>
          <w:tcPr>
            <w:tcW w:w="915" w:type="pct"/>
            <w:tcBorders>
              <w:top w:val="single" w:sz="4" w:space="0" w:color="auto"/>
              <w:left w:val="nil"/>
              <w:bottom w:val="single" w:sz="4" w:space="0" w:color="auto"/>
              <w:right w:val="single" w:sz="4" w:space="0" w:color="auto"/>
            </w:tcBorders>
            <w:shd w:val="clear" w:color="auto" w:fill="auto"/>
            <w:hideMark/>
          </w:tcPr>
          <w:p w14:paraId="14EE8850"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 Upgrade Program</w:t>
            </w:r>
          </w:p>
        </w:tc>
      </w:tr>
      <w:tr w:rsidR="00811BDC" w:rsidRPr="00CA2F2D" w14:paraId="374FCD49" w14:textId="77777777" w:rsidTr="2B3BE031">
        <w:trPr>
          <w:trHeight w:val="1260"/>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1DB98584" w14:textId="6D1342DA"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w:t>
            </w:r>
            <w:r w:rsidR="00A2401E">
              <w:rPr>
                <w:rFonts w:ascii="Calibri" w:hAnsi="Calibri" w:cs="Calibri"/>
                <w:b/>
                <w:bCs/>
                <w:color w:val="000000"/>
                <w:sz w:val="24"/>
                <w:szCs w:val="24"/>
              </w:rPr>
              <w:t>6</w:t>
            </w:r>
          </w:p>
        </w:tc>
        <w:tc>
          <w:tcPr>
            <w:tcW w:w="1112" w:type="pct"/>
            <w:tcBorders>
              <w:top w:val="nil"/>
              <w:left w:val="nil"/>
              <w:bottom w:val="single" w:sz="4" w:space="0" w:color="auto"/>
              <w:right w:val="single" w:sz="4" w:space="0" w:color="auto"/>
            </w:tcBorders>
            <w:shd w:val="clear" w:color="auto" w:fill="auto"/>
            <w:hideMark/>
          </w:tcPr>
          <w:p w14:paraId="7143DAD0" w14:textId="0B9C23E0"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Develop township maps identifying all accessible parking spaces</w:t>
            </w:r>
            <w:r w:rsidR="00D60C69">
              <w:rPr>
                <w:rFonts w:ascii="Calibri" w:hAnsi="Calibri" w:cs="Calibri"/>
                <w:color w:val="000000"/>
                <w:sz w:val="24"/>
                <w:szCs w:val="24"/>
              </w:rPr>
              <w:t>, u</w:t>
            </w:r>
            <w:r w:rsidRPr="00CA2F2D">
              <w:rPr>
                <w:rFonts w:ascii="Calibri" w:hAnsi="Calibri" w:cs="Calibri"/>
                <w:color w:val="000000"/>
                <w:sz w:val="24"/>
                <w:szCs w:val="24"/>
              </w:rPr>
              <w:t xml:space="preserve">ploaded to Cardinia </w:t>
            </w:r>
            <w:r w:rsidR="004D637B">
              <w:rPr>
                <w:rFonts w:ascii="Calibri" w:hAnsi="Calibri" w:cs="Calibri"/>
                <w:color w:val="000000"/>
                <w:sz w:val="24"/>
                <w:szCs w:val="24"/>
              </w:rPr>
              <w:t>C</w:t>
            </w:r>
            <w:r w:rsidRPr="00CA2F2D">
              <w:rPr>
                <w:rFonts w:ascii="Calibri" w:hAnsi="Calibri" w:cs="Calibri"/>
                <w:color w:val="000000"/>
                <w:sz w:val="24"/>
                <w:szCs w:val="24"/>
              </w:rPr>
              <w:t xml:space="preserve">ommunity </w:t>
            </w:r>
            <w:r w:rsidR="004D637B">
              <w:rPr>
                <w:rFonts w:ascii="Calibri" w:hAnsi="Calibri" w:cs="Calibri"/>
                <w:color w:val="000000"/>
                <w:sz w:val="24"/>
                <w:szCs w:val="24"/>
              </w:rPr>
              <w:t>C</w:t>
            </w:r>
            <w:r w:rsidRPr="00CA2F2D">
              <w:rPr>
                <w:rFonts w:ascii="Calibri" w:hAnsi="Calibri" w:cs="Calibri"/>
                <w:color w:val="000000"/>
                <w:sz w:val="24"/>
                <w:szCs w:val="24"/>
              </w:rPr>
              <w:t>ompass</w:t>
            </w:r>
          </w:p>
        </w:tc>
        <w:tc>
          <w:tcPr>
            <w:tcW w:w="1174" w:type="pct"/>
            <w:tcBorders>
              <w:top w:val="nil"/>
              <w:left w:val="nil"/>
              <w:bottom w:val="single" w:sz="4" w:space="0" w:color="auto"/>
              <w:right w:val="single" w:sz="4" w:space="0" w:color="auto"/>
            </w:tcBorders>
            <w:shd w:val="clear" w:color="auto" w:fill="auto"/>
            <w:hideMark/>
          </w:tcPr>
          <w:p w14:paraId="774FFC05" w14:textId="00C7313E" w:rsidR="00A25561" w:rsidRPr="00A25561" w:rsidRDefault="00D60C69" w:rsidP="00A25561">
            <w:pPr>
              <w:rPr>
                <w:rFonts w:ascii="Calibri" w:hAnsi="Calibri" w:cs="Calibri"/>
                <w:color w:val="000000"/>
                <w:sz w:val="24"/>
                <w:szCs w:val="24"/>
              </w:rPr>
            </w:pPr>
            <w:r>
              <w:rPr>
                <w:rFonts w:ascii="Calibri" w:hAnsi="Calibri" w:cs="Calibri"/>
                <w:color w:val="000000"/>
                <w:sz w:val="24"/>
                <w:szCs w:val="24"/>
              </w:rPr>
              <w:t>2</w:t>
            </w:r>
            <w:r w:rsidR="00704465">
              <w:rPr>
                <w:rFonts w:ascii="Calibri" w:hAnsi="Calibri" w:cs="Calibri"/>
                <w:color w:val="000000"/>
                <w:sz w:val="24"/>
                <w:szCs w:val="24"/>
              </w:rPr>
              <w:t xml:space="preserve"> </w:t>
            </w:r>
            <w:r>
              <w:rPr>
                <w:rFonts w:ascii="Calibri" w:hAnsi="Calibri" w:cs="Calibri"/>
                <w:color w:val="000000"/>
                <w:sz w:val="24"/>
                <w:szCs w:val="24"/>
              </w:rPr>
              <w:t>maps per year</w:t>
            </w:r>
            <w:r w:rsidR="00A25561">
              <w:rPr>
                <w:rFonts w:ascii="Calibri" w:hAnsi="Calibri" w:cs="Calibri"/>
                <w:color w:val="000000"/>
                <w:sz w:val="24"/>
                <w:szCs w:val="24"/>
              </w:rPr>
              <w:t xml:space="preserve"> </w:t>
            </w:r>
            <w:r w:rsidR="00CA2F2D" w:rsidRPr="00A25561">
              <w:rPr>
                <w:rFonts w:ascii="Calibri" w:hAnsi="Calibri" w:cs="Calibri"/>
                <w:color w:val="000000"/>
                <w:sz w:val="24"/>
                <w:szCs w:val="24"/>
              </w:rPr>
              <w:t xml:space="preserve">completed </w:t>
            </w:r>
            <w:r>
              <w:rPr>
                <w:rFonts w:ascii="Calibri" w:hAnsi="Calibri" w:cs="Calibri"/>
                <w:color w:val="000000"/>
                <w:sz w:val="24"/>
                <w:szCs w:val="24"/>
              </w:rPr>
              <w:t>and</w:t>
            </w:r>
            <w:r w:rsidR="001B3294" w:rsidRPr="00A25561">
              <w:rPr>
                <w:rFonts w:ascii="Calibri" w:hAnsi="Calibri" w:cs="Calibri"/>
                <w:color w:val="000000"/>
                <w:sz w:val="24"/>
                <w:szCs w:val="24"/>
              </w:rPr>
              <w:t xml:space="preserve"> available on </w:t>
            </w:r>
            <w:r>
              <w:rPr>
                <w:rFonts w:ascii="Calibri" w:hAnsi="Calibri" w:cs="Calibri"/>
                <w:color w:val="000000"/>
                <w:sz w:val="24"/>
                <w:szCs w:val="24"/>
              </w:rPr>
              <w:t xml:space="preserve">Cardinia </w:t>
            </w:r>
            <w:r w:rsidR="001B3294" w:rsidRPr="00A25561">
              <w:rPr>
                <w:rFonts w:ascii="Calibri" w:hAnsi="Calibri" w:cs="Calibri"/>
                <w:color w:val="000000"/>
                <w:sz w:val="24"/>
                <w:szCs w:val="24"/>
              </w:rPr>
              <w:t>Community C</w:t>
            </w:r>
            <w:r w:rsidR="00A25561" w:rsidRPr="00A25561">
              <w:rPr>
                <w:rFonts w:ascii="Calibri" w:hAnsi="Calibri" w:cs="Calibri"/>
                <w:color w:val="000000"/>
                <w:sz w:val="24"/>
                <w:szCs w:val="24"/>
              </w:rPr>
              <w:t>o</w:t>
            </w:r>
            <w:r w:rsidR="001B3294" w:rsidRPr="00A25561">
              <w:rPr>
                <w:rFonts w:ascii="Calibri" w:hAnsi="Calibri" w:cs="Calibri"/>
                <w:color w:val="000000"/>
                <w:sz w:val="24"/>
                <w:szCs w:val="24"/>
              </w:rPr>
              <w:t>mpass</w:t>
            </w:r>
          </w:p>
          <w:p w14:paraId="532E50CD" w14:textId="64556E90" w:rsidR="00CA2F2D" w:rsidRPr="00A25561" w:rsidRDefault="00CA2F2D" w:rsidP="00A25561">
            <w:pPr>
              <w:rPr>
                <w:rFonts w:ascii="Calibri" w:hAnsi="Calibri" w:cs="Calibri"/>
                <w:color w:val="FF0000"/>
                <w:sz w:val="24"/>
                <w:szCs w:val="24"/>
              </w:rPr>
            </w:pPr>
          </w:p>
        </w:tc>
        <w:tc>
          <w:tcPr>
            <w:tcW w:w="391" w:type="pct"/>
            <w:tcBorders>
              <w:top w:val="nil"/>
              <w:left w:val="nil"/>
              <w:bottom w:val="single" w:sz="4" w:space="0" w:color="auto"/>
              <w:right w:val="single" w:sz="4" w:space="0" w:color="auto"/>
            </w:tcBorders>
            <w:shd w:val="clear" w:color="auto" w:fill="auto"/>
            <w:hideMark/>
          </w:tcPr>
          <w:p w14:paraId="32DEB066"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 Annual</w:t>
            </w:r>
          </w:p>
        </w:tc>
        <w:tc>
          <w:tcPr>
            <w:tcW w:w="970" w:type="pct"/>
            <w:tcBorders>
              <w:top w:val="nil"/>
              <w:left w:val="nil"/>
              <w:bottom w:val="single" w:sz="4" w:space="0" w:color="auto"/>
              <w:right w:val="single" w:sz="4" w:space="0" w:color="auto"/>
            </w:tcBorders>
            <w:shd w:val="clear" w:color="auto" w:fill="auto"/>
            <w:hideMark/>
          </w:tcPr>
          <w:p w14:paraId="2422106C"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Infrastructure services</w:t>
            </w:r>
          </w:p>
        </w:tc>
        <w:tc>
          <w:tcPr>
            <w:tcW w:w="915" w:type="pct"/>
            <w:tcBorders>
              <w:top w:val="nil"/>
              <w:left w:val="nil"/>
              <w:bottom w:val="single" w:sz="4" w:space="0" w:color="auto"/>
              <w:right w:val="single" w:sz="4" w:space="0" w:color="auto"/>
            </w:tcBorders>
            <w:shd w:val="clear" w:color="auto" w:fill="auto"/>
            <w:hideMark/>
          </w:tcPr>
          <w:p w14:paraId="49DCD121"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Information Services</w:t>
            </w:r>
          </w:p>
        </w:tc>
      </w:tr>
      <w:tr w:rsidR="00811BDC" w:rsidRPr="00CA2F2D" w14:paraId="673B2ACD" w14:textId="77777777" w:rsidTr="2B3BE031">
        <w:trPr>
          <w:trHeight w:val="945"/>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0B832B63" w14:textId="7407CCB4"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w:t>
            </w:r>
            <w:r w:rsidR="00997698">
              <w:rPr>
                <w:rFonts w:ascii="Calibri" w:hAnsi="Calibri" w:cs="Calibri"/>
                <w:b/>
                <w:bCs/>
                <w:color w:val="000000"/>
                <w:sz w:val="24"/>
                <w:szCs w:val="24"/>
              </w:rPr>
              <w:t>7</w:t>
            </w:r>
          </w:p>
        </w:tc>
        <w:tc>
          <w:tcPr>
            <w:tcW w:w="1112" w:type="pct"/>
            <w:tcBorders>
              <w:top w:val="nil"/>
              <w:left w:val="nil"/>
              <w:bottom w:val="single" w:sz="4" w:space="0" w:color="auto"/>
              <w:right w:val="single" w:sz="4" w:space="0" w:color="auto"/>
            </w:tcBorders>
            <w:shd w:val="clear" w:color="auto" w:fill="auto"/>
            <w:hideMark/>
          </w:tcPr>
          <w:p w14:paraId="42241B7A"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Audit of number of accessible parking permits across the shire, by postcode over the last 5 years</w:t>
            </w:r>
          </w:p>
        </w:tc>
        <w:tc>
          <w:tcPr>
            <w:tcW w:w="1174" w:type="pct"/>
            <w:tcBorders>
              <w:top w:val="nil"/>
              <w:left w:val="nil"/>
              <w:bottom w:val="single" w:sz="4" w:space="0" w:color="auto"/>
              <w:right w:val="single" w:sz="4" w:space="0" w:color="auto"/>
            </w:tcBorders>
            <w:shd w:val="clear" w:color="auto" w:fill="auto"/>
            <w:hideMark/>
          </w:tcPr>
          <w:p w14:paraId="7E3EFF18" w14:textId="3BD7A411" w:rsidR="00CA2F2D" w:rsidRPr="008700EC" w:rsidRDefault="00CA2F2D" w:rsidP="00CA2F2D">
            <w:pPr>
              <w:rPr>
                <w:rFonts w:ascii="Calibri" w:hAnsi="Calibri" w:cs="Calibri"/>
                <w:color w:val="FF0000"/>
                <w:sz w:val="24"/>
                <w:szCs w:val="24"/>
              </w:rPr>
            </w:pPr>
            <w:r w:rsidRPr="00CA2F2D">
              <w:rPr>
                <w:rFonts w:ascii="Calibri" w:hAnsi="Calibri" w:cs="Calibri"/>
                <w:color w:val="000000"/>
                <w:sz w:val="24"/>
                <w:szCs w:val="24"/>
              </w:rPr>
              <w:t xml:space="preserve">Report </w:t>
            </w:r>
            <w:r w:rsidR="00B41831" w:rsidRPr="00CA2F2D">
              <w:rPr>
                <w:rFonts w:ascii="Calibri" w:hAnsi="Calibri" w:cs="Calibri"/>
                <w:color w:val="000000"/>
                <w:sz w:val="24"/>
                <w:szCs w:val="24"/>
              </w:rPr>
              <w:t>completed</w:t>
            </w:r>
            <w:r w:rsidR="00B41831">
              <w:rPr>
                <w:rFonts w:ascii="Calibri" w:hAnsi="Calibri" w:cs="Calibri"/>
                <w:color w:val="000000"/>
                <w:sz w:val="24"/>
                <w:szCs w:val="24"/>
              </w:rPr>
              <w:t>;</w:t>
            </w:r>
            <w:r w:rsidR="00997698">
              <w:rPr>
                <w:rFonts w:ascii="Calibri" w:hAnsi="Calibri" w:cs="Calibri"/>
                <w:color w:val="000000"/>
                <w:sz w:val="24"/>
                <w:szCs w:val="24"/>
              </w:rPr>
              <w:t xml:space="preserve"> report used to inform </w:t>
            </w:r>
            <w:r w:rsidR="007079E2">
              <w:rPr>
                <w:rFonts w:ascii="Calibri" w:hAnsi="Calibri" w:cs="Calibri"/>
                <w:color w:val="000000"/>
                <w:sz w:val="24"/>
                <w:szCs w:val="24"/>
              </w:rPr>
              <w:t>the distribution of accessible parking bays across the Shire.</w:t>
            </w:r>
          </w:p>
        </w:tc>
        <w:tc>
          <w:tcPr>
            <w:tcW w:w="391" w:type="pct"/>
            <w:tcBorders>
              <w:top w:val="nil"/>
              <w:left w:val="nil"/>
              <w:bottom w:val="single" w:sz="4" w:space="0" w:color="auto"/>
              <w:right w:val="single" w:sz="4" w:space="0" w:color="auto"/>
            </w:tcBorders>
            <w:shd w:val="clear" w:color="auto" w:fill="auto"/>
            <w:hideMark/>
          </w:tcPr>
          <w:p w14:paraId="51CD2B83"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2022</w:t>
            </w:r>
          </w:p>
        </w:tc>
        <w:tc>
          <w:tcPr>
            <w:tcW w:w="970" w:type="pct"/>
            <w:tcBorders>
              <w:top w:val="nil"/>
              <w:left w:val="nil"/>
              <w:bottom w:val="single" w:sz="4" w:space="0" w:color="auto"/>
              <w:right w:val="single" w:sz="4" w:space="0" w:color="auto"/>
            </w:tcBorders>
            <w:shd w:val="clear" w:color="auto" w:fill="auto"/>
            <w:hideMark/>
          </w:tcPr>
          <w:p w14:paraId="40F3578C" w14:textId="77777777" w:rsid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p>
          <w:p w14:paraId="470B1ABA" w14:textId="35EC1596" w:rsidR="00B41831" w:rsidRPr="00CA2F2D" w:rsidRDefault="00B41831" w:rsidP="00CA2F2D">
            <w:pPr>
              <w:rPr>
                <w:rFonts w:ascii="Calibri" w:hAnsi="Calibri" w:cs="Calibri"/>
                <w:color w:val="000000"/>
                <w:sz w:val="24"/>
                <w:szCs w:val="24"/>
              </w:rPr>
            </w:pPr>
            <w:r>
              <w:rPr>
                <w:rFonts w:ascii="Calibri" w:hAnsi="Calibri" w:cs="Calibri"/>
                <w:color w:val="000000"/>
                <w:sz w:val="24"/>
                <w:szCs w:val="24"/>
              </w:rPr>
              <w:t>Infrastructure services</w:t>
            </w:r>
          </w:p>
        </w:tc>
        <w:tc>
          <w:tcPr>
            <w:tcW w:w="915" w:type="pct"/>
            <w:tcBorders>
              <w:top w:val="nil"/>
              <w:left w:val="nil"/>
              <w:bottom w:val="single" w:sz="4" w:space="0" w:color="auto"/>
              <w:right w:val="single" w:sz="4" w:space="0" w:color="auto"/>
            </w:tcBorders>
            <w:shd w:val="clear" w:color="auto" w:fill="auto"/>
            <w:hideMark/>
          </w:tcPr>
          <w:p w14:paraId="100D3F1E" w14:textId="303932CC"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w:t>
            </w:r>
            <w:r w:rsidR="00B41831">
              <w:rPr>
                <w:rFonts w:ascii="Calibri" w:hAnsi="Calibri" w:cs="Calibri"/>
                <w:color w:val="000000"/>
                <w:sz w:val="24"/>
                <w:szCs w:val="24"/>
              </w:rPr>
              <w:t>Access and Ageing</w:t>
            </w:r>
          </w:p>
        </w:tc>
      </w:tr>
      <w:tr w:rsidR="00811BDC" w:rsidRPr="00CA2F2D" w14:paraId="78E4BE49" w14:textId="77777777" w:rsidTr="2B3BE031">
        <w:trPr>
          <w:trHeight w:val="1260"/>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63E5F08F" w14:textId="3DB55569"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1.0</w:t>
            </w:r>
            <w:r w:rsidR="00CF665B">
              <w:rPr>
                <w:rFonts w:ascii="Calibri" w:hAnsi="Calibri" w:cs="Calibri"/>
                <w:b/>
                <w:bCs/>
                <w:color w:val="000000"/>
                <w:sz w:val="24"/>
                <w:szCs w:val="24"/>
              </w:rPr>
              <w:t>8</w:t>
            </w:r>
          </w:p>
        </w:tc>
        <w:tc>
          <w:tcPr>
            <w:tcW w:w="1112" w:type="pct"/>
            <w:tcBorders>
              <w:top w:val="nil"/>
              <w:left w:val="nil"/>
              <w:bottom w:val="single" w:sz="4" w:space="0" w:color="auto"/>
              <w:right w:val="single" w:sz="4" w:space="0" w:color="auto"/>
            </w:tcBorders>
            <w:shd w:val="clear" w:color="auto" w:fill="auto"/>
            <w:hideMark/>
          </w:tcPr>
          <w:p w14:paraId="074A81FB"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Increase community understanding of compliance enforcement in the areas of accessible parking bays, parking time limits, parking permits and crossovers.</w:t>
            </w:r>
          </w:p>
        </w:tc>
        <w:tc>
          <w:tcPr>
            <w:tcW w:w="1174" w:type="pct"/>
            <w:tcBorders>
              <w:top w:val="nil"/>
              <w:left w:val="nil"/>
              <w:bottom w:val="single" w:sz="4" w:space="0" w:color="auto"/>
              <w:right w:val="single" w:sz="4" w:space="0" w:color="auto"/>
            </w:tcBorders>
            <w:shd w:val="clear" w:color="auto" w:fill="auto"/>
            <w:hideMark/>
          </w:tcPr>
          <w:p w14:paraId="50694077" w14:textId="049925F2" w:rsidR="00CA2F2D" w:rsidRPr="0082311E" w:rsidRDefault="00CA2F2D" w:rsidP="00CA2F2D">
            <w:pPr>
              <w:rPr>
                <w:rFonts w:ascii="Calibri" w:hAnsi="Calibri" w:cs="Calibri"/>
                <w:color w:val="FF0000"/>
                <w:sz w:val="24"/>
                <w:szCs w:val="24"/>
              </w:rPr>
            </w:pPr>
            <w:r w:rsidRPr="00CA2F2D">
              <w:rPr>
                <w:rFonts w:ascii="Calibri" w:hAnsi="Calibri" w:cs="Calibri"/>
                <w:color w:val="000000"/>
                <w:sz w:val="24"/>
                <w:szCs w:val="24"/>
              </w:rPr>
              <w:t xml:space="preserve">External communication </w:t>
            </w:r>
            <w:r w:rsidRPr="000769AD">
              <w:rPr>
                <w:rFonts w:ascii="Calibri" w:hAnsi="Calibri" w:cs="Calibri"/>
                <w:sz w:val="24"/>
                <w:szCs w:val="24"/>
              </w:rPr>
              <w:t>about the benefits of parking and crossover compliance</w:t>
            </w:r>
            <w:r w:rsidR="0082311E" w:rsidRPr="000769AD">
              <w:rPr>
                <w:rFonts w:ascii="Calibri" w:hAnsi="Calibri" w:cs="Calibri"/>
                <w:sz w:val="24"/>
                <w:szCs w:val="24"/>
              </w:rPr>
              <w:t xml:space="preserve"> </w:t>
            </w:r>
            <w:r w:rsidR="000769AD" w:rsidRPr="000769AD">
              <w:rPr>
                <w:rFonts w:ascii="Calibri" w:hAnsi="Calibri" w:cs="Calibri"/>
                <w:sz w:val="24"/>
                <w:szCs w:val="24"/>
              </w:rPr>
              <w:t>through Council’s communication channels eg. Connect, social media.</w:t>
            </w:r>
          </w:p>
        </w:tc>
        <w:tc>
          <w:tcPr>
            <w:tcW w:w="391" w:type="pct"/>
            <w:tcBorders>
              <w:top w:val="nil"/>
              <w:left w:val="nil"/>
              <w:bottom w:val="single" w:sz="4" w:space="0" w:color="auto"/>
              <w:right w:val="single" w:sz="4" w:space="0" w:color="auto"/>
            </w:tcBorders>
            <w:shd w:val="clear" w:color="auto" w:fill="auto"/>
            <w:hideMark/>
          </w:tcPr>
          <w:p w14:paraId="70DAFD9A"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2023</w:t>
            </w:r>
          </w:p>
        </w:tc>
        <w:tc>
          <w:tcPr>
            <w:tcW w:w="970" w:type="pct"/>
            <w:tcBorders>
              <w:top w:val="nil"/>
              <w:left w:val="nil"/>
              <w:bottom w:val="single" w:sz="4" w:space="0" w:color="auto"/>
              <w:right w:val="single" w:sz="4" w:space="0" w:color="auto"/>
            </w:tcBorders>
            <w:shd w:val="clear" w:color="auto" w:fill="auto"/>
            <w:hideMark/>
          </w:tcPr>
          <w:p w14:paraId="1C3FFE20"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Regulatory services</w:t>
            </w:r>
          </w:p>
        </w:tc>
        <w:tc>
          <w:tcPr>
            <w:tcW w:w="915" w:type="pct"/>
            <w:tcBorders>
              <w:top w:val="nil"/>
              <w:left w:val="nil"/>
              <w:bottom w:val="single" w:sz="4" w:space="0" w:color="auto"/>
              <w:right w:val="single" w:sz="4" w:space="0" w:color="auto"/>
            </w:tcBorders>
            <w:shd w:val="clear" w:color="auto" w:fill="auto"/>
            <w:hideMark/>
          </w:tcPr>
          <w:p w14:paraId="5E04CACB"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 and ageing</w:t>
            </w:r>
            <w:r w:rsidRPr="00CA2F2D">
              <w:rPr>
                <w:rFonts w:ascii="Calibri" w:hAnsi="Calibri" w:cs="Calibri"/>
                <w:color w:val="000000"/>
                <w:sz w:val="24"/>
                <w:szCs w:val="24"/>
              </w:rPr>
              <w:br/>
              <w:t>Communications</w:t>
            </w:r>
          </w:p>
        </w:tc>
      </w:tr>
      <w:tr w:rsidR="00811BDC" w:rsidRPr="00CA2F2D" w14:paraId="4BFDFCB0" w14:textId="77777777" w:rsidTr="2B3BE031">
        <w:trPr>
          <w:trHeight w:val="630"/>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7A64EFFA" w14:textId="61D4FB89"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lastRenderedPageBreak/>
              <w:t>1.</w:t>
            </w:r>
            <w:r w:rsidR="00CF665B">
              <w:rPr>
                <w:rFonts w:ascii="Calibri" w:hAnsi="Calibri" w:cs="Calibri"/>
                <w:b/>
                <w:bCs/>
                <w:color w:val="000000"/>
                <w:sz w:val="24"/>
                <w:szCs w:val="24"/>
              </w:rPr>
              <w:t>09</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0D573499" w14:textId="237BEB74" w:rsidR="00CA2F2D" w:rsidRPr="0074738A" w:rsidRDefault="00CA2F2D" w:rsidP="00CA2F2D">
            <w:pPr>
              <w:rPr>
                <w:rFonts w:ascii="Calibri" w:hAnsi="Calibri" w:cs="Calibri"/>
                <w:color w:val="FF0000"/>
                <w:sz w:val="24"/>
                <w:szCs w:val="24"/>
              </w:rPr>
            </w:pPr>
            <w:r w:rsidRPr="00CA2F2D">
              <w:rPr>
                <w:rFonts w:ascii="Calibri" w:hAnsi="Calibri" w:cs="Calibri"/>
                <w:sz w:val="24"/>
                <w:szCs w:val="24"/>
              </w:rPr>
              <w:t xml:space="preserve">Update webpage of Power </w:t>
            </w:r>
            <w:r w:rsidR="000769AD">
              <w:rPr>
                <w:rFonts w:ascii="Calibri" w:hAnsi="Calibri" w:cs="Calibri"/>
                <w:sz w:val="24"/>
                <w:szCs w:val="24"/>
              </w:rPr>
              <w:t>U</w:t>
            </w:r>
            <w:r w:rsidRPr="00CA2F2D">
              <w:rPr>
                <w:rFonts w:ascii="Calibri" w:hAnsi="Calibri" w:cs="Calibri"/>
                <w:sz w:val="24"/>
                <w:szCs w:val="24"/>
              </w:rPr>
              <w:t xml:space="preserve">p locations in the shire </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65897EE9" w14:textId="37F0B865" w:rsidR="00CA2F2D" w:rsidRPr="0082311E" w:rsidRDefault="00247B2F" w:rsidP="00CA2F2D">
            <w:pPr>
              <w:rPr>
                <w:rFonts w:ascii="Calibri" w:hAnsi="Calibri" w:cs="Calibri"/>
                <w:color w:val="FF0000"/>
                <w:sz w:val="24"/>
                <w:szCs w:val="24"/>
              </w:rPr>
            </w:pPr>
            <w:r>
              <w:rPr>
                <w:rFonts w:ascii="Calibri" w:hAnsi="Calibri" w:cs="Calibri"/>
                <w:color w:val="000000"/>
                <w:sz w:val="24"/>
                <w:szCs w:val="24"/>
              </w:rPr>
              <w:t xml:space="preserve">Website information </w:t>
            </w:r>
            <w:r w:rsidR="008B476B">
              <w:rPr>
                <w:rFonts w:ascii="Calibri" w:hAnsi="Calibri" w:cs="Calibri"/>
                <w:color w:val="000000"/>
                <w:sz w:val="24"/>
                <w:szCs w:val="24"/>
              </w:rPr>
              <w:t xml:space="preserve">of </w:t>
            </w:r>
            <w:r w:rsidR="008B476B" w:rsidRPr="00CA2F2D">
              <w:rPr>
                <w:rFonts w:ascii="Calibri" w:hAnsi="Calibri" w:cs="Calibri"/>
                <w:color w:val="000000"/>
                <w:sz w:val="24"/>
                <w:szCs w:val="24"/>
              </w:rPr>
              <w:t>Power</w:t>
            </w:r>
            <w:r w:rsidR="00CA2F2D" w:rsidRPr="00CA2F2D">
              <w:rPr>
                <w:rFonts w:ascii="Calibri" w:hAnsi="Calibri" w:cs="Calibri"/>
                <w:color w:val="000000"/>
                <w:sz w:val="24"/>
                <w:szCs w:val="24"/>
              </w:rPr>
              <w:t xml:space="preserve"> </w:t>
            </w:r>
            <w:r w:rsidR="008B476B">
              <w:rPr>
                <w:rFonts w:ascii="Calibri" w:hAnsi="Calibri" w:cs="Calibri"/>
                <w:color w:val="000000"/>
                <w:sz w:val="24"/>
                <w:szCs w:val="24"/>
              </w:rPr>
              <w:t>U</w:t>
            </w:r>
            <w:r w:rsidR="00CA2F2D" w:rsidRPr="00CA2F2D">
              <w:rPr>
                <w:rFonts w:ascii="Calibri" w:hAnsi="Calibri" w:cs="Calibri"/>
                <w:color w:val="000000"/>
                <w:sz w:val="24"/>
                <w:szCs w:val="24"/>
              </w:rPr>
              <w:t>p resources</w:t>
            </w:r>
            <w:r w:rsidR="0082311E">
              <w:rPr>
                <w:rFonts w:ascii="Calibri" w:hAnsi="Calibri" w:cs="Calibri"/>
                <w:color w:val="000000"/>
                <w:sz w:val="24"/>
                <w:szCs w:val="24"/>
              </w:rPr>
              <w:t xml:space="preserve"> </w:t>
            </w:r>
            <w:r>
              <w:rPr>
                <w:rFonts w:ascii="Calibri" w:hAnsi="Calibri" w:cs="Calibri"/>
                <w:color w:val="000000"/>
                <w:sz w:val="24"/>
                <w:szCs w:val="24"/>
              </w:rPr>
              <w:t>accessible to community members</w:t>
            </w:r>
            <w:r w:rsidR="00F533A0">
              <w:rPr>
                <w:rFonts w:ascii="Calibri" w:hAnsi="Calibri" w:cs="Calibri"/>
                <w:color w:val="000000"/>
                <w:sz w:val="24"/>
                <w:szCs w:val="24"/>
              </w:rPr>
              <w:t xml:space="preserve"> updated annually</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66D6ACB9" w14:textId="7FA0BE73"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2023</w:t>
            </w:r>
            <w:r w:rsidR="00F533A0">
              <w:rPr>
                <w:rFonts w:ascii="Calibri" w:hAnsi="Calibri" w:cs="Calibri"/>
                <w:color w:val="000000"/>
                <w:sz w:val="24"/>
                <w:szCs w:val="24"/>
              </w:rPr>
              <w:t xml:space="preserve"> - 2026</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54AD2D9E"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12BBDC45"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 and ageing</w:t>
            </w:r>
          </w:p>
        </w:tc>
      </w:tr>
      <w:tr w:rsidR="00811BDC" w:rsidRPr="00CA2F2D" w14:paraId="126AC835" w14:textId="77777777" w:rsidTr="2B3BE031">
        <w:trPr>
          <w:trHeight w:val="630"/>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69D3B990" w14:textId="3FC1E4DC"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1.1</w:t>
            </w:r>
            <w:r w:rsidR="00CF665B">
              <w:rPr>
                <w:rFonts w:ascii="Calibri" w:hAnsi="Calibri" w:cs="Calibri"/>
                <w:b/>
                <w:bCs/>
                <w:color w:val="000000"/>
                <w:sz w:val="24"/>
                <w:szCs w:val="24"/>
              </w:rPr>
              <w:t>0</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7A82AA0B" w14:textId="721C7284" w:rsidR="00CA2F2D" w:rsidRPr="0074738A" w:rsidRDefault="00CA2F2D" w:rsidP="00CA2F2D">
            <w:pPr>
              <w:rPr>
                <w:rFonts w:ascii="Calibri" w:hAnsi="Calibri" w:cs="Calibri"/>
                <w:color w:val="FF0000"/>
                <w:sz w:val="24"/>
                <w:szCs w:val="24"/>
              </w:rPr>
            </w:pPr>
            <w:r w:rsidRPr="00CA2F2D">
              <w:rPr>
                <w:rFonts w:ascii="Calibri" w:hAnsi="Calibri" w:cs="Calibri"/>
                <w:color w:val="000000"/>
                <w:sz w:val="24"/>
                <w:szCs w:val="24"/>
              </w:rPr>
              <w:t xml:space="preserve">Host an annual Universal Design training event for </w:t>
            </w:r>
            <w:r w:rsidR="00F533A0">
              <w:rPr>
                <w:rFonts w:ascii="Calibri" w:hAnsi="Calibri" w:cs="Calibri"/>
                <w:color w:val="000000"/>
                <w:sz w:val="24"/>
                <w:szCs w:val="24"/>
              </w:rPr>
              <w:t>C</w:t>
            </w:r>
            <w:r w:rsidRPr="00CA2F2D">
              <w:rPr>
                <w:rFonts w:ascii="Calibri" w:hAnsi="Calibri" w:cs="Calibri"/>
                <w:color w:val="000000"/>
                <w:sz w:val="24"/>
                <w:szCs w:val="24"/>
              </w:rPr>
              <w:t>ouncil staff and Councillors</w:t>
            </w:r>
            <w:r w:rsidR="0074738A">
              <w:rPr>
                <w:rFonts w:ascii="Calibri" w:hAnsi="Calibri" w:cs="Calibri"/>
                <w:color w:val="FF0000"/>
                <w:sz w:val="24"/>
                <w:szCs w:val="24"/>
              </w:rPr>
              <w:t xml:space="preserve"> </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01C254F2" w14:textId="6F2F1C8C" w:rsidR="00CA2F2D" w:rsidRPr="0074738A" w:rsidRDefault="00CA2F2D" w:rsidP="00CA2F2D">
            <w:pPr>
              <w:rPr>
                <w:rFonts w:ascii="Calibri" w:hAnsi="Calibri" w:cs="Calibri"/>
                <w:color w:val="FF0000"/>
                <w:sz w:val="24"/>
                <w:szCs w:val="24"/>
              </w:rPr>
            </w:pPr>
            <w:r w:rsidRPr="00CA2F2D">
              <w:rPr>
                <w:rFonts w:ascii="Calibri" w:hAnsi="Calibri" w:cs="Calibri"/>
                <w:color w:val="000000"/>
                <w:sz w:val="24"/>
                <w:szCs w:val="24"/>
              </w:rPr>
              <w:t xml:space="preserve">Delivery of the training event to </w:t>
            </w:r>
            <w:r w:rsidR="006C25D5">
              <w:rPr>
                <w:rFonts w:ascii="Calibri" w:hAnsi="Calibri" w:cs="Calibri"/>
                <w:color w:val="000000"/>
                <w:sz w:val="24"/>
                <w:szCs w:val="24"/>
              </w:rPr>
              <w:t>min</w:t>
            </w:r>
            <w:r w:rsidR="00E12BD5">
              <w:rPr>
                <w:rFonts w:ascii="Calibri" w:hAnsi="Calibri" w:cs="Calibri"/>
                <w:color w:val="000000"/>
                <w:sz w:val="24"/>
                <w:szCs w:val="24"/>
              </w:rPr>
              <w:t>imum</w:t>
            </w:r>
            <w:r w:rsidR="006C25D5">
              <w:rPr>
                <w:rFonts w:ascii="Calibri" w:hAnsi="Calibri" w:cs="Calibri"/>
                <w:color w:val="000000"/>
                <w:sz w:val="24"/>
                <w:szCs w:val="24"/>
              </w:rPr>
              <w:t xml:space="preserve"> of</w:t>
            </w:r>
            <w:r w:rsidR="003F25ED">
              <w:rPr>
                <w:rFonts w:ascii="Calibri" w:hAnsi="Calibri" w:cs="Calibri"/>
                <w:color w:val="000000"/>
                <w:sz w:val="24"/>
                <w:szCs w:val="24"/>
              </w:rPr>
              <w:t xml:space="preserve"> five</w:t>
            </w:r>
            <w:r w:rsidRPr="00CA2F2D">
              <w:rPr>
                <w:rFonts w:ascii="Calibri" w:hAnsi="Calibri" w:cs="Calibri"/>
                <w:color w:val="000000"/>
                <w:sz w:val="24"/>
                <w:szCs w:val="24"/>
              </w:rPr>
              <w:t xml:space="preserve"> staff</w:t>
            </w:r>
            <w:r w:rsidR="008D3644">
              <w:rPr>
                <w:rFonts w:ascii="Calibri" w:hAnsi="Calibri" w:cs="Calibri"/>
                <w:color w:val="000000"/>
                <w:sz w:val="24"/>
                <w:szCs w:val="24"/>
              </w:rPr>
              <w:t>, increasing their knowledge of universal design to apply within their Council role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17417F9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2023 - 2026</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46C875C3"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135A8346"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 and ageing</w:t>
            </w:r>
          </w:p>
        </w:tc>
      </w:tr>
      <w:tr w:rsidR="00811BDC" w:rsidRPr="00CA2F2D" w14:paraId="18A79EE0" w14:textId="77777777" w:rsidTr="2B3BE031">
        <w:trPr>
          <w:trHeight w:val="1575"/>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258F6070" w14:textId="157F5CE1"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1.1</w:t>
            </w:r>
            <w:r w:rsidR="00CF665B">
              <w:rPr>
                <w:rFonts w:ascii="Calibri" w:hAnsi="Calibri" w:cs="Calibri"/>
                <w:b/>
                <w:bCs/>
                <w:color w:val="000000"/>
                <w:sz w:val="24"/>
                <w:szCs w:val="24"/>
              </w:rPr>
              <w:t>1</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08737199" w14:textId="3CB203D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Establish a working group to develop a policy on universal design for Council assets </w:t>
            </w:r>
            <w:r w:rsidR="0051430F">
              <w:rPr>
                <w:rFonts w:ascii="Calibri" w:hAnsi="Calibri" w:cs="Calibri"/>
                <w:color w:val="000000"/>
                <w:sz w:val="24"/>
                <w:szCs w:val="24"/>
              </w:rPr>
              <w:t xml:space="preserve">and </w:t>
            </w:r>
            <w:r w:rsidRPr="00CA2F2D">
              <w:rPr>
                <w:rFonts w:ascii="Calibri" w:hAnsi="Calibri" w:cs="Calibri"/>
                <w:color w:val="000000"/>
                <w:sz w:val="24"/>
                <w:szCs w:val="24"/>
              </w:rPr>
              <w:t>open spaces</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4FD9A3F1" w14:textId="3D653FAC" w:rsidR="00CA2F2D" w:rsidRPr="0051430F" w:rsidRDefault="00CA2F2D" w:rsidP="00CA2F2D">
            <w:pPr>
              <w:rPr>
                <w:rFonts w:ascii="Calibri" w:hAnsi="Calibri" w:cs="Calibri"/>
                <w:color w:val="FF0000"/>
                <w:sz w:val="24"/>
                <w:szCs w:val="24"/>
              </w:rPr>
            </w:pPr>
            <w:r w:rsidRPr="00CA2F2D">
              <w:rPr>
                <w:rFonts w:ascii="Calibri" w:hAnsi="Calibri" w:cs="Calibri"/>
                <w:color w:val="000000"/>
                <w:sz w:val="24"/>
                <w:szCs w:val="24"/>
              </w:rPr>
              <w:t xml:space="preserve">A Council policy on implementation of Universal design </w:t>
            </w:r>
            <w:r w:rsidRPr="008D3644">
              <w:rPr>
                <w:rFonts w:ascii="Calibri" w:hAnsi="Calibri" w:cs="Calibri"/>
                <w:sz w:val="24"/>
                <w:szCs w:val="24"/>
              </w:rPr>
              <w:t>principles</w:t>
            </w:r>
            <w:r w:rsidR="0051430F" w:rsidRPr="008D3644">
              <w:rPr>
                <w:rFonts w:ascii="Calibri" w:hAnsi="Calibri" w:cs="Calibri"/>
                <w:sz w:val="24"/>
                <w:szCs w:val="24"/>
              </w:rPr>
              <w:t xml:space="preserve"> is developed and implemented.</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6B733894"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2023-2024</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3E4E7269"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62880EAB" w14:textId="22F23B96"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 Governance facilities and </w:t>
            </w:r>
            <w:r w:rsidR="00E731AD" w:rsidRPr="00CA2F2D">
              <w:rPr>
                <w:rFonts w:ascii="Calibri" w:hAnsi="Calibri" w:cs="Calibri"/>
                <w:color w:val="000000"/>
                <w:sz w:val="24"/>
                <w:szCs w:val="24"/>
              </w:rPr>
              <w:t>economy, infrastructure</w:t>
            </w:r>
            <w:r w:rsidRPr="00CA2F2D">
              <w:rPr>
                <w:rFonts w:ascii="Calibri" w:hAnsi="Calibri" w:cs="Calibri"/>
                <w:color w:val="000000"/>
                <w:sz w:val="24"/>
                <w:szCs w:val="24"/>
              </w:rPr>
              <w:t xml:space="preserve"> and environment, Liveable communities</w:t>
            </w:r>
          </w:p>
        </w:tc>
      </w:tr>
      <w:tr w:rsidR="00811BDC" w:rsidRPr="00CA2F2D" w14:paraId="2BD82611" w14:textId="77777777" w:rsidTr="2B3BE031">
        <w:trPr>
          <w:trHeight w:val="630"/>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7186A84D" w14:textId="6EC9FC18"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1.1</w:t>
            </w:r>
            <w:r w:rsidR="00CF665B">
              <w:rPr>
                <w:rFonts w:ascii="Calibri" w:hAnsi="Calibri" w:cs="Calibri"/>
                <w:b/>
                <w:bCs/>
                <w:color w:val="000000"/>
                <w:sz w:val="24"/>
                <w:szCs w:val="24"/>
              </w:rPr>
              <w:t>2</w:t>
            </w:r>
          </w:p>
        </w:tc>
        <w:tc>
          <w:tcPr>
            <w:tcW w:w="1112" w:type="pct"/>
            <w:tcBorders>
              <w:top w:val="single" w:sz="4" w:space="0" w:color="auto"/>
              <w:left w:val="nil"/>
              <w:bottom w:val="single" w:sz="4" w:space="0" w:color="auto"/>
              <w:right w:val="single" w:sz="4" w:space="0" w:color="auto"/>
            </w:tcBorders>
            <w:shd w:val="clear" w:color="auto" w:fill="auto"/>
            <w:hideMark/>
          </w:tcPr>
          <w:p w14:paraId="55F38343" w14:textId="77777777" w:rsidR="00CA2F2D" w:rsidRPr="00F3565A" w:rsidRDefault="00CA2F2D" w:rsidP="00CA2F2D">
            <w:pPr>
              <w:rPr>
                <w:rFonts w:ascii="Calibri" w:hAnsi="Calibri" w:cs="Calibri"/>
                <w:sz w:val="24"/>
                <w:szCs w:val="24"/>
              </w:rPr>
            </w:pPr>
            <w:r w:rsidRPr="00F3565A">
              <w:rPr>
                <w:rFonts w:ascii="Calibri" w:hAnsi="Calibri" w:cs="Calibri"/>
                <w:sz w:val="24"/>
                <w:szCs w:val="24"/>
              </w:rPr>
              <w:t>Embed enhanced standard in Universal design policy</w:t>
            </w:r>
          </w:p>
        </w:tc>
        <w:tc>
          <w:tcPr>
            <w:tcW w:w="1174" w:type="pct"/>
            <w:tcBorders>
              <w:top w:val="single" w:sz="4" w:space="0" w:color="auto"/>
              <w:left w:val="nil"/>
              <w:bottom w:val="single" w:sz="4" w:space="0" w:color="auto"/>
              <w:right w:val="single" w:sz="4" w:space="0" w:color="auto"/>
            </w:tcBorders>
            <w:shd w:val="clear" w:color="auto" w:fill="auto"/>
            <w:hideMark/>
          </w:tcPr>
          <w:p w14:paraId="79FF93C1" w14:textId="14E3C652" w:rsidR="00CA2F2D" w:rsidRPr="00696696" w:rsidRDefault="00CA2F2D" w:rsidP="00CA2F2D">
            <w:pPr>
              <w:rPr>
                <w:rFonts w:ascii="Calibri" w:hAnsi="Calibri" w:cs="Calibri"/>
                <w:color w:val="FF0000"/>
                <w:sz w:val="24"/>
                <w:szCs w:val="24"/>
              </w:rPr>
            </w:pPr>
            <w:r w:rsidRPr="00CA2F2D">
              <w:rPr>
                <w:rFonts w:ascii="Calibri" w:hAnsi="Calibri" w:cs="Calibri"/>
                <w:color w:val="000000"/>
                <w:sz w:val="24"/>
                <w:szCs w:val="24"/>
              </w:rPr>
              <w:t>Completed Universal Design Policy scaled out to all business groups</w:t>
            </w:r>
            <w:r w:rsidR="00696696">
              <w:rPr>
                <w:rFonts w:ascii="Calibri" w:hAnsi="Calibri" w:cs="Calibri"/>
                <w:color w:val="FF0000"/>
                <w:sz w:val="24"/>
                <w:szCs w:val="24"/>
              </w:rPr>
              <w:t xml:space="preserve"> </w:t>
            </w:r>
          </w:p>
        </w:tc>
        <w:tc>
          <w:tcPr>
            <w:tcW w:w="391" w:type="pct"/>
            <w:tcBorders>
              <w:top w:val="single" w:sz="4" w:space="0" w:color="auto"/>
              <w:left w:val="nil"/>
              <w:bottom w:val="single" w:sz="4" w:space="0" w:color="auto"/>
              <w:right w:val="single" w:sz="4" w:space="0" w:color="auto"/>
            </w:tcBorders>
            <w:shd w:val="clear" w:color="auto" w:fill="auto"/>
            <w:hideMark/>
          </w:tcPr>
          <w:p w14:paraId="5CD43AF6"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2022-2023</w:t>
            </w:r>
          </w:p>
        </w:tc>
        <w:tc>
          <w:tcPr>
            <w:tcW w:w="970" w:type="pct"/>
            <w:tcBorders>
              <w:top w:val="single" w:sz="4" w:space="0" w:color="auto"/>
              <w:left w:val="nil"/>
              <w:bottom w:val="single" w:sz="4" w:space="0" w:color="auto"/>
              <w:right w:val="single" w:sz="4" w:space="0" w:color="auto"/>
            </w:tcBorders>
            <w:shd w:val="clear" w:color="auto" w:fill="auto"/>
            <w:hideMark/>
          </w:tcPr>
          <w:p w14:paraId="54E6E64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single" w:sz="4" w:space="0" w:color="auto"/>
              <w:left w:val="nil"/>
              <w:bottom w:val="single" w:sz="4" w:space="0" w:color="auto"/>
              <w:right w:val="single" w:sz="4" w:space="0" w:color="auto"/>
            </w:tcBorders>
            <w:shd w:val="clear" w:color="auto" w:fill="auto"/>
            <w:hideMark/>
          </w:tcPr>
          <w:p w14:paraId="391D15C0"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Active and connected communities</w:t>
            </w:r>
          </w:p>
        </w:tc>
      </w:tr>
      <w:tr w:rsidR="00811BDC" w:rsidRPr="00CA2F2D" w14:paraId="5D6EF403" w14:textId="77777777" w:rsidTr="2B3BE031">
        <w:trPr>
          <w:trHeight w:val="945"/>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1E392050" w14:textId="63AB817A"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1.1</w:t>
            </w:r>
            <w:r w:rsidR="00155B2C">
              <w:rPr>
                <w:rFonts w:ascii="Calibri" w:hAnsi="Calibri" w:cs="Calibri"/>
                <w:b/>
                <w:bCs/>
                <w:color w:val="000000"/>
                <w:sz w:val="24"/>
                <w:szCs w:val="24"/>
              </w:rPr>
              <w:t>3</w:t>
            </w:r>
          </w:p>
        </w:tc>
        <w:tc>
          <w:tcPr>
            <w:tcW w:w="1112" w:type="pct"/>
            <w:tcBorders>
              <w:top w:val="nil"/>
              <w:left w:val="nil"/>
              <w:bottom w:val="single" w:sz="4" w:space="0" w:color="auto"/>
              <w:right w:val="single" w:sz="4" w:space="0" w:color="auto"/>
            </w:tcBorders>
            <w:shd w:val="clear" w:color="auto" w:fill="auto"/>
            <w:hideMark/>
          </w:tcPr>
          <w:p w14:paraId="10995124" w14:textId="09AC1C8C" w:rsidR="00CA2F2D" w:rsidRPr="00F3565A" w:rsidRDefault="00900F7A" w:rsidP="00CA2F2D">
            <w:pPr>
              <w:rPr>
                <w:rFonts w:ascii="Calibri" w:hAnsi="Calibri" w:cs="Calibri"/>
                <w:color w:val="FF0000"/>
                <w:sz w:val="24"/>
                <w:szCs w:val="24"/>
              </w:rPr>
            </w:pPr>
            <w:r>
              <w:rPr>
                <w:rFonts w:ascii="Calibri" w:hAnsi="Calibri" w:cs="Calibri"/>
                <w:sz w:val="24"/>
                <w:szCs w:val="24"/>
              </w:rPr>
              <w:t xml:space="preserve">Update the Enhanced Standard </w:t>
            </w:r>
            <w:r w:rsidR="00CA2F2D" w:rsidRPr="00F3565A">
              <w:rPr>
                <w:rFonts w:ascii="Calibri" w:hAnsi="Calibri" w:cs="Calibri"/>
                <w:sz w:val="24"/>
                <w:szCs w:val="24"/>
              </w:rPr>
              <w:t>to include accessible installation items for parks and play spaces</w:t>
            </w:r>
            <w:r w:rsidR="001B57FC" w:rsidRPr="00F3565A">
              <w:rPr>
                <w:rFonts w:ascii="Calibri" w:hAnsi="Calibri" w:cs="Calibri"/>
                <w:color w:val="FF0000"/>
                <w:sz w:val="24"/>
                <w:szCs w:val="24"/>
              </w:rPr>
              <w:t xml:space="preserve"> </w:t>
            </w:r>
          </w:p>
        </w:tc>
        <w:tc>
          <w:tcPr>
            <w:tcW w:w="1174" w:type="pct"/>
            <w:tcBorders>
              <w:top w:val="nil"/>
              <w:left w:val="nil"/>
              <w:bottom w:val="single" w:sz="4" w:space="0" w:color="auto"/>
              <w:right w:val="single" w:sz="4" w:space="0" w:color="auto"/>
            </w:tcBorders>
            <w:shd w:val="clear" w:color="auto" w:fill="auto"/>
            <w:hideMark/>
          </w:tcPr>
          <w:p w14:paraId="64CA8EC5" w14:textId="4E52B562"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Updated policy</w:t>
            </w:r>
            <w:r w:rsidR="001B57FC">
              <w:rPr>
                <w:rFonts w:ascii="Calibri" w:hAnsi="Calibri" w:cs="Calibri"/>
                <w:color w:val="000000"/>
                <w:sz w:val="24"/>
                <w:szCs w:val="24"/>
              </w:rPr>
              <w:t xml:space="preserve"> and </w:t>
            </w:r>
            <w:r w:rsidR="00F3565A">
              <w:rPr>
                <w:rFonts w:ascii="Calibri" w:hAnsi="Calibri" w:cs="Calibri"/>
                <w:color w:val="000000"/>
                <w:sz w:val="24"/>
                <w:szCs w:val="24"/>
              </w:rPr>
              <w:t>promotion of accessible installations through Council’s communications channels.</w:t>
            </w:r>
          </w:p>
        </w:tc>
        <w:tc>
          <w:tcPr>
            <w:tcW w:w="391" w:type="pct"/>
            <w:tcBorders>
              <w:top w:val="nil"/>
              <w:left w:val="nil"/>
              <w:bottom w:val="single" w:sz="4" w:space="0" w:color="auto"/>
              <w:right w:val="single" w:sz="4" w:space="0" w:color="auto"/>
            </w:tcBorders>
            <w:shd w:val="clear" w:color="auto" w:fill="auto"/>
            <w:hideMark/>
          </w:tcPr>
          <w:p w14:paraId="49D3FA5A"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2021-2022</w:t>
            </w:r>
          </w:p>
        </w:tc>
        <w:tc>
          <w:tcPr>
            <w:tcW w:w="970" w:type="pct"/>
            <w:tcBorders>
              <w:top w:val="nil"/>
              <w:left w:val="nil"/>
              <w:bottom w:val="single" w:sz="4" w:space="0" w:color="auto"/>
              <w:right w:val="single" w:sz="4" w:space="0" w:color="auto"/>
            </w:tcBorders>
            <w:shd w:val="clear" w:color="auto" w:fill="auto"/>
            <w:hideMark/>
          </w:tcPr>
          <w:p w14:paraId="64381FEA"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nil"/>
              <w:left w:val="nil"/>
              <w:bottom w:val="single" w:sz="4" w:space="0" w:color="auto"/>
              <w:right w:val="single" w:sz="4" w:space="0" w:color="auto"/>
            </w:tcBorders>
            <w:shd w:val="clear" w:color="auto" w:fill="auto"/>
            <w:hideMark/>
          </w:tcPr>
          <w:p w14:paraId="229B7305" w14:textId="77777777" w:rsidR="00CA2F2D" w:rsidRDefault="00CA2F2D" w:rsidP="00CA2F2D">
            <w:pPr>
              <w:rPr>
                <w:rFonts w:ascii="Calibri" w:hAnsi="Calibri" w:cs="Calibri"/>
                <w:color w:val="000000"/>
                <w:sz w:val="24"/>
                <w:szCs w:val="24"/>
              </w:rPr>
            </w:pPr>
            <w:r w:rsidRPr="00CA2F2D">
              <w:rPr>
                <w:rFonts w:ascii="Calibri" w:hAnsi="Calibri" w:cs="Calibri"/>
                <w:color w:val="000000"/>
                <w:sz w:val="24"/>
                <w:szCs w:val="24"/>
              </w:rPr>
              <w:t>Active and connected communities</w:t>
            </w:r>
          </w:p>
          <w:p w14:paraId="582D5050" w14:textId="4DC586FA" w:rsidR="00F3565A" w:rsidRPr="00CA2F2D" w:rsidRDefault="00F3565A" w:rsidP="00CA2F2D">
            <w:pPr>
              <w:rPr>
                <w:rFonts w:ascii="Calibri" w:hAnsi="Calibri" w:cs="Calibri"/>
                <w:color w:val="000000"/>
                <w:sz w:val="24"/>
                <w:szCs w:val="24"/>
              </w:rPr>
            </w:pPr>
            <w:r>
              <w:rPr>
                <w:rFonts w:ascii="Calibri" w:hAnsi="Calibri" w:cs="Calibri"/>
                <w:color w:val="000000"/>
                <w:sz w:val="24"/>
                <w:szCs w:val="24"/>
              </w:rPr>
              <w:t>C</w:t>
            </w:r>
            <w:r w:rsidR="00900F7A">
              <w:rPr>
                <w:rFonts w:ascii="Calibri" w:hAnsi="Calibri" w:cs="Calibri"/>
                <w:color w:val="000000"/>
                <w:sz w:val="24"/>
                <w:szCs w:val="24"/>
              </w:rPr>
              <w:t>ommunication and Engagement</w:t>
            </w:r>
          </w:p>
        </w:tc>
      </w:tr>
      <w:tr w:rsidR="00811BDC" w:rsidRPr="00CA2F2D" w14:paraId="7F819CE5" w14:textId="77777777" w:rsidTr="2B3BE031">
        <w:trPr>
          <w:trHeight w:val="1890"/>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049406F6" w14:textId="03008688"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1.1</w:t>
            </w:r>
            <w:r w:rsidR="00900F7A">
              <w:rPr>
                <w:rFonts w:ascii="Calibri" w:hAnsi="Calibri" w:cs="Calibri"/>
                <w:b/>
                <w:bCs/>
                <w:color w:val="000000"/>
                <w:sz w:val="24"/>
                <w:szCs w:val="24"/>
              </w:rPr>
              <w:t>4</w:t>
            </w:r>
          </w:p>
        </w:tc>
        <w:tc>
          <w:tcPr>
            <w:tcW w:w="1112" w:type="pct"/>
            <w:tcBorders>
              <w:top w:val="nil"/>
              <w:left w:val="nil"/>
              <w:bottom w:val="single" w:sz="4" w:space="0" w:color="auto"/>
              <w:right w:val="single" w:sz="4" w:space="0" w:color="auto"/>
            </w:tcBorders>
            <w:shd w:val="clear" w:color="auto" w:fill="auto"/>
            <w:hideMark/>
          </w:tcPr>
          <w:p w14:paraId="3DDBC61D"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Create a tile for disability on the Cardinia Business page sharing information and job opportunities.</w:t>
            </w:r>
            <w:r w:rsidRPr="00CA2F2D">
              <w:rPr>
                <w:rFonts w:ascii="Calibri" w:hAnsi="Calibri" w:cs="Calibri"/>
                <w:color w:val="000000"/>
                <w:sz w:val="24"/>
                <w:szCs w:val="24"/>
              </w:rPr>
              <w:br/>
            </w:r>
            <w:r w:rsidRPr="00CA2F2D">
              <w:rPr>
                <w:rFonts w:ascii="Calibri" w:hAnsi="Calibri" w:cs="Calibri"/>
                <w:color w:val="000000"/>
                <w:sz w:val="24"/>
                <w:szCs w:val="24"/>
              </w:rPr>
              <w:br/>
              <w:t>Promote You Me Us disability awareness training</w:t>
            </w:r>
          </w:p>
        </w:tc>
        <w:tc>
          <w:tcPr>
            <w:tcW w:w="1174" w:type="pct"/>
            <w:tcBorders>
              <w:top w:val="nil"/>
              <w:left w:val="nil"/>
              <w:bottom w:val="single" w:sz="4" w:space="0" w:color="auto"/>
              <w:right w:val="single" w:sz="4" w:space="0" w:color="auto"/>
            </w:tcBorders>
            <w:shd w:val="clear" w:color="auto" w:fill="auto"/>
            <w:hideMark/>
          </w:tcPr>
          <w:p w14:paraId="334C0999"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 tile created with resources and jobs sharing opportunities</w:t>
            </w:r>
          </w:p>
        </w:tc>
        <w:tc>
          <w:tcPr>
            <w:tcW w:w="391" w:type="pct"/>
            <w:tcBorders>
              <w:top w:val="nil"/>
              <w:left w:val="nil"/>
              <w:bottom w:val="single" w:sz="4" w:space="0" w:color="auto"/>
              <w:right w:val="single" w:sz="4" w:space="0" w:color="auto"/>
            </w:tcBorders>
            <w:shd w:val="clear" w:color="auto" w:fill="auto"/>
            <w:hideMark/>
          </w:tcPr>
          <w:p w14:paraId="0718FBDE"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2024</w:t>
            </w:r>
          </w:p>
        </w:tc>
        <w:tc>
          <w:tcPr>
            <w:tcW w:w="970" w:type="pct"/>
            <w:tcBorders>
              <w:top w:val="nil"/>
              <w:left w:val="nil"/>
              <w:bottom w:val="single" w:sz="4" w:space="0" w:color="auto"/>
              <w:right w:val="single" w:sz="4" w:space="0" w:color="auto"/>
            </w:tcBorders>
            <w:shd w:val="clear" w:color="auto" w:fill="auto"/>
            <w:hideMark/>
          </w:tcPr>
          <w:p w14:paraId="6483197C"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nil"/>
              <w:left w:val="nil"/>
              <w:bottom w:val="single" w:sz="4" w:space="0" w:color="auto"/>
              <w:right w:val="single" w:sz="4" w:space="0" w:color="auto"/>
            </w:tcBorders>
            <w:shd w:val="clear" w:color="auto" w:fill="auto"/>
            <w:hideMark/>
          </w:tcPr>
          <w:p w14:paraId="14759FD6"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Cardinia business group</w:t>
            </w:r>
          </w:p>
        </w:tc>
      </w:tr>
      <w:tr w:rsidR="00811BDC" w:rsidRPr="00CA2F2D" w14:paraId="4893007B" w14:textId="77777777" w:rsidTr="2B3BE031">
        <w:trPr>
          <w:trHeight w:val="945"/>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2A6CFA53" w14:textId="15969FE5"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lastRenderedPageBreak/>
              <w:t>1.1</w:t>
            </w:r>
            <w:r w:rsidR="00900F7A">
              <w:rPr>
                <w:rFonts w:ascii="Calibri" w:hAnsi="Calibri" w:cs="Calibri"/>
                <w:b/>
                <w:bCs/>
                <w:color w:val="000000"/>
                <w:sz w:val="24"/>
                <w:szCs w:val="24"/>
              </w:rPr>
              <w:t>5</w:t>
            </w:r>
          </w:p>
        </w:tc>
        <w:tc>
          <w:tcPr>
            <w:tcW w:w="1112" w:type="pct"/>
            <w:tcBorders>
              <w:top w:val="single" w:sz="4" w:space="0" w:color="auto"/>
              <w:left w:val="nil"/>
              <w:bottom w:val="single" w:sz="4" w:space="0" w:color="auto"/>
              <w:right w:val="single" w:sz="4" w:space="0" w:color="auto"/>
            </w:tcBorders>
            <w:shd w:val="clear" w:color="auto" w:fill="auto"/>
            <w:hideMark/>
          </w:tcPr>
          <w:p w14:paraId="31CC02D1" w14:textId="744E1DBE"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Access audit of </w:t>
            </w:r>
            <w:r w:rsidR="00735D05">
              <w:rPr>
                <w:rFonts w:ascii="Calibri" w:hAnsi="Calibri" w:cs="Calibri"/>
                <w:color w:val="000000"/>
                <w:sz w:val="24"/>
                <w:szCs w:val="24"/>
              </w:rPr>
              <w:t>C</w:t>
            </w:r>
            <w:r w:rsidRPr="00CA2F2D">
              <w:rPr>
                <w:rFonts w:ascii="Calibri" w:hAnsi="Calibri" w:cs="Calibri"/>
                <w:color w:val="000000"/>
                <w:sz w:val="24"/>
                <w:szCs w:val="24"/>
              </w:rPr>
              <w:t>ouncil buildings, 1 per annum</w:t>
            </w:r>
          </w:p>
        </w:tc>
        <w:tc>
          <w:tcPr>
            <w:tcW w:w="1174" w:type="pct"/>
            <w:tcBorders>
              <w:top w:val="single" w:sz="4" w:space="0" w:color="auto"/>
              <w:left w:val="nil"/>
              <w:bottom w:val="single" w:sz="4" w:space="0" w:color="auto"/>
              <w:right w:val="single" w:sz="4" w:space="0" w:color="auto"/>
            </w:tcBorders>
            <w:shd w:val="clear" w:color="auto" w:fill="auto"/>
            <w:hideMark/>
          </w:tcPr>
          <w:p w14:paraId="7A94DC65" w14:textId="04647B6C" w:rsidR="00CA2F2D" w:rsidRPr="00CA2F2D" w:rsidRDefault="000C65A1" w:rsidP="00CA2F2D">
            <w:pPr>
              <w:rPr>
                <w:rFonts w:ascii="Calibri" w:hAnsi="Calibri" w:cs="Calibri"/>
                <w:color w:val="000000"/>
                <w:sz w:val="24"/>
                <w:szCs w:val="24"/>
              </w:rPr>
            </w:pPr>
            <w:r>
              <w:rPr>
                <w:rFonts w:ascii="Calibri" w:hAnsi="Calibri" w:cs="Calibri"/>
                <w:color w:val="000000"/>
                <w:sz w:val="24"/>
                <w:szCs w:val="24"/>
              </w:rPr>
              <w:t>Four</w:t>
            </w:r>
            <w:r w:rsidR="00CA2F2D" w:rsidRPr="00CA2F2D">
              <w:rPr>
                <w:rFonts w:ascii="Calibri" w:hAnsi="Calibri" w:cs="Calibri"/>
                <w:color w:val="000000"/>
                <w:sz w:val="24"/>
                <w:szCs w:val="24"/>
              </w:rPr>
              <w:t xml:space="preserve"> </w:t>
            </w:r>
            <w:r w:rsidR="00270D11">
              <w:rPr>
                <w:rFonts w:ascii="Calibri" w:hAnsi="Calibri" w:cs="Calibri"/>
                <w:color w:val="000000"/>
                <w:sz w:val="24"/>
                <w:szCs w:val="24"/>
              </w:rPr>
              <w:t>a</w:t>
            </w:r>
            <w:r w:rsidR="00CA2F2D" w:rsidRPr="00CA2F2D">
              <w:rPr>
                <w:rFonts w:ascii="Calibri" w:hAnsi="Calibri" w:cs="Calibri"/>
                <w:color w:val="000000"/>
                <w:sz w:val="24"/>
                <w:szCs w:val="24"/>
              </w:rPr>
              <w:t xml:space="preserve">ccess </w:t>
            </w:r>
            <w:r w:rsidR="00CA2F2D" w:rsidRPr="008B476B">
              <w:rPr>
                <w:rFonts w:ascii="Calibri" w:hAnsi="Calibri" w:cs="Calibri"/>
                <w:sz w:val="24"/>
                <w:szCs w:val="24"/>
              </w:rPr>
              <w:t>audits complete</w:t>
            </w:r>
            <w:r w:rsidR="00270D11" w:rsidRPr="008B476B">
              <w:rPr>
                <w:rFonts w:ascii="Calibri" w:hAnsi="Calibri" w:cs="Calibri"/>
                <w:sz w:val="24"/>
                <w:szCs w:val="24"/>
              </w:rPr>
              <w:t>d</w:t>
            </w:r>
          </w:p>
        </w:tc>
        <w:tc>
          <w:tcPr>
            <w:tcW w:w="391" w:type="pct"/>
            <w:tcBorders>
              <w:top w:val="single" w:sz="4" w:space="0" w:color="auto"/>
              <w:left w:val="nil"/>
              <w:bottom w:val="single" w:sz="4" w:space="0" w:color="auto"/>
              <w:right w:val="single" w:sz="4" w:space="0" w:color="auto"/>
            </w:tcBorders>
            <w:shd w:val="clear" w:color="auto" w:fill="auto"/>
            <w:hideMark/>
          </w:tcPr>
          <w:p w14:paraId="3BD8120B"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2022, 2023, 2024, 2025 </w:t>
            </w:r>
          </w:p>
        </w:tc>
        <w:tc>
          <w:tcPr>
            <w:tcW w:w="970" w:type="pct"/>
            <w:tcBorders>
              <w:top w:val="single" w:sz="4" w:space="0" w:color="auto"/>
              <w:left w:val="nil"/>
              <w:bottom w:val="single" w:sz="4" w:space="0" w:color="auto"/>
              <w:right w:val="single" w:sz="4" w:space="0" w:color="auto"/>
            </w:tcBorders>
            <w:shd w:val="clear" w:color="auto" w:fill="auto"/>
            <w:hideMark/>
          </w:tcPr>
          <w:p w14:paraId="6B38F381"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single" w:sz="4" w:space="0" w:color="auto"/>
              <w:left w:val="nil"/>
              <w:bottom w:val="single" w:sz="4" w:space="0" w:color="auto"/>
              <w:right w:val="single" w:sz="4" w:space="0" w:color="auto"/>
            </w:tcBorders>
            <w:shd w:val="clear" w:color="auto" w:fill="auto"/>
            <w:hideMark/>
          </w:tcPr>
          <w:p w14:paraId="02E28EF5"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Buildings and facilities</w:t>
            </w:r>
            <w:r w:rsidRPr="00CA2F2D">
              <w:rPr>
                <w:rFonts w:ascii="Calibri" w:hAnsi="Calibri" w:cs="Calibri"/>
                <w:color w:val="000000"/>
                <w:sz w:val="24"/>
                <w:szCs w:val="24"/>
              </w:rPr>
              <w:br/>
              <w:t>Access Upgrade Program</w:t>
            </w:r>
          </w:p>
        </w:tc>
      </w:tr>
      <w:tr w:rsidR="00811BDC" w:rsidRPr="00CA2F2D" w14:paraId="6E4768C5" w14:textId="77777777" w:rsidTr="2B3BE031">
        <w:trPr>
          <w:trHeight w:val="630"/>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4A86405C" w14:textId="3D397FA3"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1.1</w:t>
            </w:r>
            <w:r w:rsidR="00900F7A">
              <w:rPr>
                <w:rFonts w:ascii="Calibri" w:hAnsi="Calibri" w:cs="Calibri"/>
                <w:b/>
                <w:bCs/>
                <w:color w:val="000000"/>
                <w:sz w:val="24"/>
                <w:szCs w:val="24"/>
              </w:rPr>
              <w:t>6</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1B5FD374" w14:textId="19465429" w:rsidR="00CA2F2D" w:rsidRPr="00270D11" w:rsidRDefault="00CA2F2D" w:rsidP="00CA2F2D">
            <w:pPr>
              <w:rPr>
                <w:rFonts w:ascii="Calibri" w:hAnsi="Calibri" w:cs="Calibri"/>
                <w:color w:val="FF0000"/>
                <w:sz w:val="24"/>
                <w:szCs w:val="24"/>
              </w:rPr>
            </w:pPr>
            <w:r w:rsidRPr="00CA2F2D">
              <w:rPr>
                <w:rFonts w:ascii="Calibri" w:hAnsi="Calibri" w:cs="Calibri"/>
                <w:color w:val="000000"/>
                <w:sz w:val="24"/>
                <w:szCs w:val="24"/>
              </w:rPr>
              <w:t xml:space="preserve">Develop a pathway for </w:t>
            </w:r>
            <w:r w:rsidRPr="008906EC">
              <w:rPr>
                <w:rFonts w:ascii="Calibri" w:hAnsi="Calibri" w:cs="Calibri"/>
                <w:color w:val="000000"/>
                <w:sz w:val="24"/>
                <w:szCs w:val="24"/>
              </w:rPr>
              <w:t xml:space="preserve">planners to engage with </w:t>
            </w:r>
            <w:r w:rsidRPr="008906EC">
              <w:rPr>
                <w:rFonts w:ascii="Calibri" w:hAnsi="Calibri" w:cs="Calibri"/>
                <w:sz w:val="24"/>
                <w:szCs w:val="24"/>
              </w:rPr>
              <w:t>C</w:t>
            </w:r>
            <w:r w:rsidR="00497A1F" w:rsidRPr="008906EC">
              <w:rPr>
                <w:rFonts w:ascii="Calibri" w:hAnsi="Calibri" w:cs="Calibri"/>
                <w:sz w:val="24"/>
                <w:szCs w:val="24"/>
              </w:rPr>
              <w:t xml:space="preserve">ardinia Access and Inclusion </w:t>
            </w:r>
            <w:r w:rsidR="001402AC" w:rsidRPr="008906EC">
              <w:rPr>
                <w:rFonts w:ascii="Calibri" w:hAnsi="Calibri" w:cs="Calibri"/>
                <w:sz w:val="24"/>
                <w:szCs w:val="24"/>
              </w:rPr>
              <w:t>Access Co</w:t>
            </w:r>
            <w:r w:rsidR="00497A1F" w:rsidRPr="008906EC">
              <w:rPr>
                <w:rFonts w:ascii="Calibri" w:hAnsi="Calibri" w:cs="Calibri"/>
                <w:sz w:val="24"/>
                <w:szCs w:val="24"/>
              </w:rPr>
              <w:t>mmittee</w:t>
            </w:r>
            <w:r w:rsidR="001402AC" w:rsidRPr="008906EC">
              <w:rPr>
                <w:rFonts w:ascii="Calibri" w:hAnsi="Calibri" w:cs="Calibri"/>
                <w:sz w:val="24"/>
                <w:szCs w:val="24"/>
              </w:rPr>
              <w:t xml:space="preserve"> (CAIAC)</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463FCE4D"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Standing item at CAIAC for planners to engage with CAIAC</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18DA2C8D"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2022</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04EBE921"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695B4A89"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 and ageing</w:t>
            </w:r>
          </w:p>
        </w:tc>
      </w:tr>
      <w:tr w:rsidR="00811BDC" w:rsidRPr="00CA2F2D" w14:paraId="2CD16CE0" w14:textId="77777777" w:rsidTr="2B3BE031">
        <w:trPr>
          <w:trHeight w:val="945"/>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448B4933" w14:textId="4810D57B"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1.1</w:t>
            </w:r>
            <w:r w:rsidR="00900F7A">
              <w:rPr>
                <w:rFonts w:ascii="Calibri" w:hAnsi="Calibri" w:cs="Calibri"/>
                <w:b/>
                <w:bCs/>
                <w:color w:val="000000"/>
                <w:sz w:val="24"/>
                <w:szCs w:val="24"/>
              </w:rPr>
              <w:t>7</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2E83F84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Mapping (Asset data/GIS) info about asset accessibility and link to Cardinia compass</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17D891F7" w14:textId="5065BA9D" w:rsidR="00CA2F2D" w:rsidRPr="00270D11" w:rsidRDefault="00CA2F2D" w:rsidP="00CA2F2D">
            <w:pPr>
              <w:rPr>
                <w:rFonts w:ascii="Calibri" w:hAnsi="Calibri" w:cs="Calibri"/>
                <w:color w:val="FF0000"/>
                <w:sz w:val="24"/>
                <w:szCs w:val="24"/>
              </w:rPr>
            </w:pPr>
            <w:r w:rsidRPr="00CA2F2D">
              <w:rPr>
                <w:rFonts w:ascii="Calibri" w:hAnsi="Calibri" w:cs="Calibri"/>
                <w:color w:val="000000"/>
                <w:sz w:val="24"/>
                <w:szCs w:val="24"/>
              </w:rPr>
              <w:t>Community compass to have an access layer: for seating, toilets, parking</w:t>
            </w:r>
            <w:r w:rsidR="0006412D">
              <w:rPr>
                <w:rFonts w:ascii="Calibri" w:hAnsi="Calibri" w:cs="Calibri"/>
                <w:color w:val="000000"/>
                <w:sz w:val="24"/>
                <w:szCs w:val="24"/>
              </w:rPr>
              <w:t>. Promote initiatives through Council’s communications chann</w:t>
            </w:r>
            <w:r w:rsidR="008906EC">
              <w:rPr>
                <w:rFonts w:ascii="Calibri" w:hAnsi="Calibri" w:cs="Calibri"/>
                <w:color w:val="000000"/>
                <w:sz w:val="24"/>
                <w:szCs w:val="24"/>
              </w:rPr>
              <w:t>e</w:t>
            </w:r>
            <w:r w:rsidR="0006412D">
              <w:rPr>
                <w:rFonts w:ascii="Calibri" w:hAnsi="Calibri" w:cs="Calibri"/>
                <w:color w:val="000000"/>
                <w:sz w:val="24"/>
                <w:szCs w:val="24"/>
              </w:rPr>
              <w:t>ls</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6A645FDC"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2024-2026</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27BE5E6E"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r w:rsidRPr="00CA2F2D">
              <w:rPr>
                <w:rFonts w:cs="Calibri"/>
                <w:color w:val="000000"/>
                <w:sz w:val="24"/>
                <w:szCs w:val="24"/>
              </w:rPr>
              <w:t> </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0E85543D" w14:textId="77777777" w:rsid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Access and ageing, Asset manager, </w:t>
            </w:r>
          </w:p>
          <w:p w14:paraId="4D395DD4" w14:textId="3D2B8730" w:rsidR="0006412D" w:rsidRPr="00CA2F2D" w:rsidRDefault="0006412D" w:rsidP="00CA2F2D">
            <w:pPr>
              <w:rPr>
                <w:rFonts w:ascii="Calibri" w:hAnsi="Calibri" w:cs="Calibri"/>
                <w:color w:val="000000"/>
                <w:sz w:val="24"/>
                <w:szCs w:val="24"/>
              </w:rPr>
            </w:pPr>
            <w:r>
              <w:rPr>
                <w:rFonts w:ascii="Calibri" w:hAnsi="Calibri" w:cs="Calibri"/>
                <w:color w:val="000000"/>
                <w:sz w:val="24"/>
                <w:szCs w:val="24"/>
              </w:rPr>
              <w:t>Communications and Engagement</w:t>
            </w:r>
          </w:p>
        </w:tc>
      </w:tr>
      <w:tr w:rsidR="00811BDC" w:rsidRPr="00CA2F2D" w14:paraId="4BC48938" w14:textId="77777777" w:rsidTr="2B3BE031">
        <w:trPr>
          <w:trHeight w:val="945"/>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794AA590" w14:textId="05A6A260"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1.1</w:t>
            </w:r>
            <w:r w:rsidR="00900F7A">
              <w:rPr>
                <w:rFonts w:ascii="Calibri" w:hAnsi="Calibri" w:cs="Calibri"/>
                <w:b/>
                <w:bCs/>
                <w:color w:val="000000"/>
                <w:sz w:val="24"/>
                <w:szCs w:val="24"/>
              </w:rPr>
              <w:t>8</w:t>
            </w:r>
          </w:p>
        </w:tc>
        <w:tc>
          <w:tcPr>
            <w:tcW w:w="1112" w:type="pct"/>
            <w:tcBorders>
              <w:top w:val="single" w:sz="4" w:space="0" w:color="auto"/>
              <w:left w:val="nil"/>
              <w:bottom w:val="single" w:sz="4" w:space="0" w:color="auto"/>
              <w:right w:val="single" w:sz="4" w:space="0" w:color="auto"/>
            </w:tcBorders>
            <w:shd w:val="clear" w:color="auto" w:fill="auto"/>
            <w:hideMark/>
          </w:tcPr>
          <w:p w14:paraId="3FBE7D7F"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Develop a toolkit for developers to address universal design and access and inclusion in new communities/developments</w:t>
            </w:r>
          </w:p>
        </w:tc>
        <w:tc>
          <w:tcPr>
            <w:tcW w:w="1174" w:type="pct"/>
            <w:tcBorders>
              <w:top w:val="single" w:sz="4" w:space="0" w:color="auto"/>
              <w:left w:val="nil"/>
              <w:bottom w:val="single" w:sz="4" w:space="0" w:color="auto"/>
              <w:right w:val="single" w:sz="4" w:space="0" w:color="auto"/>
            </w:tcBorders>
            <w:shd w:val="clear" w:color="auto" w:fill="auto"/>
            <w:hideMark/>
          </w:tcPr>
          <w:p w14:paraId="09E1587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Toolkit developed and implemented</w:t>
            </w:r>
          </w:p>
        </w:tc>
        <w:tc>
          <w:tcPr>
            <w:tcW w:w="391" w:type="pct"/>
            <w:tcBorders>
              <w:top w:val="single" w:sz="4" w:space="0" w:color="auto"/>
              <w:left w:val="nil"/>
              <w:bottom w:val="single" w:sz="4" w:space="0" w:color="auto"/>
              <w:right w:val="single" w:sz="4" w:space="0" w:color="auto"/>
            </w:tcBorders>
            <w:shd w:val="clear" w:color="auto" w:fill="auto"/>
            <w:hideMark/>
          </w:tcPr>
          <w:p w14:paraId="250B933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2024 2025</w:t>
            </w:r>
          </w:p>
        </w:tc>
        <w:tc>
          <w:tcPr>
            <w:tcW w:w="970" w:type="pct"/>
            <w:tcBorders>
              <w:top w:val="single" w:sz="4" w:space="0" w:color="auto"/>
              <w:left w:val="nil"/>
              <w:bottom w:val="single" w:sz="4" w:space="0" w:color="auto"/>
              <w:right w:val="single" w:sz="4" w:space="0" w:color="auto"/>
            </w:tcBorders>
            <w:shd w:val="clear" w:color="auto" w:fill="auto"/>
            <w:hideMark/>
          </w:tcPr>
          <w:p w14:paraId="481B717B"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single" w:sz="4" w:space="0" w:color="auto"/>
              <w:left w:val="nil"/>
              <w:bottom w:val="single" w:sz="4" w:space="0" w:color="auto"/>
              <w:right w:val="single" w:sz="4" w:space="0" w:color="auto"/>
            </w:tcBorders>
            <w:shd w:val="clear" w:color="auto" w:fill="auto"/>
            <w:hideMark/>
          </w:tcPr>
          <w:p w14:paraId="5FDD66FB"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Planners</w:t>
            </w:r>
          </w:p>
        </w:tc>
      </w:tr>
      <w:tr w:rsidR="00811BDC" w:rsidRPr="00CA2F2D" w14:paraId="08D02E7C" w14:textId="77777777" w:rsidTr="2B3BE031">
        <w:trPr>
          <w:trHeight w:val="945"/>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4DD1019C" w14:textId="5A5DD2DA"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w:t>
            </w:r>
            <w:r w:rsidR="008906EC">
              <w:rPr>
                <w:rFonts w:ascii="Calibri" w:hAnsi="Calibri" w:cs="Calibri"/>
                <w:b/>
                <w:bCs/>
                <w:color w:val="000000"/>
                <w:sz w:val="24"/>
                <w:szCs w:val="24"/>
              </w:rPr>
              <w:t>19</w:t>
            </w:r>
          </w:p>
        </w:tc>
        <w:tc>
          <w:tcPr>
            <w:tcW w:w="1112" w:type="pct"/>
            <w:tcBorders>
              <w:top w:val="nil"/>
              <w:left w:val="nil"/>
              <w:bottom w:val="single" w:sz="4" w:space="0" w:color="auto"/>
              <w:right w:val="single" w:sz="4" w:space="0" w:color="auto"/>
            </w:tcBorders>
            <w:shd w:val="clear" w:color="auto" w:fill="auto"/>
            <w:hideMark/>
          </w:tcPr>
          <w:p w14:paraId="66379676"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Advocate for accessible enhancements to LXRP across Cardinia Shire (Access keys, power up points, changing places.)</w:t>
            </w:r>
          </w:p>
        </w:tc>
        <w:tc>
          <w:tcPr>
            <w:tcW w:w="1174" w:type="pct"/>
            <w:tcBorders>
              <w:top w:val="nil"/>
              <w:left w:val="nil"/>
              <w:bottom w:val="single" w:sz="4" w:space="0" w:color="auto"/>
              <w:right w:val="single" w:sz="4" w:space="0" w:color="auto"/>
            </w:tcBorders>
            <w:shd w:val="clear" w:color="auto" w:fill="auto"/>
            <w:hideMark/>
          </w:tcPr>
          <w:p w14:paraId="7D941012" w14:textId="36B94532"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Accessible features included in LXRP</w:t>
            </w:r>
            <w:r w:rsidR="00AD2628">
              <w:rPr>
                <w:rFonts w:ascii="Calibri" w:hAnsi="Calibri" w:cs="Calibri"/>
                <w:color w:val="000000"/>
                <w:sz w:val="24"/>
                <w:szCs w:val="24"/>
              </w:rPr>
              <w:t xml:space="preserve"> program</w:t>
            </w:r>
          </w:p>
        </w:tc>
        <w:tc>
          <w:tcPr>
            <w:tcW w:w="391" w:type="pct"/>
            <w:tcBorders>
              <w:top w:val="nil"/>
              <w:left w:val="nil"/>
              <w:bottom w:val="single" w:sz="4" w:space="0" w:color="auto"/>
              <w:right w:val="single" w:sz="4" w:space="0" w:color="auto"/>
            </w:tcBorders>
            <w:shd w:val="clear" w:color="auto" w:fill="auto"/>
            <w:hideMark/>
          </w:tcPr>
          <w:p w14:paraId="34396F43"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Annually</w:t>
            </w:r>
          </w:p>
        </w:tc>
        <w:tc>
          <w:tcPr>
            <w:tcW w:w="970" w:type="pct"/>
            <w:tcBorders>
              <w:top w:val="nil"/>
              <w:left w:val="nil"/>
              <w:bottom w:val="single" w:sz="4" w:space="0" w:color="auto"/>
              <w:right w:val="single" w:sz="4" w:space="0" w:color="auto"/>
            </w:tcBorders>
            <w:shd w:val="clear" w:color="auto" w:fill="auto"/>
            <w:hideMark/>
          </w:tcPr>
          <w:p w14:paraId="1A6E2666"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nil"/>
              <w:left w:val="nil"/>
              <w:bottom w:val="single" w:sz="4" w:space="0" w:color="auto"/>
              <w:right w:val="single" w:sz="4" w:space="0" w:color="auto"/>
            </w:tcBorders>
            <w:shd w:val="clear" w:color="auto" w:fill="auto"/>
            <w:hideMark/>
          </w:tcPr>
          <w:p w14:paraId="0EC3CE5B"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Future communities</w:t>
            </w:r>
          </w:p>
        </w:tc>
      </w:tr>
      <w:tr w:rsidR="00811BDC" w:rsidRPr="00CA2F2D" w14:paraId="25D9ABA6" w14:textId="77777777" w:rsidTr="2B3BE031">
        <w:trPr>
          <w:trHeight w:val="945"/>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35941214" w14:textId="21637369"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1.2</w:t>
            </w:r>
            <w:r w:rsidR="008906EC">
              <w:rPr>
                <w:rFonts w:ascii="Calibri" w:hAnsi="Calibri" w:cs="Calibri"/>
                <w:b/>
                <w:bCs/>
                <w:color w:val="000000"/>
                <w:sz w:val="24"/>
                <w:szCs w:val="24"/>
              </w:rPr>
              <w:t>0</w:t>
            </w:r>
          </w:p>
        </w:tc>
        <w:tc>
          <w:tcPr>
            <w:tcW w:w="1112" w:type="pct"/>
            <w:tcBorders>
              <w:top w:val="nil"/>
              <w:left w:val="nil"/>
              <w:bottom w:val="single" w:sz="4" w:space="0" w:color="auto"/>
              <w:right w:val="single" w:sz="4" w:space="0" w:color="auto"/>
            </w:tcBorders>
            <w:shd w:val="clear" w:color="auto" w:fill="auto"/>
            <w:hideMark/>
          </w:tcPr>
          <w:p w14:paraId="0C866A9A" w14:textId="557EE5FB"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Translate </w:t>
            </w:r>
            <w:r w:rsidR="00310D81">
              <w:rPr>
                <w:rFonts w:ascii="Calibri" w:hAnsi="Calibri" w:cs="Calibri"/>
                <w:color w:val="000000"/>
                <w:sz w:val="24"/>
                <w:szCs w:val="24"/>
              </w:rPr>
              <w:t>C</w:t>
            </w:r>
            <w:r w:rsidRPr="00CA2F2D">
              <w:rPr>
                <w:rFonts w:ascii="Calibri" w:hAnsi="Calibri" w:cs="Calibri"/>
                <w:color w:val="000000"/>
                <w:sz w:val="24"/>
                <w:szCs w:val="24"/>
              </w:rPr>
              <w:t>ouncil Plan into an easy read document</w:t>
            </w:r>
          </w:p>
        </w:tc>
        <w:tc>
          <w:tcPr>
            <w:tcW w:w="1174" w:type="pct"/>
            <w:tcBorders>
              <w:top w:val="nil"/>
              <w:left w:val="nil"/>
              <w:bottom w:val="single" w:sz="4" w:space="0" w:color="auto"/>
              <w:right w:val="single" w:sz="4" w:space="0" w:color="auto"/>
            </w:tcBorders>
            <w:shd w:val="clear" w:color="auto" w:fill="auto"/>
            <w:hideMark/>
          </w:tcPr>
          <w:p w14:paraId="1BB4478D"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One document translated, and posted on the webpage, print copies available along with the original document</w:t>
            </w:r>
          </w:p>
        </w:tc>
        <w:tc>
          <w:tcPr>
            <w:tcW w:w="391" w:type="pct"/>
            <w:tcBorders>
              <w:top w:val="nil"/>
              <w:left w:val="nil"/>
              <w:bottom w:val="single" w:sz="4" w:space="0" w:color="auto"/>
              <w:right w:val="single" w:sz="4" w:space="0" w:color="auto"/>
            </w:tcBorders>
            <w:shd w:val="clear" w:color="auto" w:fill="auto"/>
            <w:hideMark/>
          </w:tcPr>
          <w:p w14:paraId="6E29A923"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2022</w:t>
            </w:r>
          </w:p>
        </w:tc>
        <w:tc>
          <w:tcPr>
            <w:tcW w:w="970" w:type="pct"/>
            <w:tcBorders>
              <w:top w:val="nil"/>
              <w:left w:val="nil"/>
              <w:bottom w:val="single" w:sz="4" w:space="0" w:color="auto"/>
              <w:right w:val="single" w:sz="4" w:space="0" w:color="auto"/>
            </w:tcBorders>
            <w:shd w:val="clear" w:color="auto" w:fill="auto"/>
            <w:hideMark/>
          </w:tcPr>
          <w:p w14:paraId="4F4A976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nil"/>
              <w:left w:val="nil"/>
              <w:bottom w:val="single" w:sz="4" w:space="0" w:color="auto"/>
              <w:right w:val="single" w:sz="4" w:space="0" w:color="auto"/>
            </w:tcBorders>
            <w:shd w:val="clear" w:color="auto" w:fill="auto"/>
            <w:hideMark/>
          </w:tcPr>
          <w:p w14:paraId="7B9F35A3"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Information Access Group</w:t>
            </w:r>
          </w:p>
        </w:tc>
      </w:tr>
      <w:tr w:rsidR="00811BDC" w:rsidRPr="00CA2F2D" w14:paraId="17040357" w14:textId="77777777" w:rsidTr="2B3BE031">
        <w:trPr>
          <w:trHeight w:val="945"/>
        </w:trPr>
        <w:tc>
          <w:tcPr>
            <w:tcW w:w="438" w:type="pct"/>
            <w:tcBorders>
              <w:top w:val="nil"/>
              <w:left w:val="single" w:sz="4" w:space="0" w:color="auto"/>
              <w:bottom w:val="single" w:sz="4" w:space="0" w:color="auto"/>
              <w:right w:val="single" w:sz="4" w:space="0" w:color="auto"/>
            </w:tcBorders>
            <w:shd w:val="clear" w:color="auto" w:fill="E4D2F2"/>
            <w:vAlign w:val="center"/>
            <w:hideMark/>
          </w:tcPr>
          <w:p w14:paraId="2A9AB57B" w14:textId="1F64C71D"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lastRenderedPageBreak/>
              <w:t>1.2</w:t>
            </w:r>
            <w:r w:rsidR="008906EC">
              <w:rPr>
                <w:rFonts w:ascii="Calibri" w:hAnsi="Calibri" w:cs="Calibri"/>
                <w:b/>
                <w:bCs/>
                <w:color w:val="000000"/>
                <w:sz w:val="24"/>
                <w:szCs w:val="24"/>
              </w:rPr>
              <w:t>1</w:t>
            </w:r>
          </w:p>
        </w:tc>
        <w:tc>
          <w:tcPr>
            <w:tcW w:w="1112" w:type="pct"/>
            <w:tcBorders>
              <w:top w:val="nil"/>
              <w:left w:val="nil"/>
              <w:bottom w:val="single" w:sz="4" w:space="0" w:color="auto"/>
              <w:right w:val="single" w:sz="4" w:space="0" w:color="auto"/>
            </w:tcBorders>
            <w:shd w:val="clear" w:color="auto" w:fill="auto"/>
            <w:hideMark/>
          </w:tcPr>
          <w:p w14:paraId="0C30EFAD" w14:textId="58E06616"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Translate </w:t>
            </w:r>
            <w:r w:rsidR="00310D81">
              <w:rPr>
                <w:rFonts w:ascii="Calibri" w:hAnsi="Calibri" w:cs="Calibri"/>
                <w:color w:val="000000"/>
                <w:sz w:val="24"/>
                <w:szCs w:val="24"/>
              </w:rPr>
              <w:t>D</w:t>
            </w:r>
            <w:r w:rsidRPr="00CA2F2D">
              <w:rPr>
                <w:rFonts w:ascii="Calibri" w:hAnsi="Calibri" w:cs="Calibri"/>
                <w:color w:val="000000"/>
                <w:sz w:val="24"/>
                <w:szCs w:val="24"/>
              </w:rPr>
              <w:t xml:space="preserve">isability </w:t>
            </w:r>
            <w:r w:rsidR="00310D81">
              <w:rPr>
                <w:rFonts w:ascii="Calibri" w:hAnsi="Calibri" w:cs="Calibri"/>
                <w:color w:val="000000"/>
                <w:sz w:val="24"/>
                <w:szCs w:val="24"/>
              </w:rPr>
              <w:t>A</w:t>
            </w:r>
            <w:r w:rsidRPr="00CA2F2D">
              <w:rPr>
                <w:rFonts w:ascii="Calibri" w:hAnsi="Calibri" w:cs="Calibri"/>
                <w:color w:val="000000"/>
                <w:sz w:val="24"/>
                <w:szCs w:val="24"/>
              </w:rPr>
              <w:t xml:space="preserve">ction </w:t>
            </w:r>
            <w:r w:rsidR="00310D81">
              <w:rPr>
                <w:rFonts w:ascii="Calibri" w:hAnsi="Calibri" w:cs="Calibri"/>
                <w:color w:val="000000"/>
                <w:sz w:val="24"/>
                <w:szCs w:val="24"/>
              </w:rPr>
              <w:t>P</w:t>
            </w:r>
            <w:r w:rsidRPr="00CA2F2D">
              <w:rPr>
                <w:rFonts w:ascii="Calibri" w:hAnsi="Calibri" w:cs="Calibri"/>
                <w:color w:val="000000"/>
                <w:sz w:val="24"/>
                <w:szCs w:val="24"/>
              </w:rPr>
              <w:t>lan draft and final into easy read versions</w:t>
            </w:r>
          </w:p>
        </w:tc>
        <w:tc>
          <w:tcPr>
            <w:tcW w:w="1174" w:type="pct"/>
            <w:tcBorders>
              <w:top w:val="nil"/>
              <w:left w:val="nil"/>
              <w:bottom w:val="single" w:sz="4" w:space="0" w:color="auto"/>
              <w:right w:val="single" w:sz="4" w:space="0" w:color="auto"/>
            </w:tcBorders>
            <w:shd w:val="clear" w:color="auto" w:fill="auto"/>
            <w:hideMark/>
          </w:tcPr>
          <w:p w14:paraId="4C6777F8"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One document translated, and posted on the webpage, print copies available along with the original document</w:t>
            </w:r>
          </w:p>
        </w:tc>
        <w:tc>
          <w:tcPr>
            <w:tcW w:w="391" w:type="pct"/>
            <w:tcBorders>
              <w:top w:val="nil"/>
              <w:left w:val="nil"/>
              <w:bottom w:val="single" w:sz="4" w:space="0" w:color="auto"/>
              <w:right w:val="single" w:sz="4" w:space="0" w:color="auto"/>
            </w:tcBorders>
            <w:shd w:val="clear" w:color="auto" w:fill="auto"/>
            <w:hideMark/>
          </w:tcPr>
          <w:p w14:paraId="387240CF"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2022</w:t>
            </w:r>
          </w:p>
        </w:tc>
        <w:tc>
          <w:tcPr>
            <w:tcW w:w="970" w:type="pct"/>
            <w:tcBorders>
              <w:top w:val="nil"/>
              <w:left w:val="nil"/>
              <w:bottom w:val="single" w:sz="4" w:space="0" w:color="auto"/>
              <w:right w:val="single" w:sz="4" w:space="0" w:color="auto"/>
            </w:tcBorders>
            <w:shd w:val="clear" w:color="auto" w:fill="auto"/>
            <w:hideMark/>
          </w:tcPr>
          <w:p w14:paraId="122D0544"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nil"/>
              <w:left w:val="nil"/>
              <w:bottom w:val="single" w:sz="4" w:space="0" w:color="auto"/>
              <w:right w:val="single" w:sz="4" w:space="0" w:color="auto"/>
            </w:tcBorders>
            <w:shd w:val="clear" w:color="auto" w:fill="auto"/>
            <w:hideMark/>
          </w:tcPr>
          <w:p w14:paraId="642FC0CA"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Information Access Group</w:t>
            </w:r>
          </w:p>
        </w:tc>
      </w:tr>
      <w:tr w:rsidR="00811BDC" w:rsidRPr="00CA2F2D" w14:paraId="0027A906" w14:textId="77777777" w:rsidTr="2B3BE031">
        <w:trPr>
          <w:trHeight w:val="1260"/>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1000E10C" w14:textId="00BE00FC"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1.2</w:t>
            </w:r>
            <w:r w:rsidR="008906EC">
              <w:rPr>
                <w:rFonts w:ascii="Calibri" w:hAnsi="Calibri" w:cs="Calibri"/>
                <w:b/>
                <w:bCs/>
                <w:color w:val="000000"/>
                <w:sz w:val="24"/>
                <w:szCs w:val="24"/>
              </w:rPr>
              <w:t>2</w:t>
            </w:r>
          </w:p>
        </w:tc>
        <w:tc>
          <w:tcPr>
            <w:tcW w:w="1112" w:type="pct"/>
            <w:tcBorders>
              <w:top w:val="single" w:sz="4" w:space="0" w:color="auto"/>
              <w:left w:val="nil"/>
              <w:bottom w:val="single" w:sz="4" w:space="0" w:color="auto"/>
              <w:right w:val="single" w:sz="4" w:space="0" w:color="auto"/>
            </w:tcBorders>
            <w:shd w:val="clear" w:color="auto" w:fill="auto"/>
            <w:hideMark/>
          </w:tcPr>
          <w:p w14:paraId="0CC644EE" w14:textId="4D455942"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Corporate communications policy committing to print formats of </w:t>
            </w:r>
            <w:r w:rsidR="00C80BBC">
              <w:rPr>
                <w:rFonts w:ascii="Calibri" w:hAnsi="Calibri" w:cs="Calibri"/>
                <w:color w:val="000000"/>
                <w:sz w:val="24"/>
                <w:szCs w:val="24"/>
              </w:rPr>
              <w:t>C</w:t>
            </w:r>
            <w:r w:rsidRPr="00CA2F2D">
              <w:rPr>
                <w:rFonts w:ascii="Calibri" w:hAnsi="Calibri" w:cs="Calibri"/>
                <w:color w:val="000000"/>
                <w:sz w:val="24"/>
                <w:szCs w:val="24"/>
              </w:rPr>
              <w:t xml:space="preserve">onnect, and other documents available in print upon request. </w:t>
            </w:r>
          </w:p>
        </w:tc>
        <w:tc>
          <w:tcPr>
            <w:tcW w:w="1174" w:type="pct"/>
            <w:tcBorders>
              <w:top w:val="single" w:sz="4" w:space="0" w:color="auto"/>
              <w:left w:val="nil"/>
              <w:bottom w:val="single" w:sz="4" w:space="0" w:color="auto"/>
              <w:right w:val="single" w:sz="4" w:space="0" w:color="auto"/>
            </w:tcBorders>
            <w:shd w:val="clear" w:color="auto" w:fill="auto"/>
            <w:hideMark/>
          </w:tcPr>
          <w:p w14:paraId="2D4F2173" w14:textId="45F96F8E" w:rsidR="00CA2F2D" w:rsidRPr="00CA2F2D" w:rsidRDefault="0004284B" w:rsidP="00CA2F2D">
            <w:pPr>
              <w:rPr>
                <w:rFonts w:ascii="Calibri" w:hAnsi="Calibri" w:cs="Calibri"/>
                <w:color w:val="000000"/>
                <w:sz w:val="24"/>
                <w:szCs w:val="24"/>
              </w:rPr>
            </w:pPr>
            <w:r>
              <w:rPr>
                <w:rFonts w:ascii="Calibri" w:hAnsi="Calibri" w:cs="Calibri"/>
                <w:color w:val="000000"/>
                <w:sz w:val="24"/>
                <w:szCs w:val="24"/>
              </w:rPr>
              <w:t>Print copies provided as requested.</w:t>
            </w:r>
          </w:p>
        </w:tc>
        <w:tc>
          <w:tcPr>
            <w:tcW w:w="391" w:type="pct"/>
            <w:tcBorders>
              <w:top w:val="single" w:sz="4" w:space="0" w:color="auto"/>
              <w:left w:val="nil"/>
              <w:bottom w:val="single" w:sz="4" w:space="0" w:color="auto"/>
              <w:right w:val="single" w:sz="4" w:space="0" w:color="auto"/>
            </w:tcBorders>
            <w:shd w:val="clear" w:color="auto" w:fill="auto"/>
            <w:hideMark/>
          </w:tcPr>
          <w:p w14:paraId="4FC2FB1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2023</w:t>
            </w:r>
          </w:p>
        </w:tc>
        <w:tc>
          <w:tcPr>
            <w:tcW w:w="970" w:type="pct"/>
            <w:tcBorders>
              <w:top w:val="single" w:sz="4" w:space="0" w:color="auto"/>
              <w:left w:val="nil"/>
              <w:bottom w:val="single" w:sz="4" w:space="0" w:color="auto"/>
              <w:right w:val="single" w:sz="4" w:space="0" w:color="auto"/>
            </w:tcBorders>
            <w:shd w:val="clear" w:color="auto" w:fill="auto"/>
            <w:hideMark/>
          </w:tcPr>
          <w:p w14:paraId="062771AF"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single" w:sz="4" w:space="0" w:color="auto"/>
              <w:left w:val="nil"/>
              <w:bottom w:val="single" w:sz="4" w:space="0" w:color="auto"/>
              <w:right w:val="single" w:sz="4" w:space="0" w:color="auto"/>
            </w:tcBorders>
            <w:shd w:val="clear" w:color="auto" w:fill="auto"/>
            <w:hideMark/>
          </w:tcPr>
          <w:p w14:paraId="3240EF43"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Communications, Hills Hub, Civic centre, libraries, Cardinia Life</w:t>
            </w:r>
          </w:p>
        </w:tc>
      </w:tr>
      <w:tr w:rsidR="00811BDC" w:rsidRPr="00CA2F2D" w14:paraId="5303D9C4" w14:textId="77777777" w:rsidTr="2B3BE031">
        <w:trPr>
          <w:trHeight w:val="1260"/>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0C8BE9D4" w14:textId="57A7D6EB"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1.2</w:t>
            </w:r>
            <w:r w:rsidR="008906EC">
              <w:rPr>
                <w:rFonts w:ascii="Calibri" w:hAnsi="Calibri" w:cs="Calibri"/>
                <w:b/>
                <w:bCs/>
                <w:color w:val="000000"/>
                <w:sz w:val="24"/>
                <w:szCs w:val="24"/>
              </w:rPr>
              <w:t>3</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6E9628A8" w14:textId="7E2F5C2E"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Convert council website uploads to accessible word/PDF </w:t>
            </w:r>
            <w:r w:rsidR="00E731AD" w:rsidRPr="00CA2F2D">
              <w:rPr>
                <w:rFonts w:ascii="Calibri" w:hAnsi="Calibri" w:cs="Calibri"/>
                <w:color w:val="000000"/>
                <w:sz w:val="24"/>
                <w:szCs w:val="24"/>
              </w:rPr>
              <w:t>formats and</w:t>
            </w:r>
            <w:r w:rsidRPr="00CA2F2D">
              <w:rPr>
                <w:rFonts w:ascii="Calibri" w:hAnsi="Calibri" w:cs="Calibri"/>
                <w:color w:val="000000"/>
                <w:sz w:val="24"/>
                <w:szCs w:val="24"/>
              </w:rPr>
              <w:t xml:space="preserve"> develop an accessible format policy for all new webpage uploads.</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11A2978E"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Upgraded and accessible webpage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259CE7BF"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2022 - 2023</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0F7356F7"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56DC0DA2"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Communications</w:t>
            </w:r>
          </w:p>
        </w:tc>
      </w:tr>
      <w:tr w:rsidR="00811BDC" w:rsidRPr="00CA2F2D" w14:paraId="55FE54D9" w14:textId="77777777" w:rsidTr="2B3BE031">
        <w:trPr>
          <w:trHeight w:val="945"/>
        </w:trPr>
        <w:tc>
          <w:tcPr>
            <w:tcW w:w="438" w:type="pct"/>
            <w:tcBorders>
              <w:top w:val="single" w:sz="4" w:space="0" w:color="auto"/>
              <w:left w:val="single" w:sz="4" w:space="0" w:color="auto"/>
              <w:bottom w:val="single" w:sz="4" w:space="0" w:color="auto"/>
              <w:right w:val="single" w:sz="4" w:space="0" w:color="auto"/>
            </w:tcBorders>
            <w:shd w:val="clear" w:color="auto" w:fill="E4D2F2"/>
            <w:vAlign w:val="center"/>
            <w:hideMark/>
          </w:tcPr>
          <w:p w14:paraId="55C60CD8" w14:textId="045326B4"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1.2</w:t>
            </w:r>
            <w:r w:rsidR="008906EC">
              <w:rPr>
                <w:rFonts w:ascii="Calibri" w:hAnsi="Calibri" w:cs="Calibri"/>
                <w:b/>
                <w:bCs/>
                <w:color w:val="000000"/>
                <w:sz w:val="24"/>
                <w:szCs w:val="24"/>
              </w:rPr>
              <w:t>4</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29E78FBD"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Develop a corporate communications policy to include closed captions and image descriptions on social media posts.</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33821443" w14:textId="258A424B" w:rsidR="00CA2F2D" w:rsidRPr="004D57B1" w:rsidRDefault="00155B2C" w:rsidP="00CA2F2D">
            <w:pPr>
              <w:rPr>
                <w:rFonts w:ascii="Calibri" w:hAnsi="Calibri" w:cs="Calibri"/>
                <w:color w:val="FF0000"/>
                <w:sz w:val="24"/>
                <w:szCs w:val="24"/>
              </w:rPr>
            </w:pPr>
            <w:r>
              <w:rPr>
                <w:rFonts w:ascii="Calibri" w:hAnsi="Calibri" w:cs="Calibri"/>
                <w:sz w:val="24"/>
                <w:szCs w:val="24"/>
              </w:rPr>
              <w:t xml:space="preserve">Policy is developed leading to </w:t>
            </w:r>
            <w:r w:rsidR="00A12AF6">
              <w:rPr>
                <w:rFonts w:ascii="Calibri" w:hAnsi="Calibri" w:cs="Calibri"/>
                <w:sz w:val="24"/>
                <w:szCs w:val="24"/>
              </w:rPr>
              <w:t xml:space="preserve">Increased </w:t>
            </w:r>
            <w:r w:rsidR="009243A9" w:rsidRPr="00A12AF6">
              <w:rPr>
                <w:rFonts w:ascii="Calibri" w:hAnsi="Calibri" w:cs="Calibri"/>
                <w:sz w:val="24"/>
                <w:szCs w:val="24"/>
              </w:rPr>
              <w:t>accessible communication</w:t>
            </w:r>
            <w:r>
              <w:rPr>
                <w:rFonts w:ascii="Calibri" w:hAnsi="Calibri" w:cs="Calibri"/>
                <w:sz w:val="24"/>
                <w:szCs w:val="24"/>
              </w:rPr>
              <w:t>s</w:t>
            </w:r>
            <w:r w:rsidR="009243A9" w:rsidRPr="00A12AF6">
              <w:rPr>
                <w:rFonts w:ascii="Calibri" w:hAnsi="Calibri" w:cs="Calibri"/>
                <w:sz w:val="24"/>
                <w:szCs w:val="24"/>
              </w:rPr>
              <w:t xml:space="preserve"> </w:t>
            </w:r>
            <w:r w:rsidR="00353F54">
              <w:rPr>
                <w:rFonts w:ascii="Calibri" w:hAnsi="Calibri" w:cs="Calibri"/>
                <w:sz w:val="24"/>
                <w:szCs w:val="24"/>
              </w:rPr>
              <w:t>for residents</w:t>
            </w:r>
            <w:r w:rsidR="004D57B1" w:rsidRPr="00A12AF6">
              <w:rPr>
                <w:rFonts w:ascii="Calibri" w:hAnsi="Calibri" w:cs="Calibri"/>
                <w:sz w:val="24"/>
                <w:szCs w:val="24"/>
              </w:rPr>
              <w:t xml:space="preserve"> </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20501693"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2023</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3B7EBCC6"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081CDAB0"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Communications</w:t>
            </w:r>
          </w:p>
        </w:tc>
      </w:tr>
      <w:tr w:rsidR="00811BDC" w:rsidRPr="00CA2F2D" w14:paraId="76FCA26D" w14:textId="77777777" w:rsidTr="2B3BE031">
        <w:trPr>
          <w:trHeight w:val="1260"/>
        </w:trPr>
        <w:tc>
          <w:tcPr>
            <w:tcW w:w="438" w:type="pct"/>
            <w:tcBorders>
              <w:top w:val="nil"/>
              <w:left w:val="single" w:sz="4" w:space="0" w:color="auto"/>
              <w:bottom w:val="nil"/>
              <w:right w:val="single" w:sz="4" w:space="0" w:color="auto"/>
            </w:tcBorders>
            <w:shd w:val="clear" w:color="auto" w:fill="E4D2F2"/>
            <w:vAlign w:val="center"/>
            <w:hideMark/>
          </w:tcPr>
          <w:p w14:paraId="1909EA8B" w14:textId="00CC4D6D" w:rsidR="00CA2F2D" w:rsidRPr="00CA2F2D" w:rsidRDefault="00CA2F2D" w:rsidP="00CA2F2D">
            <w:pPr>
              <w:jc w:val="center"/>
              <w:rPr>
                <w:rFonts w:ascii="Calibri" w:hAnsi="Calibri" w:cs="Calibri"/>
                <w:b/>
                <w:bCs/>
                <w:color w:val="000000"/>
                <w:sz w:val="24"/>
                <w:szCs w:val="24"/>
              </w:rPr>
            </w:pPr>
            <w:r w:rsidRPr="00CA2F2D">
              <w:rPr>
                <w:rFonts w:ascii="Calibri" w:hAnsi="Calibri" w:cs="Calibri"/>
                <w:b/>
                <w:bCs/>
                <w:color w:val="000000"/>
                <w:sz w:val="24"/>
                <w:szCs w:val="24"/>
              </w:rPr>
              <w:t>1.2</w:t>
            </w:r>
            <w:r w:rsidR="008906EC">
              <w:rPr>
                <w:rFonts w:ascii="Calibri" w:hAnsi="Calibri" w:cs="Calibri"/>
                <w:b/>
                <w:bCs/>
                <w:color w:val="000000"/>
                <w:sz w:val="24"/>
                <w:szCs w:val="24"/>
              </w:rPr>
              <w:t>5</w:t>
            </w:r>
          </w:p>
        </w:tc>
        <w:tc>
          <w:tcPr>
            <w:tcW w:w="1112" w:type="pct"/>
            <w:tcBorders>
              <w:top w:val="single" w:sz="4" w:space="0" w:color="auto"/>
              <w:left w:val="nil"/>
              <w:bottom w:val="single" w:sz="4" w:space="0" w:color="auto"/>
              <w:right w:val="single" w:sz="4" w:space="0" w:color="auto"/>
            </w:tcBorders>
            <w:shd w:val="clear" w:color="auto" w:fill="auto"/>
            <w:hideMark/>
          </w:tcPr>
          <w:p w14:paraId="2C778494" w14:textId="1906DE6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 xml:space="preserve">Celebrate and advertise </w:t>
            </w:r>
            <w:r w:rsidR="00ED279B">
              <w:rPr>
                <w:rFonts w:ascii="Calibri" w:hAnsi="Calibri" w:cs="Calibri"/>
                <w:color w:val="000000"/>
                <w:sz w:val="24"/>
                <w:szCs w:val="24"/>
              </w:rPr>
              <w:t xml:space="preserve">Cardinia Access and Inclusion Advisory </w:t>
            </w:r>
            <w:r w:rsidR="00ED279B" w:rsidRPr="005164F2">
              <w:rPr>
                <w:rFonts w:ascii="Calibri" w:hAnsi="Calibri" w:cs="Calibri"/>
                <w:color w:val="000000"/>
                <w:sz w:val="24"/>
                <w:szCs w:val="24"/>
              </w:rPr>
              <w:t>Committee</w:t>
            </w:r>
            <w:r w:rsidR="001B6EB7">
              <w:rPr>
                <w:rFonts w:ascii="Calibri" w:hAnsi="Calibri" w:cs="Calibri"/>
                <w:color w:val="000000"/>
                <w:sz w:val="24"/>
                <w:szCs w:val="24"/>
              </w:rPr>
              <w:t>. Communications staff to</w:t>
            </w:r>
            <w:r w:rsidRPr="00CA2F2D">
              <w:rPr>
                <w:rFonts w:ascii="Calibri" w:hAnsi="Calibri" w:cs="Calibri"/>
                <w:color w:val="000000"/>
                <w:sz w:val="24"/>
                <w:szCs w:val="24"/>
              </w:rPr>
              <w:t xml:space="preserve"> attend a meeting annually to talk about their role at council and to write up a piece on the CAIAC for connect</w:t>
            </w:r>
          </w:p>
        </w:tc>
        <w:tc>
          <w:tcPr>
            <w:tcW w:w="1174" w:type="pct"/>
            <w:tcBorders>
              <w:top w:val="single" w:sz="4" w:space="0" w:color="auto"/>
              <w:left w:val="nil"/>
              <w:bottom w:val="single" w:sz="4" w:space="0" w:color="auto"/>
              <w:right w:val="single" w:sz="4" w:space="0" w:color="auto"/>
            </w:tcBorders>
            <w:shd w:val="clear" w:color="auto" w:fill="auto"/>
            <w:hideMark/>
          </w:tcPr>
          <w:p w14:paraId="0025F072" w14:textId="129E84DC"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Annual story showcasing the</w:t>
            </w:r>
            <w:r w:rsidR="00155B2C">
              <w:rPr>
                <w:rFonts w:ascii="Calibri" w:hAnsi="Calibri" w:cs="Calibri"/>
                <w:color w:val="000000"/>
                <w:sz w:val="24"/>
                <w:szCs w:val="24"/>
              </w:rPr>
              <w:t xml:space="preserve"> Access and Inclusion Advisory </w:t>
            </w:r>
            <w:r w:rsidR="00155B2C" w:rsidRPr="005164F2">
              <w:rPr>
                <w:rFonts w:ascii="Calibri" w:hAnsi="Calibri" w:cs="Calibri"/>
                <w:color w:val="000000"/>
                <w:sz w:val="24"/>
                <w:szCs w:val="24"/>
              </w:rPr>
              <w:t>Committee</w:t>
            </w:r>
          </w:p>
        </w:tc>
        <w:tc>
          <w:tcPr>
            <w:tcW w:w="391" w:type="pct"/>
            <w:tcBorders>
              <w:top w:val="single" w:sz="4" w:space="0" w:color="auto"/>
              <w:left w:val="nil"/>
              <w:bottom w:val="single" w:sz="4" w:space="0" w:color="auto"/>
              <w:right w:val="single" w:sz="4" w:space="0" w:color="auto"/>
            </w:tcBorders>
            <w:shd w:val="clear" w:color="auto" w:fill="auto"/>
            <w:hideMark/>
          </w:tcPr>
          <w:p w14:paraId="4A85EE40"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Annually</w:t>
            </w:r>
          </w:p>
        </w:tc>
        <w:tc>
          <w:tcPr>
            <w:tcW w:w="970" w:type="pct"/>
            <w:tcBorders>
              <w:top w:val="single" w:sz="4" w:space="0" w:color="auto"/>
              <w:left w:val="nil"/>
              <w:bottom w:val="single" w:sz="4" w:space="0" w:color="auto"/>
              <w:right w:val="single" w:sz="4" w:space="0" w:color="auto"/>
            </w:tcBorders>
            <w:shd w:val="clear" w:color="auto" w:fill="auto"/>
            <w:hideMark/>
          </w:tcPr>
          <w:p w14:paraId="0F11E6DE"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single" w:sz="4" w:space="0" w:color="auto"/>
              <w:left w:val="nil"/>
              <w:bottom w:val="single" w:sz="4" w:space="0" w:color="auto"/>
              <w:right w:val="single" w:sz="4" w:space="0" w:color="auto"/>
            </w:tcBorders>
            <w:shd w:val="clear" w:color="auto" w:fill="auto"/>
            <w:hideMark/>
          </w:tcPr>
          <w:p w14:paraId="3CD29DCD" w14:textId="77777777" w:rsidR="00CA2F2D" w:rsidRPr="00CA2F2D" w:rsidRDefault="00CA2F2D" w:rsidP="00CA2F2D">
            <w:pPr>
              <w:rPr>
                <w:rFonts w:ascii="Calibri" w:hAnsi="Calibri" w:cs="Calibri"/>
                <w:color w:val="000000"/>
                <w:sz w:val="24"/>
                <w:szCs w:val="24"/>
              </w:rPr>
            </w:pPr>
            <w:r w:rsidRPr="00CA2F2D">
              <w:rPr>
                <w:rFonts w:ascii="Calibri" w:hAnsi="Calibri" w:cs="Calibri"/>
                <w:color w:val="000000"/>
                <w:sz w:val="24"/>
                <w:szCs w:val="24"/>
              </w:rPr>
              <w:t>Access and ageing</w:t>
            </w:r>
          </w:p>
        </w:tc>
      </w:tr>
      <w:tr w:rsidR="00811BDC" w:rsidRPr="00CA2F2D" w14:paraId="50674CCA" w14:textId="77777777" w:rsidTr="2B3BE031">
        <w:trPr>
          <w:trHeight w:val="563"/>
        </w:trPr>
        <w:tc>
          <w:tcPr>
            <w:tcW w:w="438" w:type="pct"/>
            <w:tcBorders>
              <w:top w:val="single" w:sz="4" w:space="0" w:color="auto"/>
              <w:left w:val="single" w:sz="4" w:space="0" w:color="auto"/>
              <w:bottom w:val="single" w:sz="4" w:space="0" w:color="auto"/>
              <w:right w:val="single" w:sz="4" w:space="0" w:color="auto"/>
            </w:tcBorders>
            <w:shd w:val="clear" w:color="auto" w:fill="7030A0"/>
            <w:vAlign w:val="center"/>
          </w:tcPr>
          <w:p w14:paraId="5C04E56E" w14:textId="2F3C572A" w:rsidR="00811BDC" w:rsidRPr="00CA2F2D" w:rsidRDefault="00811BDC" w:rsidP="00811BDC">
            <w:pPr>
              <w:jc w:val="center"/>
              <w:rPr>
                <w:rFonts w:ascii="Calibri" w:hAnsi="Calibri" w:cs="Calibri"/>
                <w:b/>
                <w:bCs/>
                <w:color w:val="000000"/>
                <w:sz w:val="24"/>
                <w:szCs w:val="24"/>
              </w:rPr>
            </w:pPr>
            <w:r w:rsidRPr="002F4B2C">
              <w:rPr>
                <w:rFonts w:ascii="Calibri" w:hAnsi="Calibri" w:cs="Calibri"/>
                <w:b/>
                <w:color w:val="FFFFFF"/>
                <w:sz w:val="28"/>
                <w:szCs w:val="28"/>
              </w:rPr>
              <w:lastRenderedPageBreak/>
              <w:t>Item no.</w:t>
            </w:r>
          </w:p>
        </w:tc>
        <w:tc>
          <w:tcPr>
            <w:tcW w:w="1112" w:type="pct"/>
            <w:tcBorders>
              <w:top w:val="single" w:sz="4" w:space="0" w:color="auto"/>
              <w:left w:val="nil"/>
              <w:bottom w:val="single" w:sz="4" w:space="0" w:color="auto"/>
              <w:right w:val="single" w:sz="4" w:space="0" w:color="auto"/>
            </w:tcBorders>
            <w:shd w:val="clear" w:color="auto" w:fill="7030A0"/>
            <w:vAlign w:val="center"/>
          </w:tcPr>
          <w:p w14:paraId="42E286CD" w14:textId="52ED9E76" w:rsidR="00811BDC" w:rsidRPr="00CA2F2D" w:rsidRDefault="00811BDC" w:rsidP="00811BDC">
            <w:pPr>
              <w:rPr>
                <w:rFonts w:ascii="Calibri" w:hAnsi="Calibri" w:cs="Calibri"/>
                <w:color w:val="000000"/>
                <w:sz w:val="24"/>
                <w:szCs w:val="24"/>
              </w:rPr>
            </w:pPr>
            <w:r w:rsidRPr="002F4B2C">
              <w:rPr>
                <w:rFonts w:ascii="Calibri" w:hAnsi="Calibri" w:cs="Calibri"/>
                <w:b/>
                <w:color w:val="FFFFFF"/>
                <w:sz w:val="28"/>
                <w:szCs w:val="28"/>
              </w:rPr>
              <w:t>Action</w:t>
            </w:r>
          </w:p>
        </w:tc>
        <w:tc>
          <w:tcPr>
            <w:tcW w:w="1174" w:type="pct"/>
            <w:tcBorders>
              <w:top w:val="single" w:sz="4" w:space="0" w:color="auto"/>
              <w:left w:val="nil"/>
              <w:bottom w:val="single" w:sz="4" w:space="0" w:color="auto"/>
              <w:right w:val="single" w:sz="4" w:space="0" w:color="auto"/>
            </w:tcBorders>
            <w:shd w:val="clear" w:color="auto" w:fill="7030A0"/>
            <w:vAlign w:val="center"/>
          </w:tcPr>
          <w:p w14:paraId="075A3826" w14:textId="6BCE4E98" w:rsidR="00811BDC" w:rsidRPr="00CA2F2D" w:rsidRDefault="00811BDC" w:rsidP="00811BDC">
            <w:pPr>
              <w:rPr>
                <w:rFonts w:ascii="Calibri" w:hAnsi="Calibri" w:cs="Calibri"/>
                <w:color w:val="000000"/>
                <w:sz w:val="24"/>
                <w:szCs w:val="24"/>
              </w:rPr>
            </w:pPr>
            <w:r w:rsidRPr="002F4B2C">
              <w:rPr>
                <w:rFonts w:ascii="Calibri" w:hAnsi="Calibri" w:cs="Calibri"/>
                <w:b/>
                <w:color w:val="FFFFFF"/>
                <w:sz w:val="28"/>
                <w:szCs w:val="28"/>
              </w:rPr>
              <w:t>Outcome measure</w:t>
            </w:r>
          </w:p>
        </w:tc>
        <w:tc>
          <w:tcPr>
            <w:tcW w:w="391" w:type="pct"/>
            <w:tcBorders>
              <w:top w:val="single" w:sz="4" w:space="0" w:color="auto"/>
              <w:left w:val="nil"/>
              <w:bottom w:val="single" w:sz="4" w:space="0" w:color="auto"/>
              <w:right w:val="single" w:sz="4" w:space="0" w:color="auto"/>
            </w:tcBorders>
            <w:shd w:val="clear" w:color="auto" w:fill="7030A0"/>
            <w:vAlign w:val="center"/>
          </w:tcPr>
          <w:p w14:paraId="2B28BCD5" w14:textId="698E7FAE" w:rsidR="00811BDC" w:rsidRPr="00CA2F2D" w:rsidRDefault="00811BDC" w:rsidP="00811BDC">
            <w:pPr>
              <w:rPr>
                <w:rFonts w:ascii="Calibri" w:hAnsi="Calibri" w:cs="Calibri"/>
                <w:color w:val="000000"/>
                <w:sz w:val="24"/>
                <w:szCs w:val="24"/>
              </w:rPr>
            </w:pPr>
            <w:r w:rsidRPr="002F4B2C">
              <w:rPr>
                <w:rFonts w:ascii="Calibri" w:hAnsi="Calibri" w:cs="Calibri"/>
                <w:b/>
                <w:color w:val="FFFFFF"/>
                <w:sz w:val="28"/>
                <w:szCs w:val="28"/>
              </w:rPr>
              <w:t>Time- frame</w:t>
            </w:r>
          </w:p>
        </w:tc>
        <w:tc>
          <w:tcPr>
            <w:tcW w:w="970" w:type="pct"/>
            <w:tcBorders>
              <w:top w:val="single" w:sz="4" w:space="0" w:color="auto"/>
              <w:left w:val="nil"/>
              <w:bottom w:val="single" w:sz="4" w:space="0" w:color="auto"/>
              <w:right w:val="single" w:sz="4" w:space="0" w:color="auto"/>
            </w:tcBorders>
            <w:shd w:val="clear" w:color="auto" w:fill="7030A0"/>
            <w:vAlign w:val="center"/>
          </w:tcPr>
          <w:p w14:paraId="54E1059A" w14:textId="15F429AA" w:rsidR="00811BDC" w:rsidRPr="00CA2F2D" w:rsidRDefault="00811BDC" w:rsidP="00811BDC">
            <w:pPr>
              <w:rPr>
                <w:rFonts w:ascii="Calibri" w:hAnsi="Calibri" w:cs="Calibri"/>
                <w:color w:val="000000"/>
                <w:sz w:val="24"/>
                <w:szCs w:val="24"/>
              </w:rPr>
            </w:pPr>
            <w:r w:rsidRPr="002F4B2C">
              <w:rPr>
                <w:rFonts w:ascii="Calibri" w:hAnsi="Calibri" w:cs="Calibri"/>
                <w:b/>
                <w:color w:val="FFFFFF"/>
                <w:sz w:val="28"/>
                <w:szCs w:val="28"/>
              </w:rPr>
              <w:t>Lead Group</w:t>
            </w:r>
          </w:p>
        </w:tc>
        <w:tc>
          <w:tcPr>
            <w:tcW w:w="915" w:type="pct"/>
            <w:tcBorders>
              <w:top w:val="single" w:sz="4" w:space="0" w:color="auto"/>
              <w:left w:val="nil"/>
              <w:bottom w:val="single" w:sz="4" w:space="0" w:color="auto"/>
              <w:right w:val="single" w:sz="4" w:space="0" w:color="auto"/>
            </w:tcBorders>
            <w:shd w:val="clear" w:color="auto" w:fill="7030A0"/>
            <w:vAlign w:val="center"/>
          </w:tcPr>
          <w:p w14:paraId="57A0D70F" w14:textId="3905B4AF" w:rsidR="00811BDC" w:rsidRPr="00CA2F2D" w:rsidRDefault="00811BDC" w:rsidP="00811BDC">
            <w:pPr>
              <w:rPr>
                <w:rFonts w:ascii="Calibri" w:hAnsi="Calibri" w:cs="Calibri"/>
                <w:color w:val="000000"/>
                <w:sz w:val="24"/>
                <w:szCs w:val="24"/>
              </w:rPr>
            </w:pPr>
            <w:r w:rsidRPr="002F4B2C">
              <w:rPr>
                <w:rFonts w:ascii="Calibri" w:hAnsi="Calibri" w:cs="Calibri"/>
                <w:b/>
                <w:color w:val="FFFFFF"/>
                <w:sz w:val="28"/>
                <w:szCs w:val="28"/>
              </w:rPr>
              <w:t>Partner</w:t>
            </w:r>
          </w:p>
        </w:tc>
      </w:tr>
      <w:tr w:rsidR="00811BDC" w:rsidRPr="00CA2F2D" w14:paraId="5C3F2C0B" w14:textId="77777777" w:rsidTr="2B3BE031">
        <w:trPr>
          <w:trHeight w:val="488"/>
        </w:trPr>
        <w:tc>
          <w:tcPr>
            <w:tcW w:w="5000" w:type="pct"/>
            <w:gridSpan w:val="6"/>
            <w:tcBorders>
              <w:top w:val="single" w:sz="4" w:space="0" w:color="auto"/>
              <w:left w:val="single" w:sz="4" w:space="0" w:color="auto"/>
              <w:bottom w:val="single" w:sz="4" w:space="0" w:color="auto"/>
              <w:right w:val="single" w:sz="4" w:space="0" w:color="auto"/>
            </w:tcBorders>
            <w:shd w:val="clear" w:color="auto" w:fill="EDC5C5"/>
            <w:vAlign w:val="center"/>
          </w:tcPr>
          <w:p w14:paraId="437435C2" w14:textId="676709A0" w:rsidR="00811BDC" w:rsidRPr="00CA2F2D" w:rsidRDefault="00811BDC" w:rsidP="00811BDC">
            <w:pPr>
              <w:jc w:val="center"/>
              <w:rPr>
                <w:rFonts w:ascii="Calibri" w:hAnsi="Calibri" w:cs="Calibri"/>
                <w:b/>
                <w:bCs/>
                <w:color w:val="FFFFFF"/>
                <w:sz w:val="32"/>
                <w:szCs w:val="32"/>
              </w:rPr>
            </w:pPr>
            <w:r w:rsidRPr="009B5AB8">
              <w:rPr>
                <w:rFonts w:ascii="Calibri" w:hAnsi="Calibri" w:cs="Calibri"/>
                <w:b/>
                <w:bCs/>
                <w:color w:val="000000"/>
                <w:sz w:val="28"/>
                <w:szCs w:val="28"/>
              </w:rPr>
              <w:t xml:space="preserve">Priority </w:t>
            </w:r>
            <w:r w:rsidR="00BD51FB">
              <w:rPr>
                <w:rFonts w:ascii="Calibri" w:hAnsi="Calibri" w:cs="Calibri"/>
                <w:b/>
                <w:bCs/>
                <w:color w:val="000000"/>
                <w:sz w:val="28"/>
                <w:szCs w:val="28"/>
              </w:rPr>
              <w:t>a</w:t>
            </w:r>
            <w:r w:rsidRPr="009B5AB8">
              <w:rPr>
                <w:rFonts w:ascii="Calibri" w:hAnsi="Calibri" w:cs="Calibri"/>
                <w:b/>
                <w:bCs/>
                <w:color w:val="000000"/>
                <w:sz w:val="28"/>
                <w:szCs w:val="28"/>
              </w:rPr>
              <w:t>rea</w:t>
            </w:r>
            <w:r w:rsidR="00BD51FB">
              <w:rPr>
                <w:rFonts w:ascii="Calibri" w:hAnsi="Calibri" w:cs="Calibri"/>
                <w:b/>
                <w:bCs/>
                <w:color w:val="000000"/>
                <w:sz w:val="28"/>
                <w:szCs w:val="28"/>
              </w:rPr>
              <w:t xml:space="preserve"> 2</w:t>
            </w:r>
            <w:r w:rsidRPr="009B5AB8">
              <w:rPr>
                <w:rFonts w:ascii="Calibri" w:hAnsi="Calibri" w:cs="Calibri"/>
                <w:b/>
                <w:bCs/>
                <w:color w:val="000000"/>
                <w:sz w:val="28"/>
                <w:szCs w:val="28"/>
              </w:rPr>
              <w:t xml:space="preserve">: </w:t>
            </w:r>
            <w:r>
              <w:rPr>
                <w:rFonts w:ascii="Calibri" w:hAnsi="Calibri" w:cs="Calibri"/>
                <w:b/>
                <w:bCs/>
                <w:color w:val="000000"/>
                <w:sz w:val="28"/>
                <w:szCs w:val="28"/>
              </w:rPr>
              <w:t>Inclusive culture reflecting our diversity</w:t>
            </w:r>
          </w:p>
        </w:tc>
      </w:tr>
      <w:tr w:rsidR="00811BDC" w:rsidRPr="00CA2F2D" w14:paraId="1A147377" w14:textId="77777777" w:rsidTr="2B3BE031">
        <w:trPr>
          <w:trHeight w:val="945"/>
        </w:trPr>
        <w:tc>
          <w:tcPr>
            <w:tcW w:w="438" w:type="pct"/>
            <w:tcBorders>
              <w:top w:val="nil"/>
              <w:left w:val="single" w:sz="4" w:space="0" w:color="auto"/>
              <w:bottom w:val="single" w:sz="4" w:space="0" w:color="auto"/>
              <w:right w:val="single" w:sz="4" w:space="0" w:color="auto"/>
            </w:tcBorders>
            <w:shd w:val="clear" w:color="auto" w:fill="EDC5C5"/>
            <w:vAlign w:val="center"/>
            <w:hideMark/>
          </w:tcPr>
          <w:p w14:paraId="54F03173"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2.0</w:t>
            </w:r>
          </w:p>
        </w:tc>
        <w:tc>
          <w:tcPr>
            <w:tcW w:w="1112" w:type="pct"/>
            <w:tcBorders>
              <w:top w:val="nil"/>
              <w:left w:val="nil"/>
              <w:bottom w:val="single" w:sz="4" w:space="0" w:color="auto"/>
              <w:right w:val="single" w:sz="4" w:space="0" w:color="auto"/>
            </w:tcBorders>
            <w:shd w:val="clear" w:color="auto" w:fill="auto"/>
            <w:hideMark/>
          </w:tcPr>
          <w:p w14:paraId="1DA5DA60" w14:textId="2052EE56" w:rsidR="00811BDC" w:rsidRPr="006C7739" w:rsidRDefault="00EE59E1" w:rsidP="00811BDC">
            <w:pPr>
              <w:rPr>
                <w:rFonts w:ascii="Calibri" w:hAnsi="Calibri" w:cs="Calibri"/>
                <w:color w:val="FF0000"/>
                <w:sz w:val="24"/>
                <w:szCs w:val="24"/>
              </w:rPr>
            </w:pPr>
            <w:r w:rsidRPr="00033FB9">
              <w:rPr>
                <w:rFonts w:ascii="Calibri" w:hAnsi="Calibri" w:cs="Calibri"/>
                <w:sz w:val="24"/>
                <w:szCs w:val="24"/>
              </w:rPr>
              <w:t>Access and Inclu</w:t>
            </w:r>
            <w:r w:rsidR="00033FB9" w:rsidRPr="00033FB9">
              <w:rPr>
                <w:rFonts w:ascii="Calibri" w:hAnsi="Calibri" w:cs="Calibri"/>
                <w:sz w:val="24"/>
                <w:szCs w:val="24"/>
              </w:rPr>
              <w:t>sion a</w:t>
            </w:r>
            <w:r w:rsidR="00811BDC" w:rsidRPr="00033FB9">
              <w:rPr>
                <w:rFonts w:ascii="Calibri" w:hAnsi="Calibri" w:cs="Calibri"/>
                <w:sz w:val="24"/>
                <w:szCs w:val="24"/>
              </w:rPr>
              <w:t>ttend C</w:t>
            </w:r>
            <w:r w:rsidR="000742BE">
              <w:rPr>
                <w:rFonts w:ascii="Calibri" w:hAnsi="Calibri" w:cs="Calibri"/>
                <w:sz w:val="24"/>
                <w:szCs w:val="24"/>
              </w:rPr>
              <w:t xml:space="preserve">ulturally and Linguistically Diverse (CALD) </w:t>
            </w:r>
            <w:r w:rsidR="00811BDC" w:rsidRPr="00033FB9">
              <w:rPr>
                <w:rFonts w:ascii="Calibri" w:hAnsi="Calibri" w:cs="Calibri"/>
                <w:sz w:val="24"/>
                <w:szCs w:val="24"/>
              </w:rPr>
              <w:t xml:space="preserve">network meetings </w:t>
            </w:r>
            <w:r w:rsidR="00811BDC" w:rsidRPr="00CA2F2D">
              <w:rPr>
                <w:rFonts w:ascii="Calibri" w:hAnsi="Calibri" w:cs="Calibri"/>
                <w:color w:val="000000"/>
                <w:sz w:val="24"/>
                <w:szCs w:val="24"/>
              </w:rPr>
              <w:t xml:space="preserve">to talk about disability, and increase </w:t>
            </w:r>
            <w:r w:rsidR="00811BDC" w:rsidRPr="000742BE">
              <w:rPr>
                <w:rFonts w:ascii="Calibri" w:hAnsi="Calibri" w:cs="Calibri"/>
                <w:color w:val="000000"/>
                <w:sz w:val="24"/>
                <w:szCs w:val="24"/>
              </w:rPr>
              <w:t xml:space="preserve">participation of CALD groups in </w:t>
            </w:r>
            <w:r w:rsidR="00811BDC" w:rsidRPr="00F52FF1">
              <w:rPr>
                <w:rFonts w:ascii="Calibri" w:hAnsi="Calibri" w:cs="Calibri"/>
                <w:color w:val="000000"/>
                <w:sz w:val="24"/>
                <w:szCs w:val="24"/>
              </w:rPr>
              <w:t>C</w:t>
            </w:r>
            <w:r w:rsidR="00033FB9" w:rsidRPr="00F52FF1">
              <w:rPr>
                <w:rFonts w:ascii="Calibri" w:hAnsi="Calibri" w:cs="Calibri"/>
                <w:color w:val="000000"/>
                <w:sz w:val="24"/>
                <w:szCs w:val="24"/>
              </w:rPr>
              <w:t xml:space="preserve">ardinia Access and </w:t>
            </w:r>
            <w:r w:rsidR="000742BE" w:rsidRPr="00F52FF1">
              <w:rPr>
                <w:rFonts w:ascii="Calibri" w:hAnsi="Calibri" w:cs="Calibri"/>
                <w:color w:val="000000"/>
                <w:sz w:val="24"/>
                <w:szCs w:val="24"/>
              </w:rPr>
              <w:t>Inclusion Advisory Committee</w:t>
            </w:r>
            <w:r w:rsidR="000742BE">
              <w:rPr>
                <w:rFonts w:ascii="Calibri" w:hAnsi="Calibri" w:cs="Calibri"/>
                <w:color w:val="000000"/>
                <w:sz w:val="24"/>
                <w:szCs w:val="24"/>
                <w:shd w:val="clear" w:color="auto" w:fill="FFFF00"/>
              </w:rPr>
              <w:t xml:space="preserve"> </w:t>
            </w:r>
          </w:p>
        </w:tc>
        <w:tc>
          <w:tcPr>
            <w:tcW w:w="1174" w:type="pct"/>
            <w:tcBorders>
              <w:top w:val="nil"/>
              <w:left w:val="nil"/>
              <w:bottom w:val="single" w:sz="4" w:space="0" w:color="auto"/>
              <w:right w:val="single" w:sz="4" w:space="0" w:color="auto"/>
            </w:tcBorders>
            <w:shd w:val="clear" w:color="auto" w:fill="auto"/>
            <w:hideMark/>
          </w:tcPr>
          <w:p w14:paraId="7EB7674B" w14:textId="3344AAE8"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Attend </w:t>
            </w:r>
            <w:r w:rsidR="004B33F6">
              <w:rPr>
                <w:rFonts w:ascii="Calibri" w:hAnsi="Calibri" w:cs="Calibri"/>
                <w:color w:val="000000"/>
                <w:sz w:val="24"/>
                <w:szCs w:val="24"/>
              </w:rPr>
              <w:t xml:space="preserve">CALD network </w:t>
            </w:r>
            <w:r w:rsidRPr="00CA2F2D">
              <w:rPr>
                <w:rFonts w:ascii="Calibri" w:hAnsi="Calibri" w:cs="Calibri"/>
                <w:color w:val="000000"/>
                <w:sz w:val="24"/>
                <w:szCs w:val="24"/>
              </w:rPr>
              <w:t xml:space="preserve">meeting annually to talk diversity of disability </w:t>
            </w:r>
          </w:p>
        </w:tc>
        <w:tc>
          <w:tcPr>
            <w:tcW w:w="391" w:type="pct"/>
            <w:tcBorders>
              <w:top w:val="nil"/>
              <w:left w:val="nil"/>
              <w:bottom w:val="single" w:sz="4" w:space="0" w:color="auto"/>
              <w:right w:val="single" w:sz="4" w:space="0" w:color="auto"/>
            </w:tcBorders>
            <w:shd w:val="clear" w:color="auto" w:fill="auto"/>
            <w:hideMark/>
          </w:tcPr>
          <w:p w14:paraId="5D02A0F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Annual </w:t>
            </w:r>
          </w:p>
        </w:tc>
        <w:tc>
          <w:tcPr>
            <w:tcW w:w="970" w:type="pct"/>
            <w:tcBorders>
              <w:top w:val="nil"/>
              <w:left w:val="nil"/>
              <w:bottom w:val="single" w:sz="4" w:space="0" w:color="auto"/>
              <w:right w:val="single" w:sz="4" w:space="0" w:color="auto"/>
            </w:tcBorders>
            <w:shd w:val="clear" w:color="auto" w:fill="auto"/>
            <w:hideMark/>
          </w:tcPr>
          <w:p w14:paraId="48E5A275"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nil"/>
              <w:left w:val="nil"/>
              <w:bottom w:val="single" w:sz="4" w:space="0" w:color="auto"/>
              <w:right w:val="single" w:sz="4" w:space="0" w:color="auto"/>
            </w:tcBorders>
            <w:shd w:val="clear" w:color="auto" w:fill="auto"/>
            <w:hideMark/>
          </w:tcPr>
          <w:p w14:paraId="2C9638F9"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CALD network</w:t>
            </w:r>
          </w:p>
        </w:tc>
      </w:tr>
      <w:tr w:rsidR="00811BDC" w:rsidRPr="00CA2F2D" w14:paraId="15B492F2" w14:textId="77777777" w:rsidTr="2B3BE031">
        <w:trPr>
          <w:trHeight w:val="630"/>
        </w:trPr>
        <w:tc>
          <w:tcPr>
            <w:tcW w:w="438" w:type="pct"/>
            <w:tcBorders>
              <w:top w:val="nil"/>
              <w:left w:val="single" w:sz="4" w:space="0" w:color="auto"/>
              <w:bottom w:val="single" w:sz="4" w:space="0" w:color="auto"/>
              <w:right w:val="single" w:sz="4" w:space="0" w:color="auto"/>
            </w:tcBorders>
            <w:shd w:val="clear" w:color="auto" w:fill="EDC5C5"/>
            <w:vAlign w:val="center"/>
            <w:hideMark/>
          </w:tcPr>
          <w:p w14:paraId="1D9E48E4"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2.01</w:t>
            </w:r>
          </w:p>
        </w:tc>
        <w:tc>
          <w:tcPr>
            <w:tcW w:w="1112" w:type="pct"/>
            <w:tcBorders>
              <w:top w:val="nil"/>
              <w:left w:val="nil"/>
              <w:bottom w:val="single" w:sz="4" w:space="0" w:color="auto"/>
              <w:right w:val="single" w:sz="4" w:space="0" w:color="auto"/>
            </w:tcBorders>
            <w:shd w:val="clear" w:color="auto" w:fill="auto"/>
            <w:hideMark/>
          </w:tcPr>
          <w:p w14:paraId="5C5F1031" w14:textId="0438D1F8"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Develop and disseminate emergency grab bags</w:t>
            </w:r>
            <w:r w:rsidR="00F52FF1">
              <w:rPr>
                <w:rFonts w:ascii="Calibri" w:hAnsi="Calibri" w:cs="Calibri"/>
                <w:color w:val="000000"/>
                <w:sz w:val="24"/>
                <w:szCs w:val="24"/>
              </w:rPr>
              <w:t xml:space="preserve"> </w:t>
            </w:r>
            <w:r w:rsidRPr="00CA2F2D">
              <w:rPr>
                <w:rFonts w:ascii="Calibri" w:hAnsi="Calibri" w:cs="Calibri"/>
                <w:color w:val="000000"/>
                <w:sz w:val="24"/>
                <w:szCs w:val="24"/>
              </w:rPr>
              <w:t>for vulnerable people</w:t>
            </w:r>
            <w:r w:rsidR="00496CDB">
              <w:rPr>
                <w:rFonts w:ascii="Calibri" w:hAnsi="Calibri" w:cs="Calibri"/>
                <w:color w:val="000000"/>
                <w:sz w:val="24"/>
                <w:szCs w:val="24"/>
              </w:rPr>
              <w:t>. Emergency grab bags contain important information and items for people to quickly access in the event of an emergency.</w:t>
            </w:r>
          </w:p>
        </w:tc>
        <w:tc>
          <w:tcPr>
            <w:tcW w:w="1174" w:type="pct"/>
            <w:tcBorders>
              <w:top w:val="nil"/>
              <w:left w:val="nil"/>
              <w:bottom w:val="single" w:sz="4" w:space="0" w:color="auto"/>
              <w:right w:val="single" w:sz="4" w:space="0" w:color="auto"/>
            </w:tcBorders>
            <w:shd w:val="clear" w:color="auto" w:fill="auto"/>
            <w:hideMark/>
          </w:tcPr>
          <w:p w14:paraId="45FD1EF0" w14:textId="0238749D"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Grab bags developed and deliver</w:t>
            </w:r>
            <w:r>
              <w:rPr>
                <w:rFonts w:ascii="Calibri" w:hAnsi="Calibri" w:cs="Calibri"/>
                <w:color w:val="000000"/>
                <w:sz w:val="24"/>
                <w:szCs w:val="24"/>
              </w:rPr>
              <w:t>ed</w:t>
            </w:r>
            <w:r w:rsidRPr="00CA2F2D">
              <w:rPr>
                <w:rFonts w:ascii="Calibri" w:hAnsi="Calibri" w:cs="Calibri"/>
                <w:color w:val="000000"/>
                <w:sz w:val="24"/>
                <w:szCs w:val="24"/>
              </w:rPr>
              <w:t xml:space="preserve"> to </w:t>
            </w:r>
            <w:r>
              <w:rPr>
                <w:rFonts w:ascii="Calibri" w:hAnsi="Calibri" w:cs="Calibri"/>
                <w:color w:val="000000"/>
                <w:sz w:val="24"/>
                <w:szCs w:val="24"/>
              </w:rPr>
              <w:t>a minimum of 30</w:t>
            </w:r>
            <w:r w:rsidRPr="00CA2F2D">
              <w:rPr>
                <w:rFonts w:ascii="Calibri" w:hAnsi="Calibri" w:cs="Calibri"/>
                <w:color w:val="000000"/>
                <w:sz w:val="24"/>
                <w:szCs w:val="24"/>
              </w:rPr>
              <w:t xml:space="preserve"> residents</w:t>
            </w:r>
          </w:p>
        </w:tc>
        <w:tc>
          <w:tcPr>
            <w:tcW w:w="391" w:type="pct"/>
            <w:tcBorders>
              <w:top w:val="nil"/>
              <w:left w:val="nil"/>
              <w:bottom w:val="single" w:sz="4" w:space="0" w:color="auto"/>
              <w:right w:val="single" w:sz="4" w:space="0" w:color="auto"/>
            </w:tcBorders>
            <w:shd w:val="clear" w:color="auto" w:fill="auto"/>
            <w:hideMark/>
          </w:tcPr>
          <w:p w14:paraId="1A98AFB0"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Biennial</w:t>
            </w:r>
          </w:p>
        </w:tc>
        <w:tc>
          <w:tcPr>
            <w:tcW w:w="970" w:type="pct"/>
            <w:tcBorders>
              <w:top w:val="nil"/>
              <w:left w:val="nil"/>
              <w:bottom w:val="single" w:sz="4" w:space="0" w:color="auto"/>
              <w:right w:val="single" w:sz="4" w:space="0" w:color="auto"/>
            </w:tcBorders>
            <w:shd w:val="clear" w:color="auto" w:fill="auto"/>
            <w:hideMark/>
          </w:tcPr>
          <w:p w14:paraId="6E98A5E3"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Regulatory services</w:t>
            </w:r>
          </w:p>
        </w:tc>
        <w:tc>
          <w:tcPr>
            <w:tcW w:w="915" w:type="pct"/>
            <w:tcBorders>
              <w:top w:val="nil"/>
              <w:left w:val="nil"/>
              <w:bottom w:val="single" w:sz="4" w:space="0" w:color="auto"/>
              <w:right w:val="single" w:sz="4" w:space="0" w:color="auto"/>
            </w:tcBorders>
            <w:shd w:val="clear" w:color="auto" w:fill="auto"/>
            <w:hideMark/>
          </w:tcPr>
          <w:p w14:paraId="52FA4D8E" w14:textId="77777777" w:rsidR="00811BDC" w:rsidRDefault="00811BDC" w:rsidP="00811BDC">
            <w:pPr>
              <w:rPr>
                <w:rFonts w:ascii="Calibri" w:hAnsi="Calibri" w:cs="Calibri"/>
                <w:color w:val="000000"/>
                <w:sz w:val="24"/>
                <w:szCs w:val="24"/>
              </w:rPr>
            </w:pPr>
            <w:r w:rsidRPr="00CA2F2D">
              <w:rPr>
                <w:rFonts w:ascii="Calibri" w:hAnsi="Calibri" w:cs="Calibri"/>
                <w:color w:val="000000"/>
                <w:sz w:val="24"/>
                <w:szCs w:val="24"/>
              </w:rPr>
              <w:t>Access and ageing</w:t>
            </w:r>
          </w:p>
          <w:p w14:paraId="7120E315" w14:textId="0B6E9ABD" w:rsidR="00811BDC" w:rsidRPr="00CA2F2D" w:rsidRDefault="00811BDC" w:rsidP="00811BDC">
            <w:pPr>
              <w:rPr>
                <w:rFonts w:ascii="Calibri" w:hAnsi="Calibri" w:cs="Calibri"/>
                <w:color w:val="000000"/>
                <w:sz w:val="24"/>
                <w:szCs w:val="24"/>
              </w:rPr>
            </w:pPr>
          </w:p>
        </w:tc>
      </w:tr>
      <w:tr w:rsidR="00811BDC" w:rsidRPr="00CA2F2D" w14:paraId="2CA65C56" w14:textId="77777777" w:rsidTr="2B3BE031">
        <w:trPr>
          <w:trHeight w:val="630"/>
        </w:trPr>
        <w:tc>
          <w:tcPr>
            <w:tcW w:w="438" w:type="pct"/>
            <w:tcBorders>
              <w:top w:val="single" w:sz="4" w:space="0" w:color="auto"/>
              <w:left w:val="single" w:sz="4" w:space="0" w:color="auto"/>
              <w:bottom w:val="single" w:sz="4" w:space="0" w:color="auto"/>
              <w:right w:val="single" w:sz="4" w:space="0" w:color="auto"/>
            </w:tcBorders>
            <w:shd w:val="clear" w:color="auto" w:fill="EDC5C5"/>
            <w:vAlign w:val="center"/>
            <w:hideMark/>
          </w:tcPr>
          <w:p w14:paraId="4B75FA32"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2.02</w:t>
            </w:r>
          </w:p>
        </w:tc>
        <w:tc>
          <w:tcPr>
            <w:tcW w:w="1112" w:type="pct"/>
            <w:tcBorders>
              <w:top w:val="single" w:sz="4" w:space="0" w:color="auto"/>
              <w:left w:val="nil"/>
              <w:bottom w:val="single" w:sz="4" w:space="0" w:color="auto"/>
              <w:right w:val="single" w:sz="4" w:space="0" w:color="auto"/>
            </w:tcBorders>
            <w:shd w:val="clear" w:color="auto" w:fill="auto"/>
            <w:hideMark/>
          </w:tcPr>
          <w:p w14:paraId="080C376B" w14:textId="4918D239"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Cardinia Cultural Centre achieve </w:t>
            </w:r>
            <w:r w:rsidR="00496CDB">
              <w:rPr>
                <w:rFonts w:ascii="Calibri" w:hAnsi="Calibri" w:cs="Calibri"/>
                <w:color w:val="000000"/>
                <w:sz w:val="24"/>
                <w:szCs w:val="24"/>
              </w:rPr>
              <w:t>S</w:t>
            </w:r>
            <w:r w:rsidRPr="00CA2F2D">
              <w:rPr>
                <w:rFonts w:ascii="Calibri" w:hAnsi="Calibri" w:cs="Calibri"/>
                <w:color w:val="000000"/>
                <w:sz w:val="24"/>
                <w:szCs w:val="24"/>
              </w:rPr>
              <w:t>cope communication accreditation</w:t>
            </w:r>
            <w:r w:rsidR="00417194">
              <w:rPr>
                <w:rFonts w:ascii="Calibri" w:hAnsi="Calibri" w:cs="Calibri"/>
                <w:color w:val="000000"/>
                <w:sz w:val="24"/>
                <w:szCs w:val="24"/>
              </w:rPr>
              <w:t>.</w:t>
            </w:r>
          </w:p>
        </w:tc>
        <w:tc>
          <w:tcPr>
            <w:tcW w:w="1174" w:type="pct"/>
            <w:tcBorders>
              <w:top w:val="single" w:sz="4" w:space="0" w:color="auto"/>
              <w:left w:val="nil"/>
              <w:bottom w:val="single" w:sz="4" w:space="0" w:color="auto"/>
              <w:right w:val="single" w:sz="4" w:space="0" w:color="auto"/>
            </w:tcBorders>
            <w:shd w:val="clear" w:color="auto" w:fill="auto"/>
            <w:hideMark/>
          </w:tcPr>
          <w:p w14:paraId="57B6C2E2"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Accreditation achieved</w:t>
            </w:r>
          </w:p>
        </w:tc>
        <w:tc>
          <w:tcPr>
            <w:tcW w:w="391" w:type="pct"/>
            <w:tcBorders>
              <w:top w:val="single" w:sz="4" w:space="0" w:color="auto"/>
              <w:left w:val="nil"/>
              <w:bottom w:val="single" w:sz="4" w:space="0" w:color="auto"/>
              <w:right w:val="single" w:sz="4" w:space="0" w:color="auto"/>
            </w:tcBorders>
            <w:shd w:val="clear" w:color="auto" w:fill="auto"/>
            <w:hideMark/>
          </w:tcPr>
          <w:p w14:paraId="195F4F17"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2022</w:t>
            </w:r>
          </w:p>
        </w:tc>
        <w:tc>
          <w:tcPr>
            <w:tcW w:w="970" w:type="pct"/>
            <w:tcBorders>
              <w:top w:val="single" w:sz="4" w:space="0" w:color="auto"/>
              <w:left w:val="nil"/>
              <w:bottom w:val="single" w:sz="4" w:space="0" w:color="auto"/>
              <w:right w:val="single" w:sz="4" w:space="0" w:color="auto"/>
            </w:tcBorders>
            <w:shd w:val="clear" w:color="auto" w:fill="auto"/>
            <w:hideMark/>
          </w:tcPr>
          <w:p w14:paraId="7869E9E9"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single" w:sz="4" w:space="0" w:color="auto"/>
              <w:left w:val="nil"/>
              <w:bottom w:val="single" w:sz="4" w:space="0" w:color="auto"/>
              <w:right w:val="single" w:sz="4" w:space="0" w:color="auto"/>
            </w:tcBorders>
            <w:shd w:val="clear" w:color="auto" w:fill="auto"/>
            <w:hideMark/>
          </w:tcPr>
          <w:p w14:paraId="123F9791"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w:t>
            </w:r>
          </w:p>
        </w:tc>
      </w:tr>
      <w:tr w:rsidR="00811BDC" w:rsidRPr="00CA2F2D" w14:paraId="3659E2A9" w14:textId="77777777" w:rsidTr="2B3BE031">
        <w:trPr>
          <w:trHeight w:val="1260"/>
        </w:trPr>
        <w:tc>
          <w:tcPr>
            <w:tcW w:w="438" w:type="pct"/>
            <w:tcBorders>
              <w:top w:val="single" w:sz="4" w:space="0" w:color="auto"/>
              <w:left w:val="single" w:sz="4" w:space="0" w:color="auto"/>
              <w:bottom w:val="single" w:sz="4" w:space="0" w:color="auto"/>
              <w:right w:val="single" w:sz="4" w:space="0" w:color="auto"/>
            </w:tcBorders>
            <w:shd w:val="clear" w:color="auto" w:fill="EDC5C5"/>
            <w:vAlign w:val="center"/>
            <w:hideMark/>
          </w:tcPr>
          <w:p w14:paraId="05310DBC"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2.03</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45E8AB81"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Maintain Civic Centre service desk Scope accreditation, all customer service staff trained in use of communication board and techniques.</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0A085546"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Accreditation maintained</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7CBC16FF"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As required</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56CB3A28"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4D8304BF"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Customer and service improvement</w:t>
            </w:r>
          </w:p>
        </w:tc>
      </w:tr>
      <w:tr w:rsidR="00811BDC" w:rsidRPr="00CA2F2D" w14:paraId="1EE34B02" w14:textId="77777777" w:rsidTr="2B3BE031">
        <w:trPr>
          <w:trHeight w:val="945"/>
        </w:trPr>
        <w:tc>
          <w:tcPr>
            <w:tcW w:w="438" w:type="pct"/>
            <w:tcBorders>
              <w:top w:val="single" w:sz="4" w:space="0" w:color="auto"/>
              <w:left w:val="single" w:sz="4" w:space="0" w:color="auto"/>
              <w:bottom w:val="single" w:sz="4" w:space="0" w:color="auto"/>
              <w:right w:val="single" w:sz="4" w:space="0" w:color="auto"/>
            </w:tcBorders>
            <w:shd w:val="clear" w:color="auto" w:fill="EDC5C5"/>
            <w:vAlign w:val="center"/>
            <w:hideMark/>
          </w:tcPr>
          <w:p w14:paraId="31594DFA"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lastRenderedPageBreak/>
              <w:t>2.04</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4A114ED4" w14:textId="24FDBE9B"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Maintain </w:t>
            </w:r>
            <w:r w:rsidR="00E455C5">
              <w:rPr>
                <w:rFonts w:ascii="Calibri" w:hAnsi="Calibri" w:cs="Calibri"/>
                <w:color w:val="000000"/>
                <w:sz w:val="24"/>
                <w:szCs w:val="24"/>
              </w:rPr>
              <w:t xml:space="preserve">Council’s recreation facilities partner, </w:t>
            </w:r>
            <w:r w:rsidR="00E750C7" w:rsidRPr="00CA2F2D">
              <w:rPr>
                <w:rFonts w:ascii="Calibri" w:hAnsi="Calibri" w:cs="Calibri"/>
                <w:color w:val="000000"/>
                <w:sz w:val="24"/>
                <w:szCs w:val="24"/>
              </w:rPr>
              <w:t>Aligned Leisure</w:t>
            </w:r>
            <w:r w:rsidR="00E455C5">
              <w:rPr>
                <w:rFonts w:ascii="Calibri" w:hAnsi="Calibri" w:cs="Calibri"/>
                <w:color w:val="000000"/>
                <w:sz w:val="24"/>
                <w:szCs w:val="24"/>
              </w:rPr>
              <w:t>’s</w:t>
            </w:r>
            <w:r w:rsidR="00E750C7" w:rsidRPr="00CA2F2D">
              <w:rPr>
                <w:rFonts w:ascii="Calibri" w:hAnsi="Calibri" w:cs="Calibri"/>
                <w:color w:val="000000"/>
                <w:sz w:val="24"/>
                <w:szCs w:val="24"/>
              </w:rPr>
              <w:t xml:space="preserve"> </w:t>
            </w:r>
            <w:r w:rsidRPr="00CA2F2D">
              <w:rPr>
                <w:rFonts w:ascii="Calibri" w:hAnsi="Calibri" w:cs="Calibri"/>
                <w:color w:val="000000"/>
                <w:sz w:val="24"/>
                <w:szCs w:val="24"/>
              </w:rPr>
              <w:t xml:space="preserve">Scope accreditation </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150A0125"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Accreditation achieved</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3BDAB206"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As required</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4FEC51E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380E7D22"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Active and connected communities</w:t>
            </w:r>
            <w:r w:rsidRPr="00CA2F2D">
              <w:rPr>
                <w:rFonts w:ascii="Calibri" w:hAnsi="Calibri" w:cs="Calibri"/>
                <w:color w:val="000000"/>
                <w:sz w:val="24"/>
                <w:szCs w:val="24"/>
              </w:rPr>
              <w:br/>
              <w:t>Aligned Leisure</w:t>
            </w:r>
          </w:p>
        </w:tc>
      </w:tr>
      <w:tr w:rsidR="00811BDC" w:rsidRPr="00CA2F2D" w14:paraId="2800E009" w14:textId="77777777" w:rsidTr="2B3BE031">
        <w:trPr>
          <w:trHeight w:val="630"/>
        </w:trPr>
        <w:tc>
          <w:tcPr>
            <w:tcW w:w="438" w:type="pct"/>
            <w:tcBorders>
              <w:top w:val="nil"/>
              <w:left w:val="single" w:sz="4" w:space="0" w:color="auto"/>
              <w:bottom w:val="single" w:sz="4" w:space="0" w:color="auto"/>
              <w:right w:val="single" w:sz="4" w:space="0" w:color="auto"/>
            </w:tcBorders>
            <w:shd w:val="clear" w:color="auto" w:fill="EDC5C5"/>
            <w:vAlign w:val="center"/>
            <w:hideMark/>
          </w:tcPr>
          <w:p w14:paraId="10C15469"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2.05</w:t>
            </w:r>
          </w:p>
        </w:tc>
        <w:tc>
          <w:tcPr>
            <w:tcW w:w="1112" w:type="pct"/>
            <w:tcBorders>
              <w:top w:val="single" w:sz="4" w:space="0" w:color="auto"/>
              <w:left w:val="nil"/>
              <w:bottom w:val="single" w:sz="4" w:space="0" w:color="auto"/>
              <w:right w:val="single" w:sz="4" w:space="0" w:color="auto"/>
            </w:tcBorders>
            <w:shd w:val="clear" w:color="auto" w:fill="auto"/>
            <w:hideMark/>
          </w:tcPr>
          <w:p w14:paraId="63CFFAF6" w14:textId="545F9C48"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Update </w:t>
            </w:r>
            <w:r w:rsidR="00545DA9">
              <w:rPr>
                <w:rFonts w:ascii="Calibri" w:hAnsi="Calibri" w:cs="Calibri"/>
                <w:color w:val="000000"/>
                <w:sz w:val="24"/>
                <w:szCs w:val="24"/>
              </w:rPr>
              <w:t xml:space="preserve">Council </w:t>
            </w:r>
            <w:r w:rsidR="00F43428">
              <w:rPr>
                <w:rFonts w:ascii="Calibri" w:hAnsi="Calibri" w:cs="Calibri"/>
                <w:color w:val="000000"/>
                <w:sz w:val="24"/>
                <w:szCs w:val="24"/>
              </w:rPr>
              <w:t xml:space="preserve">community </w:t>
            </w:r>
            <w:r w:rsidRPr="00CA2F2D">
              <w:rPr>
                <w:rFonts w:ascii="Calibri" w:hAnsi="Calibri" w:cs="Calibri"/>
                <w:color w:val="000000"/>
                <w:sz w:val="24"/>
                <w:szCs w:val="24"/>
              </w:rPr>
              <w:t>awards</w:t>
            </w:r>
            <w:r w:rsidR="00F43428">
              <w:rPr>
                <w:rFonts w:ascii="Calibri" w:hAnsi="Calibri" w:cs="Calibri"/>
                <w:color w:val="000000"/>
                <w:sz w:val="24"/>
                <w:szCs w:val="24"/>
              </w:rPr>
              <w:t xml:space="preserve"> </w:t>
            </w:r>
            <w:r w:rsidRPr="00CA2F2D">
              <w:rPr>
                <w:rFonts w:ascii="Calibri" w:hAnsi="Calibri" w:cs="Calibri"/>
                <w:color w:val="000000"/>
                <w:sz w:val="24"/>
                <w:szCs w:val="24"/>
              </w:rPr>
              <w:t>to include an access and inclusion c</w:t>
            </w:r>
            <w:r w:rsidR="00F43428">
              <w:rPr>
                <w:rFonts w:ascii="Calibri" w:hAnsi="Calibri" w:cs="Calibri"/>
                <w:color w:val="000000"/>
                <w:sz w:val="24"/>
                <w:szCs w:val="24"/>
              </w:rPr>
              <w:t>riteria</w:t>
            </w:r>
            <w:r w:rsidRPr="00CA2F2D">
              <w:rPr>
                <w:rFonts w:ascii="Calibri" w:hAnsi="Calibri" w:cs="Calibri"/>
                <w:color w:val="000000"/>
                <w:sz w:val="24"/>
                <w:szCs w:val="24"/>
              </w:rPr>
              <w:t>.</w:t>
            </w:r>
          </w:p>
        </w:tc>
        <w:tc>
          <w:tcPr>
            <w:tcW w:w="1174" w:type="pct"/>
            <w:tcBorders>
              <w:top w:val="single" w:sz="4" w:space="0" w:color="auto"/>
              <w:left w:val="nil"/>
              <w:bottom w:val="single" w:sz="4" w:space="0" w:color="auto"/>
              <w:right w:val="single" w:sz="4" w:space="0" w:color="auto"/>
            </w:tcBorders>
            <w:shd w:val="clear" w:color="auto" w:fill="auto"/>
            <w:hideMark/>
          </w:tcPr>
          <w:p w14:paraId="3CDB9FC3" w14:textId="0C06FFAE" w:rsidR="00811BDC" w:rsidRPr="00CA2F2D" w:rsidRDefault="00DD7C61" w:rsidP="00811BDC">
            <w:pPr>
              <w:rPr>
                <w:rFonts w:ascii="Calibri" w:hAnsi="Calibri" w:cs="Calibri"/>
                <w:color w:val="000000"/>
                <w:sz w:val="24"/>
                <w:szCs w:val="24"/>
              </w:rPr>
            </w:pPr>
            <w:r>
              <w:rPr>
                <w:rFonts w:ascii="Calibri" w:hAnsi="Calibri" w:cs="Calibri"/>
                <w:color w:val="000000"/>
                <w:sz w:val="24"/>
                <w:szCs w:val="24"/>
              </w:rPr>
              <w:t xml:space="preserve">Broaden the scope of </w:t>
            </w:r>
            <w:r w:rsidR="008E2D16">
              <w:rPr>
                <w:rFonts w:ascii="Calibri" w:hAnsi="Calibri" w:cs="Calibri"/>
                <w:color w:val="000000"/>
                <w:sz w:val="24"/>
                <w:szCs w:val="24"/>
              </w:rPr>
              <w:t>criteria for award winners</w:t>
            </w:r>
          </w:p>
        </w:tc>
        <w:tc>
          <w:tcPr>
            <w:tcW w:w="391" w:type="pct"/>
            <w:tcBorders>
              <w:top w:val="single" w:sz="4" w:space="0" w:color="auto"/>
              <w:left w:val="nil"/>
              <w:bottom w:val="single" w:sz="4" w:space="0" w:color="auto"/>
              <w:right w:val="single" w:sz="4" w:space="0" w:color="auto"/>
            </w:tcBorders>
            <w:shd w:val="clear" w:color="auto" w:fill="auto"/>
            <w:hideMark/>
          </w:tcPr>
          <w:p w14:paraId="508CC0FF"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Annual</w:t>
            </w:r>
          </w:p>
        </w:tc>
        <w:tc>
          <w:tcPr>
            <w:tcW w:w="970" w:type="pct"/>
            <w:tcBorders>
              <w:top w:val="single" w:sz="4" w:space="0" w:color="auto"/>
              <w:left w:val="nil"/>
              <w:bottom w:val="single" w:sz="4" w:space="0" w:color="auto"/>
              <w:right w:val="single" w:sz="4" w:space="0" w:color="auto"/>
            </w:tcBorders>
            <w:shd w:val="clear" w:color="auto" w:fill="auto"/>
            <w:hideMark/>
          </w:tcPr>
          <w:p w14:paraId="42D4E99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single" w:sz="4" w:space="0" w:color="auto"/>
              <w:left w:val="nil"/>
              <w:bottom w:val="single" w:sz="4" w:space="0" w:color="auto"/>
              <w:right w:val="single" w:sz="4" w:space="0" w:color="auto"/>
            </w:tcBorders>
            <w:shd w:val="clear" w:color="auto" w:fill="auto"/>
            <w:hideMark/>
          </w:tcPr>
          <w:p w14:paraId="7D119EAA"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Active and connected communities</w:t>
            </w:r>
          </w:p>
        </w:tc>
      </w:tr>
      <w:tr w:rsidR="00811BDC" w:rsidRPr="00CA2F2D" w14:paraId="132F2384" w14:textId="77777777" w:rsidTr="2B3BE031">
        <w:trPr>
          <w:trHeight w:val="945"/>
        </w:trPr>
        <w:tc>
          <w:tcPr>
            <w:tcW w:w="438" w:type="pct"/>
            <w:tcBorders>
              <w:top w:val="nil"/>
              <w:left w:val="single" w:sz="4" w:space="0" w:color="auto"/>
              <w:bottom w:val="single" w:sz="4" w:space="0" w:color="auto"/>
              <w:right w:val="single" w:sz="4" w:space="0" w:color="auto"/>
            </w:tcBorders>
            <w:shd w:val="clear" w:color="auto" w:fill="EDC5C5"/>
            <w:vAlign w:val="center"/>
            <w:hideMark/>
          </w:tcPr>
          <w:p w14:paraId="449F91E9"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2.06</w:t>
            </w:r>
          </w:p>
        </w:tc>
        <w:tc>
          <w:tcPr>
            <w:tcW w:w="1112" w:type="pct"/>
            <w:tcBorders>
              <w:top w:val="nil"/>
              <w:left w:val="nil"/>
              <w:bottom w:val="single" w:sz="4" w:space="0" w:color="auto"/>
              <w:right w:val="single" w:sz="4" w:space="0" w:color="auto"/>
            </w:tcBorders>
            <w:shd w:val="clear" w:color="auto" w:fill="auto"/>
            <w:hideMark/>
          </w:tcPr>
          <w:p w14:paraId="38AD6CEA"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Promote Disability awareness training to neighbourhood houses, U3A, sporting groups/clubs</w:t>
            </w:r>
          </w:p>
        </w:tc>
        <w:tc>
          <w:tcPr>
            <w:tcW w:w="1174" w:type="pct"/>
            <w:tcBorders>
              <w:top w:val="nil"/>
              <w:left w:val="nil"/>
              <w:bottom w:val="single" w:sz="4" w:space="0" w:color="auto"/>
              <w:right w:val="single" w:sz="4" w:space="0" w:color="auto"/>
            </w:tcBorders>
            <w:shd w:val="clear" w:color="auto" w:fill="auto"/>
            <w:hideMark/>
          </w:tcPr>
          <w:p w14:paraId="70381B9B"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Number of promotions to each neighbourhood house</w:t>
            </w:r>
          </w:p>
        </w:tc>
        <w:tc>
          <w:tcPr>
            <w:tcW w:w="391" w:type="pct"/>
            <w:tcBorders>
              <w:top w:val="nil"/>
              <w:left w:val="nil"/>
              <w:bottom w:val="single" w:sz="4" w:space="0" w:color="auto"/>
              <w:right w:val="single" w:sz="4" w:space="0" w:color="auto"/>
            </w:tcBorders>
            <w:shd w:val="clear" w:color="auto" w:fill="auto"/>
            <w:hideMark/>
          </w:tcPr>
          <w:p w14:paraId="3387F7E7"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Annual</w:t>
            </w:r>
          </w:p>
        </w:tc>
        <w:tc>
          <w:tcPr>
            <w:tcW w:w="970" w:type="pct"/>
            <w:tcBorders>
              <w:top w:val="nil"/>
              <w:left w:val="nil"/>
              <w:bottom w:val="single" w:sz="4" w:space="0" w:color="auto"/>
              <w:right w:val="single" w:sz="4" w:space="0" w:color="auto"/>
            </w:tcBorders>
            <w:shd w:val="clear" w:color="auto" w:fill="auto"/>
            <w:hideMark/>
          </w:tcPr>
          <w:p w14:paraId="023E36A8"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nil"/>
              <w:left w:val="nil"/>
              <w:bottom w:val="single" w:sz="4" w:space="0" w:color="auto"/>
              <w:right w:val="single" w:sz="4" w:space="0" w:color="auto"/>
            </w:tcBorders>
            <w:shd w:val="clear" w:color="auto" w:fill="auto"/>
            <w:hideMark/>
          </w:tcPr>
          <w:p w14:paraId="27C3876D"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Active and connected communities</w:t>
            </w:r>
          </w:p>
        </w:tc>
      </w:tr>
      <w:tr w:rsidR="00811BDC" w:rsidRPr="00CA2F2D" w14:paraId="08FE458C" w14:textId="77777777" w:rsidTr="2B3BE031">
        <w:trPr>
          <w:trHeight w:val="1575"/>
        </w:trPr>
        <w:tc>
          <w:tcPr>
            <w:tcW w:w="438" w:type="pct"/>
            <w:tcBorders>
              <w:top w:val="nil"/>
              <w:left w:val="single" w:sz="4" w:space="0" w:color="auto"/>
              <w:bottom w:val="single" w:sz="4" w:space="0" w:color="auto"/>
              <w:right w:val="single" w:sz="4" w:space="0" w:color="auto"/>
            </w:tcBorders>
            <w:shd w:val="clear" w:color="auto" w:fill="EDC5C5"/>
            <w:vAlign w:val="center"/>
            <w:hideMark/>
          </w:tcPr>
          <w:p w14:paraId="12722AF0"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2.07</w:t>
            </w:r>
          </w:p>
        </w:tc>
        <w:tc>
          <w:tcPr>
            <w:tcW w:w="1112" w:type="pct"/>
            <w:tcBorders>
              <w:top w:val="nil"/>
              <w:left w:val="nil"/>
              <w:bottom w:val="single" w:sz="4" w:space="0" w:color="auto"/>
              <w:right w:val="single" w:sz="4" w:space="0" w:color="auto"/>
            </w:tcBorders>
            <w:shd w:val="clear" w:color="auto" w:fill="auto"/>
            <w:hideMark/>
          </w:tcPr>
          <w:p w14:paraId="40E60491" w14:textId="06EECF75"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Update comm</w:t>
            </w:r>
            <w:r w:rsidR="00D22832">
              <w:rPr>
                <w:rFonts w:ascii="Calibri" w:hAnsi="Calibri" w:cs="Calibri"/>
                <w:color w:val="000000"/>
                <w:sz w:val="24"/>
                <w:szCs w:val="24"/>
              </w:rPr>
              <w:t>unications</w:t>
            </w:r>
            <w:r w:rsidRPr="00CA2F2D">
              <w:rPr>
                <w:rFonts w:ascii="Calibri" w:hAnsi="Calibri" w:cs="Calibri"/>
                <w:color w:val="000000"/>
                <w:sz w:val="24"/>
                <w:szCs w:val="24"/>
              </w:rPr>
              <w:t xml:space="preserve"> policy with a statement around representation of diversity and disability representation in corporate communications including social medial, council plans and annual reports</w:t>
            </w:r>
          </w:p>
        </w:tc>
        <w:tc>
          <w:tcPr>
            <w:tcW w:w="1174" w:type="pct"/>
            <w:tcBorders>
              <w:top w:val="nil"/>
              <w:left w:val="nil"/>
              <w:bottom w:val="single" w:sz="4" w:space="0" w:color="auto"/>
              <w:right w:val="single" w:sz="4" w:space="0" w:color="auto"/>
            </w:tcBorders>
            <w:shd w:val="clear" w:color="auto" w:fill="auto"/>
            <w:hideMark/>
          </w:tcPr>
          <w:p w14:paraId="5349FE2D" w14:textId="7A22242D"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Policy updated </w:t>
            </w:r>
            <w:r w:rsidRPr="00CA2F2D">
              <w:rPr>
                <w:rFonts w:ascii="Calibri" w:hAnsi="Calibri" w:cs="Calibri"/>
                <w:color w:val="000000"/>
                <w:sz w:val="24"/>
                <w:szCs w:val="24"/>
              </w:rPr>
              <w:br/>
              <w:t>More diversity represented in Council</w:t>
            </w:r>
            <w:r w:rsidR="00D22832">
              <w:rPr>
                <w:rFonts w:ascii="Calibri" w:hAnsi="Calibri" w:cs="Calibri"/>
                <w:color w:val="000000"/>
                <w:sz w:val="24"/>
                <w:szCs w:val="24"/>
              </w:rPr>
              <w:t>’s</w:t>
            </w:r>
            <w:r w:rsidRPr="00CA2F2D">
              <w:rPr>
                <w:rFonts w:ascii="Calibri" w:hAnsi="Calibri" w:cs="Calibri"/>
                <w:color w:val="000000"/>
                <w:sz w:val="24"/>
                <w:szCs w:val="24"/>
              </w:rPr>
              <w:t xml:space="preserve"> communications</w:t>
            </w:r>
          </w:p>
        </w:tc>
        <w:tc>
          <w:tcPr>
            <w:tcW w:w="391" w:type="pct"/>
            <w:tcBorders>
              <w:top w:val="nil"/>
              <w:left w:val="nil"/>
              <w:bottom w:val="single" w:sz="4" w:space="0" w:color="auto"/>
              <w:right w:val="single" w:sz="4" w:space="0" w:color="auto"/>
            </w:tcBorders>
            <w:shd w:val="clear" w:color="auto" w:fill="auto"/>
            <w:hideMark/>
          </w:tcPr>
          <w:p w14:paraId="58A8D379"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2024</w:t>
            </w:r>
          </w:p>
        </w:tc>
        <w:tc>
          <w:tcPr>
            <w:tcW w:w="970" w:type="pct"/>
            <w:tcBorders>
              <w:top w:val="nil"/>
              <w:left w:val="nil"/>
              <w:bottom w:val="single" w:sz="4" w:space="0" w:color="auto"/>
              <w:right w:val="single" w:sz="4" w:space="0" w:color="auto"/>
            </w:tcBorders>
            <w:shd w:val="clear" w:color="auto" w:fill="auto"/>
            <w:hideMark/>
          </w:tcPr>
          <w:p w14:paraId="5FC59B9A"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tcBorders>
              <w:top w:val="nil"/>
              <w:left w:val="nil"/>
              <w:bottom w:val="single" w:sz="4" w:space="0" w:color="auto"/>
              <w:right w:val="single" w:sz="4" w:space="0" w:color="auto"/>
            </w:tcBorders>
            <w:shd w:val="clear" w:color="auto" w:fill="auto"/>
            <w:hideMark/>
          </w:tcPr>
          <w:p w14:paraId="3AEF4A32"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Communications</w:t>
            </w:r>
          </w:p>
        </w:tc>
      </w:tr>
      <w:tr w:rsidR="00811BDC" w:rsidRPr="00CA2F2D" w14:paraId="49E5AE89" w14:textId="77777777" w:rsidTr="2B3BE031">
        <w:trPr>
          <w:trHeight w:val="630"/>
        </w:trPr>
        <w:tc>
          <w:tcPr>
            <w:tcW w:w="438" w:type="pct"/>
            <w:tcBorders>
              <w:top w:val="nil"/>
              <w:left w:val="single" w:sz="4" w:space="0" w:color="auto"/>
              <w:bottom w:val="single" w:sz="4" w:space="0" w:color="auto"/>
              <w:right w:val="single" w:sz="4" w:space="0" w:color="auto"/>
            </w:tcBorders>
            <w:shd w:val="clear" w:color="auto" w:fill="EDC5C5"/>
            <w:vAlign w:val="center"/>
            <w:hideMark/>
          </w:tcPr>
          <w:p w14:paraId="1DBEB61F"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2.09</w:t>
            </w:r>
          </w:p>
        </w:tc>
        <w:tc>
          <w:tcPr>
            <w:tcW w:w="1112" w:type="pct"/>
            <w:tcBorders>
              <w:top w:val="nil"/>
              <w:left w:val="nil"/>
              <w:bottom w:val="single" w:sz="4" w:space="0" w:color="auto"/>
              <w:right w:val="single" w:sz="4" w:space="0" w:color="auto"/>
            </w:tcBorders>
            <w:shd w:val="clear" w:color="auto" w:fill="auto"/>
            <w:hideMark/>
          </w:tcPr>
          <w:p w14:paraId="385D87D2" w14:textId="5406E700"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Partner with </w:t>
            </w:r>
            <w:r w:rsidR="00D22832">
              <w:rPr>
                <w:rFonts w:ascii="Calibri" w:hAnsi="Calibri" w:cs="Calibri"/>
                <w:color w:val="000000"/>
                <w:sz w:val="24"/>
                <w:szCs w:val="24"/>
              </w:rPr>
              <w:t>s</w:t>
            </w:r>
            <w:r>
              <w:rPr>
                <w:rFonts w:ascii="Calibri" w:hAnsi="Calibri" w:cs="Calibri"/>
                <w:color w:val="000000"/>
                <w:sz w:val="24"/>
                <w:szCs w:val="24"/>
              </w:rPr>
              <w:t>ervice providers</w:t>
            </w:r>
            <w:r w:rsidRPr="00CA2F2D">
              <w:rPr>
                <w:rFonts w:ascii="Calibri" w:hAnsi="Calibri" w:cs="Calibri"/>
                <w:color w:val="000000"/>
                <w:sz w:val="24"/>
                <w:szCs w:val="24"/>
              </w:rPr>
              <w:t xml:space="preserve"> to c</w:t>
            </w:r>
            <w:r>
              <w:rPr>
                <w:rFonts w:ascii="Calibri" w:hAnsi="Calibri" w:cs="Calibri"/>
                <w:color w:val="000000"/>
                <w:sz w:val="24"/>
                <w:szCs w:val="24"/>
              </w:rPr>
              <w:t>ommence a</w:t>
            </w:r>
            <w:r w:rsidRPr="00CA2F2D">
              <w:rPr>
                <w:rFonts w:ascii="Calibri" w:hAnsi="Calibri" w:cs="Calibri"/>
                <w:color w:val="000000"/>
                <w:sz w:val="24"/>
                <w:szCs w:val="24"/>
              </w:rPr>
              <w:t xml:space="preserve"> carers </w:t>
            </w:r>
            <w:r>
              <w:rPr>
                <w:rFonts w:ascii="Calibri" w:hAnsi="Calibri" w:cs="Calibri"/>
                <w:color w:val="000000"/>
                <w:sz w:val="24"/>
                <w:szCs w:val="24"/>
              </w:rPr>
              <w:t>support</w:t>
            </w:r>
            <w:r w:rsidRPr="00CA2F2D">
              <w:rPr>
                <w:rFonts w:ascii="Calibri" w:hAnsi="Calibri" w:cs="Calibri"/>
                <w:color w:val="000000"/>
                <w:sz w:val="24"/>
                <w:szCs w:val="24"/>
              </w:rPr>
              <w:t xml:space="preserve"> group in Cardinia Shire</w:t>
            </w:r>
          </w:p>
        </w:tc>
        <w:tc>
          <w:tcPr>
            <w:tcW w:w="1174" w:type="pct"/>
            <w:tcBorders>
              <w:top w:val="nil"/>
              <w:left w:val="nil"/>
              <w:bottom w:val="single" w:sz="4" w:space="0" w:color="auto"/>
              <w:right w:val="single" w:sz="4" w:space="0" w:color="auto"/>
            </w:tcBorders>
            <w:shd w:val="clear" w:color="auto" w:fill="auto"/>
            <w:hideMark/>
          </w:tcPr>
          <w:p w14:paraId="773064D8" w14:textId="66840E63"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Carers are supported</w:t>
            </w:r>
            <w:r>
              <w:rPr>
                <w:rFonts w:ascii="Calibri" w:hAnsi="Calibri" w:cs="Calibri"/>
                <w:color w:val="000000"/>
                <w:sz w:val="24"/>
                <w:szCs w:val="24"/>
              </w:rPr>
              <w:t xml:space="preserve"> through a variety of mediums including provision of information and advocacy</w:t>
            </w:r>
          </w:p>
        </w:tc>
        <w:tc>
          <w:tcPr>
            <w:tcW w:w="391" w:type="pct"/>
            <w:tcBorders>
              <w:top w:val="nil"/>
              <w:left w:val="nil"/>
              <w:bottom w:val="single" w:sz="4" w:space="0" w:color="auto"/>
              <w:right w:val="single" w:sz="4" w:space="0" w:color="auto"/>
            </w:tcBorders>
            <w:shd w:val="clear" w:color="auto" w:fill="auto"/>
            <w:hideMark/>
          </w:tcPr>
          <w:p w14:paraId="16999F58"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2024</w:t>
            </w:r>
          </w:p>
        </w:tc>
        <w:tc>
          <w:tcPr>
            <w:tcW w:w="970" w:type="pct"/>
            <w:tcBorders>
              <w:top w:val="nil"/>
              <w:left w:val="nil"/>
              <w:bottom w:val="single" w:sz="4" w:space="0" w:color="auto"/>
              <w:right w:val="single" w:sz="4" w:space="0" w:color="auto"/>
            </w:tcBorders>
            <w:shd w:val="clear" w:color="auto" w:fill="auto"/>
            <w:hideMark/>
          </w:tcPr>
          <w:p w14:paraId="1E82A399"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nil"/>
              <w:left w:val="nil"/>
              <w:bottom w:val="single" w:sz="4" w:space="0" w:color="auto"/>
              <w:right w:val="single" w:sz="4" w:space="0" w:color="auto"/>
            </w:tcBorders>
            <w:shd w:val="clear" w:color="auto" w:fill="auto"/>
            <w:hideMark/>
          </w:tcPr>
          <w:p w14:paraId="14CAFA01"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Access and ageing</w:t>
            </w:r>
          </w:p>
        </w:tc>
      </w:tr>
      <w:tr w:rsidR="00811BDC" w:rsidRPr="00CA2F2D" w14:paraId="3282F047" w14:textId="77777777" w:rsidTr="2B3BE031">
        <w:trPr>
          <w:trHeight w:val="630"/>
        </w:trPr>
        <w:tc>
          <w:tcPr>
            <w:tcW w:w="438" w:type="pct"/>
            <w:tcBorders>
              <w:top w:val="nil"/>
              <w:left w:val="single" w:sz="4" w:space="0" w:color="auto"/>
              <w:bottom w:val="single" w:sz="4" w:space="0" w:color="auto"/>
              <w:right w:val="single" w:sz="4" w:space="0" w:color="auto"/>
            </w:tcBorders>
            <w:shd w:val="clear" w:color="auto" w:fill="EDC5C5"/>
            <w:vAlign w:val="center"/>
            <w:hideMark/>
          </w:tcPr>
          <w:p w14:paraId="0B65A420" w14:textId="5FE24F76"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2.1</w:t>
            </w:r>
            <w:r w:rsidR="00BA6F98">
              <w:rPr>
                <w:rFonts w:ascii="Calibri" w:hAnsi="Calibri" w:cs="Calibri"/>
                <w:b/>
                <w:bCs/>
                <w:color w:val="000000"/>
                <w:sz w:val="24"/>
                <w:szCs w:val="24"/>
              </w:rPr>
              <w:t>0</w:t>
            </w:r>
          </w:p>
        </w:tc>
        <w:tc>
          <w:tcPr>
            <w:tcW w:w="1112" w:type="pct"/>
            <w:tcBorders>
              <w:top w:val="nil"/>
              <w:left w:val="nil"/>
              <w:bottom w:val="single" w:sz="4" w:space="0" w:color="auto"/>
              <w:right w:val="single" w:sz="4" w:space="0" w:color="auto"/>
            </w:tcBorders>
            <w:shd w:val="clear" w:color="auto" w:fill="auto"/>
            <w:hideMark/>
          </w:tcPr>
          <w:p w14:paraId="555617BF" w14:textId="0CB24D58" w:rsidR="00811BDC" w:rsidRPr="00CA2F2D" w:rsidRDefault="00811BDC" w:rsidP="00811BDC">
            <w:pPr>
              <w:rPr>
                <w:rFonts w:ascii="Calibri" w:hAnsi="Calibri" w:cs="Calibri"/>
                <w:color w:val="000000"/>
                <w:sz w:val="24"/>
                <w:szCs w:val="24"/>
              </w:rPr>
            </w:pPr>
            <w:r>
              <w:rPr>
                <w:rFonts w:ascii="Calibri" w:hAnsi="Calibri" w:cs="Calibri"/>
                <w:color w:val="000000"/>
                <w:sz w:val="24"/>
                <w:szCs w:val="24"/>
              </w:rPr>
              <w:t>Celebrate International Day of People with Disability</w:t>
            </w:r>
          </w:p>
        </w:tc>
        <w:tc>
          <w:tcPr>
            <w:tcW w:w="1174" w:type="pct"/>
            <w:tcBorders>
              <w:top w:val="nil"/>
              <w:left w:val="nil"/>
              <w:bottom w:val="single" w:sz="4" w:space="0" w:color="auto"/>
              <w:right w:val="single" w:sz="4" w:space="0" w:color="auto"/>
            </w:tcBorders>
            <w:shd w:val="clear" w:color="auto" w:fill="auto"/>
            <w:hideMark/>
          </w:tcPr>
          <w:p w14:paraId="62D9D619" w14:textId="11046621" w:rsidR="00811BDC" w:rsidRPr="00CA2F2D" w:rsidRDefault="00811BDC" w:rsidP="00811BDC">
            <w:pPr>
              <w:rPr>
                <w:rFonts w:ascii="Calibri" w:hAnsi="Calibri" w:cs="Calibri"/>
                <w:color w:val="000000"/>
                <w:sz w:val="24"/>
                <w:szCs w:val="24"/>
              </w:rPr>
            </w:pPr>
            <w:r>
              <w:rPr>
                <w:rFonts w:ascii="Calibri" w:hAnsi="Calibri" w:cs="Calibri"/>
                <w:color w:val="000000"/>
                <w:sz w:val="24"/>
                <w:szCs w:val="24"/>
              </w:rPr>
              <w:t>Event and information shared annually</w:t>
            </w:r>
          </w:p>
        </w:tc>
        <w:tc>
          <w:tcPr>
            <w:tcW w:w="391" w:type="pct"/>
            <w:tcBorders>
              <w:top w:val="nil"/>
              <w:left w:val="nil"/>
              <w:bottom w:val="single" w:sz="4" w:space="0" w:color="auto"/>
              <w:right w:val="single" w:sz="4" w:space="0" w:color="auto"/>
            </w:tcBorders>
            <w:shd w:val="clear" w:color="auto" w:fill="auto"/>
            <w:hideMark/>
          </w:tcPr>
          <w:p w14:paraId="59F76382"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Annual</w:t>
            </w:r>
          </w:p>
        </w:tc>
        <w:tc>
          <w:tcPr>
            <w:tcW w:w="970" w:type="pct"/>
            <w:tcBorders>
              <w:top w:val="nil"/>
              <w:left w:val="nil"/>
              <w:bottom w:val="single" w:sz="4" w:space="0" w:color="auto"/>
              <w:right w:val="single" w:sz="4" w:space="0" w:color="auto"/>
            </w:tcBorders>
            <w:shd w:val="clear" w:color="auto" w:fill="auto"/>
            <w:hideMark/>
          </w:tcPr>
          <w:p w14:paraId="02B157AF"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nil"/>
              <w:left w:val="nil"/>
              <w:bottom w:val="single" w:sz="4" w:space="0" w:color="auto"/>
              <w:right w:val="single" w:sz="4" w:space="0" w:color="auto"/>
            </w:tcBorders>
            <w:shd w:val="clear" w:color="auto" w:fill="auto"/>
            <w:hideMark/>
          </w:tcPr>
          <w:p w14:paraId="687D85CD"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Access and ageing</w:t>
            </w:r>
          </w:p>
        </w:tc>
      </w:tr>
      <w:tr w:rsidR="00811BDC" w:rsidRPr="00CA2F2D" w14:paraId="2E4CCE29" w14:textId="77777777" w:rsidTr="2B3BE031">
        <w:trPr>
          <w:trHeight w:val="1575"/>
        </w:trPr>
        <w:tc>
          <w:tcPr>
            <w:tcW w:w="438" w:type="pct"/>
            <w:tcBorders>
              <w:top w:val="single" w:sz="4" w:space="0" w:color="auto"/>
              <w:left w:val="single" w:sz="4" w:space="0" w:color="auto"/>
              <w:bottom w:val="single" w:sz="4" w:space="0" w:color="auto"/>
              <w:right w:val="single" w:sz="4" w:space="0" w:color="auto"/>
            </w:tcBorders>
            <w:shd w:val="clear" w:color="auto" w:fill="EDC5C5"/>
            <w:vAlign w:val="center"/>
            <w:hideMark/>
          </w:tcPr>
          <w:p w14:paraId="6448A65D"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2.11</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52231E11" w14:textId="0EDD3FCC"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Work with community event organisers to create awareness and inclusion for P</w:t>
            </w:r>
            <w:r w:rsidR="008E2D16">
              <w:rPr>
                <w:rFonts w:ascii="Calibri" w:hAnsi="Calibri" w:cs="Calibri"/>
                <w:color w:val="000000"/>
                <w:sz w:val="24"/>
                <w:szCs w:val="24"/>
              </w:rPr>
              <w:t xml:space="preserve">eople with disability </w:t>
            </w:r>
            <w:r w:rsidRPr="00CA2F2D">
              <w:rPr>
                <w:rFonts w:ascii="Calibri" w:hAnsi="Calibri" w:cs="Calibri"/>
                <w:color w:val="000000"/>
                <w:sz w:val="24"/>
                <w:szCs w:val="24"/>
              </w:rPr>
              <w:t xml:space="preserve">at community events, by </w:t>
            </w:r>
            <w:r w:rsidRPr="00CA2F2D">
              <w:rPr>
                <w:rFonts w:ascii="Calibri" w:hAnsi="Calibri" w:cs="Calibri"/>
                <w:color w:val="000000"/>
                <w:sz w:val="24"/>
                <w:szCs w:val="24"/>
              </w:rPr>
              <w:lastRenderedPageBreak/>
              <w:t>implementing the event checklist</w:t>
            </w:r>
            <w:r w:rsidR="00585572">
              <w:rPr>
                <w:rFonts w:ascii="Calibri" w:hAnsi="Calibri" w:cs="Calibri"/>
                <w:color w:val="000000"/>
                <w:sz w:val="24"/>
                <w:szCs w:val="24"/>
              </w:rPr>
              <w:t xml:space="preserve"> and d</w:t>
            </w:r>
            <w:r w:rsidRPr="00CA2F2D">
              <w:rPr>
                <w:rFonts w:ascii="Calibri" w:hAnsi="Calibri" w:cs="Calibri"/>
                <w:color w:val="000000"/>
                <w:sz w:val="24"/>
                <w:szCs w:val="24"/>
              </w:rPr>
              <w:t>evelop</w:t>
            </w:r>
            <w:r w:rsidR="00B410FB">
              <w:rPr>
                <w:rFonts w:ascii="Calibri" w:hAnsi="Calibri" w:cs="Calibri"/>
                <w:color w:val="000000"/>
                <w:sz w:val="24"/>
                <w:szCs w:val="24"/>
              </w:rPr>
              <w:t>ing</w:t>
            </w:r>
            <w:r w:rsidRPr="00CA2F2D">
              <w:rPr>
                <w:rFonts w:ascii="Calibri" w:hAnsi="Calibri" w:cs="Calibri"/>
                <w:color w:val="000000"/>
                <w:sz w:val="24"/>
                <w:szCs w:val="24"/>
              </w:rPr>
              <w:t xml:space="preserve"> maps for annual events with an accessible layer.</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28455BAD"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lastRenderedPageBreak/>
              <w:t>Updated resources</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07DACC1A"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2024</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6FD4A329"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4B84520E"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Festival and Events</w:t>
            </w:r>
          </w:p>
        </w:tc>
      </w:tr>
      <w:tr w:rsidR="00811BDC" w:rsidRPr="00CA2F2D" w14:paraId="74C04936" w14:textId="77777777" w:rsidTr="2B3BE031">
        <w:trPr>
          <w:trHeight w:val="630"/>
        </w:trPr>
        <w:tc>
          <w:tcPr>
            <w:tcW w:w="438" w:type="pct"/>
            <w:tcBorders>
              <w:top w:val="single" w:sz="4" w:space="0" w:color="auto"/>
              <w:left w:val="single" w:sz="4" w:space="0" w:color="auto"/>
              <w:bottom w:val="single" w:sz="4" w:space="0" w:color="auto"/>
              <w:right w:val="single" w:sz="4" w:space="0" w:color="auto"/>
            </w:tcBorders>
            <w:shd w:val="clear" w:color="auto" w:fill="EDC5C5"/>
            <w:vAlign w:val="center"/>
            <w:hideMark/>
          </w:tcPr>
          <w:p w14:paraId="538DC406"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2.12</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00A5FED0" w14:textId="4A774A8A"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Access keys </w:t>
            </w:r>
            <w:r w:rsidR="008E2D16">
              <w:rPr>
                <w:rFonts w:ascii="Calibri" w:hAnsi="Calibri" w:cs="Calibri"/>
                <w:color w:val="000000"/>
                <w:sz w:val="24"/>
                <w:szCs w:val="24"/>
              </w:rPr>
              <w:t xml:space="preserve">for Cardinia Life </w:t>
            </w:r>
            <w:r w:rsidRPr="00CA2F2D">
              <w:rPr>
                <w:rFonts w:ascii="Calibri" w:hAnsi="Calibri" w:cs="Calibri"/>
                <w:color w:val="000000"/>
                <w:sz w:val="24"/>
                <w:szCs w:val="24"/>
              </w:rPr>
              <w:t xml:space="preserve">included in budget for </w:t>
            </w:r>
            <w:r w:rsidR="008E2D16">
              <w:rPr>
                <w:rFonts w:ascii="Calibri" w:hAnsi="Calibri" w:cs="Calibri"/>
                <w:color w:val="000000"/>
                <w:sz w:val="24"/>
                <w:szCs w:val="24"/>
              </w:rPr>
              <w:t>redevelopment</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7B2D22DD"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Completed access key</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0D9F660F"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2026</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371B1083"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24553ADF"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Active and connected communities</w:t>
            </w:r>
          </w:p>
        </w:tc>
      </w:tr>
      <w:tr w:rsidR="00811BDC" w:rsidRPr="00CA2F2D" w14:paraId="425FA349" w14:textId="77777777" w:rsidTr="2B3BE031">
        <w:trPr>
          <w:trHeight w:val="1260"/>
        </w:trPr>
        <w:tc>
          <w:tcPr>
            <w:tcW w:w="438" w:type="pct"/>
            <w:tcBorders>
              <w:top w:val="single" w:sz="4" w:space="0" w:color="auto"/>
              <w:left w:val="single" w:sz="4" w:space="0" w:color="auto"/>
              <w:bottom w:val="single" w:sz="4" w:space="0" w:color="auto"/>
              <w:right w:val="single" w:sz="4" w:space="0" w:color="auto"/>
            </w:tcBorders>
            <w:shd w:val="clear" w:color="auto" w:fill="EDC5C5"/>
            <w:vAlign w:val="center"/>
            <w:hideMark/>
          </w:tcPr>
          <w:p w14:paraId="0FC59268"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2.13</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298E67F0" w14:textId="75D2F04C"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Increase representation of disability in the arts by hosting an annual event celebrating disability, eg. </w:t>
            </w:r>
            <w:r>
              <w:rPr>
                <w:rFonts w:ascii="Calibri" w:hAnsi="Calibri" w:cs="Calibri"/>
                <w:color w:val="000000"/>
                <w:sz w:val="24"/>
                <w:szCs w:val="24"/>
              </w:rPr>
              <w:t>S</w:t>
            </w:r>
            <w:r w:rsidRPr="00CA2F2D">
              <w:rPr>
                <w:rFonts w:ascii="Calibri" w:hAnsi="Calibri" w:cs="Calibri"/>
                <w:color w:val="000000"/>
                <w:sz w:val="24"/>
                <w:szCs w:val="24"/>
              </w:rPr>
              <w:t xml:space="preserve">ip and </w:t>
            </w:r>
            <w:r>
              <w:rPr>
                <w:rFonts w:ascii="Calibri" w:hAnsi="Calibri" w:cs="Calibri"/>
                <w:color w:val="000000"/>
                <w:sz w:val="24"/>
                <w:szCs w:val="24"/>
              </w:rPr>
              <w:t>S</w:t>
            </w:r>
            <w:r w:rsidRPr="00CA2F2D">
              <w:rPr>
                <w:rFonts w:ascii="Calibri" w:hAnsi="Calibri" w:cs="Calibri"/>
                <w:color w:val="000000"/>
                <w:sz w:val="24"/>
                <w:szCs w:val="24"/>
              </w:rPr>
              <w:t xml:space="preserve">ee artist, </w:t>
            </w:r>
            <w:r>
              <w:rPr>
                <w:rFonts w:ascii="Calibri" w:hAnsi="Calibri" w:cs="Calibri"/>
                <w:color w:val="000000"/>
                <w:sz w:val="24"/>
                <w:szCs w:val="24"/>
              </w:rPr>
              <w:t>A</w:t>
            </w:r>
            <w:r w:rsidRPr="00CA2F2D">
              <w:rPr>
                <w:rFonts w:ascii="Calibri" w:hAnsi="Calibri" w:cs="Calibri"/>
                <w:color w:val="000000"/>
                <w:sz w:val="24"/>
                <w:szCs w:val="24"/>
              </w:rPr>
              <w:t>rt gallery showing, True Vision screening</w:t>
            </w:r>
          </w:p>
        </w:tc>
        <w:tc>
          <w:tcPr>
            <w:tcW w:w="1174" w:type="pct"/>
            <w:tcBorders>
              <w:top w:val="single" w:sz="4" w:space="0" w:color="auto"/>
              <w:left w:val="single" w:sz="4" w:space="0" w:color="auto"/>
              <w:bottom w:val="single" w:sz="4" w:space="0" w:color="auto"/>
              <w:right w:val="single" w:sz="4" w:space="0" w:color="auto"/>
            </w:tcBorders>
            <w:shd w:val="clear" w:color="auto" w:fill="auto"/>
            <w:hideMark/>
          </w:tcPr>
          <w:p w14:paraId="573638F4" w14:textId="5B87AAB8"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Event completed,</w:t>
            </w:r>
            <w:r>
              <w:rPr>
                <w:rFonts w:ascii="Calibri" w:hAnsi="Calibri" w:cs="Calibri"/>
                <w:color w:val="000000"/>
                <w:sz w:val="24"/>
                <w:szCs w:val="24"/>
              </w:rPr>
              <w:t xml:space="preserve"> information is shared and promoted</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5633CF8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2024, 2025, 2026</w:t>
            </w:r>
          </w:p>
        </w:tc>
        <w:tc>
          <w:tcPr>
            <w:tcW w:w="970" w:type="pct"/>
            <w:tcBorders>
              <w:top w:val="single" w:sz="4" w:space="0" w:color="auto"/>
              <w:left w:val="single" w:sz="4" w:space="0" w:color="auto"/>
              <w:bottom w:val="single" w:sz="4" w:space="0" w:color="auto"/>
              <w:right w:val="single" w:sz="4" w:space="0" w:color="auto"/>
            </w:tcBorders>
            <w:shd w:val="clear" w:color="auto" w:fill="auto"/>
            <w:hideMark/>
          </w:tcPr>
          <w:p w14:paraId="1CACE3DB"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Governance facilities and economy</w:t>
            </w:r>
          </w:p>
        </w:tc>
        <w:tc>
          <w:tcPr>
            <w:tcW w:w="915" w:type="pct"/>
            <w:tcBorders>
              <w:top w:val="single" w:sz="4" w:space="0" w:color="auto"/>
              <w:left w:val="single" w:sz="4" w:space="0" w:color="auto"/>
              <w:bottom w:val="single" w:sz="4" w:space="0" w:color="auto"/>
              <w:right w:val="single" w:sz="4" w:space="0" w:color="auto"/>
            </w:tcBorders>
            <w:shd w:val="clear" w:color="auto" w:fill="auto"/>
            <w:hideMark/>
          </w:tcPr>
          <w:p w14:paraId="2FAE076D"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Arts</w:t>
            </w:r>
            <w:r w:rsidRPr="00CA2F2D">
              <w:rPr>
                <w:rFonts w:ascii="Calibri" w:hAnsi="Calibri" w:cs="Calibri"/>
                <w:color w:val="000000"/>
                <w:sz w:val="24"/>
                <w:szCs w:val="24"/>
              </w:rPr>
              <w:br/>
              <w:t>Access and ageing</w:t>
            </w:r>
          </w:p>
        </w:tc>
      </w:tr>
      <w:tr w:rsidR="00811BDC" w:rsidRPr="00CA2F2D" w14:paraId="64674F5A" w14:textId="77777777" w:rsidTr="2B3BE031">
        <w:trPr>
          <w:trHeight w:val="945"/>
        </w:trPr>
        <w:tc>
          <w:tcPr>
            <w:tcW w:w="438" w:type="pct"/>
            <w:tcBorders>
              <w:top w:val="single" w:sz="4" w:space="0" w:color="auto"/>
              <w:left w:val="single" w:sz="4" w:space="0" w:color="auto"/>
              <w:bottom w:val="single" w:sz="4" w:space="0" w:color="auto"/>
              <w:right w:val="single" w:sz="4" w:space="0" w:color="auto"/>
            </w:tcBorders>
            <w:shd w:val="clear" w:color="auto" w:fill="EDC5C5"/>
            <w:vAlign w:val="center"/>
            <w:hideMark/>
          </w:tcPr>
          <w:p w14:paraId="6A07F452"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2.14</w:t>
            </w:r>
          </w:p>
        </w:tc>
        <w:tc>
          <w:tcPr>
            <w:tcW w:w="1112" w:type="pct"/>
            <w:tcBorders>
              <w:top w:val="single" w:sz="4" w:space="0" w:color="auto"/>
              <w:left w:val="nil"/>
              <w:bottom w:val="single" w:sz="4" w:space="0" w:color="auto"/>
              <w:right w:val="single" w:sz="4" w:space="0" w:color="auto"/>
            </w:tcBorders>
            <w:shd w:val="clear" w:color="auto" w:fill="auto"/>
            <w:hideMark/>
          </w:tcPr>
          <w:p w14:paraId="4E34CE99" w14:textId="271A1ACD"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Provide </w:t>
            </w:r>
            <w:r w:rsidR="00ED7CF0">
              <w:rPr>
                <w:rFonts w:ascii="Calibri" w:hAnsi="Calibri" w:cs="Calibri"/>
                <w:color w:val="000000"/>
                <w:sz w:val="24"/>
                <w:szCs w:val="24"/>
              </w:rPr>
              <w:t>secretariat s</w:t>
            </w:r>
            <w:r w:rsidR="00057A07">
              <w:rPr>
                <w:rFonts w:ascii="Calibri" w:hAnsi="Calibri" w:cs="Calibri"/>
                <w:color w:val="000000"/>
                <w:sz w:val="24"/>
                <w:szCs w:val="24"/>
              </w:rPr>
              <w:t xml:space="preserve">upport to the </w:t>
            </w:r>
            <w:r w:rsidRPr="00CA2F2D">
              <w:rPr>
                <w:rFonts w:ascii="Calibri" w:hAnsi="Calibri" w:cs="Calibri"/>
                <w:color w:val="000000"/>
                <w:sz w:val="24"/>
                <w:szCs w:val="24"/>
              </w:rPr>
              <w:t>Southern Region Disability Alliance</w:t>
            </w:r>
          </w:p>
        </w:tc>
        <w:tc>
          <w:tcPr>
            <w:tcW w:w="1174" w:type="pct"/>
            <w:tcBorders>
              <w:top w:val="single" w:sz="4" w:space="0" w:color="auto"/>
              <w:left w:val="nil"/>
              <w:bottom w:val="single" w:sz="4" w:space="0" w:color="auto"/>
              <w:right w:val="single" w:sz="4" w:space="0" w:color="auto"/>
            </w:tcBorders>
            <w:shd w:val="clear" w:color="auto" w:fill="auto"/>
            <w:hideMark/>
          </w:tcPr>
          <w:p w14:paraId="5AE69122" w14:textId="099B3933" w:rsidR="00811BDC" w:rsidRPr="00CA2F2D" w:rsidRDefault="00811BDC" w:rsidP="00811BDC">
            <w:pPr>
              <w:rPr>
                <w:rFonts w:ascii="Calibri" w:hAnsi="Calibri" w:cs="Calibri"/>
                <w:color w:val="000000"/>
                <w:sz w:val="24"/>
                <w:szCs w:val="24"/>
              </w:rPr>
            </w:pPr>
            <w:r>
              <w:rPr>
                <w:rFonts w:ascii="Calibri" w:hAnsi="Calibri" w:cs="Calibri"/>
                <w:color w:val="000000"/>
                <w:sz w:val="24"/>
                <w:szCs w:val="24"/>
              </w:rPr>
              <w:t>Sustained m</w:t>
            </w:r>
            <w:r w:rsidRPr="00CA2F2D">
              <w:rPr>
                <w:rFonts w:ascii="Calibri" w:hAnsi="Calibri" w:cs="Calibri"/>
                <w:color w:val="000000"/>
                <w:sz w:val="24"/>
                <w:szCs w:val="24"/>
              </w:rPr>
              <w:t xml:space="preserve">embership </w:t>
            </w:r>
            <w:r>
              <w:rPr>
                <w:rFonts w:ascii="Calibri" w:hAnsi="Calibri" w:cs="Calibri"/>
                <w:color w:val="000000"/>
                <w:sz w:val="24"/>
                <w:szCs w:val="24"/>
              </w:rPr>
              <w:t>and ongoing shared collaboration</w:t>
            </w:r>
          </w:p>
        </w:tc>
        <w:tc>
          <w:tcPr>
            <w:tcW w:w="391" w:type="pct"/>
            <w:tcBorders>
              <w:top w:val="single" w:sz="4" w:space="0" w:color="auto"/>
              <w:left w:val="nil"/>
              <w:bottom w:val="single" w:sz="4" w:space="0" w:color="auto"/>
              <w:right w:val="single" w:sz="4" w:space="0" w:color="auto"/>
            </w:tcBorders>
            <w:shd w:val="clear" w:color="auto" w:fill="auto"/>
            <w:hideMark/>
          </w:tcPr>
          <w:p w14:paraId="5A5A9F1D"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Ongoing</w:t>
            </w:r>
          </w:p>
        </w:tc>
        <w:tc>
          <w:tcPr>
            <w:tcW w:w="970" w:type="pct"/>
            <w:tcBorders>
              <w:top w:val="single" w:sz="4" w:space="0" w:color="auto"/>
              <w:left w:val="nil"/>
              <w:bottom w:val="single" w:sz="4" w:space="0" w:color="auto"/>
              <w:right w:val="single" w:sz="4" w:space="0" w:color="auto"/>
            </w:tcBorders>
            <w:shd w:val="clear" w:color="auto" w:fill="auto"/>
            <w:hideMark/>
          </w:tcPr>
          <w:p w14:paraId="61970C9A"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tcBorders>
              <w:top w:val="single" w:sz="4" w:space="0" w:color="auto"/>
              <w:left w:val="nil"/>
              <w:bottom w:val="single" w:sz="4" w:space="0" w:color="auto"/>
              <w:right w:val="single" w:sz="4" w:space="0" w:color="auto"/>
            </w:tcBorders>
            <w:shd w:val="clear" w:color="auto" w:fill="auto"/>
            <w:hideMark/>
          </w:tcPr>
          <w:p w14:paraId="7ACB4D7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Access and Ageing</w:t>
            </w:r>
          </w:p>
        </w:tc>
      </w:tr>
    </w:tbl>
    <w:p w14:paraId="1A3B1D74" w14:textId="77777777" w:rsidR="00057A07" w:rsidRDefault="00057A07">
      <w:r>
        <w:br w:type="page"/>
      </w:r>
    </w:p>
    <w:tbl>
      <w:tblPr>
        <w:tblW w:w="4986" w:type="pct"/>
        <w:tblInd w:w="-572" w:type="dxa"/>
        <w:tblLook w:val="04A0" w:firstRow="1" w:lastRow="0" w:firstColumn="1" w:lastColumn="0" w:noHBand="0" w:noVBand="1"/>
      </w:tblPr>
      <w:tblGrid>
        <w:gridCol w:w="1231"/>
        <w:gridCol w:w="3128"/>
        <w:gridCol w:w="1336"/>
        <w:gridCol w:w="1966"/>
        <w:gridCol w:w="1100"/>
        <w:gridCol w:w="1311"/>
        <w:gridCol w:w="358"/>
        <w:gridCol w:w="1061"/>
        <w:gridCol w:w="282"/>
        <w:gridCol w:w="369"/>
        <w:gridCol w:w="1924"/>
      </w:tblGrid>
      <w:tr w:rsidR="00E2521D" w:rsidRPr="00CA2F2D" w14:paraId="50E70335" w14:textId="77777777" w:rsidTr="00E73B86">
        <w:trPr>
          <w:trHeight w:val="641"/>
        </w:trPr>
        <w:tc>
          <w:tcPr>
            <w:tcW w:w="438" w:type="pct"/>
            <w:tcBorders>
              <w:top w:val="nil"/>
              <w:left w:val="single" w:sz="4" w:space="0" w:color="auto"/>
              <w:bottom w:val="single" w:sz="4" w:space="0" w:color="auto"/>
              <w:right w:val="single" w:sz="4" w:space="0" w:color="auto"/>
            </w:tcBorders>
            <w:shd w:val="clear" w:color="auto" w:fill="7030A0"/>
            <w:noWrap/>
            <w:vAlign w:val="center"/>
          </w:tcPr>
          <w:p w14:paraId="3368FD36" w14:textId="62B022FD" w:rsidR="00811BDC" w:rsidRPr="00CA2F2D" w:rsidRDefault="00811BDC" w:rsidP="00811BDC">
            <w:pPr>
              <w:jc w:val="center"/>
              <w:rPr>
                <w:rFonts w:ascii="Calibri" w:hAnsi="Calibri" w:cs="Calibri"/>
                <w:b/>
                <w:bCs/>
                <w:color w:val="000000"/>
                <w:sz w:val="24"/>
                <w:szCs w:val="24"/>
              </w:rPr>
            </w:pPr>
            <w:r w:rsidRPr="002F4B2C">
              <w:rPr>
                <w:rFonts w:ascii="Calibri" w:hAnsi="Calibri" w:cs="Calibri"/>
                <w:b/>
                <w:bCs/>
                <w:color w:val="FFFFFF"/>
                <w:sz w:val="28"/>
                <w:szCs w:val="28"/>
              </w:rPr>
              <w:lastRenderedPageBreak/>
              <w:t>Item no.</w:t>
            </w:r>
          </w:p>
        </w:tc>
        <w:tc>
          <w:tcPr>
            <w:tcW w:w="1112" w:type="pct"/>
            <w:tcBorders>
              <w:top w:val="nil"/>
              <w:left w:val="nil"/>
              <w:bottom w:val="single" w:sz="4" w:space="0" w:color="auto"/>
              <w:right w:val="single" w:sz="4" w:space="0" w:color="auto"/>
            </w:tcBorders>
            <w:shd w:val="clear" w:color="auto" w:fill="7030A0"/>
          </w:tcPr>
          <w:p w14:paraId="5DC6D49D" w14:textId="3084C45C" w:rsidR="00811BDC" w:rsidRPr="00CA2F2D" w:rsidRDefault="00811BDC" w:rsidP="00811BDC">
            <w:pPr>
              <w:jc w:val="center"/>
              <w:rPr>
                <w:rFonts w:ascii="Calibri" w:hAnsi="Calibri" w:cs="Calibri"/>
                <w:color w:val="000000"/>
                <w:sz w:val="24"/>
                <w:szCs w:val="24"/>
              </w:rPr>
            </w:pPr>
            <w:r w:rsidRPr="002F4B2C">
              <w:rPr>
                <w:rFonts w:ascii="Calibri" w:hAnsi="Calibri" w:cs="Calibri"/>
                <w:b/>
                <w:bCs/>
                <w:color w:val="FFFFFF"/>
                <w:sz w:val="28"/>
                <w:szCs w:val="28"/>
              </w:rPr>
              <w:t>Action</w:t>
            </w:r>
          </w:p>
        </w:tc>
        <w:tc>
          <w:tcPr>
            <w:tcW w:w="1174" w:type="pct"/>
            <w:gridSpan w:val="2"/>
            <w:tcBorders>
              <w:top w:val="nil"/>
              <w:left w:val="nil"/>
              <w:bottom w:val="single" w:sz="4" w:space="0" w:color="auto"/>
              <w:right w:val="single" w:sz="4" w:space="0" w:color="auto"/>
            </w:tcBorders>
            <w:shd w:val="clear" w:color="auto" w:fill="7030A0"/>
          </w:tcPr>
          <w:p w14:paraId="2FD764A7" w14:textId="041EE502" w:rsidR="00811BDC" w:rsidRPr="00CA2F2D" w:rsidRDefault="00811BDC" w:rsidP="00811BDC">
            <w:pPr>
              <w:jc w:val="center"/>
              <w:rPr>
                <w:rFonts w:ascii="Calibri" w:hAnsi="Calibri" w:cs="Calibri"/>
                <w:color w:val="000000"/>
                <w:sz w:val="24"/>
                <w:szCs w:val="24"/>
              </w:rPr>
            </w:pPr>
            <w:r w:rsidRPr="002F4B2C">
              <w:rPr>
                <w:rFonts w:ascii="Calibri" w:hAnsi="Calibri" w:cs="Calibri"/>
                <w:b/>
                <w:bCs/>
                <w:color w:val="FFFFFF"/>
                <w:sz w:val="28"/>
                <w:szCs w:val="28"/>
              </w:rPr>
              <w:t>Outcome measure</w:t>
            </w:r>
          </w:p>
        </w:tc>
        <w:tc>
          <w:tcPr>
            <w:tcW w:w="391" w:type="pct"/>
            <w:tcBorders>
              <w:top w:val="nil"/>
              <w:left w:val="nil"/>
              <w:bottom w:val="single" w:sz="4" w:space="0" w:color="auto"/>
              <w:right w:val="single" w:sz="4" w:space="0" w:color="auto"/>
            </w:tcBorders>
            <w:shd w:val="clear" w:color="auto" w:fill="7030A0"/>
          </w:tcPr>
          <w:p w14:paraId="753D176F" w14:textId="1FCFA63F" w:rsidR="00811BDC" w:rsidRPr="00CA2F2D" w:rsidRDefault="00811BDC" w:rsidP="00811BDC">
            <w:pPr>
              <w:jc w:val="center"/>
              <w:rPr>
                <w:rFonts w:ascii="Calibri" w:hAnsi="Calibri" w:cs="Calibri"/>
                <w:color w:val="000000"/>
                <w:sz w:val="24"/>
                <w:szCs w:val="24"/>
              </w:rPr>
            </w:pPr>
            <w:r w:rsidRPr="002F4B2C">
              <w:rPr>
                <w:rFonts w:ascii="Calibri" w:hAnsi="Calibri" w:cs="Calibri"/>
                <w:b/>
                <w:bCs/>
                <w:color w:val="FFFFFF"/>
                <w:sz w:val="28"/>
                <w:szCs w:val="28"/>
              </w:rPr>
              <w:t>Time- frame</w:t>
            </w:r>
          </w:p>
        </w:tc>
        <w:tc>
          <w:tcPr>
            <w:tcW w:w="970" w:type="pct"/>
            <w:gridSpan w:val="3"/>
            <w:tcBorders>
              <w:top w:val="nil"/>
              <w:left w:val="nil"/>
              <w:bottom w:val="single" w:sz="4" w:space="0" w:color="auto"/>
              <w:right w:val="single" w:sz="4" w:space="0" w:color="auto"/>
            </w:tcBorders>
            <w:shd w:val="clear" w:color="auto" w:fill="7030A0"/>
          </w:tcPr>
          <w:p w14:paraId="43B8E314" w14:textId="26AD1490" w:rsidR="00811BDC" w:rsidRPr="00CA2F2D" w:rsidRDefault="00811BDC" w:rsidP="00811BDC">
            <w:pPr>
              <w:jc w:val="center"/>
              <w:rPr>
                <w:rFonts w:ascii="Calibri" w:hAnsi="Calibri" w:cs="Calibri"/>
                <w:color w:val="000000"/>
                <w:sz w:val="24"/>
                <w:szCs w:val="24"/>
              </w:rPr>
            </w:pPr>
            <w:r w:rsidRPr="002F4B2C">
              <w:rPr>
                <w:rFonts w:ascii="Calibri" w:hAnsi="Calibri" w:cs="Calibri"/>
                <w:b/>
                <w:bCs/>
                <w:color w:val="FFFFFF"/>
                <w:sz w:val="28"/>
                <w:szCs w:val="28"/>
              </w:rPr>
              <w:t>Lead Group</w:t>
            </w:r>
          </w:p>
        </w:tc>
        <w:tc>
          <w:tcPr>
            <w:tcW w:w="915" w:type="pct"/>
            <w:gridSpan w:val="3"/>
            <w:tcBorders>
              <w:top w:val="nil"/>
              <w:left w:val="nil"/>
              <w:bottom w:val="single" w:sz="4" w:space="0" w:color="auto"/>
              <w:right w:val="single" w:sz="4" w:space="0" w:color="auto"/>
            </w:tcBorders>
            <w:shd w:val="clear" w:color="auto" w:fill="7030A0"/>
          </w:tcPr>
          <w:p w14:paraId="26EC4385" w14:textId="129F2B10" w:rsidR="00811BDC" w:rsidRPr="00CA2F2D" w:rsidRDefault="00811BDC" w:rsidP="00811BDC">
            <w:pPr>
              <w:jc w:val="center"/>
              <w:rPr>
                <w:rFonts w:ascii="Calibri" w:hAnsi="Calibri" w:cs="Calibri"/>
                <w:color w:val="000000"/>
                <w:sz w:val="24"/>
                <w:szCs w:val="24"/>
              </w:rPr>
            </w:pPr>
            <w:r w:rsidRPr="002F4B2C">
              <w:rPr>
                <w:rFonts w:ascii="Calibri" w:hAnsi="Calibri" w:cs="Calibri"/>
                <w:b/>
                <w:bCs/>
                <w:color w:val="FFFFFF"/>
                <w:sz w:val="28"/>
                <w:szCs w:val="28"/>
              </w:rPr>
              <w:t>Partner</w:t>
            </w:r>
          </w:p>
        </w:tc>
      </w:tr>
      <w:tr w:rsidR="00811BDC" w:rsidRPr="00CA2F2D" w14:paraId="25AF3073" w14:textId="77777777" w:rsidTr="00E73B86">
        <w:trPr>
          <w:trHeight w:val="616"/>
        </w:trPr>
        <w:tc>
          <w:tcPr>
            <w:tcW w:w="5000" w:type="pct"/>
            <w:gridSpan w:val="11"/>
            <w:tcBorders>
              <w:top w:val="nil"/>
              <w:left w:val="single" w:sz="4" w:space="0" w:color="auto"/>
              <w:bottom w:val="single" w:sz="4" w:space="0" w:color="auto"/>
              <w:right w:val="single" w:sz="4" w:space="0" w:color="auto"/>
            </w:tcBorders>
            <w:shd w:val="clear" w:color="000000" w:fill="D9D9D9"/>
            <w:noWrap/>
            <w:vAlign w:val="center"/>
          </w:tcPr>
          <w:p w14:paraId="36DF0AD4" w14:textId="2B1ADC30" w:rsidR="00811BDC" w:rsidRPr="00CA2F2D" w:rsidRDefault="00811BDC" w:rsidP="00811BDC">
            <w:pPr>
              <w:jc w:val="center"/>
              <w:rPr>
                <w:rFonts w:ascii="Calibri" w:hAnsi="Calibri" w:cs="Calibri"/>
                <w:color w:val="000000"/>
                <w:sz w:val="24"/>
                <w:szCs w:val="24"/>
              </w:rPr>
            </w:pPr>
            <w:r>
              <w:rPr>
                <w:rFonts w:ascii="Calibri" w:hAnsi="Calibri" w:cs="Calibri"/>
                <w:b/>
                <w:bCs/>
                <w:color w:val="000000"/>
                <w:sz w:val="28"/>
                <w:szCs w:val="28"/>
              </w:rPr>
              <w:t>Priority area</w:t>
            </w:r>
            <w:r w:rsidR="00BD51FB">
              <w:rPr>
                <w:rFonts w:ascii="Calibri" w:hAnsi="Calibri" w:cs="Calibri"/>
                <w:b/>
                <w:bCs/>
                <w:color w:val="000000"/>
                <w:sz w:val="28"/>
                <w:szCs w:val="28"/>
              </w:rPr>
              <w:t xml:space="preserve"> 3</w:t>
            </w:r>
            <w:r>
              <w:rPr>
                <w:rFonts w:ascii="Calibri" w:hAnsi="Calibri" w:cs="Calibri"/>
                <w:b/>
                <w:bCs/>
                <w:color w:val="000000"/>
                <w:sz w:val="28"/>
                <w:szCs w:val="28"/>
              </w:rPr>
              <w:t xml:space="preserve">: Living, </w:t>
            </w:r>
            <w:r w:rsidR="00BD51FB">
              <w:rPr>
                <w:rFonts w:ascii="Calibri" w:hAnsi="Calibri" w:cs="Calibri"/>
                <w:b/>
                <w:bCs/>
                <w:color w:val="000000"/>
                <w:sz w:val="28"/>
                <w:szCs w:val="28"/>
              </w:rPr>
              <w:t>working,</w:t>
            </w:r>
            <w:r>
              <w:rPr>
                <w:rFonts w:ascii="Calibri" w:hAnsi="Calibri" w:cs="Calibri"/>
                <w:b/>
                <w:bCs/>
                <w:color w:val="000000"/>
                <w:sz w:val="28"/>
                <w:szCs w:val="28"/>
              </w:rPr>
              <w:t xml:space="preserve"> and learning locally</w:t>
            </w:r>
          </w:p>
        </w:tc>
      </w:tr>
      <w:tr w:rsidR="00E2521D" w:rsidRPr="00CA2F2D" w14:paraId="542FD05C" w14:textId="77777777" w:rsidTr="00E73B86">
        <w:trPr>
          <w:trHeight w:val="1575"/>
        </w:trPr>
        <w:tc>
          <w:tcPr>
            <w:tcW w:w="438" w:type="pct"/>
            <w:tcBorders>
              <w:left w:val="single" w:sz="4" w:space="0" w:color="auto"/>
              <w:bottom w:val="single" w:sz="4" w:space="0" w:color="auto"/>
              <w:right w:val="single" w:sz="4" w:space="0" w:color="auto"/>
            </w:tcBorders>
            <w:shd w:val="clear" w:color="000000" w:fill="D9D9D9"/>
            <w:noWrap/>
            <w:vAlign w:val="center"/>
            <w:hideMark/>
          </w:tcPr>
          <w:p w14:paraId="6A5C2568"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3.00</w:t>
            </w:r>
          </w:p>
        </w:tc>
        <w:tc>
          <w:tcPr>
            <w:tcW w:w="1112" w:type="pct"/>
            <w:tcBorders>
              <w:top w:val="nil"/>
              <w:left w:val="nil"/>
              <w:bottom w:val="single" w:sz="4" w:space="0" w:color="auto"/>
              <w:right w:val="single" w:sz="4" w:space="0" w:color="auto"/>
            </w:tcBorders>
            <w:shd w:val="clear" w:color="auto" w:fill="auto"/>
            <w:hideMark/>
          </w:tcPr>
          <w:p w14:paraId="6C13EE54" w14:textId="2E9A5576"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Council becomes a leading disability employment organisation:</w:t>
            </w:r>
            <w:r w:rsidRPr="00CA2F2D">
              <w:rPr>
                <w:rFonts w:ascii="Calibri" w:hAnsi="Calibri" w:cs="Calibri"/>
                <w:color w:val="000000"/>
                <w:sz w:val="24"/>
                <w:szCs w:val="24"/>
              </w:rPr>
              <w:br/>
              <w:t>Provide workplace opportunities - volunteering as well as paid work placement</w:t>
            </w:r>
          </w:p>
        </w:tc>
        <w:tc>
          <w:tcPr>
            <w:tcW w:w="1174" w:type="pct"/>
            <w:gridSpan w:val="2"/>
            <w:tcBorders>
              <w:top w:val="nil"/>
              <w:left w:val="nil"/>
              <w:bottom w:val="single" w:sz="4" w:space="0" w:color="auto"/>
              <w:right w:val="single" w:sz="4" w:space="0" w:color="auto"/>
            </w:tcBorders>
            <w:shd w:val="clear" w:color="auto" w:fill="auto"/>
            <w:hideMark/>
          </w:tcPr>
          <w:p w14:paraId="53AB0DC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Increased employment opportunities</w:t>
            </w:r>
          </w:p>
        </w:tc>
        <w:tc>
          <w:tcPr>
            <w:tcW w:w="391" w:type="pct"/>
            <w:tcBorders>
              <w:top w:val="nil"/>
              <w:left w:val="nil"/>
              <w:bottom w:val="single" w:sz="4" w:space="0" w:color="auto"/>
              <w:right w:val="single" w:sz="4" w:space="0" w:color="auto"/>
            </w:tcBorders>
            <w:shd w:val="clear" w:color="auto" w:fill="auto"/>
            <w:hideMark/>
          </w:tcPr>
          <w:p w14:paraId="643BFEC7"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2023 - 2026</w:t>
            </w:r>
          </w:p>
        </w:tc>
        <w:tc>
          <w:tcPr>
            <w:tcW w:w="970" w:type="pct"/>
            <w:gridSpan w:val="3"/>
            <w:tcBorders>
              <w:top w:val="nil"/>
              <w:left w:val="nil"/>
              <w:bottom w:val="single" w:sz="4" w:space="0" w:color="auto"/>
              <w:right w:val="single" w:sz="4" w:space="0" w:color="auto"/>
            </w:tcBorders>
            <w:shd w:val="clear" w:color="auto" w:fill="auto"/>
            <w:hideMark/>
          </w:tcPr>
          <w:p w14:paraId="6CAA0BAE"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gridSpan w:val="3"/>
            <w:tcBorders>
              <w:top w:val="nil"/>
              <w:left w:val="nil"/>
              <w:bottom w:val="single" w:sz="4" w:space="0" w:color="auto"/>
              <w:right w:val="single" w:sz="4" w:space="0" w:color="auto"/>
            </w:tcBorders>
            <w:shd w:val="clear" w:color="auto" w:fill="auto"/>
            <w:hideMark/>
          </w:tcPr>
          <w:p w14:paraId="528F07EC"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Human resources/payroll</w:t>
            </w:r>
          </w:p>
        </w:tc>
      </w:tr>
      <w:tr w:rsidR="00E2521D" w:rsidRPr="00CA2F2D" w14:paraId="34F1345B" w14:textId="77777777" w:rsidTr="00E73B86">
        <w:trPr>
          <w:trHeight w:val="945"/>
        </w:trPr>
        <w:tc>
          <w:tcPr>
            <w:tcW w:w="438" w:type="pct"/>
            <w:tcBorders>
              <w:top w:val="nil"/>
              <w:left w:val="single" w:sz="4" w:space="0" w:color="auto"/>
              <w:bottom w:val="single" w:sz="4" w:space="0" w:color="auto"/>
              <w:right w:val="single" w:sz="4" w:space="0" w:color="auto"/>
            </w:tcBorders>
            <w:shd w:val="clear" w:color="000000" w:fill="D9D9D9"/>
            <w:noWrap/>
            <w:vAlign w:val="center"/>
            <w:hideMark/>
          </w:tcPr>
          <w:p w14:paraId="49593B47"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3.01</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7F43F52C" w14:textId="224B2942" w:rsidR="00811BDC" w:rsidRPr="00E73B86" w:rsidRDefault="00811BDC" w:rsidP="00811BDC">
            <w:pPr>
              <w:rPr>
                <w:rFonts w:ascii="Calibri" w:hAnsi="Calibri" w:cs="Calibri"/>
                <w:color w:val="000000"/>
                <w:sz w:val="24"/>
                <w:szCs w:val="24"/>
              </w:rPr>
            </w:pPr>
            <w:r w:rsidRPr="00CA2F2D">
              <w:rPr>
                <w:rFonts w:ascii="Calibri" w:hAnsi="Calibri" w:cs="Calibri"/>
                <w:color w:val="000000"/>
                <w:sz w:val="24"/>
                <w:szCs w:val="24"/>
              </w:rPr>
              <w:t>Council demonstrate employment diversity within counci</w:t>
            </w:r>
            <w:r w:rsidR="00A667C0">
              <w:rPr>
                <w:rFonts w:ascii="Calibri" w:hAnsi="Calibri" w:cs="Calibri"/>
                <w:color w:val="000000"/>
                <w:sz w:val="24"/>
                <w:szCs w:val="24"/>
              </w:rPr>
              <w:t>l</w:t>
            </w:r>
            <w:r w:rsidR="005A7417">
              <w:rPr>
                <w:rFonts w:ascii="Calibri" w:hAnsi="Calibri" w:cs="Calibri"/>
                <w:color w:val="000000"/>
                <w:sz w:val="24"/>
                <w:szCs w:val="24"/>
              </w:rPr>
              <w:t>.</w:t>
            </w:r>
          </w:p>
        </w:tc>
        <w:tc>
          <w:tcPr>
            <w:tcW w:w="1174" w:type="pct"/>
            <w:gridSpan w:val="2"/>
            <w:tcBorders>
              <w:top w:val="single" w:sz="4" w:space="0" w:color="auto"/>
              <w:left w:val="single" w:sz="4" w:space="0" w:color="auto"/>
              <w:bottom w:val="single" w:sz="4" w:space="0" w:color="auto"/>
              <w:right w:val="single" w:sz="4" w:space="0" w:color="auto"/>
            </w:tcBorders>
            <w:shd w:val="clear" w:color="auto" w:fill="auto"/>
            <w:hideMark/>
          </w:tcPr>
          <w:p w14:paraId="6D2185C7" w14:textId="61B3B53E"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Celebrating</w:t>
            </w:r>
            <w:r w:rsidR="005A7417">
              <w:rPr>
                <w:rFonts w:ascii="Calibri" w:hAnsi="Calibri" w:cs="Calibri"/>
                <w:color w:val="000000"/>
                <w:sz w:val="24"/>
                <w:szCs w:val="24"/>
              </w:rPr>
              <w:t xml:space="preserve"> employment </w:t>
            </w:r>
            <w:r w:rsidR="005A7417" w:rsidRPr="00CA2F2D">
              <w:rPr>
                <w:rFonts w:ascii="Calibri" w:hAnsi="Calibri" w:cs="Calibri"/>
                <w:color w:val="000000"/>
                <w:sz w:val="24"/>
                <w:szCs w:val="24"/>
              </w:rPr>
              <w:t>success</w:t>
            </w:r>
            <w:r w:rsidRPr="00CA2F2D">
              <w:rPr>
                <w:rFonts w:ascii="Calibri" w:hAnsi="Calibri" w:cs="Calibri"/>
                <w:color w:val="000000"/>
                <w:sz w:val="24"/>
                <w:szCs w:val="24"/>
              </w:rPr>
              <w:t xml:space="preserve"> stories</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14:paraId="3A16199B"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2023 - 2026</w:t>
            </w:r>
          </w:p>
        </w:tc>
        <w:tc>
          <w:tcPr>
            <w:tcW w:w="97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CE121F3"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gridSpan w:val="3"/>
            <w:tcBorders>
              <w:top w:val="single" w:sz="4" w:space="0" w:color="auto"/>
              <w:left w:val="single" w:sz="4" w:space="0" w:color="auto"/>
              <w:bottom w:val="single" w:sz="4" w:space="0" w:color="auto"/>
              <w:right w:val="single" w:sz="4" w:space="0" w:color="auto"/>
            </w:tcBorders>
            <w:shd w:val="clear" w:color="auto" w:fill="auto"/>
            <w:hideMark/>
          </w:tcPr>
          <w:p w14:paraId="63E074E4" w14:textId="2AAFE8B5" w:rsidR="00811BDC" w:rsidRPr="00CA2F2D" w:rsidRDefault="00E73B86" w:rsidP="00811BDC">
            <w:pPr>
              <w:rPr>
                <w:rFonts w:ascii="Calibri" w:hAnsi="Calibri" w:cs="Calibri"/>
                <w:color w:val="000000"/>
                <w:sz w:val="24"/>
                <w:szCs w:val="24"/>
              </w:rPr>
            </w:pPr>
            <w:r>
              <w:rPr>
                <w:rFonts w:ascii="Calibri" w:hAnsi="Calibri" w:cs="Calibri"/>
                <w:color w:val="000000"/>
                <w:sz w:val="24"/>
                <w:szCs w:val="24"/>
              </w:rPr>
              <w:t>People and Culture</w:t>
            </w:r>
          </w:p>
        </w:tc>
      </w:tr>
      <w:tr w:rsidR="00E2521D" w:rsidRPr="00CA2F2D" w14:paraId="1352A871" w14:textId="77777777" w:rsidTr="00E73B86">
        <w:trPr>
          <w:trHeight w:val="1260"/>
        </w:trPr>
        <w:tc>
          <w:tcPr>
            <w:tcW w:w="438" w:type="pct"/>
            <w:tcBorders>
              <w:top w:val="nil"/>
              <w:left w:val="single" w:sz="4" w:space="0" w:color="auto"/>
              <w:bottom w:val="single" w:sz="4" w:space="0" w:color="auto"/>
              <w:right w:val="single" w:sz="4" w:space="0" w:color="auto"/>
            </w:tcBorders>
            <w:shd w:val="clear" w:color="000000" w:fill="D9D9D9"/>
            <w:noWrap/>
            <w:vAlign w:val="center"/>
            <w:hideMark/>
          </w:tcPr>
          <w:p w14:paraId="2472659F"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3.02</w:t>
            </w:r>
          </w:p>
        </w:tc>
        <w:tc>
          <w:tcPr>
            <w:tcW w:w="1112" w:type="pct"/>
            <w:tcBorders>
              <w:top w:val="single" w:sz="4" w:space="0" w:color="auto"/>
              <w:left w:val="nil"/>
              <w:bottom w:val="single" w:sz="4" w:space="0" w:color="auto"/>
              <w:right w:val="single" w:sz="4" w:space="0" w:color="auto"/>
            </w:tcBorders>
            <w:shd w:val="clear" w:color="auto" w:fill="auto"/>
            <w:hideMark/>
          </w:tcPr>
          <w:p w14:paraId="53B14114" w14:textId="77F87799"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Market Council</w:t>
            </w:r>
            <w:r w:rsidR="00E96106">
              <w:rPr>
                <w:rFonts w:ascii="Calibri" w:hAnsi="Calibri" w:cs="Calibri"/>
                <w:color w:val="000000"/>
                <w:sz w:val="24"/>
                <w:szCs w:val="24"/>
              </w:rPr>
              <w:t>’</w:t>
            </w:r>
            <w:r w:rsidRPr="00CA2F2D">
              <w:rPr>
                <w:rFonts w:ascii="Calibri" w:hAnsi="Calibri" w:cs="Calibri"/>
                <w:color w:val="000000"/>
                <w:sz w:val="24"/>
                <w:szCs w:val="24"/>
              </w:rPr>
              <w:t xml:space="preserve">s leadership training to people with disability, disability employment services and disability services sector </w:t>
            </w:r>
          </w:p>
        </w:tc>
        <w:tc>
          <w:tcPr>
            <w:tcW w:w="1174" w:type="pct"/>
            <w:gridSpan w:val="2"/>
            <w:tcBorders>
              <w:top w:val="single" w:sz="4" w:space="0" w:color="auto"/>
              <w:left w:val="nil"/>
              <w:bottom w:val="single" w:sz="4" w:space="0" w:color="auto"/>
              <w:right w:val="single" w:sz="4" w:space="0" w:color="auto"/>
            </w:tcBorders>
            <w:shd w:val="clear" w:color="auto" w:fill="auto"/>
            <w:hideMark/>
          </w:tcPr>
          <w:p w14:paraId="521A7E92"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Number of people with disability participating in leadership program</w:t>
            </w:r>
          </w:p>
        </w:tc>
        <w:tc>
          <w:tcPr>
            <w:tcW w:w="391" w:type="pct"/>
            <w:tcBorders>
              <w:top w:val="single" w:sz="4" w:space="0" w:color="auto"/>
              <w:left w:val="nil"/>
              <w:bottom w:val="single" w:sz="4" w:space="0" w:color="auto"/>
              <w:right w:val="single" w:sz="4" w:space="0" w:color="auto"/>
            </w:tcBorders>
            <w:shd w:val="clear" w:color="auto" w:fill="auto"/>
            <w:hideMark/>
          </w:tcPr>
          <w:p w14:paraId="5D768CDD"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Annually</w:t>
            </w:r>
          </w:p>
        </w:tc>
        <w:tc>
          <w:tcPr>
            <w:tcW w:w="970" w:type="pct"/>
            <w:gridSpan w:val="3"/>
            <w:tcBorders>
              <w:top w:val="single" w:sz="4" w:space="0" w:color="auto"/>
              <w:left w:val="nil"/>
              <w:bottom w:val="single" w:sz="4" w:space="0" w:color="auto"/>
              <w:right w:val="single" w:sz="4" w:space="0" w:color="auto"/>
            </w:tcBorders>
            <w:shd w:val="clear" w:color="auto" w:fill="auto"/>
            <w:hideMark/>
          </w:tcPr>
          <w:p w14:paraId="2806F4B8"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gridSpan w:val="3"/>
            <w:tcBorders>
              <w:top w:val="single" w:sz="4" w:space="0" w:color="auto"/>
              <w:left w:val="nil"/>
              <w:bottom w:val="single" w:sz="4" w:space="0" w:color="auto"/>
              <w:right w:val="single" w:sz="4" w:space="0" w:color="auto"/>
            </w:tcBorders>
            <w:shd w:val="clear" w:color="auto" w:fill="auto"/>
            <w:hideMark/>
          </w:tcPr>
          <w:p w14:paraId="2DE7090B"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Active and connected communities</w:t>
            </w:r>
          </w:p>
        </w:tc>
      </w:tr>
      <w:tr w:rsidR="00E2521D" w:rsidRPr="00CA2F2D" w14:paraId="0B463B0E" w14:textId="77777777" w:rsidTr="00E73B86">
        <w:trPr>
          <w:trHeight w:val="630"/>
        </w:trPr>
        <w:tc>
          <w:tcPr>
            <w:tcW w:w="438" w:type="pct"/>
            <w:tcBorders>
              <w:top w:val="nil"/>
              <w:left w:val="single" w:sz="4" w:space="0" w:color="auto"/>
              <w:bottom w:val="single" w:sz="4" w:space="0" w:color="auto"/>
              <w:right w:val="single" w:sz="4" w:space="0" w:color="auto"/>
            </w:tcBorders>
            <w:shd w:val="clear" w:color="000000" w:fill="D9D9D9"/>
            <w:noWrap/>
            <w:vAlign w:val="center"/>
            <w:hideMark/>
          </w:tcPr>
          <w:p w14:paraId="6514A86D"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3.03</w:t>
            </w:r>
          </w:p>
        </w:tc>
        <w:tc>
          <w:tcPr>
            <w:tcW w:w="1112" w:type="pct"/>
            <w:tcBorders>
              <w:top w:val="nil"/>
              <w:left w:val="nil"/>
              <w:bottom w:val="nil"/>
              <w:right w:val="single" w:sz="4" w:space="0" w:color="auto"/>
            </w:tcBorders>
            <w:shd w:val="clear" w:color="auto" w:fill="auto"/>
            <w:hideMark/>
          </w:tcPr>
          <w:p w14:paraId="648E5256"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Partner with Officer Specialist School to do walking tours of the civic centre. </w:t>
            </w:r>
          </w:p>
        </w:tc>
        <w:tc>
          <w:tcPr>
            <w:tcW w:w="1174" w:type="pct"/>
            <w:gridSpan w:val="2"/>
            <w:tcBorders>
              <w:top w:val="nil"/>
              <w:left w:val="nil"/>
              <w:bottom w:val="single" w:sz="4" w:space="0" w:color="auto"/>
              <w:right w:val="single" w:sz="4" w:space="0" w:color="auto"/>
            </w:tcBorders>
            <w:shd w:val="clear" w:color="auto" w:fill="auto"/>
            <w:hideMark/>
          </w:tcPr>
          <w:p w14:paraId="42F986EE"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One annually</w:t>
            </w:r>
          </w:p>
        </w:tc>
        <w:tc>
          <w:tcPr>
            <w:tcW w:w="391" w:type="pct"/>
            <w:tcBorders>
              <w:top w:val="nil"/>
              <w:left w:val="nil"/>
              <w:bottom w:val="single" w:sz="4" w:space="0" w:color="auto"/>
              <w:right w:val="single" w:sz="4" w:space="0" w:color="auto"/>
            </w:tcBorders>
            <w:shd w:val="clear" w:color="auto" w:fill="auto"/>
            <w:hideMark/>
          </w:tcPr>
          <w:p w14:paraId="79BA428E"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Annual</w:t>
            </w:r>
          </w:p>
        </w:tc>
        <w:tc>
          <w:tcPr>
            <w:tcW w:w="970" w:type="pct"/>
            <w:gridSpan w:val="3"/>
            <w:tcBorders>
              <w:top w:val="nil"/>
              <w:left w:val="nil"/>
              <w:bottom w:val="single" w:sz="4" w:space="0" w:color="auto"/>
              <w:right w:val="single" w:sz="4" w:space="0" w:color="auto"/>
            </w:tcBorders>
            <w:shd w:val="clear" w:color="auto" w:fill="auto"/>
            <w:hideMark/>
          </w:tcPr>
          <w:p w14:paraId="7998499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gridSpan w:val="3"/>
            <w:tcBorders>
              <w:top w:val="nil"/>
              <w:left w:val="nil"/>
              <w:bottom w:val="single" w:sz="4" w:space="0" w:color="auto"/>
              <w:right w:val="single" w:sz="4" w:space="0" w:color="auto"/>
            </w:tcBorders>
            <w:shd w:val="clear" w:color="auto" w:fill="auto"/>
            <w:hideMark/>
          </w:tcPr>
          <w:p w14:paraId="624BA6AE"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Access and ageing</w:t>
            </w:r>
          </w:p>
        </w:tc>
      </w:tr>
      <w:tr w:rsidR="00E2521D" w:rsidRPr="00CA2F2D" w14:paraId="0E6C087A" w14:textId="77777777" w:rsidTr="00E73B86">
        <w:trPr>
          <w:trHeight w:val="945"/>
        </w:trPr>
        <w:tc>
          <w:tcPr>
            <w:tcW w:w="438" w:type="pct"/>
            <w:tcBorders>
              <w:top w:val="nil"/>
              <w:left w:val="single" w:sz="4" w:space="0" w:color="auto"/>
              <w:bottom w:val="single" w:sz="4" w:space="0" w:color="auto"/>
              <w:right w:val="single" w:sz="4" w:space="0" w:color="auto"/>
            </w:tcBorders>
            <w:shd w:val="clear" w:color="000000" w:fill="D9D9D9"/>
            <w:noWrap/>
            <w:vAlign w:val="center"/>
            <w:hideMark/>
          </w:tcPr>
          <w:p w14:paraId="20543366"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3.04</w:t>
            </w:r>
          </w:p>
        </w:tc>
        <w:tc>
          <w:tcPr>
            <w:tcW w:w="1112" w:type="pct"/>
            <w:tcBorders>
              <w:top w:val="single" w:sz="4" w:space="0" w:color="auto"/>
              <w:left w:val="nil"/>
              <w:bottom w:val="single" w:sz="4" w:space="0" w:color="auto"/>
              <w:right w:val="single" w:sz="4" w:space="0" w:color="auto"/>
            </w:tcBorders>
            <w:shd w:val="clear" w:color="auto" w:fill="auto"/>
            <w:hideMark/>
          </w:tcPr>
          <w:p w14:paraId="5944831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Partner with job access to review and implement recruitment processes and share job opportunities</w:t>
            </w:r>
          </w:p>
        </w:tc>
        <w:tc>
          <w:tcPr>
            <w:tcW w:w="1174" w:type="pct"/>
            <w:gridSpan w:val="2"/>
            <w:tcBorders>
              <w:top w:val="nil"/>
              <w:left w:val="nil"/>
              <w:bottom w:val="single" w:sz="4" w:space="0" w:color="auto"/>
              <w:right w:val="single" w:sz="4" w:space="0" w:color="auto"/>
            </w:tcBorders>
            <w:shd w:val="clear" w:color="auto" w:fill="auto"/>
            <w:hideMark/>
          </w:tcPr>
          <w:p w14:paraId="34658ADB"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Program of work complete</w:t>
            </w:r>
          </w:p>
        </w:tc>
        <w:tc>
          <w:tcPr>
            <w:tcW w:w="391" w:type="pct"/>
            <w:tcBorders>
              <w:top w:val="nil"/>
              <w:left w:val="nil"/>
              <w:bottom w:val="single" w:sz="4" w:space="0" w:color="auto"/>
              <w:right w:val="single" w:sz="4" w:space="0" w:color="auto"/>
            </w:tcBorders>
            <w:shd w:val="clear" w:color="auto" w:fill="auto"/>
            <w:hideMark/>
          </w:tcPr>
          <w:p w14:paraId="368CBF50"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2022 - 2026</w:t>
            </w:r>
          </w:p>
        </w:tc>
        <w:tc>
          <w:tcPr>
            <w:tcW w:w="970" w:type="pct"/>
            <w:gridSpan w:val="3"/>
            <w:tcBorders>
              <w:top w:val="nil"/>
              <w:left w:val="nil"/>
              <w:bottom w:val="single" w:sz="4" w:space="0" w:color="auto"/>
              <w:right w:val="single" w:sz="4" w:space="0" w:color="auto"/>
            </w:tcBorders>
            <w:shd w:val="clear" w:color="auto" w:fill="auto"/>
            <w:hideMark/>
          </w:tcPr>
          <w:p w14:paraId="50942C0A"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915" w:type="pct"/>
            <w:gridSpan w:val="3"/>
            <w:tcBorders>
              <w:top w:val="nil"/>
              <w:left w:val="nil"/>
              <w:bottom w:val="single" w:sz="4" w:space="0" w:color="auto"/>
              <w:right w:val="single" w:sz="4" w:space="0" w:color="auto"/>
            </w:tcBorders>
            <w:shd w:val="clear" w:color="auto" w:fill="auto"/>
            <w:hideMark/>
          </w:tcPr>
          <w:p w14:paraId="5F6A5C83"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Human resources/payroll</w:t>
            </w:r>
          </w:p>
        </w:tc>
      </w:tr>
      <w:tr w:rsidR="00E2521D" w:rsidRPr="00CA2F2D" w14:paraId="79EF3AA0" w14:textId="77777777" w:rsidTr="00E73B86">
        <w:trPr>
          <w:trHeight w:val="630"/>
        </w:trPr>
        <w:tc>
          <w:tcPr>
            <w:tcW w:w="438" w:type="pct"/>
            <w:tcBorders>
              <w:top w:val="nil"/>
              <w:left w:val="single" w:sz="4" w:space="0" w:color="auto"/>
              <w:bottom w:val="single" w:sz="4" w:space="0" w:color="auto"/>
              <w:right w:val="single" w:sz="4" w:space="0" w:color="auto"/>
            </w:tcBorders>
            <w:shd w:val="clear" w:color="000000" w:fill="D9D9D9"/>
            <w:noWrap/>
            <w:vAlign w:val="center"/>
            <w:hideMark/>
          </w:tcPr>
          <w:p w14:paraId="618DDF99"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3.05</w:t>
            </w:r>
          </w:p>
        </w:tc>
        <w:tc>
          <w:tcPr>
            <w:tcW w:w="1112" w:type="pct"/>
            <w:tcBorders>
              <w:top w:val="nil"/>
              <w:left w:val="nil"/>
              <w:bottom w:val="single" w:sz="4" w:space="0" w:color="auto"/>
              <w:right w:val="single" w:sz="4" w:space="0" w:color="auto"/>
            </w:tcBorders>
            <w:shd w:val="clear" w:color="auto" w:fill="auto"/>
            <w:hideMark/>
          </w:tcPr>
          <w:p w14:paraId="1AC7E207"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xml:space="preserve">Advocate to become a registered volunteer agency and associated resources </w:t>
            </w:r>
          </w:p>
        </w:tc>
        <w:tc>
          <w:tcPr>
            <w:tcW w:w="1174" w:type="pct"/>
            <w:gridSpan w:val="2"/>
            <w:tcBorders>
              <w:top w:val="nil"/>
              <w:left w:val="nil"/>
              <w:bottom w:val="single" w:sz="4" w:space="0" w:color="auto"/>
              <w:right w:val="single" w:sz="4" w:space="0" w:color="auto"/>
            </w:tcBorders>
            <w:shd w:val="clear" w:color="auto" w:fill="auto"/>
            <w:noWrap/>
            <w:hideMark/>
          </w:tcPr>
          <w:p w14:paraId="0136DA2C" w14:textId="66D7DCA4"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 </w:t>
            </w:r>
            <w:r>
              <w:rPr>
                <w:rFonts w:ascii="Calibri" w:hAnsi="Calibri" w:cs="Calibri"/>
                <w:color w:val="000000"/>
                <w:sz w:val="24"/>
                <w:szCs w:val="24"/>
              </w:rPr>
              <w:t>Council position is established</w:t>
            </w:r>
          </w:p>
        </w:tc>
        <w:tc>
          <w:tcPr>
            <w:tcW w:w="391" w:type="pct"/>
            <w:tcBorders>
              <w:top w:val="nil"/>
              <w:left w:val="nil"/>
              <w:bottom w:val="single" w:sz="4" w:space="0" w:color="auto"/>
              <w:right w:val="single" w:sz="4" w:space="0" w:color="auto"/>
            </w:tcBorders>
            <w:shd w:val="clear" w:color="auto" w:fill="auto"/>
            <w:noWrap/>
            <w:hideMark/>
          </w:tcPr>
          <w:p w14:paraId="305C833B"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2024</w:t>
            </w:r>
          </w:p>
        </w:tc>
        <w:tc>
          <w:tcPr>
            <w:tcW w:w="970" w:type="pct"/>
            <w:gridSpan w:val="3"/>
            <w:tcBorders>
              <w:top w:val="nil"/>
              <w:left w:val="nil"/>
              <w:bottom w:val="single" w:sz="4" w:space="0" w:color="auto"/>
              <w:right w:val="single" w:sz="4" w:space="0" w:color="auto"/>
            </w:tcBorders>
            <w:shd w:val="clear" w:color="auto" w:fill="auto"/>
            <w:hideMark/>
          </w:tcPr>
          <w:p w14:paraId="68233F94"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915" w:type="pct"/>
            <w:gridSpan w:val="3"/>
            <w:tcBorders>
              <w:top w:val="nil"/>
              <w:left w:val="nil"/>
              <w:bottom w:val="single" w:sz="4" w:space="0" w:color="auto"/>
              <w:right w:val="single" w:sz="4" w:space="0" w:color="auto"/>
            </w:tcBorders>
            <w:shd w:val="clear" w:color="auto" w:fill="auto"/>
            <w:hideMark/>
          </w:tcPr>
          <w:p w14:paraId="2B4B119B"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Access and ageing</w:t>
            </w:r>
          </w:p>
        </w:tc>
      </w:tr>
      <w:tr w:rsidR="00E2521D" w:rsidRPr="00CA2F2D" w14:paraId="306DEDBE" w14:textId="77777777" w:rsidTr="00D458AD">
        <w:trPr>
          <w:trHeight w:val="641"/>
        </w:trPr>
        <w:tc>
          <w:tcPr>
            <w:tcW w:w="438" w:type="pct"/>
            <w:tcBorders>
              <w:top w:val="nil"/>
              <w:left w:val="single" w:sz="4" w:space="0" w:color="auto"/>
              <w:bottom w:val="single" w:sz="4" w:space="0" w:color="auto"/>
              <w:right w:val="single" w:sz="4" w:space="0" w:color="auto"/>
            </w:tcBorders>
            <w:shd w:val="clear" w:color="auto" w:fill="7030A0"/>
            <w:noWrap/>
            <w:vAlign w:val="center"/>
          </w:tcPr>
          <w:p w14:paraId="1412D5BC" w14:textId="77B808E1" w:rsidR="00BD51FB" w:rsidRPr="00CA2F2D" w:rsidRDefault="00BD51FB" w:rsidP="00BD51FB">
            <w:pPr>
              <w:jc w:val="center"/>
              <w:rPr>
                <w:rFonts w:ascii="Calibri" w:hAnsi="Calibri" w:cs="Calibri"/>
                <w:b/>
                <w:bCs/>
                <w:color w:val="000000"/>
                <w:sz w:val="24"/>
                <w:szCs w:val="24"/>
              </w:rPr>
            </w:pPr>
            <w:r w:rsidRPr="002F4B2C">
              <w:rPr>
                <w:rFonts w:ascii="Calibri" w:hAnsi="Calibri" w:cs="Calibri"/>
                <w:b/>
                <w:bCs/>
                <w:color w:val="FFFFFF"/>
                <w:sz w:val="28"/>
                <w:szCs w:val="28"/>
              </w:rPr>
              <w:lastRenderedPageBreak/>
              <w:t>Item no.</w:t>
            </w:r>
          </w:p>
        </w:tc>
        <w:tc>
          <w:tcPr>
            <w:tcW w:w="1112" w:type="pct"/>
            <w:tcBorders>
              <w:top w:val="nil"/>
              <w:left w:val="nil"/>
              <w:bottom w:val="single" w:sz="4" w:space="0" w:color="auto"/>
              <w:right w:val="single" w:sz="4" w:space="0" w:color="auto"/>
            </w:tcBorders>
            <w:shd w:val="clear" w:color="auto" w:fill="7030A0"/>
          </w:tcPr>
          <w:p w14:paraId="319E5A2D" w14:textId="77777777" w:rsidR="00BD51FB" w:rsidRPr="00CA2F2D" w:rsidRDefault="00BD51FB" w:rsidP="00BD51FB">
            <w:pPr>
              <w:jc w:val="center"/>
              <w:rPr>
                <w:rFonts w:ascii="Calibri" w:hAnsi="Calibri" w:cs="Calibri"/>
                <w:color w:val="000000"/>
                <w:sz w:val="24"/>
                <w:szCs w:val="24"/>
              </w:rPr>
            </w:pPr>
            <w:r w:rsidRPr="002F4B2C">
              <w:rPr>
                <w:rFonts w:ascii="Calibri" w:hAnsi="Calibri" w:cs="Calibri"/>
                <w:b/>
                <w:bCs/>
                <w:color w:val="FFFFFF"/>
                <w:sz w:val="28"/>
                <w:szCs w:val="28"/>
              </w:rPr>
              <w:t>Action</w:t>
            </w:r>
          </w:p>
        </w:tc>
        <w:tc>
          <w:tcPr>
            <w:tcW w:w="1174" w:type="pct"/>
            <w:gridSpan w:val="2"/>
            <w:tcBorders>
              <w:top w:val="nil"/>
              <w:left w:val="nil"/>
              <w:bottom w:val="single" w:sz="4" w:space="0" w:color="auto"/>
              <w:right w:val="single" w:sz="4" w:space="0" w:color="auto"/>
            </w:tcBorders>
            <w:shd w:val="clear" w:color="auto" w:fill="7030A0"/>
          </w:tcPr>
          <w:p w14:paraId="22F631C3" w14:textId="77777777" w:rsidR="00BD51FB" w:rsidRPr="00CA2F2D" w:rsidRDefault="00BD51FB" w:rsidP="00BD51FB">
            <w:pPr>
              <w:jc w:val="center"/>
              <w:rPr>
                <w:rFonts w:ascii="Calibri" w:hAnsi="Calibri" w:cs="Calibri"/>
                <w:color w:val="000000"/>
                <w:sz w:val="24"/>
                <w:szCs w:val="24"/>
              </w:rPr>
            </w:pPr>
            <w:r w:rsidRPr="002F4B2C">
              <w:rPr>
                <w:rFonts w:ascii="Calibri" w:hAnsi="Calibri" w:cs="Calibri"/>
                <w:b/>
                <w:bCs/>
                <w:color w:val="FFFFFF"/>
                <w:sz w:val="28"/>
                <w:szCs w:val="28"/>
              </w:rPr>
              <w:t>Outcome measure</w:t>
            </w:r>
          </w:p>
        </w:tc>
        <w:tc>
          <w:tcPr>
            <w:tcW w:w="857" w:type="pct"/>
            <w:gridSpan w:val="2"/>
            <w:tcBorders>
              <w:top w:val="nil"/>
              <w:left w:val="nil"/>
              <w:bottom w:val="single" w:sz="4" w:space="0" w:color="auto"/>
              <w:right w:val="single" w:sz="4" w:space="0" w:color="auto"/>
            </w:tcBorders>
            <w:shd w:val="clear" w:color="auto" w:fill="7030A0"/>
          </w:tcPr>
          <w:p w14:paraId="59DFCF45" w14:textId="77777777" w:rsidR="00BD51FB" w:rsidRPr="00CA2F2D" w:rsidRDefault="00BD51FB" w:rsidP="00BD51FB">
            <w:pPr>
              <w:jc w:val="center"/>
              <w:rPr>
                <w:rFonts w:ascii="Calibri" w:hAnsi="Calibri" w:cs="Calibri"/>
                <w:color w:val="000000"/>
                <w:sz w:val="24"/>
                <w:szCs w:val="24"/>
              </w:rPr>
            </w:pPr>
            <w:r w:rsidRPr="002F4B2C">
              <w:rPr>
                <w:rFonts w:ascii="Calibri" w:hAnsi="Calibri" w:cs="Calibri"/>
                <w:b/>
                <w:bCs/>
                <w:color w:val="FFFFFF"/>
                <w:sz w:val="28"/>
                <w:szCs w:val="28"/>
              </w:rPr>
              <w:t>Time- frame</w:t>
            </w:r>
          </w:p>
        </w:tc>
        <w:tc>
          <w:tcPr>
            <w:tcW w:w="604" w:type="pct"/>
            <w:gridSpan w:val="3"/>
            <w:tcBorders>
              <w:top w:val="nil"/>
              <w:left w:val="nil"/>
              <w:bottom w:val="single" w:sz="4" w:space="0" w:color="auto"/>
              <w:right w:val="single" w:sz="4" w:space="0" w:color="auto"/>
            </w:tcBorders>
            <w:shd w:val="clear" w:color="auto" w:fill="7030A0"/>
          </w:tcPr>
          <w:p w14:paraId="7A1F6434" w14:textId="493C9A8C" w:rsidR="00BD51FB" w:rsidRPr="00CA2F2D" w:rsidRDefault="00BD51FB" w:rsidP="00BD51FB">
            <w:pPr>
              <w:jc w:val="center"/>
              <w:rPr>
                <w:rFonts w:ascii="Calibri" w:hAnsi="Calibri" w:cs="Calibri"/>
                <w:color w:val="000000"/>
                <w:sz w:val="24"/>
                <w:szCs w:val="24"/>
              </w:rPr>
            </w:pPr>
            <w:r w:rsidRPr="348997F1">
              <w:rPr>
                <w:rFonts w:ascii="Calibri" w:hAnsi="Calibri" w:cs="Calibri"/>
                <w:b/>
                <w:color w:val="FFFFFF" w:themeColor="background1"/>
                <w:sz w:val="28"/>
                <w:szCs w:val="28"/>
              </w:rPr>
              <w:t>Lead Group</w:t>
            </w:r>
            <w:r w:rsidR="0A3A983B" w:rsidRPr="348997F1">
              <w:rPr>
                <w:rFonts w:ascii="Calibri" w:hAnsi="Calibri" w:cs="Calibri"/>
                <w:b/>
                <w:bCs/>
                <w:color w:val="FFFFFF" w:themeColor="background1"/>
                <w:sz w:val="28"/>
                <w:szCs w:val="28"/>
              </w:rPr>
              <w:t xml:space="preserve">  </w:t>
            </w:r>
          </w:p>
        </w:tc>
        <w:tc>
          <w:tcPr>
            <w:tcW w:w="815" w:type="pct"/>
            <w:gridSpan w:val="2"/>
            <w:tcBorders>
              <w:top w:val="nil"/>
              <w:left w:val="nil"/>
              <w:bottom w:val="single" w:sz="4" w:space="0" w:color="auto"/>
              <w:right w:val="single" w:sz="4" w:space="0" w:color="auto"/>
            </w:tcBorders>
            <w:shd w:val="clear" w:color="auto" w:fill="7030A0"/>
          </w:tcPr>
          <w:p w14:paraId="21540C70" w14:textId="77777777" w:rsidR="00BD51FB" w:rsidRPr="00CA2F2D" w:rsidRDefault="00BD51FB" w:rsidP="00BD51FB">
            <w:pPr>
              <w:jc w:val="center"/>
              <w:rPr>
                <w:rFonts w:ascii="Calibri" w:hAnsi="Calibri" w:cs="Calibri"/>
                <w:color w:val="000000"/>
                <w:sz w:val="24"/>
                <w:szCs w:val="24"/>
              </w:rPr>
            </w:pPr>
            <w:r w:rsidRPr="002F4B2C">
              <w:rPr>
                <w:rFonts w:ascii="Calibri" w:hAnsi="Calibri" w:cs="Calibri"/>
                <w:b/>
                <w:bCs/>
                <w:color w:val="FFFFFF"/>
                <w:sz w:val="28"/>
                <w:szCs w:val="28"/>
              </w:rPr>
              <w:t>Partner</w:t>
            </w:r>
          </w:p>
        </w:tc>
      </w:tr>
      <w:tr w:rsidR="00811BDC" w:rsidRPr="00CA2F2D" w14:paraId="13142354" w14:textId="77777777" w:rsidTr="00D458AD">
        <w:trPr>
          <w:trHeight w:val="540"/>
        </w:trPr>
        <w:tc>
          <w:tcPr>
            <w:tcW w:w="5000" w:type="pct"/>
            <w:gridSpan w:val="11"/>
            <w:tcBorders>
              <w:top w:val="single" w:sz="4" w:space="0" w:color="auto"/>
              <w:left w:val="single" w:sz="4" w:space="0" w:color="auto"/>
              <w:bottom w:val="single" w:sz="4" w:space="0" w:color="auto"/>
              <w:right w:val="single" w:sz="4" w:space="0" w:color="auto"/>
            </w:tcBorders>
            <w:shd w:val="clear" w:color="auto" w:fill="E5FFF1"/>
            <w:noWrap/>
            <w:vAlign w:val="center"/>
          </w:tcPr>
          <w:p w14:paraId="1EB14E43" w14:textId="0F6B80DC" w:rsidR="00811BDC" w:rsidRPr="00CA2F2D" w:rsidRDefault="00811BDC" w:rsidP="00811BDC">
            <w:pPr>
              <w:jc w:val="center"/>
              <w:rPr>
                <w:rFonts w:ascii="Calibri" w:hAnsi="Calibri" w:cs="Calibri"/>
                <w:color w:val="000000"/>
                <w:sz w:val="24"/>
                <w:szCs w:val="24"/>
              </w:rPr>
            </w:pPr>
            <w:r w:rsidRPr="006467D8">
              <w:rPr>
                <w:rFonts w:ascii="Calibri" w:hAnsi="Calibri" w:cs="Calibri"/>
                <w:b/>
                <w:bCs/>
                <w:color w:val="000000"/>
                <w:sz w:val="28"/>
                <w:szCs w:val="28"/>
              </w:rPr>
              <w:t xml:space="preserve">Priority </w:t>
            </w:r>
            <w:r w:rsidR="00BD51FB">
              <w:rPr>
                <w:rFonts w:ascii="Calibri" w:hAnsi="Calibri" w:cs="Calibri"/>
                <w:b/>
                <w:bCs/>
                <w:color w:val="000000"/>
                <w:sz w:val="28"/>
                <w:szCs w:val="28"/>
              </w:rPr>
              <w:t>a</w:t>
            </w:r>
            <w:r w:rsidRPr="006467D8">
              <w:rPr>
                <w:rFonts w:ascii="Calibri" w:hAnsi="Calibri" w:cs="Calibri"/>
                <w:b/>
                <w:bCs/>
                <w:color w:val="000000"/>
                <w:sz w:val="28"/>
                <w:szCs w:val="28"/>
              </w:rPr>
              <w:t>rea</w:t>
            </w:r>
            <w:r w:rsidR="00BD51FB">
              <w:rPr>
                <w:rFonts w:ascii="Calibri" w:hAnsi="Calibri" w:cs="Calibri"/>
                <w:b/>
                <w:bCs/>
                <w:color w:val="000000"/>
                <w:sz w:val="28"/>
                <w:szCs w:val="28"/>
              </w:rPr>
              <w:t xml:space="preserve"> 4</w:t>
            </w:r>
            <w:r w:rsidRPr="006467D8">
              <w:rPr>
                <w:rFonts w:ascii="Calibri" w:hAnsi="Calibri" w:cs="Calibri"/>
                <w:b/>
                <w:bCs/>
                <w:color w:val="000000"/>
                <w:sz w:val="28"/>
                <w:szCs w:val="28"/>
              </w:rPr>
              <w:t xml:space="preserve">: </w:t>
            </w:r>
            <w:r>
              <w:rPr>
                <w:rFonts w:ascii="Calibri" w:hAnsi="Calibri" w:cs="Calibri"/>
                <w:b/>
                <w:bCs/>
                <w:color w:val="000000"/>
                <w:sz w:val="28"/>
                <w:szCs w:val="28"/>
              </w:rPr>
              <w:t xml:space="preserve">Preventing </w:t>
            </w:r>
            <w:r w:rsidR="00BD51FB">
              <w:rPr>
                <w:rFonts w:ascii="Calibri" w:hAnsi="Calibri" w:cs="Calibri"/>
                <w:b/>
                <w:bCs/>
                <w:color w:val="000000"/>
                <w:sz w:val="28"/>
                <w:szCs w:val="28"/>
              </w:rPr>
              <w:t>d</w:t>
            </w:r>
            <w:r>
              <w:rPr>
                <w:rFonts w:ascii="Calibri" w:hAnsi="Calibri" w:cs="Calibri"/>
                <w:b/>
                <w:bCs/>
                <w:color w:val="000000"/>
                <w:sz w:val="28"/>
                <w:szCs w:val="28"/>
              </w:rPr>
              <w:t>iscrimination</w:t>
            </w:r>
          </w:p>
        </w:tc>
      </w:tr>
      <w:tr w:rsidR="00E2521D" w:rsidRPr="00CA2F2D" w14:paraId="0D042803" w14:textId="77777777" w:rsidTr="00D458AD">
        <w:trPr>
          <w:trHeight w:val="945"/>
        </w:trPr>
        <w:tc>
          <w:tcPr>
            <w:tcW w:w="438" w:type="pct"/>
            <w:tcBorders>
              <w:top w:val="single" w:sz="4" w:space="0" w:color="auto"/>
              <w:left w:val="single" w:sz="4" w:space="0" w:color="auto"/>
              <w:bottom w:val="single" w:sz="4" w:space="0" w:color="auto"/>
              <w:right w:val="single" w:sz="4" w:space="0" w:color="auto"/>
            </w:tcBorders>
            <w:shd w:val="clear" w:color="auto" w:fill="E5FFF1"/>
            <w:noWrap/>
            <w:vAlign w:val="center"/>
            <w:hideMark/>
          </w:tcPr>
          <w:p w14:paraId="69A90BBA" w14:textId="563885A3" w:rsidR="00811BDC" w:rsidRPr="00CA2F2D" w:rsidRDefault="00811BDC" w:rsidP="00811BDC">
            <w:pPr>
              <w:jc w:val="center"/>
              <w:rPr>
                <w:rFonts w:ascii="Calibri" w:hAnsi="Calibri" w:cs="Calibri"/>
                <w:b/>
                <w:bCs/>
                <w:color w:val="000000"/>
                <w:sz w:val="24"/>
                <w:szCs w:val="24"/>
              </w:rPr>
            </w:pPr>
            <w:r>
              <w:br w:type="page"/>
            </w:r>
            <w:r w:rsidRPr="00CA2F2D">
              <w:rPr>
                <w:rFonts w:ascii="Calibri" w:hAnsi="Calibri" w:cs="Calibri"/>
                <w:b/>
                <w:bCs/>
                <w:color w:val="000000"/>
                <w:sz w:val="24"/>
                <w:szCs w:val="24"/>
              </w:rPr>
              <w:t>4.01</w:t>
            </w:r>
          </w:p>
        </w:tc>
        <w:tc>
          <w:tcPr>
            <w:tcW w:w="1112" w:type="pct"/>
            <w:tcBorders>
              <w:top w:val="single" w:sz="4" w:space="0" w:color="auto"/>
              <w:left w:val="single" w:sz="4" w:space="0" w:color="auto"/>
              <w:bottom w:val="single" w:sz="4" w:space="0" w:color="auto"/>
              <w:right w:val="single" w:sz="4" w:space="0" w:color="auto"/>
            </w:tcBorders>
            <w:shd w:val="clear" w:color="auto" w:fill="auto"/>
            <w:hideMark/>
          </w:tcPr>
          <w:p w14:paraId="1533C54D" w14:textId="444C9B1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Outline the disability complaints pathways in Councils complaints framework/customer Service Charter</w:t>
            </w:r>
          </w:p>
        </w:tc>
        <w:tc>
          <w:tcPr>
            <w:tcW w:w="1174" w:type="pct"/>
            <w:gridSpan w:val="2"/>
            <w:tcBorders>
              <w:top w:val="single" w:sz="4" w:space="0" w:color="auto"/>
              <w:left w:val="single" w:sz="4" w:space="0" w:color="auto"/>
              <w:bottom w:val="single" w:sz="4" w:space="0" w:color="auto"/>
              <w:right w:val="single" w:sz="4" w:space="0" w:color="auto"/>
            </w:tcBorders>
            <w:shd w:val="clear" w:color="auto" w:fill="auto"/>
            <w:hideMark/>
          </w:tcPr>
          <w:p w14:paraId="7E24CF92" w14:textId="3395D5C1" w:rsidR="00811BDC" w:rsidRPr="002F1ACE" w:rsidRDefault="00811BDC" w:rsidP="00811BDC">
            <w:pPr>
              <w:rPr>
                <w:rFonts w:ascii="Calibri" w:hAnsi="Calibri" w:cs="Calibri"/>
                <w:color w:val="FF0000"/>
                <w:sz w:val="24"/>
                <w:szCs w:val="24"/>
              </w:rPr>
            </w:pPr>
            <w:r w:rsidRPr="00CA2F2D">
              <w:rPr>
                <w:rFonts w:ascii="Calibri" w:hAnsi="Calibri" w:cs="Calibri"/>
                <w:color w:val="000000"/>
                <w:sz w:val="24"/>
                <w:szCs w:val="24"/>
              </w:rPr>
              <w:t>Updated complaints pathways</w:t>
            </w:r>
            <w:r w:rsidR="002F1ACE">
              <w:rPr>
                <w:rFonts w:ascii="Calibri" w:hAnsi="Calibri" w:cs="Calibri"/>
                <w:color w:val="FF0000"/>
                <w:sz w:val="24"/>
                <w:szCs w:val="24"/>
              </w:rPr>
              <w:t xml:space="preserve"> </w:t>
            </w:r>
            <w:r w:rsidR="002F1ACE" w:rsidRPr="00E73B86">
              <w:rPr>
                <w:rFonts w:ascii="Calibri" w:hAnsi="Calibri" w:cs="Calibri"/>
                <w:sz w:val="24"/>
                <w:szCs w:val="24"/>
              </w:rPr>
              <w:t>published</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hideMark/>
          </w:tcPr>
          <w:p w14:paraId="653C0182"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2023</w:t>
            </w:r>
          </w:p>
        </w:tc>
        <w:tc>
          <w:tcPr>
            <w:tcW w:w="608" w:type="pct"/>
            <w:gridSpan w:val="3"/>
            <w:tcBorders>
              <w:top w:val="single" w:sz="4" w:space="0" w:color="auto"/>
              <w:left w:val="single" w:sz="4" w:space="0" w:color="auto"/>
              <w:bottom w:val="single" w:sz="4" w:space="0" w:color="auto"/>
              <w:right w:val="single" w:sz="4" w:space="0" w:color="auto"/>
            </w:tcBorders>
            <w:shd w:val="clear" w:color="auto" w:fill="auto"/>
            <w:hideMark/>
          </w:tcPr>
          <w:p w14:paraId="4A12C09A"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Customer people performance</w:t>
            </w: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14:paraId="4C73AEC2"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Customer and service improvement</w:t>
            </w:r>
          </w:p>
        </w:tc>
      </w:tr>
      <w:tr w:rsidR="00914C4E" w:rsidRPr="00CA2F2D" w14:paraId="22A90A73" w14:textId="77777777" w:rsidTr="00F87FC4">
        <w:trPr>
          <w:trHeight w:val="945"/>
        </w:trPr>
        <w:tc>
          <w:tcPr>
            <w:tcW w:w="438" w:type="pct"/>
            <w:tcBorders>
              <w:top w:val="single" w:sz="4" w:space="0" w:color="auto"/>
              <w:left w:val="single" w:sz="4" w:space="0" w:color="auto"/>
              <w:bottom w:val="single" w:sz="4" w:space="0" w:color="auto"/>
              <w:right w:val="single" w:sz="4" w:space="0" w:color="auto"/>
            </w:tcBorders>
            <w:shd w:val="clear" w:color="auto" w:fill="E5FFF1"/>
            <w:noWrap/>
            <w:vAlign w:val="center"/>
            <w:hideMark/>
          </w:tcPr>
          <w:p w14:paraId="737FC544" w14:textId="77777777" w:rsidR="00811BDC" w:rsidRPr="00CA2F2D" w:rsidRDefault="00811BDC" w:rsidP="00811BDC">
            <w:pPr>
              <w:jc w:val="center"/>
              <w:rPr>
                <w:rFonts w:ascii="Calibri" w:hAnsi="Calibri" w:cs="Calibri"/>
                <w:b/>
                <w:bCs/>
                <w:color w:val="000000"/>
                <w:sz w:val="24"/>
                <w:szCs w:val="24"/>
              </w:rPr>
            </w:pPr>
            <w:r w:rsidRPr="00CA2F2D">
              <w:rPr>
                <w:rFonts w:ascii="Calibri" w:hAnsi="Calibri" w:cs="Calibri"/>
                <w:b/>
                <w:bCs/>
                <w:color w:val="000000"/>
                <w:sz w:val="24"/>
                <w:szCs w:val="24"/>
              </w:rPr>
              <w:t>4.02</w:t>
            </w:r>
          </w:p>
        </w:tc>
        <w:tc>
          <w:tcPr>
            <w:tcW w:w="1112" w:type="pct"/>
            <w:tcBorders>
              <w:top w:val="single" w:sz="4" w:space="0" w:color="auto"/>
              <w:left w:val="nil"/>
              <w:bottom w:val="single" w:sz="4" w:space="0" w:color="auto"/>
              <w:right w:val="single" w:sz="4" w:space="0" w:color="auto"/>
            </w:tcBorders>
            <w:shd w:val="clear" w:color="auto" w:fill="auto"/>
            <w:hideMark/>
          </w:tcPr>
          <w:p w14:paraId="07BFBB2A"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Proactively engage and inform the community about disability discrimination.</w:t>
            </w:r>
          </w:p>
        </w:tc>
        <w:tc>
          <w:tcPr>
            <w:tcW w:w="1174" w:type="pct"/>
            <w:gridSpan w:val="2"/>
            <w:tcBorders>
              <w:top w:val="single" w:sz="4" w:space="0" w:color="auto"/>
              <w:left w:val="nil"/>
              <w:bottom w:val="single" w:sz="4" w:space="0" w:color="auto"/>
              <w:right w:val="single" w:sz="4" w:space="0" w:color="auto"/>
            </w:tcBorders>
            <w:shd w:val="clear" w:color="auto" w:fill="auto"/>
            <w:hideMark/>
          </w:tcPr>
          <w:p w14:paraId="617BFEAA" w14:textId="06A2DC1E"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Social media post</w:t>
            </w:r>
            <w:r>
              <w:rPr>
                <w:rFonts w:ascii="Calibri" w:hAnsi="Calibri" w:cs="Calibri"/>
                <w:color w:val="000000"/>
                <w:sz w:val="24"/>
                <w:szCs w:val="24"/>
              </w:rPr>
              <w:t>s</w:t>
            </w:r>
            <w:r w:rsidRPr="00CA2F2D">
              <w:rPr>
                <w:rFonts w:ascii="Calibri" w:hAnsi="Calibri" w:cs="Calibri"/>
                <w:color w:val="000000"/>
                <w:sz w:val="24"/>
                <w:szCs w:val="24"/>
              </w:rPr>
              <w:t xml:space="preserve">, </w:t>
            </w:r>
            <w:r>
              <w:rPr>
                <w:rFonts w:ascii="Calibri" w:hAnsi="Calibri" w:cs="Calibri"/>
                <w:color w:val="000000"/>
                <w:sz w:val="24"/>
                <w:szCs w:val="24"/>
              </w:rPr>
              <w:t>u</w:t>
            </w:r>
            <w:r w:rsidRPr="00CA2F2D">
              <w:rPr>
                <w:rFonts w:ascii="Calibri" w:hAnsi="Calibri" w:cs="Calibri"/>
                <w:color w:val="000000"/>
                <w:sz w:val="24"/>
                <w:szCs w:val="24"/>
              </w:rPr>
              <w:t xml:space="preserve">pdated information </w:t>
            </w:r>
            <w:r w:rsidR="009479FA" w:rsidRPr="00CA2F2D">
              <w:rPr>
                <w:rFonts w:ascii="Calibri" w:hAnsi="Calibri" w:cs="Calibri"/>
                <w:color w:val="000000"/>
                <w:sz w:val="24"/>
                <w:szCs w:val="24"/>
              </w:rPr>
              <w:t xml:space="preserve">about discrimination </w:t>
            </w:r>
            <w:r w:rsidR="009479FA">
              <w:rPr>
                <w:rFonts w:ascii="Calibri" w:hAnsi="Calibri" w:cs="Calibri"/>
                <w:color w:val="000000"/>
                <w:sz w:val="24"/>
                <w:szCs w:val="24"/>
              </w:rPr>
              <w:t xml:space="preserve">published </w:t>
            </w:r>
            <w:r w:rsidRPr="00CA2F2D">
              <w:rPr>
                <w:rFonts w:ascii="Calibri" w:hAnsi="Calibri" w:cs="Calibri"/>
                <w:color w:val="000000"/>
                <w:sz w:val="24"/>
                <w:szCs w:val="24"/>
              </w:rPr>
              <w:t xml:space="preserve">on </w:t>
            </w:r>
            <w:r w:rsidR="007D2965">
              <w:rPr>
                <w:rFonts w:ascii="Calibri" w:hAnsi="Calibri" w:cs="Calibri"/>
                <w:color w:val="000000"/>
                <w:sz w:val="24"/>
                <w:szCs w:val="24"/>
              </w:rPr>
              <w:t xml:space="preserve">the </w:t>
            </w:r>
            <w:r w:rsidRPr="00CA2F2D">
              <w:rPr>
                <w:rFonts w:ascii="Calibri" w:hAnsi="Calibri" w:cs="Calibri"/>
                <w:color w:val="000000"/>
                <w:sz w:val="24"/>
                <w:szCs w:val="24"/>
              </w:rPr>
              <w:t xml:space="preserve">Access and Inclusion webpage </w:t>
            </w:r>
          </w:p>
        </w:tc>
        <w:tc>
          <w:tcPr>
            <w:tcW w:w="984" w:type="pct"/>
            <w:gridSpan w:val="3"/>
            <w:tcBorders>
              <w:top w:val="single" w:sz="4" w:space="0" w:color="auto"/>
              <w:left w:val="nil"/>
              <w:bottom w:val="single" w:sz="4" w:space="0" w:color="auto"/>
              <w:right w:val="single" w:sz="4" w:space="0" w:color="auto"/>
            </w:tcBorders>
            <w:shd w:val="clear" w:color="auto" w:fill="auto"/>
            <w:hideMark/>
          </w:tcPr>
          <w:p w14:paraId="6CE5B9BD"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2023 - 2024</w:t>
            </w:r>
          </w:p>
        </w:tc>
        <w:tc>
          <w:tcPr>
            <w:tcW w:w="608" w:type="pct"/>
            <w:gridSpan w:val="3"/>
            <w:tcBorders>
              <w:top w:val="single" w:sz="4" w:space="0" w:color="auto"/>
              <w:left w:val="nil"/>
              <w:bottom w:val="single" w:sz="4" w:space="0" w:color="auto"/>
              <w:right w:val="single" w:sz="4" w:space="0" w:color="auto"/>
            </w:tcBorders>
            <w:shd w:val="clear" w:color="auto" w:fill="auto"/>
            <w:hideMark/>
          </w:tcPr>
          <w:p w14:paraId="44137CC6"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Liveable communities</w:t>
            </w:r>
          </w:p>
        </w:tc>
        <w:tc>
          <w:tcPr>
            <w:tcW w:w="684" w:type="pct"/>
            <w:tcBorders>
              <w:top w:val="single" w:sz="4" w:space="0" w:color="auto"/>
              <w:left w:val="nil"/>
              <w:bottom w:val="single" w:sz="4" w:space="0" w:color="auto"/>
              <w:right w:val="single" w:sz="4" w:space="0" w:color="auto"/>
            </w:tcBorders>
            <w:shd w:val="clear" w:color="auto" w:fill="auto"/>
            <w:hideMark/>
          </w:tcPr>
          <w:p w14:paraId="3AA68E2C" w14:textId="77777777" w:rsidR="00811BDC" w:rsidRPr="00CA2F2D" w:rsidRDefault="00811BDC" w:rsidP="00811BDC">
            <w:pPr>
              <w:rPr>
                <w:rFonts w:ascii="Calibri" w:hAnsi="Calibri" w:cs="Calibri"/>
                <w:color w:val="000000"/>
                <w:sz w:val="24"/>
                <w:szCs w:val="24"/>
              </w:rPr>
            </w:pPr>
            <w:r w:rsidRPr="00CA2F2D">
              <w:rPr>
                <w:rFonts w:ascii="Calibri" w:hAnsi="Calibri" w:cs="Calibri"/>
                <w:color w:val="000000"/>
                <w:sz w:val="24"/>
                <w:szCs w:val="24"/>
              </w:rPr>
              <w:t>Access and ageing</w:t>
            </w:r>
          </w:p>
        </w:tc>
      </w:tr>
      <w:tr w:rsidR="00E2521D" w:rsidRPr="00CA2F2D" w14:paraId="52DCAA06" w14:textId="77777777" w:rsidTr="00F87FC4">
        <w:trPr>
          <w:trHeight w:val="395"/>
        </w:trPr>
        <w:tc>
          <w:tcPr>
            <w:tcW w:w="438" w:type="pct"/>
            <w:vMerge w:val="restart"/>
            <w:tcBorders>
              <w:top w:val="nil"/>
              <w:left w:val="single" w:sz="4" w:space="0" w:color="auto"/>
              <w:right w:val="single" w:sz="4" w:space="0" w:color="auto"/>
            </w:tcBorders>
            <w:shd w:val="clear" w:color="auto" w:fill="E5FFF1"/>
            <w:noWrap/>
            <w:vAlign w:val="center"/>
            <w:hideMark/>
          </w:tcPr>
          <w:p w14:paraId="4A0296CC" w14:textId="77777777" w:rsidR="00D458AD" w:rsidRPr="00CA2F2D" w:rsidRDefault="00D458AD" w:rsidP="00811BDC">
            <w:pPr>
              <w:jc w:val="center"/>
              <w:rPr>
                <w:rFonts w:ascii="Calibri" w:hAnsi="Calibri" w:cs="Calibri"/>
                <w:b/>
                <w:bCs/>
                <w:color w:val="000000"/>
                <w:sz w:val="24"/>
                <w:szCs w:val="24"/>
              </w:rPr>
            </w:pPr>
            <w:r w:rsidRPr="00CA2F2D">
              <w:rPr>
                <w:rFonts w:ascii="Calibri" w:hAnsi="Calibri" w:cs="Calibri"/>
                <w:b/>
                <w:bCs/>
                <w:color w:val="000000"/>
                <w:sz w:val="24"/>
                <w:szCs w:val="24"/>
              </w:rPr>
              <w:t>4.03</w:t>
            </w:r>
          </w:p>
        </w:tc>
        <w:tc>
          <w:tcPr>
            <w:tcW w:w="1112" w:type="pct"/>
            <w:vMerge w:val="restart"/>
            <w:tcBorders>
              <w:top w:val="single" w:sz="4" w:space="0" w:color="auto"/>
              <w:left w:val="nil"/>
              <w:right w:val="single" w:sz="4" w:space="0" w:color="auto"/>
            </w:tcBorders>
            <w:shd w:val="clear" w:color="auto" w:fill="auto"/>
            <w:hideMark/>
          </w:tcPr>
          <w:p w14:paraId="605FF2B7" w14:textId="48C61605" w:rsidR="00D458AD" w:rsidRPr="004259D2" w:rsidRDefault="003863F2" w:rsidP="00811BDC">
            <w:pPr>
              <w:rPr>
                <w:rFonts w:ascii="Calibri" w:hAnsi="Calibri" w:cs="Calibri"/>
                <w:color w:val="FF0000"/>
                <w:sz w:val="24"/>
                <w:szCs w:val="24"/>
              </w:rPr>
            </w:pPr>
            <w:r>
              <w:rPr>
                <w:rFonts w:ascii="Calibri" w:hAnsi="Calibri" w:cs="Calibri"/>
                <w:color w:val="000000"/>
                <w:sz w:val="24"/>
                <w:szCs w:val="24"/>
              </w:rPr>
              <w:t>*</w:t>
            </w:r>
            <w:r w:rsidR="00D458AD" w:rsidRPr="00CA2F2D">
              <w:rPr>
                <w:rFonts w:ascii="Calibri" w:hAnsi="Calibri" w:cs="Calibri"/>
                <w:color w:val="000000"/>
                <w:sz w:val="24"/>
                <w:szCs w:val="24"/>
              </w:rPr>
              <w:t xml:space="preserve">Disability awareness activities in section </w:t>
            </w:r>
            <w:r w:rsidR="00D458AD">
              <w:rPr>
                <w:rFonts w:ascii="Calibri" w:hAnsi="Calibri" w:cs="Calibri"/>
                <w:color w:val="000000"/>
                <w:sz w:val="24"/>
                <w:szCs w:val="24"/>
              </w:rPr>
              <w:t>1</w:t>
            </w:r>
          </w:p>
        </w:tc>
        <w:tc>
          <w:tcPr>
            <w:tcW w:w="1174" w:type="pct"/>
            <w:gridSpan w:val="2"/>
            <w:tcBorders>
              <w:top w:val="single" w:sz="4" w:space="0" w:color="auto"/>
              <w:left w:val="single" w:sz="4" w:space="0" w:color="auto"/>
              <w:right w:val="single" w:sz="4" w:space="0" w:color="auto"/>
            </w:tcBorders>
            <w:shd w:val="clear" w:color="auto" w:fill="auto"/>
            <w:hideMark/>
          </w:tcPr>
          <w:p w14:paraId="5BEF31D1" w14:textId="5C6FC6D1" w:rsidR="00D458AD" w:rsidRPr="00CA2F2D" w:rsidRDefault="00D458AD" w:rsidP="00D458AD">
            <w:pPr>
              <w:rPr>
                <w:rFonts w:ascii="Calibri" w:hAnsi="Calibri" w:cs="Calibri"/>
                <w:color w:val="000000"/>
                <w:sz w:val="24"/>
                <w:szCs w:val="24"/>
              </w:rPr>
            </w:pPr>
            <w:r w:rsidRPr="00CA2F2D">
              <w:rPr>
                <w:rFonts w:ascii="Calibri" w:hAnsi="Calibri" w:cs="Calibri"/>
                <w:color w:val="000000"/>
                <w:sz w:val="24"/>
                <w:szCs w:val="24"/>
              </w:rPr>
              <w:t> </w:t>
            </w:r>
            <w:r>
              <w:rPr>
                <w:rFonts w:ascii="Calibri" w:hAnsi="Calibri" w:cs="Calibri"/>
                <w:color w:val="000000"/>
                <w:sz w:val="24"/>
                <w:szCs w:val="24"/>
              </w:rPr>
              <w:t>Refer to items:</w:t>
            </w:r>
          </w:p>
        </w:tc>
        <w:tc>
          <w:tcPr>
            <w:tcW w:w="984" w:type="pct"/>
            <w:gridSpan w:val="3"/>
            <w:vMerge w:val="restart"/>
            <w:tcBorders>
              <w:top w:val="single" w:sz="4" w:space="0" w:color="auto"/>
              <w:left w:val="single" w:sz="4" w:space="0" w:color="auto"/>
              <w:right w:val="single" w:sz="4" w:space="0" w:color="auto"/>
            </w:tcBorders>
            <w:shd w:val="clear" w:color="auto" w:fill="E5FFF1"/>
            <w:hideMark/>
          </w:tcPr>
          <w:p w14:paraId="025708E1"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c>
          <w:tcPr>
            <w:tcW w:w="608" w:type="pct"/>
            <w:gridSpan w:val="3"/>
            <w:vMerge w:val="restart"/>
            <w:tcBorders>
              <w:top w:val="single" w:sz="4" w:space="0" w:color="auto"/>
              <w:left w:val="single" w:sz="4" w:space="0" w:color="auto"/>
              <w:right w:val="single" w:sz="4" w:space="0" w:color="auto"/>
            </w:tcBorders>
            <w:shd w:val="clear" w:color="auto" w:fill="E5FFF1"/>
            <w:hideMark/>
          </w:tcPr>
          <w:p w14:paraId="5FFC4D11"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c>
          <w:tcPr>
            <w:tcW w:w="684" w:type="pct"/>
            <w:vMerge w:val="restart"/>
            <w:tcBorders>
              <w:top w:val="single" w:sz="4" w:space="0" w:color="auto"/>
              <w:left w:val="single" w:sz="4" w:space="0" w:color="auto"/>
              <w:right w:val="single" w:sz="4" w:space="0" w:color="auto"/>
            </w:tcBorders>
            <w:shd w:val="clear" w:color="auto" w:fill="E5FFF1"/>
            <w:hideMark/>
          </w:tcPr>
          <w:p w14:paraId="6D258142"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r>
      <w:tr w:rsidR="006B0EFD" w:rsidRPr="00CA2F2D" w14:paraId="2F0660FC" w14:textId="77777777" w:rsidTr="00F87FC4">
        <w:trPr>
          <w:trHeight w:val="978"/>
        </w:trPr>
        <w:tc>
          <w:tcPr>
            <w:tcW w:w="438" w:type="pct"/>
            <w:vMerge/>
            <w:tcBorders>
              <w:left w:val="single" w:sz="4" w:space="0" w:color="auto"/>
              <w:bottom w:val="single" w:sz="4" w:space="0" w:color="auto"/>
              <w:right w:val="single" w:sz="4" w:space="0" w:color="auto"/>
            </w:tcBorders>
            <w:shd w:val="clear" w:color="auto" w:fill="E5FFF1"/>
            <w:noWrap/>
            <w:vAlign w:val="center"/>
          </w:tcPr>
          <w:p w14:paraId="7243F5A8" w14:textId="77777777" w:rsidR="00D458AD" w:rsidRPr="00CA2F2D" w:rsidRDefault="00D458AD" w:rsidP="00811BDC">
            <w:pPr>
              <w:jc w:val="center"/>
              <w:rPr>
                <w:rFonts w:ascii="Calibri" w:hAnsi="Calibri" w:cs="Calibri"/>
                <w:b/>
                <w:bCs/>
                <w:color w:val="000000"/>
                <w:sz w:val="24"/>
                <w:szCs w:val="24"/>
              </w:rPr>
            </w:pPr>
          </w:p>
        </w:tc>
        <w:tc>
          <w:tcPr>
            <w:tcW w:w="1112" w:type="pct"/>
            <w:vMerge/>
            <w:tcBorders>
              <w:left w:val="nil"/>
              <w:bottom w:val="single" w:sz="4" w:space="0" w:color="auto"/>
              <w:right w:val="single" w:sz="4" w:space="0" w:color="auto"/>
            </w:tcBorders>
            <w:shd w:val="clear" w:color="auto" w:fill="auto"/>
          </w:tcPr>
          <w:p w14:paraId="3434307C" w14:textId="77777777" w:rsidR="00D458AD" w:rsidRPr="00CA2F2D" w:rsidRDefault="00D458AD" w:rsidP="00811BDC">
            <w:pPr>
              <w:rPr>
                <w:rFonts w:ascii="Calibri" w:hAnsi="Calibri" w:cs="Calibri"/>
                <w:color w:val="000000"/>
                <w:sz w:val="24"/>
                <w:szCs w:val="24"/>
              </w:rPr>
            </w:pPr>
          </w:p>
        </w:tc>
        <w:tc>
          <w:tcPr>
            <w:tcW w:w="475" w:type="pct"/>
            <w:tcBorders>
              <w:left w:val="single" w:sz="4" w:space="0" w:color="auto"/>
              <w:bottom w:val="single" w:sz="4" w:space="0" w:color="auto"/>
            </w:tcBorders>
            <w:shd w:val="clear" w:color="auto" w:fill="auto"/>
          </w:tcPr>
          <w:p w14:paraId="7F3F6CBC" w14:textId="77777777" w:rsidR="00D458AD" w:rsidRDefault="00D458AD" w:rsidP="00D458AD">
            <w:pPr>
              <w:rPr>
                <w:rFonts w:ascii="Calibri" w:hAnsi="Calibri" w:cs="Calibri"/>
                <w:color w:val="000000"/>
                <w:sz w:val="24"/>
                <w:szCs w:val="24"/>
              </w:rPr>
            </w:pPr>
            <w:r>
              <w:rPr>
                <w:rFonts w:ascii="Calibri" w:hAnsi="Calibri" w:cs="Calibri"/>
                <w:color w:val="000000"/>
                <w:sz w:val="24"/>
                <w:szCs w:val="24"/>
              </w:rPr>
              <w:t>1.0</w:t>
            </w:r>
          </w:p>
          <w:p w14:paraId="3F3B5AB6" w14:textId="77777777" w:rsidR="00D458AD" w:rsidRDefault="00D458AD" w:rsidP="00D458AD">
            <w:pPr>
              <w:rPr>
                <w:rFonts w:ascii="Calibri" w:hAnsi="Calibri" w:cs="Calibri"/>
                <w:color w:val="000000"/>
                <w:sz w:val="24"/>
                <w:szCs w:val="24"/>
              </w:rPr>
            </w:pPr>
            <w:r>
              <w:rPr>
                <w:rFonts w:ascii="Calibri" w:hAnsi="Calibri" w:cs="Calibri"/>
                <w:color w:val="000000"/>
                <w:sz w:val="24"/>
                <w:szCs w:val="24"/>
              </w:rPr>
              <w:t>1.01</w:t>
            </w:r>
          </w:p>
          <w:p w14:paraId="79F0D230" w14:textId="6313E00A" w:rsidR="00D458AD" w:rsidRPr="00CA2F2D" w:rsidRDefault="00D458AD" w:rsidP="00D458AD">
            <w:pPr>
              <w:rPr>
                <w:rFonts w:ascii="Calibri" w:hAnsi="Calibri" w:cs="Calibri"/>
                <w:color w:val="000000"/>
                <w:sz w:val="24"/>
                <w:szCs w:val="24"/>
              </w:rPr>
            </w:pPr>
            <w:r>
              <w:rPr>
                <w:rFonts w:ascii="Calibri" w:hAnsi="Calibri" w:cs="Calibri"/>
                <w:color w:val="000000"/>
                <w:sz w:val="24"/>
                <w:szCs w:val="24"/>
              </w:rPr>
              <w:t>1.04</w:t>
            </w:r>
          </w:p>
        </w:tc>
        <w:tc>
          <w:tcPr>
            <w:tcW w:w="699" w:type="pct"/>
            <w:tcBorders>
              <w:bottom w:val="single" w:sz="4" w:space="0" w:color="auto"/>
              <w:right w:val="single" w:sz="4" w:space="0" w:color="auto"/>
            </w:tcBorders>
            <w:shd w:val="clear" w:color="auto" w:fill="auto"/>
          </w:tcPr>
          <w:p w14:paraId="58DDC92B" w14:textId="77777777" w:rsidR="00D458AD" w:rsidRDefault="00D458AD" w:rsidP="00D458AD">
            <w:pPr>
              <w:rPr>
                <w:rFonts w:ascii="Calibri" w:hAnsi="Calibri" w:cs="Calibri"/>
                <w:color w:val="000000"/>
                <w:sz w:val="24"/>
                <w:szCs w:val="24"/>
              </w:rPr>
            </w:pPr>
            <w:r>
              <w:rPr>
                <w:rFonts w:ascii="Calibri" w:hAnsi="Calibri" w:cs="Calibri"/>
                <w:color w:val="000000"/>
                <w:sz w:val="24"/>
                <w:szCs w:val="24"/>
              </w:rPr>
              <w:t>1.06</w:t>
            </w:r>
          </w:p>
          <w:p w14:paraId="4F7B63B7" w14:textId="77777777" w:rsidR="00D458AD" w:rsidRDefault="00D458AD" w:rsidP="00D458AD">
            <w:pPr>
              <w:rPr>
                <w:rFonts w:ascii="Calibri" w:hAnsi="Calibri" w:cs="Calibri"/>
                <w:color w:val="000000"/>
                <w:sz w:val="24"/>
                <w:szCs w:val="24"/>
              </w:rPr>
            </w:pPr>
            <w:r>
              <w:rPr>
                <w:rFonts w:ascii="Calibri" w:hAnsi="Calibri" w:cs="Calibri"/>
                <w:color w:val="000000"/>
                <w:sz w:val="24"/>
                <w:szCs w:val="24"/>
              </w:rPr>
              <w:t>1.10</w:t>
            </w:r>
          </w:p>
          <w:p w14:paraId="5134C1AA" w14:textId="02A1D650" w:rsidR="00D458AD" w:rsidRPr="00CA2F2D" w:rsidRDefault="00D458AD" w:rsidP="00F87FC4">
            <w:pPr>
              <w:rPr>
                <w:rFonts w:ascii="Calibri" w:hAnsi="Calibri" w:cs="Calibri"/>
                <w:color w:val="000000"/>
                <w:sz w:val="24"/>
                <w:szCs w:val="24"/>
              </w:rPr>
            </w:pPr>
            <w:r>
              <w:rPr>
                <w:rFonts w:ascii="Calibri" w:hAnsi="Calibri" w:cs="Calibri"/>
                <w:color w:val="000000"/>
                <w:sz w:val="24"/>
                <w:szCs w:val="24"/>
              </w:rPr>
              <w:t>1.15</w:t>
            </w:r>
          </w:p>
        </w:tc>
        <w:tc>
          <w:tcPr>
            <w:tcW w:w="984" w:type="pct"/>
            <w:gridSpan w:val="3"/>
            <w:vMerge/>
            <w:tcBorders>
              <w:left w:val="single" w:sz="4" w:space="0" w:color="auto"/>
              <w:right w:val="single" w:sz="4" w:space="0" w:color="auto"/>
            </w:tcBorders>
            <w:shd w:val="clear" w:color="auto" w:fill="E5FFF1"/>
          </w:tcPr>
          <w:p w14:paraId="6FF66E92" w14:textId="77777777" w:rsidR="00D458AD" w:rsidRPr="00CA2F2D" w:rsidRDefault="00D458AD" w:rsidP="00811BDC">
            <w:pPr>
              <w:rPr>
                <w:rFonts w:ascii="Calibri" w:hAnsi="Calibri" w:cs="Calibri"/>
                <w:color w:val="000000"/>
                <w:sz w:val="24"/>
                <w:szCs w:val="24"/>
              </w:rPr>
            </w:pPr>
          </w:p>
        </w:tc>
        <w:tc>
          <w:tcPr>
            <w:tcW w:w="608" w:type="pct"/>
            <w:gridSpan w:val="3"/>
            <w:vMerge/>
            <w:tcBorders>
              <w:left w:val="single" w:sz="4" w:space="0" w:color="auto"/>
              <w:bottom w:val="single" w:sz="4" w:space="0" w:color="auto"/>
              <w:right w:val="single" w:sz="4" w:space="0" w:color="auto"/>
            </w:tcBorders>
            <w:shd w:val="clear" w:color="auto" w:fill="E5FFF1"/>
          </w:tcPr>
          <w:p w14:paraId="5BFCD2BF" w14:textId="77777777" w:rsidR="00D458AD" w:rsidRPr="00CA2F2D" w:rsidRDefault="00D458AD" w:rsidP="00811BDC">
            <w:pPr>
              <w:rPr>
                <w:rFonts w:ascii="Calibri" w:hAnsi="Calibri" w:cs="Calibri"/>
                <w:color w:val="000000"/>
                <w:sz w:val="24"/>
                <w:szCs w:val="24"/>
              </w:rPr>
            </w:pPr>
          </w:p>
        </w:tc>
        <w:tc>
          <w:tcPr>
            <w:tcW w:w="684" w:type="pct"/>
            <w:vMerge/>
            <w:tcBorders>
              <w:left w:val="single" w:sz="4" w:space="0" w:color="auto"/>
              <w:bottom w:val="single" w:sz="4" w:space="0" w:color="auto"/>
              <w:right w:val="single" w:sz="4" w:space="0" w:color="auto"/>
            </w:tcBorders>
            <w:shd w:val="clear" w:color="auto" w:fill="E5FFF1"/>
          </w:tcPr>
          <w:p w14:paraId="0D2DBF08" w14:textId="77777777" w:rsidR="00D458AD" w:rsidRPr="00CA2F2D" w:rsidRDefault="00D458AD" w:rsidP="00811BDC">
            <w:pPr>
              <w:rPr>
                <w:rFonts w:ascii="Calibri" w:hAnsi="Calibri" w:cs="Calibri"/>
                <w:color w:val="000000"/>
                <w:sz w:val="24"/>
                <w:szCs w:val="24"/>
              </w:rPr>
            </w:pPr>
          </w:p>
        </w:tc>
      </w:tr>
      <w:tr w:rsidR="00E2521D" w:rsidRPr="00CA2F2D" w14:paraId="2428ADFD" w14:textId="77777777" w:rsidTr="00F87FC4">
        <w:trPr>
          <w:trHeight w:val="225"/>
        </w:trPr>
        <w:tc>
          <w:tcPr>
            <w:tcW w:w="438" w:type="pct"/>
            <w:vMerge w:val="restart"/>
            <w:tcBorders>
              <w:top w:val="nil"/>
              <w:left w:val="single" w:sz="4" w:space="0" w:color="auto"/>
              <w:right w:val="single" w:sz="4" w:space="0" w:color="auto"/>
            </w:tcBorders>
            <w:shd w:val="clear" w:color="auto" w:fill="E5FFF1"/>
            <w:noWrap/>
            <w:vAlign w:val="center"/>
            <w:hideMark/>
          </w:tcPr>
          <w:p w14:paraId="76739B7E" w14:textId="77777777" w:rsidR="00D458AD" w:rsidRPr="00CA2F2D" w:rsidRDefault="00D458AD" w:rsidP="00811BDC">
            <w:pPr>
              <w:jc w:val="center"/>
              <w:rPr>
                <w:rFonts w:ascii="Calibri" w:hAnsi="Calibri" w:cs="Calibri"/>
                <w:b/>
                <w:bCs/>
                <w:color w:val="000000"/>
                <w:sz w:val="24"/>
                <w:szCs w:val="24"/>
              </w:rPr>
            </w:pPr>
            <w:r w:rsidRPr="00CA2F2D">
              <w:rPr>
                <w:rFonts w:ascii="Calibri" w:hAnsi="Calibri" w:cs="Calibri"/>
                <w:b/>
                <w:bCs/>
                <w:color w:val="000000"/>
                <w:sz w:val="24"/>
                <w:szCs w:val="24"/>
              </w:rPr>
              <w:t>4.04</w:t>
            </w:r>
          </w:p>
        </w:tc>
        <w:tc>
          <w:tcPr>
            <w:tcW w:w="1112" w:type="pct"/>
            <w:vMerge w:val="restart"/>
            <w:tcBorders>
              <w:top w:val="single" w:sz="4" w:space="0" w:color="auto"/>
              <w:left w:val="nil"/>
              <w:right w:val="single" w:sz="4" w:space="0" w:color="auto"/>
            </w:tcBorders>
            <w:shd w:val="clear" w:color="auto" w:fill="auto"/>
            <w:hideMark/>
          </w:tcPr>
          <w:p w14:paraId="4C211F84" w14:textId="7247A810" w:rsidR="00D458AD" w:rsidRPr="00CA2F2D" w:rsidRDefault="003863F2" w:rsidP="00F87FC4">
            <w:pPr>
              <w:rPr>
                <w:rFonts w:ascii="Calibri" w:hAnsi="Calibri" w:cs="Calibri"/>
                <w:color w:val="000000"/>
                <w:sz w:val="24"/>
                <w:szCs w:val="24"/>
              </w:rPr>
            </w:pPr>
            <w:r>
              <w:rPr>
                <w:rFonts w:ascii="Calibri" w:hAnsi="Calibri" w:cs="Calibri"/>
                <w:color w:val="000000"/>
                <w:sz w:val="24"/>
                <w:szCs w:val="24"/>
              </w:rPr>
              <w:t>*</w:t>
            </w:r>
            <w:r w:rsidR="00D458AD" w:rsidRPr="00CA2F2D">
              <w:rPr>
                <w:rFonts w:ascii="Calibri" w:hAnsi="Calibri" w:cs="Calibri"/>
                <w:color w:val="000000"/>
                <w:sz w:val="24"/>
                <w:szCs w:val="24"/>
              </w:rPr>
              <w:t xml:space="preserve">Equal employment opportunities in section </w:t>
            </w:r>
            <w:r w:rsidR="00D458AD">
              <w:rPr>
                <w:rFonts w:ascii="Calibri" w:hAnsi="Calibri" w:cs="Calibri"/>
                <w:color w:val="000000"/>
                <w:sz w:val="24"/>
                <w:szCs w:val="24"/>
              </w:rPr>
              <w:t>2</w:t>
            </w:r>
          </w:p>
        </w:tc>
        <w:tc>
          <w:tcPr>
            <w:tcW w:w="1174" w:type="pct"/>
            <w:gridSpan w:val="2"/>
            <w:tcBorders>
              <w:top w:val="single" w:sz="4" w:space="0" w:color="auto"/>
              <w:left w:val="single" w:sz="4" w:space="0" w:color="auto"/>
              <w:right w:val="single" w:sz="4" w:space="0" w:color="auto"/>
            </w:tcBorders>
            <w:shd w:val="clear" w:color="auto" w:fill="auto"/>
            <w:hideMark/>
          </w:tcPr>
          <w:p w14:paraId="2DC2F6C7" w14:textId="6E674B0B"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r>
              <w:rPr>
                <w:rFonts w:ascii="Calibri" w:hAnsi="Calibri" w:cs="Calibri"/>
                <w:color w:val="000000"/>
                <w:sz w:val="24"/>
                <w:szCs w:val="24"/>
              </w:rPr>
              <w:t>Refer to items:</w:t>
            </w:r>
          </w:p>
        </w:tc>
        <w:tc>
          <w:tcPr>
            <w:tcW w:w="984" w:type="pct"/>
            <w:gridSpan w:val="3"/>
            <w:vMerge w:val="restart"/>
            <w:tcBorders>
              <w:top w:val="single" w:sz="4" w:space="0" w:color="auto"/>
              <w:left w:val="single" w:sz="4" w:space="0" w:color="auto"/>
              <w:right w:val="single" w:sz="4" w:space="0" w:color="auto"/>
            </w:tcBorders>
            <w:shd w:val="clear" w:color="auto" w:fill="E5FFF1"/>
            <w:hideMark/>
          </w:tcPr>
          <w:p w14:paraId="2B81F262"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c>
          <w:tcPr>
            <w:tcW w:w="608" w:type="pct"/>
            <w:gridSpan w:val="3"/>
            <w:vMerge w:val="restart"/>
            <w:tcBorders>
              <w:top w:val="single" w:sz="4" w:space="0" w:color="auto"/>
              <w:left w:val="single" w:sz="4" w:space="0" w:color="auto"/>
              <w:right w:val="single" w:sz="4" w:space="0" w:color="auto"/>
            </w:tcBorders>
            <w:shd w:val="clear" w:color="auto" w:fill="E5FFF1"/>
            <w:hideMark/>
          </w:tcPr>
          <w:p w14:paraId="333C5505"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c>
          <w:tcPr>
            <w:tcW w:w="684" w:type="pct"/>
            <w:vMerge w:val="restart"/>
            <w:tcBorders>
              <w:top w:val="single" w:sz="4" w:space="0" w:color="auto"/>
              <w:left w:val="single" w:sz="4" w:space="0" w:color="auto"/>
              <w:right w:val="single" w:sz="4" w:space="0" w:color="auto"/>
            </w:tcBorders>
            <w:shd w:val="clear" w:color="auto" w:fill="E5FFF1"/>
            <w:hideMark/>
          </w:tcPr>
          <w:p w14:paraId="2C967C3B"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r>
      <w:tr w:rsidR="006B0EFD" w:rsidRPr="00CA2F2D" w14:paraId="5D5A608A" w14:textId="77777777" w:rsidTr="00F87FC4">
        <w:trPr>
          <w:trHeight w:val="224"/>
        </w:trPr>
        <w:tc>
          <w:tcPr>
            <w:tcW w:w="438" w:type="pct"/>
            <w:vMerge/>
            <w:tcBorders>
              <w:left w:val="single" w:sz="4" w:space="0" w:color="auto"/>
              <w:bottom w:val="single" w:sz="4" w:space="0" w:color="auto"/>
              <w:right w:val="single" w:sz="4" w:space="0" w:color="auto"/>
            </w:tcBorders>
            <w:shd w:val="clear" w:color="auto" w:fill="E5FFF1"/>
            <w:noWrap/>
            <w:vAlign w:val="center"/>
          </w:tcPr>
          <w:p w14:paraId="6EBBEA4C" w14:textId="77777777" w:rsidR="00D458AD" w:rsidRPr="00CA2F2D" w:rsidRDefault="00D458AD" w:rsidP="00811BDC">
            <w:pPr>
              <w:jc w:val="center"/>
              <w:rPr>
                <w:rFonts w:ascii="Calibri" w:hAnsi="Calibri" w:cs="Calibri"/>
                <w:b/>
                <w:bCs/>
                <w:color w:val="000000"/>
                <w:sz w:val="24"/>
                <w:szCs w:val="24"/>
              </w:rPr>
            </w:pPr>
          </w:p>
        </w:tc>
        <w:tc>
          <w:tcPr>
            <w:tcW w:w="1112" w:type="pct"/>
            <w:vMerge/>
            <w:tcBorders>
              <w:left w:val="nil"/>
              <w:bottom w:val="single" w:sz="4" w:space="0" w:color="auto"/>
              <w:right w:val="single" w:sz="4" w:space="0" w:color="auto"/>
            </w:tcBorders>
            <w:shd w:val="clear" w:color="auto" w:fill="auto"/>
            <w:vAlign w:val="center"/>
          </w:tcPr>
          <w:p w14:paraId="3A18454B" w14:textId="77777777" w:rsidR="00D458AD" w:rsidRPr="00CA2F2D" w:rsidRDefault="00D458AD" w:rsidP="00811BDC">
            <w:pPr>
              <w:rPr>
                <w:rFonts w:ascii="Calibri" w:hAnsi="Calibri" w:cs="Calibri"/>
                <w:color w:val="000000"/>
                <w:sz w:val="24"/>
                <w:szCs w:val="24"/>
              </w:rPr>
            </w:pPr>
          </w:p>
        </w:tc>
        <w:tc>
          <w:tcPr>
            <w:tcW w:w="475" w:type="pct"/>
            <w:tcBorders>
              <w:left w:val="single" w:sz="4" w:space="0" w:color="auto"/>
              <w:bottom w:val="single" w:sz="4" w:space="0" w:color="auto"/>
            </w:tcBorders>
            <w:shd w:val="clear" w:color="auto" w:fill="auto"/>
          </w:tcPr>
          <w:p w14:paraId="6B4C6FD7" w14:textId="77777777" w:rsidR="00D458AD" w:rsidRDefault="00D458AD" w:rsidP="00811BDC">
            <w:pPr>
              <w:rPr>
                <w:rFonts w:ascii="Calibri" w:hAnsi="Calibri" w:cs="Calibri"/>
                <w:color w:val="000000"/>
                <w:sz w:val="24"/>
                <w:szCs w:val="24"/>
              </w:rPr>
            </w:pPr>
            <w:r>
              <w:rPr>
                <w:rFonts w:ascii="Calibri" w:hAnsi="Calibri" w:cs="Calibri"/>
                <w:color w:val="000000"/>
                <w:sz w:val="24"/>
                <w:szCs w:val="24"/>
              </w:rPr>
              <w:t>2.05</w:t>
            </w:r>
          </w:p>
          <w:p w14:paraId="69DEA27B" w14:textId="77777777" w:rsidR="00D458AD" w:rsidRDefault="00D458AD" w:rsidP="00811BDC">
            <w:pPr>
              <w:rPr>
                <w:rFonts w:ascii="Calibri" w:hAnsi="Calibri" w:cs="Calibri"/>
                <w:color w:val="000000"/>
                <w:sz w:val="24"/>
                <w:szCs w:val="24"/>
              </w:rPr>
            </w:pPr>
            <w:r>
              <w:rPr>
                <w:rFonts w:ascii="Calibri" w:hAnsi="Calibri" w:cs="Calibri"/>
                <w:color w:val="000000"/>
                <w:sz w:val="24"/>
                <w:szCs w:val="24"/>
              </w:rPr>
              <w:t>2.06</w:t>
            </w:r>
          </w:p>
          <w:p w14:paraId="32E40DAA" w14:textId="4B102AFB" w:rsidR="00D458AD" w:rsidRPr="00CA2F2D" w:rsidRDefault="00D458AD" w:rsidP="00D458AD">
            <w:pPr>
              <w:rPr>
                <w:rFonts w:ascii="Calibri" w:hAnsi="Calibri" w:cs="Calibri"/>
                <w:color w:val="000000"/>
                <w:sz w:val="24"/>
                <w:szCs w:val="24"/>
              </w:rPr>
            </w:pPr>
            <w:r>
              <w:rPr>
                <w:rFonts w:ascii="Calibri" w:hAnsi="Calibri" w:cs="Calibri"/>
                <w:color w:val="000000"/>
                <w:sz w:val="24"/>
                <w:szCs w:val="24"/>
              </w:rPr>
              <w:t>2.07</w:t>
            </w:r>
          </w:p>
        </w:tc>
        <w:tc>
          <w:tcPr>
            <w:tcW w:w="699" w:type="pct"/>
            <w:tcBorders>
              <w:bottom w:val="single" w:sz="4" w:space="0" w:color="auto"/>
              <w:right w:val="single" w:sz="4" w:space="0" w:color="auto"/>
            </w:tcBorders>
            <w:shd w:val="clear" w:color="auto" w:fill="auto"/>
          </w:tcPr>
          <w:p w14:paraId="5697E457" w14:textId="77777777" w:rsidR="00D458AD" w:rsidRDefault="00D458AD" w:rsidP="00811BDC">
            <w:pPr>
              <w:rPr>
                <w:rFonts w:ascii="Calibri" w:hAnsi="Calibri" w:cs="Calibri"/>
                <w:color w:val="000000"/>
                <w:sz w:val="24"/>
                <w:szCs w:val="24"/>
              </w:rPr>
            </w:pPr>
            <w:r>
              <w:rPr>
                <w:rFonts w:ascii="Calibri" w:hAnsi="Calibri" w:cs="Calibri"/>
                <w:color w:val="000000"/>
                <w:sz w:val="24"/>
                <w:szCs w:val="24"/>
              </w:rPr>
              <w:t>2.10</w:t>
            </w:r>
          </w:p>
          <w:p w14:paraId="20CEB295" w14:textId="77777777" w:rsidR="00D458AD" w:rsidRDefault="00D458AD" w:rsidP="00811BDC">
            <w:pPr>
              <w:rPr>
                <w:rFonts w:ascii="Calibri" w:hAnsi="Calibri" w:cs="Calibri"/>
                <w:color w:val="000000"/>
                <w:sz w:val="24"/>
                <w:szCs w:val="24"/>
              </w:rPr>
            </w:pPr>
            <w:r>
              <w:rPr>
                <w:rFonts w:ascii="Calibri" w:hAnsi="Calibri" w:cs="Calibri"/>
                <w:color w:val="000000"/>
                <w:sz w:val="24"/>
                <w:szCs w:val="24"/>
              </w:rPr>
              <w:t>2.11</w:t>
            </w:r>
          </w:p>
          <w:p w14:paraId="50272670" w14:textId="42C7004B" w:rsidR="00D458AD" w:rsidRPr="00CA2F2D" w:rsidRDefault="00D458AD" w:rsidP="00811BDC">
            <w:pPr>
              <w:rPr>
                <w:rFonts w:ascii="Calibri" w:hAnsi="Calibri" w:cs="Calibri"/>
                <w:color w:val="000000"/>
                <w:sz w:val="24"/>
                <w:szCs w:val="24"/>
              </w:rPr>
            </w:pPr>
            <w:r>
              <w:rPr>
                <w:rFonts w:ascii="Calibri" w:hAnsi="Calibri" w:cs="Calibri"/>
                <w:color w:val="000000"/>
                <w:sz w:val="24"/>
                <w:szCs w:val="24"/>
              </w:rPr>
              <w:t>2.13</w:t>
            </w:r>
          </w:p>
        </w:tc>
        <w:tc>
          <w:tcPr>
            <w:tcW w:w="984" w:type="pct"/>
            <w:gridSpan w:val="3"/>
            <w:vMerge/>
            <w:tcBorders>
              <w:left w:val="single" w:sz="4" w:space="0" w:color="auto"/>
              <w:bottom w:val="single" w:sz="4" w:space="0" w:color="auto"/>
              <w:right w:val="single" w:sz="4" w:space="0" w:color="auto"/>
            </w:tcBorders>
            <w:shd w:val="clear" w:color="auto" w:fill="E5FFF1"/>
          </w:tcPr>
          <w:p w14:paraId="08FA6883" w14:textId="77777777" w:rsidR="00D458AD" w:rsidRPr="00CA2F2D" w:rsidRDefault="00D458AD" w:rsidP="00811BDC">
            <w:pPr>
              <w:rPr>
                <w:rFonts w:ascii="Calibri" w:hAnsi="Calibri" w:cs="Calibri"/>
                <w:color w:val="000000"/>
                <w:sz w:val="24"/>
                <w:szCs w:val="24"/>
              </w:rPr>
            </w:pPr>
          </w:p>
        </w:tc>
        <w:tc>
          <w:tcPr>
            <w:tcW w:w="608" w:type="pct"/>
            <w:gridSpan w:val="3"/>
            <w:vMerge/>
            <w:tcBorders>
              <w:left w:val="single" w:sz="4" w:space="0" w:color="auto"/>
              <w:bottom w:val="single" w:sz="4" w:space="0" w:color="auto"/>
              <w:right w:val="single" w:sz="4" w:space="0" w:color="auto"/>
            </w:tcBorders>
            <w:shd w:val="clear" w:color="auto" w:fill="E5FFF1"/>
          </w:tcPr>
          <w:p w14:paraId="09882A8E" w14:textId="77777777" w:rsidR="00D458AD" w:rsidRPr="00CA2F2D" w:rsidRDefault="00D458AD" w:rsidP="00811BDC">
            <w:pPr>
              <w:rPr>
                <w:rFonts w:ascii="Calibri" w:hAnsi="Calibri" w:cs="Calibri"/>
                <w:color w:val="000000"/>
                <w:sz w:val="24"/>
                <w:szCs w:val="24"/>
              </w:rPr>
            </w:pPr>
          </w:p>
        </w:tc>
        <w:tc>
          <w:tcPr>
            <w:tcW w:w="684" w:type="pct"/>
            <w:vMerge/>
            <w:tcBorders>
              <w:left w:val="single" w:sz="4" w:space="0" w:color="auto"/>
              <w:bottom w:val="single" w:sz="4" w:space="0" w:color="auto"/>
              <w:right w:val="single" w:sz="4" w:space="0" w:color="auto"/>
            </w:tcBorders>
            <w:shd w:val="clear" w:color="auto" w:fill="E5FFF1"/>
          </w:tcPr>
          <w:p w14:paraId="47D54F92" w14:textId="77777777" w:rsidR="00D458AD" w:rsidRPr="00CA2F2D" w:rsidRDefault="00D458AD" w:rsidP="00811BDC">
            <w:pPr>
              <w:rPr>
                <w:rFonts w:ascii="Calibri" w:hAnsi="Calibri" w:cs="Calibri"/>
                <w:color w:val="000000"/>
                <w:sz w:val="24"/>
                <w:szCs w:val="24"/>
              </w:rPr>
            </w:pPr>
          </w:p>
        </w:tc>
      </w:tr>
      <w:tr w:rsidR="00E2521D" w:rsidRPr="00CA2F2D" w14:paraId="1CDB0D22" w14:textId="77777777" w:rsidTr="00F87FC4">
        <w:trPr>
          <w:trHeight w:val="225"/>
        </w:trPr>
        <w:tc>
          <w:tcPr>
            <w:tcW w:w="438" w:type="pct"/>
            <w:vMerge w:val="restart"/>
            <w:tcBorders>
              <w:top w:val="nil"/>
              <w:left w:val="single" w:sz="4" w:space="0" w:color="auto"/>
              <w:right w:val="single" w:sz="4" w:space="0" w:color="auto"/>
            </w:tcBorders>
            <w:shd w:val="clear" w:color="auto" w:fill="E5FFF1"/>
            <w:noWrap/>
            <w:vAlign w:val="center"/>
            <w:hideMark/>
          </w:tcPr>
          <w:p w14:paraId="47A7927C" w14:textId="77777777" w:rsidR="00D458AD" w:rsidRPr="00CA2F2D" w:rsidRDefault="00D458AD" w:rsidP="00811BDC">
            <w:pPr>
              <w:jc w:val="center"/>
              <w:rPr>
                <w:rFonts w:ascii="Calibri" w:hAnsi="Calibri" w:cs="Calibri"/>
                <w:b/>
                <w:bCs/>
                <w:color w:val="000000"/>
                <w:sz w:val="24"/>
                <w:szCs w:val="24"/>
              </w:rPr>
            </w:pPr>
            <w:r w:rsidRPr="00CA2F2D">
              <w:rPr>
                <w:rFonts w:ascii="Calibri" w:hAnsi="Calibri" w:cs="Calibri"/>
                <w:b/>
                <w:bCs/>
                <w:color w:val="000000"/>
                <w:sz w:val="24"/>
                <w:szCs w:val="24"/>
              </w:rPr>
              <w:t>4.05</w:t>
            </w:r>
          </w:p>
        </w:tc>
        <w:tc>
          <w:tcPr>
            <w:tcW w:w="1112" w:type="pct"/>
            <w:vMerge w:val="restart"/>
            <w:tcBorders>
              <w:top w:val="single" w:sz="4" w:space="0" w:color="auto"/>
              <w:left w:val="nil"/>
              <w:bottom w:val="single" w:sz="4" w:space="0" w:color="auto"/>
              <w:right w:val="single" w:sz="4" w:space="0" w:color="auto"/>
            </w:tcBorders>
            <w:shd w:val="clear" w:color="auto" w:fill="auto"/>
            <w:hideMark/>
          </w:tcPr>
          <w:p w14:paraId="02AB7525" w14:textId="31D1EE29" w:rsidR="00D458AD" w:rsidRPr="00CA2F2D" w:rsidRDefault="003863F2" w:rsidP="00811BDC">
            <w:pPr>
              <w:rPr>
                <w:rFonts w:ascii="Calibri" w:hAnsi="Calibri" w:cs="Calibri"/>
                <w:color w:val="000000"/>
                <w:sz w:val="24"/>
                <w:szCs w:val="24"/>
              </w:rPr>
            </w:pPr>
            <w:r>
              <w:rPr>
                <w:rFonts w:ascii="Calibri" w:hAnsi="Calibri" w:cs="Calibri"/>
                <w:color w:val="000000"/>
                <w:sz w:val="24"/>
                <w:szCs w:val="24"/>
              </w:rPr>
              <w:t>*</w:t>
            </w:r>
            <w:r w:rsidR="00D458AD" w:rsidRPr="00CA2F2D">
              <w:rPr>
                <w:rFonts w:ascii="Calibri" w:hAnsi="Calibri" w:cs="Calibri"/>
                <w:color w:val="000000"/>
                <w:sz w:val="24"/>
                <w:szCs w:val="24"/>
              </w:rPr>
              <w:t xml:space="preserve">Business awareness and access in section </w:t>
            </w:r>
            <w:r w:rsidR="00D458AD">
              <w:rPr>
                <w:rFonts w:ascii="Calibri" w:hAnsi="Calibri" w:cs="Calibri"/>
                <w:color w:val="000000"/>
                <w:sz w:val="24"/>
                <w:szCs w:val="24"/>
              </w:rPr>
              <w:t>3</w:t>
            </w:r>
          </w:p>
        </w:tc>
        <w:tc>
          <w:tcPr>
            <w:tcW w:w="1174" w:type="pct"/>
            <w:gridSpan w:val="2"/>
            <w:tcBorders>
              <w:top w:val="single" w:sz="4" w:space="0" w:color="auto"/>
              <w:left w:val="single" w:sz="4" w:space="0" w:color="auto"/>
              <w:right w:val="single" w:sz="4" w:space="0" w:color="auto"/>
            </w:tcBorders>
            <w:shd w:val="clear" w:color="auto" w:fill="auto"/>
            <w:hideMark/>
          </w:tcPr>
          <w:p w14:paraId="06B9B49B" w14:textId="1C1C41FB"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r>
              <w:rPr>
                <w:rFonts w:ascii="Calibri" w:hAnsi="Calibri" w:cs="Calibri"/>
                <w:color w:val="000000"/>
                <w:sz w:val="24"/>
                <w:szCs w:val="24"/>
              </w:rPr>
              <w:t>Refer to items:</w:t>
            </w:r>
          </w:p>
        </w:tc>
        <w:tc>
          <w:tcPr>
            <w:tcW w:w="984" w:type="pct"/>
            <w:gridSpan w:val="3"/>
            <w:vMerge w:val="restart"/>
            <w:tcBorders>
              <w:top w:val="single" w:sz="4" w:space="0" w:color="auto"/>
              <w:left w:val="single" w:sz="4" w:space="0" w:color="auto"/>
              <w:bottom w:val="single" w:sz="4" w:space="0" w:color="auto"/>
              <w:right w:val="single" w:sz="4" w:space="0" w:color="auto"/>
            </w:tcBorders>
            <w:shd w:val="clear" w:color="auto" w:fill="E5FFF1"/>
            <w:hideMark/>
          </w:tcPr>
          <w:p w14:paraId="1D525F93"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c>
          <w:tcPr>
            <w:tcW w:w="608" w:type="pct"/>
            <w:gridSpan w:val="3"/>
            <w:vMerge w:val="restart"/>
            <w:tcBorders>
              <w:top w:val="single" w:sz="4" w:space="0" w:color="auto"/>
              <w:left w:val="single" w:sz="4" w:space="0" w:color="auto"/>
              <w:right w:val="single" w:sz="4" w:space="0" w:color="auto"/>
            </w:tcBorders>
            <w:shd w:val="clear" w:color="auto" w:fill="E5FFF1"/>
            <w:hideMark/>
          </w:tcPr>
          <w:p w14:paraId="7C295CE3"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c>
          <w:tcPr>
            <w:tcW w:w="684" w:type="pct"/>
            <w:vMerge w:val="restart"/>
            <w:tcBorders>
              <w:top w:val="single" w:sz="4" w:space="0" w:color="auto"/>
              <w:left w:val="single" w:sz="4" w:space="0" w:color="auto"/>
              <w:right w:val="single" w:sz="4" w:space="0" w:color="auto"/>
            </w:tcBorders>
            <w:shd w:val="clear" w:color="auto" w:fill="E5FFF1"/>
            <w:hideMark/>
          </w:tcPr>
          <w:p w14:paraId="59DD60E5" w14:textId="77777777" w:rsidR="00D458AD" w:rsidRPr="00CA2F2D" w:rsidRDefault="00D458AD" w:rsidP="00811BDC">
            <w:pPr>
              <w:rPr>
                <w:rFonts w:ascii="Calibri" w:hAnsi="Calibri" w:cs="Calibri"/>
                <w:color w:val="000000"/>
                <w:sz w:val="24"/>
                <w:szCs w:val="24"/>
              </w:rPr>
            </w:pPr>
            <w:r w:rsidRPr="00CA2F2D">
              <w:rPr>
                <w:rFonts w:ascii="Calibri" w:hAnsi="Calibri" w:cs="Calibri"/>
                <w:color w:val="000000"/>
                <w:sz w:val="24"/>
                <w:szCs w:val="24"/>
              </w:rPr>
              <w:t> </w:t>
            </w:r>
          </w:p>
        </w:tc>
      </w:tr>
      <w:tr w:rsidR="006B0EFD" w:rsidRPr="00CA2F2D" w14:paraId="1481A7F2" w14:textId="77777777" w:rsidTr="00F63467">
        <w:trPr>
          <w:trHeight w:val="224"/>
        </w:trPr>
        <w:tc>
          <w:tcPr>
            <w:tcW w:w="438" w:type="pct"/>
            <w:vMerge/>
            <w:tcBorders>
              <w:left w:val="single" w:sz="4" w:space="0" w:color="auto"/>
              <w:bottom w:val="single" w:sz="4" w:space="0" w:color="auto"/>
              <w:right w:val="single" w:sz="4" w:space="0" w:color="auto"/>
            </w:tcBorders>
            <w:shd w:val="clear" w:color="auto" w:fill="E5FFF1"/>
            <w:noWrap/>
            <w:vAlign w:val="center"/>
          </w:tcPr>
          <w:p w14:paraId="7DE903B4" w14:textId="77777777" w:rsidR="00D458AD" w:rsidRPr="00CA2F2D" w:rsidRDefault="00D458AD" w:rsidP="00811BDC">
            <w:pPr>
              <w:jc w:val="center"/>
              <w:rPr>
                <w:rFonts w:ascii="Calibri" w:hAnsi="Calibri" w:cs="Calibri"/>
                <w:b/>
                <w:bCs/>
                <w:color w:val="000000"/>
                <w:sz w:val="24"/>
                <w:szCs w:val="24"/>
              </w:rPr>
            </w:pPr>
          </w:p>
        </w:tc>
        <w:tc>
          <w:tcPr>
            <w:tcW w:w="1112" w:type="pct"/>
            <w:vMerge/>
            <w:tcBorders>
              <w:left w:val="nil"/>
              <w:bottom w:val="single" w:sz="4" w:space="0" w:color="auto"/>
              <w:right w:val="single" w:sz="4" w:space="0" w:color="auto"/>
            </w:tcBorders>
            <w:shd w:val="clear" w:color="auto" w:fill="auto"/>
          </w:tcPr>
          <w:p w14:paraId="6F400AF9" w14:textId="77777777" w:rsidR="00D458AD" w:rsidRPr="00CA2F2D" w:rsidRDefault="00D458AD" w:rsidP="00811BDC">
            <w:pPr>
              <w:rPr>
                <w:rFonts w:ascii="Calibri" w:hAnsi="Calibri" w:cs="Calibri"/>
                <w:color w:val="000000"/>
                <w:sz w:val="24"/>
                <w:szCs w:val="24"/>
              </w:rPr>
            </w:pPr>
          </w:p>
        </w:tc>
        <w:tc>
          <w:tcPr>
            <w:tcW w:w="475" w:type="pct"/>
            <w:tcBorders>
              <w:left w:val="single" w:sz="4" w:space="0" w:color="auto"/>
              <w:bottom w:val="single" w:sz="4" w:space="0" w:color="auto"/>
            </w:tcBorders>
            <w:shd w:val="clear" w:color="auto" w:fill="auto"/>
          </w:tcPr>
          <w:p w14:paraId="3ED57446" w14:textId="77777777" w:rsidR="00D458AD" w:rsidRDefault="00D458AD" w:rsidP="00811BDC">
            <w:pPr>
              <w:rPr>
                <w:rFonts w:ascii="Calibri" w:hAnsi="Calibri" w:cs="Calibri"/>
                <w:color w:val="000000"/>
                <w:sz w:val="24"/>
                <w:szCs w:val="24"/>
              </w:rPr>
            </w:pPr>
            <w:r>
              <w:rPr>
                <w:rFonts w:ascii="Calibri" w:hAnsi="Calibri" w:cs="Calibri"/>
                <w:color w:val="000000"/>
                <w:sz w:val="24"/>
                <w:szCs w:val="24"/>
              </w:rPr>
              <w:t>3.0</w:t>
            </w:r>
          </w:p>
          <w:p w14:paraId="2BE3BACF" w14:textId="52DA82F8" w:rsidR="00D458AD" w:rsidRPr="00CA2F2D" w:rsidRDefault="00D458AD" w:rsidP="00811BDC">
            <w:pPr>
              <w:rPr>
                <w:rFonts w:ascii="Calibri" w:hAnsi="Calibri" w:cs="Calibri"/>
                <w:color w:val="000000"/>
                <w:sz w:val="24"/>
                <w:szCs w:val="24"/>
              </w:rPr>
            </w:pPr>
            <w:r>
              <w:rPr>
                <w:rFonts w:ascii="Calibri" w:hAnsi="Calibri" w:cs="Calibri"/>
                <w:color w:val="000000"/>
                <w:sz w:val="24"/>
                <w:szCs w:val="24"/>
              </w:rPr>
              <w:t>3.01</w:t>
            </w:r>
          </w:p>
        </w:tc>
        <w:tc>
          <w:tcPr>
            <w:tcW w:w="699" w:type="pct"/>
            <w:tcBorders>
              <w:bottom w:val="single" w:sz="4" w:space="0" w:color="auto"/>
              <w:right w:val="single" w:sz="4" w:space="0" w:color="auto"/>
            </w:tcBorders>
            <w:shd w:val="clear" w:color="auto" w:fill="auto"/>
          </w:tcPr>
          <w:p w14:paraId="3B710BC7" w14:textId="77777777" w:rsidR="00D458AD" w:rsidRDefault="00D458AD" w:rsidP="00811BDC">
            <w:pPr>
              <w:rPr>
                <w:rFonts w:ascii="Calibri" w:hAnsi="Calibri" w:cs="Calibri"/>
                <w:color w:val="000000"/>
                <w:sz w:val="24"/>
                <w:szCs w:val="24"/>
              </w:rPr>
            </w:pPr>
            <w:r>
              <w:rPr>
                <w:rFonts w:ascii="Calibri" w:hAnsi="Calibri" w:cs="Calibri"/>
                <w:color w:val="000000"/>
                <w:sz w:val="24"/>
                <w:szCs w:val="24"/>
              </w:rPr>
              <w:t>3.02</w:t>
            </w:r>
          </w:p>
          <w:p w14:paraId="06F1D298" w14:textId="3F75465C" w:rsidR="00D458AD" w:rsidRPr="00CA2F2D" w:rsidRDefault="00D458AD" w:rsidP="00811BDC">
            <w:pPr>
              <w:rPr>
                <w:rFonts w:ascii="Calibri" w:hAnsi="Calibri" w:cs="Calibri"/>
                <w:color w:val="000000"/>
                <w:sz w:val="24"/>
                <w:szCs w:val="24"/>
              </w:rPr>
            </w:pPr>
            <w:r>
              <w:rPr>
                <w:rFonts w:ascii="Calibri" w:hAnsi="Calibri" w:cs="Calibri"/>
                <w:color w:val="000000"/>
                <w:sz w:val="24"/>
                <w:szCs w:val="24"/>
              </w:rPr>
              <w:t>3.04</w:t>
            </w:r>
          </w:p>
        </w:tc>
        <w:tc>
          <w:tcPr>
            <w:tcW w:w="984" w:type="pct"/>
            <w:gridSpan w:val="3"/>
            <w:vMerge/>
            <w:tcBorders>
              <w:left w:val="single" w:sz="4" w:space="0" w:color="auto"/>
              <w:bottom w:val="single" w:sz="4" w:space="0" w:color="auto"/>
              <w:right w:val="single" w:sz="4" w:space="0" w:color="auto"/>
            </w:tcBorders>
            <w:shd w:val="clear" w:color="auto" w:fill="E5FFF1"/>
          </w:tcPr>
          <w:p w14:paraId="0628C67F" w14:textId="77777777" w:rsidR="00D458AD" w:rsidRPr="00CA2F2D" w:rsidRDefault="00D458AD" w:rsidP="00811BDC">
            <w:pPr>
              <w:rPr>
                <w:rFonts w:ascii="Calibri" w:hAnsi="Calibri" w:cs="Calibri"/>
                <w:color w:val="000000"/>
                <w:sz w:val="24"/>
                <w:szCs w:val="24"/>
              </w:rPr>
            </w:pPr>
          </w:p>
        </w:tc>
        <w:tc>
          <w:tcPr>
            <w:tcW w:w="608" w:type="pct"/>
            <w:gridSpan w:val="3"/>
            <w:vMerge/>
            <w:tcBorders>
              <w:left w:val="single" w:sz="4" w:space="0" w:color="auto"/>
              <w:bottom w:val="single" w:sz="4" w:space="0" w:color="auto"/>
              <w:right w:val="single" w:sz="4" w:space="0" w:color="auto"/>
            </w:tcBorders>
            <w:shd w:val="clear" w:color="auto" w:fill="E5FFF1"/>
          </w:tcPr>
          <w:p w14:paraId="6553AF3B" w14:textId="77777777" w:rsidR="00D458AD" w:rsidRPr="00CA2F2D" w:rsidRDefault="00D458AD" w:rsidP="00811BDC">
            <w:pPr>
              <w:rPr>
                <w:rFonts w:ascii="Calibri" w:hAnsi="Calibri" w:cs="Calibri"/>
                <w:color w:val="000000"/>
                <w:sz w:val="24"/>
                <w:szCs w:val="24"/>
              </w:rPr>
            </w:pPr>
          </w:p>
        </w:tc>
        <w:tc>
          <w:tcPr>
            <w:tcW w:w="684" w:type="pct"/>
            <w:vMerge/>
            <w:tcBorders>
              <w:left w:val="single" w:sz="4" w:space="0" w:color="auto"/>
              <w:bottom w:val="single" w:sz="4" w:space="0" w:color="auto"/>
              <w:right w:val="single" w:sz="4" w:space="0" w:color="auto"/>
            </w:tcBorders>
            <w:shd w:val="clear" w:color="auto" w:fill="E5FFF1"/>
          </w:tcPr>
          <w:p w14:paraId="56765402" w14:textId="77777777" w:rsidR="00D458AD" w:rsidRPr="00CA2F2D" w:rsidRDefault="00D458AD" w:rsidP="00811BDC">
            <w:pPr>
              <w:rPr>
                <w:rFonts w:ascii="Calibri" w:hAnsi="Calibri" w:cs="Calibri"/>
                <w:color w:val="000000"/>
                <w:sz w:val="24"/>
                <w:szCs w:val="24"/>
              </w:rPr>
            </w:pPr>
          </w:p>
        </w:tc>
      </w:tr>
      <w:tr w:rsidR="003863F2" w:rsidRPr="00CA2F2D" w14:paraId="717C1750" w14:textId="77777777" w:rsidTr="007F57CC">
        <w:trPr>
          <w:trHeight w:val="331"/>
        </w:trPr>
        <w:tc>
          <w:tcPr>
            <w:tcW w:w="5000" w:type="pct"/>
            <w:gridSpan w:val="11"/>
            <w:tcBorders>
              <w:top w:val="single" w:sz="4" w:space="0" w:color="auto"/>
              <w:left w:val="single" w:sz="4" w:space="0" w:color="auto"/>
              <w:bottom w:val="single" w:sz="4" w:space="0" w:color="auto"/>
              <w:right w:val="single" w:sz="4" w:space="0" w:color="auto"/>
            </w:tcBorders>
            <w:shd w:val="clear" w:color="auto" w:fill="E5FFF1"/>
            <w:noWrap/>
            <w:vAlign w:val="center"/>
          </w:tcPr>
          <w:p w14:paraId="326BED51" w14:textId="0DAED381" w:rsidR="003863F2" w:rsidRPr="006B0EFD" w:rsidRDefault="00F63467" w:rsidP="007F57CC">
            <w:pPr>
              <w:rPr>
                <w:rFonts w:ascii="Calibri" w:hAnsi="Calibri" w:cs="Calibri"/>
                <w:b/>
                <w:bCs/>
                <w:sz w:val="20"/>
                <w:szCs w:val="20"/>
              </w:rPr>
            </w:pPr>
            <w:r w:rsidRPr="006B0EFD">
              <w:rPr>
                <w:rFonts w:ascii="Calibri" w:hAnsi="Calibri" w:cs="Calibri"/>
                <w:b/>
                <w:bCs/>
                <w:color w:val="000000"/>
                <w:sz w:val="20"/>
                <w:szCs w:val="20"/>
              </w:rPr>
              <w:t xml:space="preserve">*  </w:t>
            </w:r>
            <w:r w:rsidRPr="006B0EFD">
              <w:rPr>
                <w:rFonts w:ascii="Calibri" w:hAnsi="Calibri" w:cs="Calibri"/>
                <w:b/>
                <w:bCs/>
                <w:sz w:val="20"/>
                <w:szCs w:val="20"/>
              </w:rPr>
              <w:t>An element that is embedded in all three themes is preventing discrimination.</w:t>
            </w:r>
            <w:r w:rsidR="006B59BF" w:rsidRPr="006B0EFD">
              <w:rPr>
                <w:rFonts w:ascii="Calibri" w:hAnsi="Calibri" w:cs="Calibri"/>
                <w:b/>
                <w:bCs/>
                <w:sz w:val="20"/>
                <w:szCs w:val="20"/>
              </w:rPr>
              <w:t xml:space="preserve"> Some of the actions responding to preventing </w:t>
            </w:r>
            <w:r w:rsidR="00E2521D" w:rsidRPr="006B0EFD">
              <w:rPr>
                <w:rFonts w:ascii="Calibri" w:hAnsi="Calibri" w:cs="Calibri"/>
                <w:b/>
                <w:bCs/>
                <w:sz w:val="20"/>
                <w:szCs w:val="20"/>
              </w:rPr>
              <w:t>discrimination</w:t>
            </w:r>
            <w:r w:rsidR="006B59BF" w:rsidRPr="006B0EFD">
              <w:rPr>
                <w:rFonts w:ascii="Calibri" w:hAnsi="Calibri" w:cs="Calibri"/>
                <w:b/>
                <w:bCs/>
                <w:sz w:val="20"/>
                <w:szCs w:val="20"/>
              </w:rPr>
              <w:t xml:space="preserve"> </w:t>
            </w:r>
            <w:r w:rsidR="00E2521D" w:rsidRPr="006B0EFD">
              <w:rPr>
                <w:rFonts w:ascii="Calibri" w:hAnsi="Calibri" w:cs="Calibri"/>
                <w:b/>
                <w:bCs/>
                <w:sz w:val="20"/>
                <w:szCs w:val="20"/>
              </w:rPr>
              <w:t>are in sections 1,2 and 3</w:t>
            </w:r>
            <w:r w:rsidR="00914C4E" w:rsidRPr="006B0EFD">
              <w:rPr>
                <w:rFonts w:ascii="Calibri" w:hAnsi="Calibri" w:cs="Calibri"/>
                <w:b/>
                <w:bCs/>
                <w:sz w:val="20"/>
                <w:szCs w:val="20"/>
              </w:rPr>
              <w:t>.</w:t>
            </w:r>
          </w:p>
        </w:tc>
      </w:tr>
    </w:tbl>
    <w:p w14:paraId="621627A2" w14:textId="4536BDD2" w:rsidR="00565913" w:rsidRPr="00161B3E" w:rsidRDefault="00565913" w:rsidP="00565913">
      <w:pPr>
        <w:pStyle w:val="Caption"/>
        <w:rPr>
          <w:lang w:eastAsia="en-US"/>
        </w:rPr>
      </w:pPr>
    </w:p>
    <w:sectPr w:rsidR="00565913" w:rsidRPr="00161B3E" w:rsidSect="00CA2F2D">
      <w:pgSz w:w="16838" w:h="11906" w:orient="landscape" w:code="9"/>
      <w:pgMar w:top="1560" w:right="1701" w:bottom="991" w:left="1440" w:header="709" w:footer="7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5CDCB" w14:textId="77777777" w:rsidR="008E163C" w:rsidRDefault="008E163C" w:rsidP="00756052">
      <w:r>
        <w:separator/>
      </w:r>
    </w:p>
    <w:p w14:paraId="40E49AC5" w14:textId="77777777" w:rsidR="008E163C" w:rsidRDefault="008E163C"/>
  </w:endnote>
  <w:endnote w:type="continuationSeparator" w:id="0">
    <w:p w14:paraId="629336E9" w14:textId="77777777" w:rsidR="008E163C" w:rsidRDefault="008E163C" w:rsidP="00756052">
      <w:r>
        <w:continuationSeparator/>
      </w:r>
    </w:p>
    <w:p w14:paraId="44AE639C" w14:textId="77777777" w:rsidR="008E163C" w:rsidRDefault="008E163C"/>
  </w:endnote>
  <w:endnote w:type="continuationNotice" w:id="1">
    <w:p w14:paraId="5E19A097" w14:textId="77777777" w:rsidR="008E163C" w:rsidRDefault="008E1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000A3476" w14:paraId="37C1AFFB" w14:textId="77777777" w:rsidTr="106BA74C">
      <w:tc>
        <w:tcPr>
          <w:tcW w:w="3115" w:type="dxa"/>
        </w:tcPr>
        <w:p w14:paraId="33ABBAC5" w14:textId="7E2F09F4" w:rsidR="000A3476" w:rsidRDefault="000A3476" w:rsidP="106BA74C">
          <w:pPr>
            <w:pStyle w:val="Header"/>
            <w:ind w:left="-115"/>
          </w:pPr>
        </w:p>
      </w:tc>
      <w:tc>
        <w:tcPr>
          <w:tcW w:w="3115" w:type="dxa"/>
        </w:tcPr>
        <w:p w14:paraId="392FB48C" w14:textId="6BC120A1" w:rsidR="000A3476" w:rsidRDefault="000A3476" w:rsidP="106BA74C">
          <w:pPr>
            <w:pStyle w:val="Header"/>
            <w:jc w:val="center"/>
          </w:pPr>
        </w:p>
      </w:tc>
      <w:tc>
        <w:tcPr>
          <w:tcW w:w="3115" w:type="dxa"/>
        </w:tcPr>
        <w:p w14:paraId="4FD2CD9E" w14:textId="04180943" w:rsidR="000A3476" w:rsidRDefault="000A3476" w:rsidP="106BA74C">
          <w:pPr>
            <w:pStyle w:val="Header"/>
            <w:ind w:right="-115"/>
            <w:jc w:val="right"/>
          </w:pPr>
        </w:p>
      </w:tc>
    </w:tr>
  </w:tbl>
  <w:p w14:paraId="544C2137" w14:textId="66A6B1F4" w:rsidR="000A3476" w:rsidRDefault="000A34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E6F29" w14:textId="361D8C3F" w:rsidR="000A3476" w:rsidRDefault="000A3476" w:rsidP="00D507BC">
    <w:pPr>
      <w:pStyle w:val="Footer"/>
      <w:tabs>
        <w:tab w:val="clear" w:pos="4320"/>
        <w:tab w:val="clear" w:pos="8820"/>
        <w:tab w:val="center" w:pos="7088"/>
        <w:tab w:val="right" w:pos="14288"/>
      </w:tabs>
    </w:pPr>
    <w:r w:rsidRPr="000B7550">
      <w:rPr>
        <w:rStyle w:val="FooterboldChar"/>
      </w:rPr>
      <w:t>Cardinia Shire Council</w:t>
    </w:r>
    <w:r w:rsidRPr="000B7550">
      <w:tab/>
    </w:r>
    <w:sdt>
      <w:sdtPr>
        <w:alias w:val="Title"/>
        <w:tag w:val=""/>
        <w:id w:val="1077948343"/>
        <w:dataBinding w:prefixMappings="xmlns:ns0='http://purl.org/dc/elements/1.1/' xmlns:ns1='http://schemas.openxmlformats.org/package/2006/metadata/core-properties' " w:xpath="/ns1:coreProperties[1]/ns0:title[1]" w:storeItemID="{6C3C8BC8-F283-45AE-878A-BAB7291924A1}"/>
        <w:text/>
      </w:sdtPr>
      <w:sdtContent>
        <w:r>
          <w:t>Access and Inclusion Disability Strategy and Action Plan 2021-2026</w:t>
        </w:r>
      </w:sdtContent>
    </w:sdt>
    <w:r w:rsidRPr="000B7550">
      <w:tab/>
    </w:r>
    <w:sdt>
      <w:sdtPr>
        <w:id w:val="-562869764"/>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p w14:paraId="00B010FE" w14:textId="77777777" w:rsidR="000A3476" w:rsidRPr="000B7550" w:rsidRDefault="000A3476" w:rsidP="006D294F">
    <w:pPr>
      <w:pStyle w:val="Footer"/>
      <w:tabs>
        <w:tab w:val="clear" w:pos="4320"/>
        <w:tab w:val="clear" w:pos="8820"/>
        <w:tab w:val="center" w:pos="6804"/>
        <w:tab w:val="right" w:pos="137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26F2B" w14:textId="77777777" w:rsidR="008E163C" w:rsidRDefault="008E163C" w:rsidP="00756052">
      <w:r>
        <w:separator/>
      </w:r>
    </w:p>
    <w:p w14:paraId="5E2F8369" w14:textId="77777777" w:rsidR="008E163C" w:rsidRDefault="008E163C"/>
  </w:footnote>
  <w:footnote w:type="continuationSeparator" w:id="0">
    <w:p w14:paraId="77F3C2FD" w14:textId="77777777" w:rsidR="008E163C" w:rsidRDefault="008E163C" w:rsidP="00756052">
      <w:r>
        <w:continuationSeparator/>
      </w:r>
    </w:p>
    <w:p w14:paraId="5D8C6AB4" w14:textId="77777777" w:rsidR="008E163C" w:rsidRDefault="008E163C"/>
  </w:footnote>
  <w:footnote w:type="continuationNotice" w:id="1">
    <w:p w14:paraId="19D2D6E5" w14:textId="77777777" w:rsidR="008E163C" w:rsidRDefault="008E163C"/>
  </w:footnote>
  <w:footnote w:id="2">
    <w:p w14:paraId="1D88887C" w14:textId="5AB66B1A" w:rsidR="000A3476" w:rsidRDefault="000A3476">
      <w:pPr>
        <w:pStyle w:val="FootnoteText"/>
      </w:pPr>
      <w:r>
        <w:rPr>
          <w:rStyle w:val="FootnoteReference"/>
        </w:rPr>
        <w:footnoteRef/>
      </w:r>
      <w:r>
        <w:t xml:space="preserve"> </w:t>
      </w:r>
      <w:r w:rsidRPr="00EB10B4">
        <w:t>http://www.mav.asn.au/what-we-do/policy-advocacy/social-community/disability</w:t>
      </w:r>
    </w:p>
  </w:footnote>
  <w:footnote w:id="3">
    <w:p w14:paraId="08340449" w14:textId="77777777" w:rsidR="000A3476" w:rsidRDefault="000A3476" w:rsidP="00EA6B4C">
      <w:pPr>
        <w:pStyle w:val="FootnoteText"/>
      </w:pPr>
      <w:r>
        <w:rPr>
          <w:rStyle w:val="FootnoteReference"/>
        </w:rPr>
        <w:footnoteRef/>
      </w:r>
      <w:r>
        <w:t xml:space="preserve"> </w:t>
      </w:r>
      <w:r w:rsidRPr="003D679B">
        <w:t>https://profile.id.com.au/cardinia</w:t>
      </w:r>
    </w:p>
  </w:footnote>
  <w:footnote w:id="4">
    <w:p w14:paraId="4E951E5D" w14:textId="77777777" w:rsidR="000A3476" w:rsidRDefault="000A3476" w:rsidP="00EA6B4C">
      <w:pPr>
        <w:pStyle w:val="FootnoteText"/>
      </w:pPr>
      <w:r>
        <w:rPr>
          <w:rStyle w:val="FootnoteReference"/>
        </w:rPr>
        <w:footnoteRef/>
      </w:r>
      <w:r>
        <w:t xml:space="preserve"> </w:t>
      </w:r>
      <w:r w:rsidRPr="00EF2652">
        <w:t>https://forecast.id.com.au/cardinia</w:t>
      </w:r>
    </w:p>
  </w:footnote>
  <w:footnote w:id="5">
    <w:p w14:paraId="49BAB851" w14:textId="77777777" w:rsidR="000A3476" w:rsidRDefault="000A3476" w:rsidP="00EA6B4C">
      <w:pPr>
        <w:pStyle w:val="FootnoteText"/>
      </w:pPr>
      <w:r>
        <w:rPr>
          <w:rStyle w:val="FootnoteReference"/>
        </w:rPr>
        <w:footnoteRef/>
      </w:r>
      <w:r>
        <w:t xml:space="preserve"> 2017, Cardinia Shire’s Liveability Plan, 2017-2029.</w:t>
      </w:r>
    </w:p>
  </w:footnote>
  <w:footnote w:id="6">
    <w:p w14:paraId="5A8EF2D8" w14:textId="77777777" w:rsidR="000A3476" w:rsidRDefault="000A3476" w:rsidP="00EA6B4C">
      <w:pPr>
        <w:pStyle w:val="FootnoteText"/>
      </w:pPr>
      <w:r>
        <w:rPr>
          <w:rStyle w:val="FootnoteReference"/>
        </w:rPr>
        <w:footnoteRef/>
      </w:r>
      <w:r>
        <w:t xml:space="preserve"> ABS 2019a. Sources of data for Aboriginal and Torres Strait Islander peoples with disability, 2012–2016. ABS cat no. 4431.0.55.004. Canberra: ABS. </w:t>
      </w:r>
      <w:hyperlink r:id="rId1" w:history="1">
        <w:r w:rsidRPr="00045A9B">
          <w:rPr>
            <w:rStyle w:val="Hyperlink"/>
          </w:rPr>
          <w:t>https://www.abs.gov.au/ausstats/abs@.nsf/mf/4431.0.55.004</w:t>
        </w:r>
      </w:hyperlink>
      <w:r>
        <w:t xml:space="preserve"> </w:t>
      </w:r>
    </w:p>
  </w:footnote>
  <w:footnote w:id="7">
    <w:p w14:paraId="1595B340" w14:textId="085E01C6" w:rsidR="000A3476" w:rsidRDefault="000A3476">
      <w:pPr>
        <w:pStyle w:val="FootnoteText"/>
      </w:pPr>
      <w:r>
        <w:rPr>
          <w:rStyle w:val="FootnoteReference"/>
        </w:rPr>
        <w:footnoteRef/>
      </w:r>
      <w:r>
        <w:t xml:space="preserve"> </w:t>
      </w:r>
      <w:r w:rsidRPr="003D679B">
        <w:t>https://profile.id.com.au/cardinia</w:t>
      </w:r>
    </w:p>
  </w:footnote>
  <w:footnote w:id="8">
    <w:p w14:paraId="69A7807F" w14:textId="77777777" w:rsidR="000A3476" w:rsidRDefault="000A3476" w:rsidP="004B2ABD">
      <w:pPr>
        <w:pStyle w:val="FootnoteText"/>
      </w:pPr>
      <w:r>
        <w:rPr>
          <w:rStyle w:val="FootnoteReference"/>
        </w:rPr>
        <w:footnoteRef/>
      </w:r>
      <w:r>
        <w:t xml:space="preserve"> ABS 2019b. Disability, ageing and carers, Australia: summary of findings, 2018. ABS cat no. 4430.0. Canberra: ABS. </w:t>
      </w:r>
      <w:hyperlink r:id="rId2" w:history="1">
        <w:r w:rsidRPr="00045A9B">
          <w:rPr>
            <w:rStyle w:val="Hyperlink"/>
          </w:rPr>
          <w:t>https://www.abs.gov.au/ausstats/abs@.nsf/mf/4430.0</w:t>
        </w:r>
      </w:hyperlink>
      <w:r>
        <w:t xml:space="preserve"> </w:t>
      </w:r>
    </w:p>
  </w:footnote>
  <w:footnote w:id="9">
    <w:p w14:paraId="3C01E621" w14:textId="77B718E1" w:rsidR="000A3476" w:rsidRDefault="000A3476">
      <w:pPr>
        <w:pStyle w:val="FootnoteText"/>
      </w:pPr>
      <w:r>
        <w:rPr>
          <w:rStyle w:val="FootnoteReference"/>
        </w:rPr>
        <w:footnoteRef/>
      </w:r>
      <w:r>
        <w:t xml:space="preserve"> </w:t>
      </w:r>
      <w:r w:rsidRPr="00EE0388">
        <w:t>People with disability in Australia, 2020. Australian Institute of Health and Welfare.</w:t>
      </w:r>
    </w:p>
  </w:footnote>
  <w:footnote w:id="10">
    <w:p w14:paraId="66E7CD6F" w14:textId="77777777" w:rsidR="000A3476" w:rsidRDefault="000A3476" w:rsidP="00CC612A">
      <w:pPr>
        <w:pStyle w:val="FootnoteText"/>
      </w:pPr>
      <w:r>
        <w:rPr>
          <w:rStyle w:val="FootnoteReference"/>
        </w:rPr>
        <w:footnoteRef/>
      </w:r>
      <w:r>
        <w:t xml:space="preserve"> </w:t>
      </w:r>
      <w:r w:rsidRPr="000D3367">
        <w:t>https://www.crimestatistics.vic.gov.au/family-violence-data-portal/family-violence-infographics/victoria-police-family-violence-incidents</w:t>
      </w:r>
    </w:p>
  </w:footnote>
  <w:footnote w:id="11">
    <w:p w14:paraId="6ECC321E" w14:textId="77777777" w:rsidR="000A3476" w:rsidRDefault="000A3476" w:rsidP="00CC612A">
      <w:pPr>
        <w:pStyle w:val="FootnoteText"/>
      </w:pPr>
      <w:r>
        <w:rPr>
          <w:rStyle w:val="FootnoteReference"/>
        </w:rPr>
        <w:footnoteRef/>
      </w:r>
      <w:r>
        <w:t xml:space="preserve"> </w:t>
      </w:r>
      <w:hyperlink r:id="rId3" w:history="1">
        <w:r w:rsidRPr="00045A9B">
          <w:rPr>
            <w:rStyle w:val="Hyperlink"/>
          </w:rPr>
          <w:t>https://profile.id.com.au/cardinia/unpaid-care</w:t>
        </w:r>
      </w:hyperlink>
      <w:r>
        <w:t xml:space="preserve"> </w:t>
      </w:r>
    </w:p>
  </w:footnote>
  <w:footnote w:id="12">
    <w:p w14:paraId="2BF1835C" w14:textId="77777777" w:rsidR="000A3476" w:rsidRDefault="000A3476" w:rsidP="00161B3E">
      <w:pPr>
        <w:pStyle w:val="FootnoteText"/>
      </w:pPr>
      <w:r>
        <w:rPr>
          <w:rStyle w:val="FootnoteReference"/>
        </w:rPr>
        <w:footnoteRef/>
      </w:r>
      <w:r>
        <w:t xml:space="preserve"> </w:t>
      </w:r>
      <w:hyperlink r:id="rId4" w:history="1">
        <w:r w:rsidRPr="008E1658">
          <w:rPr>
            <w:rStyle w:val="Hyperlink"/>
          </w:rPr>
          <w:t>https://content.legislation.vic.gov.au/sites/default/files/2020-10/06-23aa042%20authorised.pdf</w:t>
        </w:r>
      </w:hyperlink>
      <w:r>
        <w:t xml:space="preserve"> </w:t>
      </w:r>
    </w:p>
  </w:footnote>
  <w:footnote w:id="13">
    <w:p w14:paraId="6B493204" w14:textId="77777777" w:rsidR="000A3476" w:rsidRDefault="000A3476" w:rsidP="00161B3E">
      <w:pPr>
        <w:pStyle w:val="FootnoteText"/>
      </w:pPr>
      <w:r>
        <w:rPr>
          <w:rStyle w:val="FootnoteReference"/>
        </w:rPr>
        <w:footnoteRef/>
      </w:r>
      <w:r>
        <w:t xml:space="preserve"> </w:t>
      </w:r>
      <w:hyperlink r:id="rId5" w:history="1">
        <w:r w:rsidRPr="008E1658">
          <w:rPr>
            <w:rStyle w:val="Hyperlink"/>
          </w:rPr>
          <w:t>https://content.legislation.vic.gov.au/sites/default/files/2020-04/20-9aa003%20authorised_0.pdf</w:t>
        </w:r>
      </w:hyperlink>
      <w:r>
        <w:t xml:space="preserve"> </w:t>
      </w:r>
    </w:p>
  </w:footnote>
  <w:footnote w:id="14">
    <w:p w14:paraId="7210BC3C" w14:textId="77777777" w:rsidR="000A3476" w:rsidRDefault="000A3476" w:rsidP="00161B3E">
      <w:pPr>
        <w:pStyle w:val="FootnoteText"/>
      </w:pPr>
      <w:r>
        <w:rPr>
          <w:rStyle w:val="FootnoteReference"/>
        </w:rPr>
        <w:footnoteRef/>
      </w:r>
      <w:r>
        <w:t xml:space="preserve"> </w:t>
      </w:r>
      <w:hyperlink r:id="rId6" w:history="1">
        <w:r w:rsidRPr="008E1658">
          <w:rPr>
            <w:rStyle w:val="Hyperlink"/>
          </w:rPr>
          <w:t>https://content.legislation.vic.gov.au/sites/default/files/2020-04/20-9aa003%20authorised_0.pdf</w:t>
        </w:r>
      </w:hyperlink>
      <w:r>
        <w:t xml:space="preserve"> </w:t>
      </w:r>
    </w:p>
  </w:footnote>
  <w:footnote w:id="15">
    <w:p w14:paraId="0EA0B305" w14:textId="77777777" w:rsidR="000A3476" w:rsidRDefault="000A3476" w:rsidP="00161B3E">
      <w:pPr>
        <w:pStyle w:val="FootnoteText"/>
      </w:pPr>
      <w:r>
        <w:rPr>
          <w:rStyle w:val="FootnoteReference"/>
        </w:rPr>
        <w:footnoteRef/>
      </w:r>
      <w:r>
        <w:t xml:space="preserve"> </w:t>
      </w:r>
      <w:r w:rsidRPr="00FB7EC0">
        <w:t>Cardinia Shire Council Liveability Plan 2017 – 2029</w:t>
      </w:r>
      <w:r>
        <w:t>.</w:t>
      </w:r>
    </w:p>
  </w:footnote>
  <w:footnote w:id="16">
    <w:p w14:paraId="04349336" w14:textId="77777777" w:rsidR="000A3476" w:rsidRDefault="000A3476" w:rsidP="00161B3E">
      <w:pPr>
        <w:pStyle w:val="FootnoteText"/>
      </w:pPr>
      <w:r>
        <w:rPr>
          <w:rStyle w:val="FootnoteReference"/>
        </w:rPr>
        <w:footnoteRef/>
      </w:r>
      <w:r>
        <w:t xml:space="preserve"> 2Cardinia Shire Council (2017) Strategic Directions Paper, For development of the Municipal Public Health and Wellbeing Plan, October 2017.</w:t>
      </w:r>
    </w:p>
  </w:footnote>
  <w:footnote w:id="17">
    <w:p w14:paraId="59A4E0EC" w14:textId="77777777" w:rsidR="000A3476" w:rsidRDefault="000A3476" w:rsidP="00161B3E">
      <w:pPr>
        <w:pStyle w:val="FootnoteText"/>
      </w:pPr>
      <w:r>
        <w:rPr>
          <w:rStyle w:val="FootnoteReference"/>
        </w:rPr>
        <w:footnoteRef/>
      </w:r>
      <w:r>
        <w:t xml:space="preserve"> SAHS Council.</w:t>
      </w:r>
    </w:p>
  </w:footnote>
  <w:footnote w:id="18">
    <w:p w14:paraId="4555E3A4" w14:textId="0B78FC31" w:rsidR="000A3476" w:rsidRDefault="000A3476">
      <w:pPr>
        <w:pStyle w:val="FootnoteText"/>
      </w:pPr>
      <w:r>
        <w:rPr>
          <w:rStyle w:val="FootnoteReference"/>
        </w:rPr>
        <w:footnoteRef/>
      </w:r>
      <w:r>
        <w:t xml:space="preserve"> </w:t>
      </w:r>
      <w:r w:rsidRPr="00EE0388">
        <w:t>People with disability in Australia, 2020. Australian Institute of Health and Welfare.</w:t>
      </w:r>
    </w:p>
  </w:footnote>
  <w:footnote w:id="19">
    <w:p w14:paraId="41A5519D" w14:textId="77777777" w:rsidR="000A3476" w:rsidRDefault="000A3476" w:rsidP="009A442F">
      <w:pPr>
        <w:pStyle w:val="FootnoteText"/>
      </w:pPr>
      <w:r>
        <w:rPr>
          <w:rStyle w:val="FootnoteReference"/>
        </w:rPr>
        <w:footnoteRef/>
      </w:r>
      <w:r>
        <w:t xml:space="preserve"> People with disability in Australia, 2020. Australian Institute of Health and Welfare.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567D8" w14:textId="60C53C1A" w:rsidR="000A3476" w:rsidRDefault="000A3476" w:rsidP="00935BA5">
    <w:pPr>
      <w:pStyle w:val="Header"/>
    </w:pPr>
    <w:r w:rsidRPr="000A3682">
      <w:rPr>
        <w:noProof/>
      </w:rPr>
      <w:drawing>
        <wp:anchor distT="0" distB="0" distL="114300" distR="114300" simplePos="0" relativeHeight="251658240" behindDoc="1" locked="1" layoutInCell="1" allowOverlap="1" wp14:anchorId="183AC22E" wp14:editId="13923695">
          <wp:simplePos x="0" y="0"/>
          <wp:positionH relativeFrom="column">
            <wp:posOffset>4781550</wp:posOffset>
          </wp:positionH>
          <wp:positionV relativeFrom="topMargin">
            <wp:posOffset>152400</wp:posOffset>
          </wp:positionV>
          <wp:extent cx="1066165" cy="561340"/>
          <wp:effectExtent l="0" t="0" r="635" b="0"/>
          <wp:wrapThrough wrapText="bothSides">
            <wp:wrapPolygon edited="0">
              <wp:start x="15824" y="0"/>
              <wp:lineTo x="13508" y="2199"/>
              <wp:lineTo x="13122" y="5864"/>
              <wp:lineTo x="13894" y="11729"/>
              <wp:lineTo x="0" y="11729"/>
              <wp:lineTo x="0" y="20525"/>
              <wp:lineTo x="21227" y="20525"/>
              <wp:lineTo x="21227" y="733"/>
              <wp:lineTo x="17753" y="0"/>
              <wp:lineTo x="15824"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165" cy="5613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92759" w14:textId="274A481D" w:rsidR="000A3476" w:rsidRDefault="000A3476" w:rsidP="00B82AC3">
    <w:pPr>
      <w:pStyle w:val="Heading1"/>
      <w:numPr>
        <w:ilvl w:val="0"/>
        <w:numId w:val="0"/>
      </w:numPr>
    </w:pPr>
    <w:r w:rsidRPr="000A3682">
      <w:rPr>
        <w:noProof/>
      </w:rPr>
      <w:drawing>
        <wp:anchor distT="0" distB="0" distL="114300" distR="114300" simplePos="0" relativeHeight="251658241" behindDoc="1" locked="1" layoutInCell="1" allowOverlap="1" wp14:anchorId="1F4754BB" wp14:editId="2571D3DA">
          <wp:simplePos x="0" y="0"/>
          <wp:positionH relativeFrom="column">
            <wp:posOffset>7553960</wp:posOffset>
          </wp:positionH>
          <wp:positionV relativeFrom="topMargin">
            <wp:posOffset>152400</wp:posOffset>
          </wp:positionV>
          <wp:extent cx="1066165" cy="561340"/>
          <wp:effectExtent l="0" t="0" r="635" b="0"/>
          <wp:wrapThrough wrapText="bothSides">
            <wp:wrapPolygon edited="0">
              <wp:start x="15824" y="0"/>
              <wp:lineTo x="13508" y="2199"/>
              <wp:lineTo x="13122" y="5864"/>
              <wp:lineTo x="13894" y="11729"/>
              <wp:lineTo x="0" y="11729"/>
              <wp:lineTo x="0" y="20525"/>
              <wp:lineTo x="21227" y="20525"/>
              <wp:lineTo x="21227" y="733"/>
              <wp:lineTo x="17753" y="0"/>
              <wp:lineTo x="15824"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123_294 coat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165" cy="561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1B99"/>
    <w:multiLevelType w:val="multilevel"/>
    <w:tmpl w:val="A1B2D560"/>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12A4A46"/>
    <w:multiLevelType w:val="hybridMultilevel"/>
    <w:tmpl w:val="3B80F856"/>
    <w:lvl w:ilvl="0" w:tplc="BE0C5A5E">
      <w:start w:val="1"/>
      <w:numFmt w:val="bullet"/>
      <w:lvlText w:val=""/>
      <w:lvlJc w:val="left"/>
      <w:pPr>
        <w:ind w:left="720" w:hanging="360"/>
      </w:pPr>
      <w:rPr>
        <w:rFonts w:ascii="Symbol" w:hAnsi="Symbol" w:hint="default"/>
        <w:color w:val="7030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03336B9A"/>
    <w:multiLevelType w:val="multilevel"/>
    <w:tmpl w:val="9B126840"/>
    <w:numStyleLink w:val="CSCTableheadinglist"/>
  </w:abstractNum>
  <w:abstractNum w:abstractNumId="4"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5" w15:restartNumberingAfterBreak="0">
    <w:nsid w:val="13D74134"/>
    <w:multiLevelType w:val="multilevel"/>
    <w:tmpl w:val="77185FC8"/>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75122C6"/>
    <w:multiLevelType w:val="hybridMultilevel"/>
    <w:tmpl w:val="0AC8DD54"/>
    <w:lvl w:ilvl="0" w:tplc="CF349484">
      <w:start w:val="1"/>
      <w:numFmt w:val="bullet"/>
      <w:lvlText w:val=""/>
      <w:lvlJc w:val="left"/>
      <w:pPr>
        <w:ind w:left="360" w:hanging="360"/>
      </w:pPr>
      <w:rPr>
        <w:rFonts w:ascii="Symbol" w:hAnsi="Symbol" w:hint="default"/>
        <w:color w:val="7030A0"/>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E39CA"/>
    <w:multiLevelType w:val="multilevel"/>
    <w:tmpl w:val="BA5CD6E2"/>
    <w:styleLink w:val="CSCHeadinglistnumberstyl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14333A7"/>
    <w:multiLevelType w:val="hybridMultilevel"/>
    <w:tmpl w:val="7F9878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C525E6"/>
    <w:multiLevelType w:val="multilevel"/>
    <w:tmpl w:val="671287AC"/>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6EA2249"/>
    <w:multiLevelType w:val="multilevel"/>
    <w:tmpl w:val="B0448F8A"/>
    <w:lvl w:ilvl="0">
      <w:start w:val="9"/>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625C7F"/>
    <w:multiLevelType w:val="hybridMultilevel"/>
    <w:tmpl w:val="26563220"/>
    <w:lvl w:ilvl="0" w:tplc="217AA016">
      <w:start w:val="1"/>
      <w:numFmt w:val="decimal"/>
      <w:pStyle w:val="Heading1"/>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pStyle w:val="Heading3"/>
      <w:lvlText w:val="%3."/>
      <w:lvlJc w:val="right"/>
      <w:pPr>
        <w:ind w:left="1800" w:hanging="180"/>
      </w:pPr>
    </w:lvl>
    <w:lvl w:ilvl="3" w:tplc="0C09000F" w:tentative="1">
      <w:start w:val="1"/>
      <w:numFmt w:val="decimal"/>
      <w:pStyle w:val="Heading4"/>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BD0076D"/>
    <w:multiLevelType w:val="hybridMultilevel"/>
    <w:tmpl w:val="186EA554"/>
    <w:lvl w:ilvl="0" w:tplc="F6687B84">
      <w:numFmt w:val="bullet"/>
      <w:lvlText w:val="•"/>
      <w:lvlJc w:val="left"/>
      <w:pPr>
        <w:ind w:left="1080" w:hanging="72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5F06B7"/>
    <w:multiLevelType w:val="hybridMultilevel"/>
    <w:tmpl w:val="E6640700"/>
    <w:lvl w:ilvl="0" w:tplc="2C589B86">
      <w:start w:val="13"/>
      <w:numFmt w:val="decimal"/>
      <w:lvlText w:val="%1."/>
      <w:lvlJc w:val="left"/>
      <w:pPr>
        <w:ind w:left="795" w:hanging="43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E632A6"/>
    <w:multiLevelType w:val="hybridMultilevel"/>
    <w:tmpl w:val="A926CA22"/>
    <w:lvl w:ilvl="0" w:tplc="F6687B84">
      <w:numFmt w:val="bullet"/>
      <w:lvlText w:val="•"/>
      <w:lvlJc w:val="left"/>
      <w:pPr>
        <w:ind w:left="1080" w:hanging="720"/>
      </w:pPr>
      <w:rPr>
        <w:rFonts w:ascii="Franklin Gothic Book" w:eastAsia="Times New Roman"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6" w15:restartNumberingAfterBreak="0">
    <w:nsid w:val="4A347F14"/>
    <w:multiLevelType w:val="hybridMultilevel"/>
    <w:tmpl w:val="722224EC"/>
    <w:lvl w:ilvl="0" w:tplc="CF349484">
      <w:start w:val="1"/>
      <w:numFmt w:val="bullet"/>
      <w:lvlText w:val=""/>
      <w:lvlJc w:val="left"/>
      <w:pPr>
        <w:ind w:left="360" w:hanging="360"/>
      </w:pPr>
      <w:rPr>
        <w:rFonts w:ascii="Symbol" w:hAnsi="Symbol" w:hint="default"/>
        <w:color w:val="7030A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B925C24"/>
    <w:multiLevelType w:val="hybridMultilevel"/>
    <w:tmpl w:val="39F24D3C"/>
    <w:lvl w:ilvl="0" w:tplc="F6687B84">
      <w:numFmt w:val="bullet"/>
      <w:lvlText w:val="•"/>
      <w:lvlJc w:val="left"/>
      <w:pPr>
        <w:ind w:left="1440" w:hanging="720"/>
      </w:pPr>
      <w:rPr>
        <w:rFonts w:ascii="Franklin Gothic Book" w:eastAsia="Times New Roman" w:hAnsi="Franklin Gothic Book"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DA74D53"/>
    <w:multiLevelType w:val="hybridMultilevel"/>
    <w:tmpl w:val="79F8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E62541"/>
    <w:multiLevelType w:val="hybridMultilevel"/>
    <w:tmpl w:val="D71CF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BF3B24"/>
    <w:multiLevelType w:val="hybridMultilevel"/>
    <w:tmpl w:val="176AAC46"/>
    <w:lvl w:ilvl="0" w:tplc="F6687B84">
      <w:numFmt w:val="bullet"/>
      <w:lvlText w:val="•"/>
      <w:lvlJc w:val="left"/>
      <w:pPr>
        <w:ind w:left="720" w:hanging="720"/>
      </w:pPr>
      <w:rPr>
        <w:rFonts w:ascii="Franklin Gothic Book" w:eastAsia="Times New Roman" w:hAnsi="Franklin Gothic Book"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3095671"/>
    <w:multiLevelType w:val="hybridMultilevel"/>
    <w:tmpl w:val="D4E611CE"/>
    <w:lvl w:ilvl="0" w:tplc="9086F97E">
      <w:start w:val="1"/>
      <w:numFmt w:val="bullet"/>
      <w:lvlText w:val=""/>
      <w:lvlJc w:val="left"/>
      <w:pPr>
        <w:ind w:left="720" w:hanging="360"/>
      </w:pPr>
      <w:rPr>
        <w:rFonts w:ascii="Symbol" w:hAnsi="Symbol" w:hint="default"/>
        <w:color w:val="7D55C7"/>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C527515"/>
    <w:multiLevelType w:val="hybridMultilevel"/>
    <w:tmpl w:val="02062160"/>
    <w:lvl w:ilvl="0" w:tplc="CF349484">
      <w:start w:val="1"/>
      <w:numFmt w:val="bullet"/>
      <w:lvlText w:val=""/>
      <w:lvlJc w:val="left"/>
      <w:pPr>
        <w:ind w:left="360" w:hanging="360"/>
      </w:pPr>
      <w:rPr>
        <w:rFonts w:ascii="Symbol" w:hAnsi="Symbol" w:hint="default"/>
        <w:color w:val="7030A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C774F67"/>
    <w:multiLevelType w:val="multilevel"/>
    <w:tmpl w:val="B0448F8A"/>
    <w:lvl w:ilvl="0">
      <w:start w:val="9"/>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EDD6160"/>
    <w:multiLevelType w:val="multilevel"/>
    <w:tmpl w:val="F3BADC0E"/>
    <w:lvl w:ilvl="0">
      <w:start w:val="6"/>
      <w:numFmt w:val="decimal"/>
      <w:lvlText w:val="%1"/>
      <w:lvlJc w:val="left"/>
      <w:pPr>
        <w:ind w:left="405" w:hanging="405"/>
      </w:pPr>
      <w:rPr>
        <w:rFonts w:hint="default"/>
      </w:rPr>
    </w:lvl>
    <w:lvl w:ilvl="1">
      <w:start w:val="6"/>
      <w:numFmt w:val="decimal"/>
      <w:pStyle w:val="Heading2"/>
      <w:lvlText w:val="%1.%2"/>
      <w:lvlJc w:val="left"/>
      <w:pPr>
        <w:ind w:left="720" w:hanging="720"/>
      </w:pPr>
      <w:rPr>
        <w:specVanish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2"/>
  </w:num>
  <w:num w:numId="3">
    <w:abstractNumId w:val="4"/>
  </w:num>
  <w:num w:numId="4">
    <w:abstractNumId w:val="7"/>
  </w:num>
  <w:num w:numId="5">
    <w:abstractNumId w:val="0"/>
  </w:num>
  <w:num w:numId="6">
    <w:abstractNumId w:val="15"/>
  </w:num>
  <w:num w:numId="7">
    <w:abstractNumId w:val="2"/>
  </w:num>
  <w:num w:numId="8">
    <w:abstractNumId w:val="3"/>
  </w:num>
  <w:num w:numId="9">
    <w:abstractNumId w:val="15"/>
  </w:num>
  <w:num w:numId="10">
    <w:abstractNumId w:val="0"/>
  </w:num>
  <w:num w:numId="11">
    <w:abstractNumId w:val="1"/>
  </w:num>
  <w:num w:numId="12">
    <w:abstractNumId w:val="5"/>
  </w:num>
  <w:num w:numId="13">
    <w:abstractNumId w:val="8"/>
  </w:num>
  <w:num w:numId="14">
    <w:abstractNumId w:val="21"/>
  </w:num>
  <w:num w:numId="15">
    <w:abstractNumId w:val="25"/>
  </w:num>
  <w:num w:numId="16">
    <w:abstractNumId w:val="16"/>
  </w:num>
  <w:num w:numId="17">
    <w:abstractNumId w:val="6"/>
  </w:num>
  <w:num w:numId="18">
    <w:abstractNumId w:val="22"/>
  </w:num>
  <w:num w:numId="19">
    <w:abstractNumId w:val="9"/>
  </w:num>
  <w:num w:numId="20">
    <w:abstractNumId w:val="11"/>
  </w:num>
  <w:num w:numId="21">
    <w:abstractNumId w:val="25"/>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9"/>
    </w:lvlOverride>
  </w:num>
  <w:num w:numId="23">
    <w:abstractNumId w:val="19"/>
  </w:num>
  <w:num w:numId="24">
    <w:abstractNumId w:val="23"/>
  </w:num>
  <w:num w:numId="25">
    <w:abstractNumId w:val="10"/>
  </w:num>
  <w:num w:numId="26">
    <w:abstractNumId w:val="13"/>
  </w:num>
  <w:num w:numId="27">
    <w:abstractNumId w:val="18"/>
  </w:num>
  <w:num w:numId="28">
    <w:abstractNumId w:val="12"/>
  </w:num>
  <w:num w:numId="29">
    <w:abstractNumId w:val="17"/>
  </w:num>
  <w:num w:numId="30">
    <w:abstractNumId w:val="14"/>
  </w:num>
  <w:num w:numId="31">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714"/>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2D8"/>
    <w:rsid w:val="00000AF6"/>
    <w:rsid w:val="00002076"/>
    <w:rsid w:val="0000231D"/>
    <w:rsid w:val="00003EF1"/>
    <w:rsid w:val="00004BCF"/>
    <w:rsid w:val="0000608E"/>
    <w:rsid w:val="000065FA"/>
    <w:rsid w:val="0001029C"/>
    <w:rsid w:val="00015BC5"/>
    <w:rsid w:val="00017398"/>
    <w:rsid w:val="00020570"/>
    <w:rsid w:val="00020F6A"/>
    <w:rsid w:val="00021AE9"/>
    <w:rsid w:val="00027AC5"/>
    <w:rsid w:val="000300C4"/>
    <w:rsid w:val="00031829"/>
    <w:rsid w:val="00033AC3"/>
    <w:rsid w:val="00033FB9"/>
    <w:rsid w:val="00034D73"/>
    <w:rsid w:val="000353BD"/>
    <w:rsid w:val="0003757D"/>
    <w:rsid w:val="00037C2D"/>
    <w:rsid w:val="000405A2"/>
    <w:rsid w:val="00040F43"/>
    <w:rsid w:val="0004284B"/>
    <w:rsid w:val="00042865"/>
    <w:rsid w:val="0004303E"/>
    <w:rsid w:val="00043BB2"/>
    <w:rsid w:val="00045C32"/>
    <w:rsid w:val="00046498"/>
    <w:rsid w:val="0004698F"/>
    <w:rsid w:val="00047435"/>
    <w:rsid w:val="00047F61"/>
    <w:rsid w:val="00051916"/>
    <w:rsid w:val="00055C7A"/>
    <w:rsid w:val="00057A07"/>
    <w:rsid w:val="000605BC"/>
    <w:rsid w:val="00061FAB"/>
    <w:rsid w:val="00063997"/>
    <w:rsid w:val="0006412D"/>
    <w:rsid w:val="00065254"/>
    <w:rsid w:val="00065C0D"/>
    <w:rsid w:val="00070A76"/>
    <w:rsid w:val="000742BE"/>
    <w:rsid w:val="000748C9"/>
    <w:rsid w:val="00074A01"/>
    <w:rsid w:val="0007626A"/>
    <w:rsid w:val="000769AD"/>
    <w:rsid w:val="00077808"/>
    <w:rsid w:val="00077E2F"/>
    <w:rsid w:val="00077E38"/>
    <w:rsid w:val="0008005A"/>
    <w:rsid w:val="0008026E"/>
    <w:rsid w:val="00082AD3"/>
    <w:rsid w:val="000851DC"/>
    <w:rsid w:val="00086589"/>
    <w:rsid w:val="0008745D"/>
    <w:rsid w:val="00090662"/>
    <w:rsid w:val="00092219"/>
    <w:rsid w:val="00092F88"/>
    <w:rsid w:val="00092FBA"/>
    <w:rsid w:val="00093396"/>
    <w:rsid w:val="0009420D"/>
    <w:rsid w:val="0009529B"/>
    <w:rsid w:val="000957EA"/>
    <w:rsid w:val="00097D55"/>
    <w:rsid w:val="000A1287"/>
    <w:rsid w:val="000A3476"/>
    <w:rsid w:val="000A4852"/>
    <w:rsid w:val="000A4C5C"/>
    <w:rsid w:val="000A5213"/>
    <w:rsid w:val="000A67C7"/>
    <w:rsid w:val="000A70D6"/>
    <w:rsid w:val="000B2D58"/>
    <w:rsid w:val="000B3530"/>
    <w:rsid w:val="000B70B7"/>
    <w:rsid w:val="000B7550"/>
    <w:rsid w:val="000C1300"/>
    <w:rsid w:val="000C1A4E"/>
    <w:rsid w:val="000C323B"/>
    <w:rsid w:val="000C3551"/>
    <w:rsid w:val="000C4A28"/>
    <w:rsid w:val="000C65A1"/>
    <w:rsid w:val="000C670F"/>
    <w:rsid w:val="000C76E1"/>
    <w:rsid w:val="000D01A0"/>
    <w:rsid w:val="000D0D69"/>
    <w:rsid w:val="000D11EA"/>
    <w:rsid w:val="000D23B0"/>
    <w:rsid w:val="000D270A"/>
    <w:rsid w:val="000D6123"/>
    <w:rsid w:val="000D6D93"/>
    <w:rsid w:val="000D754D"/>
    <w:rsid w:val="000D78EC"/>
    <w:rsid w:val="000E0692"/>
    <w:rsid w:val="000E23C1"/>
    <w:rsid w:val="000E5081"/>
    <w:rsid w:val="000E59DC"/>
    <w:rsid w:val="000F454B"/>
    <w:rsid w:val="000F5A18"/>
    <w:rsid w:val="000F6B2B"/>
    <w:rsid w:val="000F743D"/>
    <w:rsid w:val="000F753F"/>
    <w:rsid w:val="001005FF"/>
    <w:rsid w:val="001010FC"/>
    <w:rsid w:val="001014C3"/>
    <w:rsid w:val="001016B3"/>
    <w:rsid w:val="00101C0B"/>
    <w:rsid w:val="001024FB"/>
    <w:rsid w:val="00102DCA"/>
    <w:rsid w:val="00104139"/>
    <w:rsid w:val="00104E81"/>
    <w:rsid w:val="00105FA5"/>
    <w:rsid w:val="0010681D"/>
    <w:rsid w:val="00107681"/>
    <w:rsid w:val="0011176C"/>
    <w:rsid w:val="00111D08"/>
    <w:rsid w:val="00111E78"/>
    <w:rsid w:val="00117201"/>
    <w:rsid w:val="00117C0E"/>
    <w:rsid w:val="001225DB"/>
    <w:rsid w:val="0012361B"/>
    <w:rsid w:val="00124147"/>
    <w:rsid w:val="00125CF9"/>
    <w:rsid w:val="001264AE"/>
    <w:rsid w:val="00130431"/>
    <w:rsid w:val="00130D42"/>
    <w:rsid w:val="001314F3"/>
    <w:rsid w:val="00131F04"/>
    <w:rsid w:val="001321F7"/>
    <w:rsid w:val="001327E9"/>
    <w:rsid w:val="001334D0"/>
    <w:rsid w:val="00133ABE"/>
    <w:rsid w:val="001346FF"/>
    <w:rsid w:val="0013570E"/>
    <w:rsid w:val="00135F1E"/>
    <w:rsid w:val="001361E9"/>
    <w:rsid w:val="00136A0E"/>
    <w:rsid w:val="001372D8"/>
    <w:rsid w:val="001402AC"/>
    <w:rsid w:val="00140935"/>
    <w:rsid w:val="0014484B"/>
    <w:rsid w:val="00145C4C"/>
    <w:rsid w:val="00150264"/>
    <w:rsid w:val="0015243E"/>
    <w:rsid w:val="00152DD1"/>
    <w:rsid w:val="00153606"/>
    <w:rsid w:val="0015476D"/>
    <w:rsid w:val="001550C6"/>
    <w:rsid w:val="00155B2C"/>
    <w:rsid w:val="001573ED"/>
    <w:rsid w:val="0015784C"/>
    <w:rsid w:val="00160916"/>
    <w:rsid w:val="00161B3E"/>
    <w:rsid w:val="00161C68"/>
    <w:rsid w:val="0016404D"/>
    <w:rsid w:val="00164BB1"/>
    <w:rsid w:val="00165585"/>
    <w:rsid w:val="0016623A"/>
    <w:rsid w:val="00166495"/>
    <w:rsid w:val="001702E8"/>
    <w:rsid w:val="001712ED"/>
    <w:rsid w:val="00173BC8"/>
    <w:rsid w:val="00173DCB"/>
    <w:rsid w:val="001742EE"/>
    <w:rsid w:val="00174810"/>
    <w:rsid w:val="00174FDE"/>
    <w:rsid w:val="001811D4"/>
    <w:rsid w:val="0018257D"/>
    <w:rsid w:val="00183347"/>
    <w:rsid w:val="00186C9B"/>
    <w:rsid w:val="0018729A"/>
    <w:rsid w:val="00190013"/>
    <w:rsid w:val="0019007C"/>
    <w:rsid w:val="00190888"/>
    <w:rsid w:val="00190CB8"/>
    <w:rsid w:val="00190FD2"/>
    <w:rsid w:val="001925BD"/>
    <w:rsid w:val="0019322A"/>
    <w:rsid w:val="00193ED9"/>
    <w:rsid w:val="00193F41"/>
    <w:rsid w:val="0019485A"/>
    <w:rsid w:val="0019532C"/>
    <w:rsid w:val="00196370"/>
    <w:rsid w:val="001963E4"/>
    <w:rsid w:val="00196453"/>
    <w:rsid w:val="00196BF3"/>
    <w:rsid w:val="00197026"/>
    <w:rsid w:val="00197301"/>
    <w:rsid w:val="001A1329"/>
    <w:rsid w:val="001A161D"/>
    <w:rsid w:val="001A2C3C"/>
    <w:rsid w:val="001A3C7A"/>
    <w:rsid w:val="001A517D"/>
    <w:rsid w:val="001A5713"/>
    <w:rsid w:val="001A5F85"/>
    <w:rsid w:val="001A6967"/>
    <w:rsid w:val="001B1822"/>
    <w:rsid w:val="001B18D1"/>
    <w:rsid w:val="001B3294"/>
    <w:rsid w:val="001B4169"/>
    <w:rsid w:val="001B57FC"/>
    <w:rsid w:val="001B5F72"/>
    <w:rsid w:val="001B6B91"/>
    <w:rsid w:val="001B6EB7"/>
    <w:rsid w:val="001B70DC"/>
    <w:rsid w:val="001B7D9D"/>
    <w:rsid w:val="001C435E"/>
    <w:rsid w:val="001C4795"/>
    <w:rsid w:val="001C51DB"/>
    <w:rsid w:val="001C567C"/>
    <w:rsid w:val="001D2169"/>
    <w:rsid w:val="001D78B1"/>
    <w:rsid w:val="001E0F6C"/>
    <w:rsid w:val="001E1022"/>
    <w:rsid w:val="001E13D6"/>
    <w:rsid w:val="001E78D9"/>
    <w:rsid w:val="001E7B39"/>
    <w:rsid w:val="001F0122"/>
    <w:rsid w:val="001F03C8"/>
    <w:rsid w:val="001F0D0B"/>
    <w:rsid w:val="001F0E8F"/>
    <w:rsid w:val="001F1730"/>
    <w:rsid w:val="001F27BF"/>
    <w:rsid w:val="001F7174"/>
    <w:rsid w:val="001F71EC"/>
    <w:rsid w:val="00201284"/>
    <w:rsid w:val="00202FFD"/>
    <w:rsid w:val="002044D3"/>
    <w:rsid w:val="0020484E"/>
    <w:rsid w:val="002113A7"/>
    <w:rsid w:val="002122F6"/>
    <w:rsid w:val="0021486E"/>
    <w:rsid w:val="002148E4"/>
    <w:rsid w:val="00214BA2"/>
    <w:rsid w:val="00216F54"/>
    <w:rsid w:val="002174D6"/>
    <w:rsid w:val="002179B8"/>
    <w:rsid w:val="002179F5"/>
    <w:rsid w:val="00221B33"/>
    <w:rsid w:val="00223963"/>
    <w:rsid w:val="00223B8D"/>
    <w:rsid w:val="00223D30"/>
    <w:rsid w:val="00223D74"/>
    <w:rsid w:val="00225383"/>
    <w:rsid w:val="0022626D"/>
    <w:rsid w:val="00227D6F"/>
    <w:rsid w:val="002302F9"/>
    <w:rsid w:val="0023048B"/>
    <w:rsid w:val="0023345A"/>
    <w:rsid w:val="002349BF"/>
    <w:rsid w:val="00235C8A"/>
    <w:rsid w:val="00236758"/>
    <w:rsid w:val="00240468"/>
    <w:rsid w:val="00242BF3"/>
    <w:rsid w:val="00243AFA"/>
    <w:rsid w:val="00245897"/>
    <w:rsid w:val="00247B2F"/>
    <w:rsid w:val="002504C0"/>
    <w:rsid w:val="002515C6"/>
    <w:rsid w:val="002523A7"/>
    <w:rsid w:val="00255ACC"/>
    <w:rsid w:val="0025629D"/>
    <w:rsid w:val="00256A54"/>
    <w:rsid w:val="00260450"/>
    <w:rsid w:val="002626F9"/>
    <w:rsid w:val="00265994"/>
    <w:rsid w:val="00267E49"/>
    <w:rsid w:val="002701AD"/>
    <w:rsid w:val="002704CE"/>
    <w:rsid w:val="00270D11"/>
    <w:rsid w:val="00271015"/>
    <w:rsid w:val="00272B4E"/>
    <w:rsid w:val="002770E1"/>
    <w:rsid w:val="00283A4B"/>
    <w:rsid w:val="00284355"/>
    <w:rsid w:val="00285967"/>
    <w:rsid w:val="00287645"/>
    <w:rsid w:val="00287D46"/>
    <w:rsid w:val="00290F03"/>
    <w:rsid w:val="002916F1"/>
    <w:rsid w:val="002917A1"/>
    <w:rsid w:val="002933AA"/>
    <w:rsid w:val="002961B4"/>
    <w:rsid w:val="002A061F"/>
    <w:rsid w:val="002A0C4F"/>
    <w:rsid w:val="002A10B2"/>
    <w:rsid w:val="002A2271"/>
    <w:rsid w:val="002A5D54"/>
    <w:rsid w:val="002B050A"/>
    <w:rsid w:val="002B0EC7"/>
    <w:rsid w:val="002B525B"/>
    <w:rsid w:val="002B7DA3"/>
    <w:rsid w:val="002C05FC"/>
    <w:rsid w:val="002C320C"/>
    <w:rsid w:val="002D02A6"/>
    <w:rsid w:val="002D134D"/>
    <w:rsid w:val="002D2DB2"/>
    <w:rsid w:val="002D3AC4"/>
    <w:rsid w:val="002D59DE"/>
    <w:rsid w:val="002D6D0C"/>
    <w:rsid w:val="002E05AD"/>
    <w:rsid w:val="002E187E"/>
    <w:rsid w:val="002E27A0"/>
    <w:rsid w:val="002E2C5C"/>
    <w:rsid w:val="002E335C"/>
    <w:rsid w:val="002F017E"/>
    <w:rsid w:val="002F1ACE"/>
    <w:rsid w:val="002F201D"/>
    <w:rsid w:val="002F334D"/>
    <w:rsid w:val="002F3FC5"/>
    <w:rsid w:val="002F4B2C"/>
    <w:rsid w:val="002F5127"/>
    <w:rsid w:val="003003DB"/>
    <w:rsid w:val="0030112F"/>
    <w:rsid w:val="00302AFC"/>
    <w:rsid w:val="003053F2"/>
    <w:rsid w:val="00305F7B"/>
    <w:rsid w:val="003107E8"/>
    <w:rsid w:val="00310D81"/>
    <w:rsid w:val="00311285"/>
    <w:rsid w:val="003112DB"/>
    <w:rsid w:val="0031176A"/>
    <w:rsid w:val="0031243C"/>
    <w:rsid w:val="0031393E"/>
    <w:rsid w:val="003140CF"/>
    <w:rsid w:val="003158FA"/>
    <w:rsid w:val="00317081"/>
    <w:rsid w:val="003202C7"/>
    <w:rsid w:val="00321320"/>
    <w:rsid w:val="003225B1"/>
    <w:rsid w:val="003226F2"/>
    <w:rsid w:val="003268FE"/>
    <w:rsid w:val="00330896"/>
    <w:rsid w:val="0033294F"/>
    <w:rsid w:val="0033359C"/>
    <w:rsid w:val="00333962"/>
    <w:rsid w:val="00333B16"/>
    <w:rsid w:val="003356D7"/>
    <w:rsid w:val="00335D5D"/>
    <w:rsid w:val="00335D6F"/>
    <w:rsid w:val="00337557"/>
    <w:rsid w:val="00340478"/>
    <w:rsid w:val="00341533"/>
    <w:rsid w:val="00341AFA"/>
    <w:rsid w:val="003441CF"/>
    <w:rsid w:val="00344FF9"/>
    <w:rsid w:val="00345DAD"/>
    <w:rsid w:val="00350C3B"/>
    <w:rsid w:val="00351C08"/>
    <w:rsid w:val="003534C9"/>
    <w:rsid w:val="00353F54"/>
    <w:rsid w:val="003546FC"/>
    <w:rsid w:val="003559E2"/>
    <w:rsid w:val="0035741E"/>
    <w:rsid w:val="00357C44"/>
    <w:rsid w:val="00361F26"/>
    <w:rsid w:val="00362802"/>
    <w:rsid w:val="00363571"/>
    <w:rsid w:val="00364845"/>
    <w:rsid w:val="00365B1D"/>
    <w:rsid w:val="003722B8"/>
    <w:rsid w:val="003723B1"/>
    <w:rsid w:val="0037449C"/>
    <w:rsid w:val="003767D4"/>
    <w:rsid w:val="00376942"/>
    <w:rsid w:val="0037724B"/>
    <w:rsid w:val="00377949"/>
    <w:rsid w:val="00377D70"/>
    <w:rsid w:val="00382CBE"/>
    <w:rsid w:val="003840D5"/>
    <w:rsid w:val="00384D04"/>
    <w:rsid w:val="00384D5A"/>
    <w:rsid w:val="00385839"/>
    <w:rsid w:val="003863F2"/>
    <w:rsid w:val="003866CF"/>
    <w:rsid w:val="0039028A"/>
    <w:rsid w:val="00391103"/>
    <w:rsid w:val="00393168"/>
    <w:rsid w:val="0039368B"/>
    <w:rsid w:val="00393AC8"/>
    <w:rsid w:val="003951C0"/>
    <w:rsid w:val="00395CC3"/>
    <w:rsid w:val="003A17B0"/>
    <w:rsid w:val="003A17EF"/>
    <w:rsid w:val="003A3E48"/>
    <w:rsid w:val="003A3FE3"/>
    <w:rsid w:val="003A5A10"/>
    <w:rsid w:val="003A5F99"/>
    <w:rsid w:val="003A65EC"/>
    <w:rsid w:val="003A76E1"/>
    <w:rsid w:val="003B70DD"/>
    <w:rsid w:val="003B7156"/>
    <w:rsid w:val="003B75A1"/>
    <w:rsid w:val="003C0680"/>
    <w:rsid w:val="003C25B8"/>
    <w:rsid w:val="003C26EF"/>
    <w:rsid w:val="003C37E0"/>
    <w:rsid w:val="003C4C70"/>
    <w:rsid w:val="003C52B4"/>
    <w:rsid w:val="003C7B87"/>
    <w:rsid w:val="003D0278"/>
    <w:rsid w:val="003D06BD"/>
    <w:rsid w:val="003D2622"/>
    <w:rsid w:val="003D34D4"/>
    <w:rsid w:val="003D3F9C"/>
    <w:rsid w:val="003D4434"/>
    <w:rsid w:val="003D4F97"/>
    <w:rsid w:val="003D5D07"/>
    <w:rsid w:val="003D5F0E"/>
    <w:rsid w:val="003E0907"/>
    <w:rsid w:val="003E1F96"/>
    <w:rsid w:val="003E23A7"/>
    <w:rsid w:val="003E28CC"/>
    <w:rsid w:val="003E58BF"/>
    <w:rsid w:val="003E5BB1"/>
    <w:rsid w:val="003E659E"/>
    <w:rsid w:val="003E67D6"/>
    <w:rsid w:val="003E6DD4"/>
    <w:rsid w:val="003E6DE1"/>
    <w:rsid w:val="003E7627"/>
    <w:rsid w:val="003F24A1"/>
    <w:rsid w:val="003F25ED"/>
    <w:rsid w:val="003F75DF"/>
    <w:rsid w:val="00400226"/>
    <w:rsid w:val="0040072B"/>
    <w:rsid w:val="00400ADF"/>
    <w:rsid w:val="0040164F"/>
    <w:rsid w:val="00402027"/>
    <w:rsid w:val="00402A24"/>
    <w:rsid w:val="004061BD"/>
    <w:rsid w:val="004066CB"/>
    <w:rsid w:val="00407AB5"/>
    <w:rsid w:val="004117B5"/>
    <w:rsid w:val="00412B8C"/>
    <w:rsid w:val="004156EF"/>
    <w:rsid w:val="00417194"/>
    <w:rsid w:val="00421C46"/>
    <w:rsid w:val="004221B7"/>
    <w:rsid w:val="00422964"/>
    <w:rsid w:val="004259D2"/>
    <w:rsid w:val="00426362"/>
    <w:rsid w:val="00430C02"/>
    <w:rsid w:val="0043235C"/>
    <w:rsid w:val="004328F2"/>
    <w:rsid w:val="0043375F"/>
    <w:rsid w:val="004345CD"/>
    <w:rsid w:val="00434B77"/>
    <w:rsid w:val="0043745E"/>
    <w:rsid w:val="00437C9B"/>
    <w:rsid w:val="00443B76"/>
    <w:rsid w:val="004475BB"/>
    <w:rsid w:val="0045015C"/>
    <w:rsid w:val="00450D1C"/>
    <w:rsid w:val="0045133A"/>
    <w:rsid w:val="00451530"/>
    <w:rsid w:val="004545E7"/>
    <w:rsid w:val="00456B63"/>
    <w:rsid w:val="0046071D"/>
    <w:rsid w:val="00461AE2"/>
    <w:rsid w:val="00463134"/>
    <w:rsid w:val="00465919"/>
    <w:rsid w:val="0047400A"/>
    <w:rsid w:val="00474E1C"/>
    <w:rsid w:val="00475379"/>
    <w:rsid w:val="00475601"/>
    <w:rsid w:val="00482F1C"/>
    <w:rsid w:val="00486E3F"/>
    <w:rsid w:val="0049015B"/>
    <w:rsid w:val="00491483"/>
    <w:rsid w:val="0049161A"/>
    <w:rsid w:val="00492315"/>
    <w:rsid w:val="004923A3"/>
    <w:rsid w:val="00494B2B"/>
    <w:rsid w:val="00495D95"/>
    <w:rsid w:val="00496CDB"/>
    <w:rsid w:val="00497911"/>
    <w:rsid w:val="00497A1F"/>
    <w:rsid w:val="004A0784"/>
    <w:rsid w:val="004A0CE3"/>
    <w:rsid w:val="004A1AB0"/>
    <w:rsid w:val="004A31A0"/>
    <w:rsid w:val="004A46AD"/>
    <w:rsid w:val="004A5933"/>
    <w:rsid w:val="004B04D7"/>
    <w:rsid w:val="004B0877"/>
    <w:rsid w:val="004B0C4B"/>
    <w:rsid w:val="004B2ABD"/>
    <w:rsid w:val="004B2EEE"/>
    <w:rsid w:val="004B33F6"/>
    <w:rsid w:val="004B3E80"/>
    <w:rsid w:val="004B43C3"/>
    <w:rsid w:val="004B5983"/>
    <w:rsid w:val="004B5FC4"/>
    <w:rsid w:val="004B7502"/>
    <w:rsid w:val="004B7EFD"/>
    <w:rsid w:val="004C0AF5"/>
    <w:rsid w:val="004C1D0D"/>
    <w:rsid w:val="004C492A"/>
    <w:rsid w:val="004C4F28"/>
    <w:rsid w:val="004C5E69"/>
    <w:rsid w:val="004C6B4A"/>
    <w:rsid w:val="004C7240"/>
    <w:rsid w:val="004C7F7B"/>
    <w:rsid w:val="004D57B1"/>
    <w:rsid w:val="004D5EA5"/>
    <w:rsid w:val="004D637B"/>
    <w:rsid w:val="004D642C"/>
    <w:rsid w:val="004E0D59"/>
    <w:rsid w:val="004E0F73"/>
    <w:rsid w:val="004E444D"/>
    <w:rsid w:val="004E4A89"/>
    <w:rsid w:val="004E4D48"/>
    <w:rsid w:val="004E5122"/>
    <w:rsid w:val="004E6995"/>
    <w:rsid w:val="004E70E6"/>
    <w:rsid w:val="004E7872"/>
    <w:rsid w:val="004F19B8"/>
    <w:rsid w:val="004F2511"/>
    <w:rsid w:val="004F2792"/>
    <w:rsid w:val="004F544A"/>
    <w:rsid w:val="004F70CC"/>
    <w:rsid w:val="00501BAF"/>
    <w:rsid w:val="00501CC6"/>
    <w:rsid w:val="00503599"/>
    <w:rsid w:val="00504664"/>
    <w:rsid w:val="005078F9"/>
    <w:rsid w:val="00507905"/>
    <w:rsid w:val="005107D2"/>
    <w:rsid w:val="00510B05"/>
    <w:rsid w:val="00510FC5"/>
    <w:rsid w:val="0051166A"/>
    <w:rsid w:val="00512815"/>
    <w:rsid w:val="0051430F"/>
    <w:rsid w:val="00515C02"/>
    <w:rsid w:val="005164F2"/>
    <w:rsid w:val="00517B3C"/>
    <w:rsid w:val="005208F7"/>
    <w:rsid w:val="00525BD1"/>
    <w:rsid w:val="00527079"/>
    <w:rsid w:val="0053312D"/>
    <w:rsid w:val="005334C9"/>
    <w:rsid w:val="0053449E"/>
    <w:rsid w:val="0053510B"/>
    <w:rsid w:val="00536EF9"/>
    <w:rsid w:val="0054148A"/>
    <w:rsid w:val="00545DA9"/>
    <w:rsid w:val="005479E6"/>
    <w:rsid w:val="00551934"/>
    <w:rsid w:val="00554068"/>
    <w:rsid w:val="0055504F"/>
    <w:rsid w:val="0055572D"/>
    <w:rsid w:val="00556F36"/>
    <w:rsid w:val="00557157"/>
    <w:rsid w:val="00561E68"/>
    <w:rsid w:val="00561E73"/>
    <w:rsid w:val="005651AD"/>
    <w:rsid w:val="00565913"/>
    <w:rsid w:val="0057114E"/>
    <w:rsid w:val="005716FA"/>
    <w:rsid w:val="00572CC6"/>
    <w:rsid w:val="00573CFA"/>
    <w:rsid w:val="00575C12"/>
    <w:rsid w:val="00576835"/>
    <w:rsid w:val="00576886"/>
    <w:rsid w:val="005774D2"/>
    <w:rsid w:val="00581288"/>
    <w:rsid w:val="005818DB"/>
    <w:rsid w:val="00584754"/>
    <w:rsid w:val="00584D21"/>
    <w:rsid w:val="00585572"/>
    <w:rsid w:val="00587270"/>
    <w:rsid w:val="00590368"/>
    <w:rsid w:val="00591DB6"/>
    <w:rsid w:val="005936B6"/>
    <w:rsid w:val="00593D87"/>
    <w:rsid w:val="00594AEB"/>
    <w:rsid w:val="0059528D"/>
    <w:rsid w:val="00597F25"/>
    <w:rsid w:val="005A0990"/>
    <w:rsid w:val="005A0E08"/>
    <w:rsid w:val="005A0F3F"/>
    <w:rsid w:val="005A1866"/>
    <w:rsid w:val="005A1E6D"/>
    <w:rsid w:val="005A361D"/>
    <w:rsid w:val="005A4B67"/>
    <w:rsid w:val="005A7417"/>
    <w:rsid w:val="005B08C9"/>
    <w:rsid w:val="005B1D98"/>
    <w:rsid w:val="005B1E2E"/>
    <w:rsid w:val="005B2D52"/>
    <w:rsid w:val="005B30E6"/>
    <w:rsid w:val="005B378E"/>
    <w:rsid w:val="005B381D"/>
    <w:rsid w:val="005B41AC"/>
    <w:rsid w:val="005B6907"/>
    <w:rsid w:val="005C1C51"/>
    <w:rsid w:val="005C287F"/>
    <w:rsid w:val="005C2F9A"/>
    <w:rsid w:val="005C4E39"/>
    <w:rsid w:val="005C60EA"/>
    <w:rsid w:val="005C7D4C"/>
    <w:rsid w:val="005D08E6"/>
    <w:rsid w:val="005D0DB0"/>
    <w:rsid w:val="005D13A0"/>
    <w:rsid w:val="005D16D5"/>
    <w:rsid w:val="005D19E9"/>
    <w:rsid w:val="005D1C2C"/>
    <w:rsid w:val="005D1DDD"/>
    <w:rsid w:val="005D1DED"/>
    <w:rsid w:val="005D2085"/>
    <w:rsid w:val="005D2894"/>
    <w:rsid w:val="005D3402"/>
    <w:rsid w:val="005D3CAB"/>
    <w:rsid w:val="005D3F5A"/>
    <w:rsid w:val="005D4F00"/>
    <w:rsid w:val="005D5151"/>
    <w:rsid w:val="005D5501"/>
    <w:rsid w:val="005D6956"/>
    <w:rsid w:val="005D6D8A"/>
    <w:rsid w:val="005E067A"/>
    <w:rsid w:val="005E152C"/>
    <w:rsid w:val="005E47D4"/>
    <w:rsid w:val="005E4993"/>
    <w:rsid w:val="005E5B59"/>
    <w:rsid w:val="005E6A56"/>
    <w:rsid w:val="005E7E82"/>
    <w:rsid w:val="005F01BA"/>
    <w:rsid w:val="005F0246"/>
    <w:rsid w:val="005F1E6B"/>
    <w:rsid w:val="005F2251"/>
    <w:rsid w:val="005F3652"/>
    <w:rsid w:val="005F6A0E"/>
    <w:rsid w:val="005F6DB6"/>
    <w:rsid w:val="00601110"/>
    <w:rsid w:val="00601A0B"/>
    <w:rsid w:val="00601DAE"/>
    <w:rsid w:val="006023A4"/>
    <w:rsid w:val="006112CA"/>
    <w:rsid w:val="0061326F"/>
    <w:rsid w:val="00613ABD"/>
    <w:rsid w:val="00617890"/>
    <w:rsid w:val="006205D5"/>
    <w:rsid w:val="00620F80"/>
    <w:rsid w:val="006231CB"/>
    <w:rsid w:val="00623B66"/>
    <w:rsid w:val="006257FC"/>
    <w:rsid w:val="00625916"/>
    <w:rsid w:val="00625EBA"/>
    <w:rsid w:val="006267BA"/>
    <w:rsid w:val="006268DF"/>
    <w:rsid w:val="00630106"/>
    <w:rsid w:val="00630270"/>
    <w:rsid w:val="00631CF9"/>
    <w:rsid w:val="0063231F"/>
    <w:rsid w:val="0063597E"/>
    <w:rsid w:val="006361E3"/>
    <w:rsid w:val="0063666E"/>
    <w:rsid w:val="00636777"/>
    <w:rsid w:val="00637BDF"/>
    <w:rsid w:val="00643088"/>
    <w:rsid w:val="006438CE"/>
    <w:rsid w:val="0064502A"/>
    <w:rsid w:val="0064506A"/>
    <w:rsid w:val="006467D8"/>
    <w:rsid w:val="00647046"/>
    <w:rsid w:val="00652D02"/>
    <w:rsid w:val="006540DA"/>
    <w:rsid w:val="00655516"/>
    <w:rsid w:val="00656AEB"/>
    <w:rsid w:val="00661FCE"/>
    <w:rsid w:val="00663A15"/>
    <w:rsid w:val="00663CA8"/>
    <w:rsid w:val="00663D93"/>
    <w:rsid w:val="0066501C"/>
    <w:rsid w:val="0066505C"/>
    <w:rsid w:val="00665991"/>
    <w:rsid w:val="006666B2"/>
    <w:rsid w:val="0066743F"/>
    <w:rsid w:val="00670610"/>
    <w:rsid w:val="00671007"/>
    <w:rsid w:val="0067111E"/>
    <w:rsid w:val="006727E4"/>
    <w:rsid w:val="00672BB0"/>
    <w:rsid w:val="00673A5B"/>
    <w:rsid w:val="00674BFB"/>
    <w:rsid w:val="00674F3B"/>
    <w:rsid w:val="0067651F"/>
    <w:rsid w:val="006767D9"/>
    <w:rsid w:val="00683B04"/>
    <w:rsid w:val="0068580E"/>
    <w:rsid w:val="006873F7"/>
    <w:rsid w:val="0068744B"/>
    <w:rsid w:val="00690649"/>
    <w:rsid w:val="006906A0"/>
    <w:rsid w:val="00690A6E"/>
    <w:rsid w:val="006911EB"/>
    <w:rsid w:val="00692374"/>
    <w:rsid w:val="00694D70"/>
    <w:rsid w:val="00694F3D"/>
    <w:rsid w:val="006951D1"/>
    <w:rsid w:val="00695E65"/>
    <w:rsid w:val="00696696"/>
    <w:rsid w:val="00697C14"/>
    <w:rsid w:val="006A2F2F"/>
    <w:rsid w:val="006A3CE8"/>
    <w:rsid w:val="006A4F5A"/>
    <w:rsid w:val="006A56F1"/>
    <w:rsid w:val="006B0415"/>
    <w:rsid w:val="006B0EFD"/>
    <w:rsid w:val="006B1352"/>
    <w:rsid w:val="006B1C30"/>
    <w:rsid w:val="006B3FB9"/>
    <w:rsid w:val="006B59BF"/>
    <w:rsid w:val="006B5FD4"/>
    <w:rsid w:val="006B71B5"/>
    <w:rsid w:val="006C0000"/>
    <w:rsid w:val="006C1C35"/>
    <w:rsid w:val="006C25D5"/>
    <w:rsid w:val="006C3BB4"/>
    <w:rsid w:val="006C3DED"/>
    <w:rsid w:val="006C40D4"/>
    <w:rsid w:val="006C677D"/>
    <w:rsid w:val="006C7739"/>
    <w:rsid w:val="006D05E2"/>
    <w:rsid w:val="006D095A"/>
    <w:rsid w:val="006D0EA5"/>
    <w:rsid w:val="006D294F"/>
    <w:rsid w:val="006D31E5"/>
    <w:rsid w:val="006D3928"/>
    <w:rsid w:val="006D53FE"/>
    <w:rsid w:val="006D58F5"/>
    <w:rsid w:val="006D61AD"/>
    <w:rsid w:val="006D6984"/>
    <w:rsid w:val="006D69A2"/>
    <w:rsid w:val="006E0D61"/>
    <w:rsid w:val="006E0E6D"/>
    <w:rsid w:val="006E1C25"/>
    <w:rsid w:val="006E1FE1"/>
    <w:rsid w:val="006E36AC"/>
    <w:rsid w:val="006E44C2"/>
    <w:rsid w:val="006E468C"/>
    <w:rsid w:val="006E66A1"/>
    <w:rsid w:val="006F0BD6"/>
    <w:rsid w:val="006F3657"/>
    <w:rsid w:val="006F41B2"/>
    <w:rsid w:val="006F4332"/>
    <w:rsid w:val="006F5371"/>
    <w:rsid w:val="006F676E"/>
    <w:rsid w:val="00702024"/>
    <w:rsid w:val="00704465"/>
    <w:rsid w:val="00704AE2"/>
    <w:rsid w:val="00704AEA"/>
    <w:rsid w:val="00706179"/>
    <w:rsid w:val="007071F8"/>
    <w:rsid w:val="007079E2"/>
    <w:rsid w:val="00707DAD"/>
    <w:rsid w:val="00710AEA"/>
    <w:rsid w:val="00712A63"/>
    <w:rsid w:val="00713669"/>
    <w:rsid w:val="007218DF"/>
    <w:rsid w:val="00722ACC"/>
    <w:rsid w:val="0072340D"/>
    <w:rsid w:val="00723603"/>
    <w:rsid w:val="00723EE1"/>
    <w:rsid w:val="00726554"/>
    <w:rsid w:val="00727ADC"/>
    <w:rsid w:val="007302A6"/>
    <w:rsid w:val="00730A2D"/>
    <w:rsid w:val="00731E21"/>
    <w:rsid w:val="00732391"/>
    <w:rsid w:val="007324D5"/>
    <w:rsid w:val="00732636"/>
    <w:rsid w:val="007326CF"/>
    <w:rsid w:val="00732E19"/>
    <w:rsid w:val="00734AA9"/>
    <w:rsid w:val="0073542F"/>
    <w:rsid w:val="007359F2"/>
    <w:rsid w:val="00735D05"/>
    <w:rsid w:val="0073671E"/>
    <w:rsid w:val="0073790F"/>
    <w:rsid w:val="00737E17"/>
    <w:rsid w:val="007415A6"/>
    <w:rsid w:val="0074337D"/>
    <w:rsid w:val="00743962"/>
    <w:rsid w:val="00745889"/>
    <w:rsid w:val="00745CFC"/>
    <w:rsid w:val="00746227"/>
    <w:rsid w:val="00746F9C"/>
    <w:rsid w:val="00746FF0"/>
    <w:rsid w:val="0074738A"/>
    <w:rsid w:val="00747519"/>
    <w:rsid w:val="00751EAB"/>
    <w:rsid w:val="0075344B"/>
    <w:rsid w:val="00753C17"/>
    <w:rsid w:val="00756052"/>
    <w:rsid w:val="0075635E"/>
    <w:rsid w:val="00757E5E"/>
    <w:rsid w:val="0076075D"/>
    <w:rsid w:val="007616B0"/>
    <w:rsid w:val="00761933"/>
    <w:rsid w:val="00761CFB"/>
    <w:rsid w:val="0076254F"/>
    <w:rsid w:val="00762AA7"/>
    <w:rsid w:val="0076344C"/>
    <w:rsid w:val="00763A14"/>
    <w:rsid w:val="007645C6"/>
    <w:rsid w:val="0076509F"/>
    <w:rsid w:val="007654A4"/>
    <w:rsid w:val="00765DD2"/>
    <w:rsid w:val="00765E1E"/>
    <w:rsid w:val="00765EE5"/>
    <w:rsid w:val="007661B8"/>
    <w:rsid w:val="00770A43"/>
    <w:rsid w:val="007723AA"/>
    <w:rsid w:val="00772B41"/>
    <w:rsid w:val="007741B6"/>
    <w:rsid w:val="0077522E"/>
    <w:rsid w:val="007753B1"/>
    <w:rsid w:val="00775E6C"/>
    <w:rsid w:val="00780391"/>
    <w:rsid w:val="007822E7"/>
    <w:rsid w:val="00785116"/>
    <w:rsid w:val="00786CDD"/>
    <w:rsid w:val="007878E6"/>
    <w:rsid w:val="00787979"/>
    <w:rsid w:val="0079043F"/>
    <w:rsid w:val="007916C3"/>
    <w:rsid w:val="007926A9"/>
    <w:rsid w:val="0079524E"/>
    <w:rsid w:val="00795C11"/>
    <w:rsid w:val="0079703C"/>
    <w:rsid w:val="007A0A98"/>
    <w:rsid w:val="007A235E"/>
    <w:rsid w:val="007A23F4"/>
    <w:rsid w:val="007A37D5"/>
    <w:rsid w:val="007A4ED4"/>
    <w:rsid w:val="007A53CE"/>
    <w:rsid w:val="007A5A1C"/>
    <w:rsid w:val="007A5E8E"/>
    <w:rsid w:val="007A6EF2"/>
    <w:rsid w:val="007A7F45"/>
    <w:rsid w:val="007B06DC"/>
    <w:rsid w:val="007B1E49"/>
    <w:rsid w:val="007B219E"/>
    <w:rsid w:val="007B2B95"/>
    <w:rsid w:val="007B303C"/>
    <w:rsid w:val="007B5458"/>
    <w:rsid w:val="007B5DC9"/>
    <w:rsid w:val="007B67BB"/>
    <w:rsid w:val="007B6CAA"/>
    <w:rsid w:val="007C0A89"/>
    <w:rsid w:val="007C2029"/>
    <w:rsid w:val="007C234A"/>
    <w:rsid w:val="007C264B"/>
    <w:rsid w:val="007C33EF"/>
    <w:rsid w:val="007C3C3C"/>
    <w:rsid w:val="007C3DB5"/>
    <w:rsid w:val="007C3FBE"/>
    <w:rsid w:val="007D0CDF"/>
    <w:rsid w:val="007D24E6"/>
    <w:rsid w:val="007D2965"/>
    <w:rsid w:val="007D469A"/>
    <w:rsid w:val="007D4B42"/>
    <w:rsid w:val="007D4FE1"/>
    <w:rsid w:val="007D58D7"/>
    <w:rsid w:val="007E0BD2"/>
    <w:rsid w:val="007E2EE7"/>
    <w:rsid w:val="007E3B4F"/>
    <w:rsid w:val="007E3B54"/>
    <w:rsid w:val="007E4B5B"/>
    <w:rsid w:val="007E7F87"/>
    <w:rsid w:val="007F2190"/>
    <w:rsid w:val="007F2A36"/>
    <w:rsid w:val="007F2ABC"/>
    <w:rsid w:val="007F325E"/>
    <w:rsid w:val="007F32D0"/>
    <w:rsid w:val="007F3DD7"/>
    <w:rsid w:val="007F57CC"/>
    <w:rsid w:val="00800225"/>
    <w:rsid w:val="00801516"/>
    <w:rsid w:val="00801F27"/>
    <w:rsid w:val="00804D89"/>
    <w:rsid w:val="008050E9"/>
    <w:rsid w:val="00811BD9"/>
    <w:rsid w:val="00811BDC"/>
    <w:rsid w:val="00814BA2"/>
    <w:rsid w:val="00815BB2"/>
    <w:rsid w:val="00816446"/>
    <w:rsid w:val="008164C1"/>
    <w:rsid w:val="00817AF4"/>
    <w:rsid w:val="00820592"/>
    <w:rsid w:val="0082076E"/>
    <w:rsid w:val="00821292"/>
    <w:rsid w:val="008215E2"/>
    <w:rsid w:val="0082311E"/>
    <w:rsid w:val="00823F7A"/>
    <w:rsid w:val="0082468C"/>
    <w:rsid w:val="00825180"/>
    <w:rsid w:val="00827A8C"/>
    <w:rsid w:val="00830C51"/>
    <w:rsid w:val="00830F31"/>
    <w:rsid w:val="00833235"/>
    <w:rsid w:val="008333D7"/>
    <w:rsid w:val="0083390E"/>
    <w:rsid w:val="0083440D"/>
    <w:rsid w:val="008359D3"/>
    <w:rsid w:val="008366FD"/>
    <w:rsid w:val="008370B0"/>
    <w:rsid w:val="008374CB"/>
    <w:rsid w:val="008418F1"/>
    <w:rsid w:val="00843E4E"/>
    <w:rsid w:val="00843FA9"/>
    <w:rsid w:val="0084436F"/>
    <w:rsid w:val="00845AE9"/>
    <w:rsid w:val="00845EEB"/>
    <w:rsid w:val="00847EEB"/>
    <w:rsid w:val="0085039E"/>
    <w:rsid w:val="0085216F"/>
    <w:rsid w:val="008521A4"/>
    <w:rsid w:val="008524C9"/>
    <w:rsid w:val="0085329C"/>
    <w:rsid w:val="008545CA"/>
    <w:rsid w:val="00855CAF"/>
    <w:rsid w:val="008610AC"/>
    <w:rsid w:val="00866F71"/>
    <w:rsid w:val="0086743E"/>
    <w:rsid w:val="00867C42"/>
    <w:rsid w:val="008700EC"/>
    <w:rsid w:val="00871E8F"/>
    <w:rsid w:val="008728E7"/>
    <w:rsid w:val="00873533"/>
    <w:rsid w:val="00873666"/>
    <w:rsid w:val="00882F20"/>
    <w:rsid w:val="00883CB5"/>
    <w:rsid w:val="00886497"/>
    <w:rsid w:val="0088736F"/>
    <w:rsid w:val="008875CD"/>
    <w:rsid w:val="008906EC"/>
    <w:rsid w:val="008909F4"/>
    <w:rsid w:val="00891D90"/>
    <w:rsid w:val="00892F6A"/>
    <w:rsid w:val="00893CE5"/>
    <w:rsid w:val="00894458"/>
    <w:rsid w:val="008951E1"/>
    <w:rsid w:val="008955A8"/>
    <w:rsid w:val="008959B6"/>
    <w:rsid w:val="00895B10"/>
    <w:rsid w:val="008963A5"/>
    <w:rsid w:val="008A0F80"/>
    <w:rsid w:val="008A4C21"/>
    <w:rsid w:val="008A721E"/>
    <w:rsid w:val="008B476B"/>
    <w:rsid w:val="008B4E34"/>
    <w:rsid w:val="008B6F12"/>
    <w:rsid w:val="008B6FCA"/>
    <w:rsid w:val="008C285E"/>
    <w:rsid w:val="008C42CB"/>
    <w:rsid w:val="008C5961"/>
    <w:rsid w:val="008C5D4B"/>
    <w:rsid w:val="008C7F57"/>
    <w:rsid w:val="008D1C93"/>
    <w:rsid w:val="008D32BA"/>
    <w:rsid w:val="008D3644"/>
    <w:rsid w:val="008D3BDF"/>
    <w:rsid w:val="008D43B1"/>
    <w:rsid w:val="008D6D44"/>
    <w:rsid w:val="008E07F9"/>
    <w:rsid w:val="008E08E4"/>
    <w:rsid w:val="008E0F30"/>
    <w:rsid w:val="008E163C"/>
    <w:rsid w:val="008E2D16"/>
    <w:rsid w:val="008E46F9"/>
    <w:rsid w:val="008E53B0"/>
    <w:rsid w:val="008E658A"/>
    <w:rsid w:val="008E7EAE"/>
    <w:rsid w:val="008F1067"/>
    <w:rsid w:val="008F1802"/>
    <w:rsid w:val="008F3314"/>
    <w:rsid w:val="008F387E"/>
    <w:rsid w:val="008F3DB2"/>
    <w:rsid w:val="008F3E83"/>
    <w:rsid w:val="008F406F"/>
    <w:rsid w:val="00900F7A"/>
    <w:rsid w:val="00902578"/>
    <w:rsid w:val="00905516"/>
    <w:rsid w:val="0090576B"/>
    <w:rsid w:val="00910363"/>
    <w:rsid w:val="00910CA2"/>
    <w:rsid w:val="00911DC8"/>
    <w:rsid w:val="00914982"/>
    <w:rsid w:val="00914B24"/>
    <w:rsid w:val="00914C4E"/>
    <w:rsid w:val="00915B61"/>
    <w:rsid w:val="00915F86"/>
    <w:rsid w:val="00916D29"/>
    <w:rsid w:val="0092096F"/>
    <w:rsid w:val="0092120C"/>
    <w:rsid w:val="00922171"/>
    <w:rsid w:val="00923E63"/>
    <w:rsid w:val="009243A9"/>
    <w:rsid w:val="009247EA"/>
    <w:rsid w:val="00926645"/>
    <w:rsid w:val="009309B3"/>
    <w:rsid w:val="00931AD2"/>
    <w:rsid w:val="009335B6"/>
    <w:rsid w:val="00933755"/>
    <w:rsid w:val="00933E64"/>
    <w:rsid w:val="00935609"/>
    <w:rsid w:val="00935BA5"/>
    <w:rsid w:val="009457AC"/>
    <w:rsid w:val="009478F7"/>
    <w:rsid w:val="009479FA"/>
    <w:rsid w:val="00951AF2"/>
    <w:rsid w:val="00952141"/>
    <w:rsid w:val="009533F5"/>
    <w:rsid w:val="009540E6"/>
    <w:rsid w:val="00954AD2"/>
    <w:rsid w:val="00955271"/>
    <w:rsid w:val="0095585F"/>
    <w:rsid w:val="0095679D"/>
    <w:rsid w:val="00957848"/>
    <w:rsid w:val="00960533"/>
    <w:rsid w:val="00960759"/>
    <w:rsid w:val="00961419"/>
    <w:rsid w:val="00961C7F"/>
    <w:rsid w:val="0096384E"/>
    <w:rsid w:val="00964C5B"/>
    <w:rsid w:val="00964CED"/>
    <w:rsid w:val="00965336"/>
    <w:rsid w:val="009669C3"/>
    <w:rsid w:val="00967B26"/>
    <w:rsid w:val="00967C82"/>
    <w:rsid w:val="00967D8D"/>
    <w:rsid w:val="00970B10"/>
    <w:rsid w:val="009722E0"/>
    <w:rsid w:val="0097307A"/>
    <w:rsid w:val="009736B4"/>
    <w:rsid w:val="0097525D"/>
    <w:rsid w:val="00977871"/>
    <w:rsid w:val="00977DC5"/>
    <w:rsid w:val="00983405"/>
    <w:rsid w:val="00983916"/>
    <w:rsid w:val="0098392F"/>
    <w:rsid w:val="009853FD"/>
    <w:rsid w:val="00996263"/>
    <w:rsid w:val="009966E5"/>
    <w:rsid w:val="009967C1"/>
    <w:rsid w:val="00996B54"/>
    <w:rsid w:val="00997698"/>
    <w:rsid w:val="00997DF0"/>
    <w:rsid w:val="009A0DCF"/>
    <w:rsid w:val="009A1B7C"/>
    <w:rsid w:val="009A1E5F"/>
    <w:rsid w:val="009A3425"/>
    <w:rsid w:val="009A3C28"/>
    <w:rsid w:val="009A442F"/>
    <w:rsid w:val="009A6D51"/>
    <w:rsid w:val="009B0CC3"/>
    <w:rsid w:val="009B19C4"/>
    <w:rsid w:val="009B36C5"/>
    <w:rsid w:val="009B3CAA"/>
    <w:rsid w:val="009B5AB8"/>
    <w:rsid w:val="009B5ED3"/>
    <w:rsid w:val="009B73CA"/>
    <w:rsid w:val="009C00C1"/>
    <w:rsid w:val="009C2AEA"/>
    <w:rsid w:val="009C2BE0"/>
    <w:rsid w:val="009C2CA7"/>
    <w:rsid w:val="009C6719"/>
    <w:rsid w:val="009C6EA1"/>
    <w:rsid w:val="009D0241"/>
    <w:rsid w:val="009D4B98"/>
    <w:rsid w:val="009D4CB7"/>
    <w:rsid w:val="009D7355"/>
    <w:rsid w:val="009E0FF6"/>
    <w:rsid w:val="009E568E"/>
    <w:rsid w:val="009E5749"/>
    <w:rsid w:val="009E5B1B"/>
    <w:rsid w:val="009E6274"/>
    <w:rsid w:val="009E62C8"/>
    <w:rsid w:val="009E757E"/>
    <w:rsid w:val="009F1141"/>
    <w:rsid w:val="009F59C3"/>
    <w:rsid w:val="009F75E4"/>
    <w:rsid w:val="00A00EDD"/>
    <w:rsid w:val="00A017C9"/>
    <w:rsid w:val="00A02EF9"/>
    <w:rsid w:val="00A0328C"/>
    <w:rsid w:val="00A0471A"/>
    <w:rsid w:val="00A05E67"/>
    <w:rsid w:val="00A06078"/>
    <w:rsid w:val="00A10212"/>
    <w:rsid w:val="00A10AEC"/>
    <w:rsid w:val="00A11121"/>
    <w:rsid w:val="00A12A31"/>
    <w:rsid w:val="00A12AF6"/>
    <w:rsid w:val="00A132C2"/>
    <w:rsid w:val="00A13EA2"/>
    <w:rsid w:val="00A17C99"/>
    <w:rsid w:val="00A20432"/>
    <w:rsid w:val="00A20A22"/>
    <w:rsid w:val="00A20B70"/>
    <w:rsid w:val="00A22538"/>
    <w:rsid w:val="00A22A48"/>
    <w:rsid w:val="00A23231"/>
    <w:rsid w:val="00A23774"/>
    <w:rsid w:val="00A238AD"/>
    <w:rsid w:val="00A2401E"/>
    <w:rsid w:val="00A25561"/>
    <w:rsid w:val="00A263A9"/>
    <w:rsid w:val="00A267CB"/>
    <w:rsid w:val="00A26BA1"/>
    <w:rsid w:val="00A313FD"/>
    <w:rsid w:val="00A31EE7"/>
    <w:rsid w:val="00A34B90"/>
    <w:rsid w:val="00A34D17"/>
    <w:rsid w:val="00A351BF"/>
    <w:rsid w:val="00A36CE1"/>
    <w:rsid w:val="00A40CF4"/>
    <w:rsid w:val="00A40D30"/>
    <w:rsid w:val="00A40DAF"/>
    <w:rsid w:val="00A437B7"/>
    <w:rsid w:val="00A45845"/>
    <w:rsid w:val="00A47791"/>
    <w:rsid w:val="00A50567"/>
    <w:rsid w:val="00A5066A"/>
    <w:rsid w:val="00A5158B"/>
    <w:rsid w:val="00A51B58"/>
    <w:rsid w:val="00A52D0B"/>
    <w:rsid w:val="00A53DD3"/>
    <w:rsid w:val="00A57929"/>
    <w:rsid w:val="00A60F53"/>
    <w:rsid w:val="00A62160"/>
    <w:rsid w:val="00A622B2"/>
    <w:rsid w:val="00A65344"/>
    <w:rsid w:val="00A65FBB"/>
    <w:rsid w:val="00A664D1"/>
    <w:rsid w:val="00A667C0"/>
    <w:rsid w:val="00A72ACC"/>
    <w:rsid w:val="00A7369C"/>
    <w:rsid w:val="00A7433D"/>
    <w:rsid w:val="00A7485B"/>
    <w:rsid w:val="00A74DE5"/>
    <w:rsid w:val="00A76F08"/>
    <w:rsid w:val="00A76F1A"/>
    <w:rsid w:val="00A7757B"/>
    <w:rsid w:val="00A77D00"/>
    <w:rsid w:val="00A81CF4"/>
    <w:rsid w:val="00A822AF"/>
    <w:rsid w:val="00A823AD"/>
    <w:rsid w:val="00A82423"/>
    <w:rsid w:val="00A82E0D"/>
    <w:rsid w:val="00A851B0"/>
    <w:rsid w:val="00A858E7"/>
    <w:rsid w:val="00A85C7E"/>
    <w:rsid w:val="00A862FD"/>
    <w:rsid w:val="00A86769"/>
    <w:rsid w:val="00A87FAD"/>
    <w:rsid w:val="00A9143D"/>
    <w:rsid w:val="00A9540A"/>
    <w:rsid w:val="00A96056"/>
    <w:rsid w:val="00A96716"/>
    <w:rsid w:val="00A97C53"/>
    <w:rsid w:val="00AA0A7B"/>
    <w:rsid w:val="00AA169C"/>
    <w:rsid w:val="00AA2983"/>
    <w:rsid w:val="00AA2D9F"/>
    <w:rsid w:val="00AA3E55"/>
    <w:rsid w:val="00AA4938"/>
    <w:rsid w:val="00AA5530"/>
    <w:rsid w:val="00AA56AB"/>
    <w:rsid w:val="00AA57AA"/>
    <w:rsid w:val="00AA61EC"/>
    <w:rsid w:val="00AA7553"/>
    <w:rsid w:val="00AB4AE9"/>
    <w:rsid w:val="00AB5E1C"/>
    <w:rsid w:val="00AC303F"/>
    <w:rsid w:val="00AC3709"/>
    <w:rsid w:val="00AC38E6"/>
    <w:rsid w:val="00AC450F"/>
    <w:rsid w:val="00AC57AF"/>
    <w:rsid w:val="00AC584D"/>
    <w:rsid w:val="00AC6A17"/>
    <w:rsid w:val="00AC6E92"/>
    <w:rsid w:val="00AC7385"/>
    <w:rsid w:val="00AD2628"/>
    <w:rsid w:val="00AD26FF"/>
    <w:rsid w:val="00AD2A30"/>
    <w:rsid w:val="00AD3D2B"/>
    <w:rsid w:val="00AD4FBD"/>
    <w:rsid w:val="00AD5851"/>
    <w:rsid w:val="00AD5BC9"/>
    <w:rsid w:val="00AD5BD7"/>
    <w:rsid w:val="00AD6630"/>
    <w:rsid w:val="00AE0F01"/>
    <w:rsid w:val="00AE2AF7"/>
    <w:rsid w:val="00AE3398"/>
    <w:rsid w:val="00AE4AD4"/>
    <w:rsid w:val="00AE51F6"/>
    <w:rsid w:val="00AE52EF"/>
    <w:rsid w:val="00AE5A34"/>
    <w:rsid w:val="00AE720B"/>
    <w:rsid w:val="00AE72CF"/>
    <w:rsid w:val="00AE7418"/>
    <w:rsid w:val="00AE7491"/>
    <w:rsid w:val="00AF017A"/>
    <w:rsid w:val="00AF0DC6"/>
    <w:rsid w:val="00AF307A"/>
    <w:rsid w:val="00AF39C7"/>
    <w:rsid w:val="00AF41F3"/>
    <w:rsid w:val="00AF4C18"/>
    <w:rsid w:val="00AF51CB"/>
    <w:rsid w:val="00AF5B0B"/>
    <w:rsid w:val="00B0086E"/>
    <w:rsid w:val="00B01C44"/>
    <w:rsid w:val="00B03029"/>
    <w:rsid w:val="00B0495F"/>
    <w:rsid w:val="00B060A7"/>
    <w:rsid w:val="00B0699C"/>
    <w:rsid w:val="00B078BC"/>
    <w:rsid w:val="00B10E8B"/>
    <w:rsid w:val="00B116DD"/>
    <w:rsid w:val="00B12FDF"/>
    <w:rsid w:val="00B14F4D"/>
    <w:rsid w:val="00B1525C"/>
    <w:rsid w:val="00B158DA"/>
    <w:rsid w:val="00B15D32"/>
    <w:rsid w:val="00B17AAC"/>
    <w:rsid w:val="00B218E4"/>
    <w:rsid w:val="00B21A2E"/>
    <w:rsid w:val="00B22206"/>
    <w:rsid w:val="00B22366"/>
    <w:rsid w:val="00B257EF"/>
    <w:rsid w:val="00B315E9"/>
    <w:rsid w:val="00B33266"/>
    <w:rsid w:val="00B34CC1"/>
    <w:rsid w:val="00B35A70"/>
    <w:rsid w:val="00B36D39"/>
    <w:rsid w:val="00B410FB"/>
    <w:rsid w:val="00B41831"/>
    <w:rsid w:val="00B42272"/>
    <w:rsid w:val="00B430C4"/>
    <w:rsid w:val="00B44859"/>
    <w:rsid w:val="00B50B15"/>
    <w:rsid w:val="00B510C3"/>
    <w:rsid w:val="00B51847"/>
    <w:rsid w:val="00B525ED"/>
    <w:rsid w:val="00B53695"/>
    <w:rsid w:val="00B54DE4"/>
    <w:rsid w:val="00B6253A"/>
    <w:rsid w:val="00B628C0"/>
    <w:rsid w:val="00B64078"/>
    <w:rsid w:val="00B6525A"/>
    <w:rsid w:val="00B65477"/>
    <w:rsid w:val="00B67F61"/>
    <w:rsid w:val="00B709F6"/>
    <w:rsid w:val="00B71628"/>
    <w:rsid w:val="00B7382A"/>
    <w:rsid w:val="00B7485F"/>
    <w:rsid w:val="00B74F3E"/>
    <w:rsid w:val="00B756E6"/>
    <w:rsid w:val="00B76BB3"/>
    <w:rsid w:val="00B7743B"/>
    <w:rsid w:val="00B806B8"/>
    <w:rsid w:val="00B80F0E"/>
    <w:rsid w:val="00B820C1"/>
    <w:rsid w:val="00B82393"/>
    <w:rsid w:val="00B82AC3"/>
    <w:rsid w:val="00B84109"/>
    <w:rsid w:val="00B843BC"/>
    <w:rsid w:val="00B8496A"/>
    <w:rsid w:val="00B84C4A"/>
    <w:rsid w:val="00B85545"/>
    <w:rsid w:val="00B86FD2"/>
    <w:rsid w:val="00B87CA6"/>
    <w:rsid w:val="00B92BDF"/>
    <w:rsid w:val="00B935C7"/>
    <w:rsid w:val="00B95955"/>
    <w:rsid w:val="00B960A9"/>
    <w:rsid w:val="00B9610A"/>
    <w:rsid w:val="00B97B6E"/>
    <w:rsid w:val="00BA0C2B"/>
    <w:rsid w:val="00BA0D87"/>
    <w:rsid w:val="00BA372D"/>
    <w:rsid w:val="00BA4101"/>
    <w:rsid w:val="00BA52A7"/>
    <w:rsid w:val="00BA6F98"/>
    <w:rsid w:val="00BA7562"/>
    <w:rsid w:val="00BB07DC"/>
    <w:rsid w:val="00BB0E03"/>
    <w:rsid w:val="00BB1D90"/>
    <w:rsid w:val="00BB36DA"/>
    <w:rsid w:val="00BB59A9"/>
    <w:rsid w:val="00BB5D33"/>
    <w:rsid w:val="00BB692C"/>
    <w:rsid w:val="00BB717E"/>
    <w:rsid w:val="00BB777A"/>
    <w:rsid w:val="00BB7CD7"/>
    <w:rsid w:val="00BC0824"/>
    <w:rsid w:val="00BC0A9E"/>
    <w:rsid w:val="00BC2A1E"/>
    <w:rsid w:val="00BC2B28"/>
    <w:rsid w:val="00BC31E7"/>
    <w:rsid w:val="00BC6C21"/>
    <w:rsid w:val="00BD0333"/>
    <w:rsid w:val="00BD1F72"/>
    <w:rsid w:val="00BD1F78"/>
    <w:rsid w:val="00BD219E"/>
    <w:rsid w:val="00BD287D"/>
    <w:rsid w:val="00BD51FB"/>
    <w:rsid w:val="00BD52E4"/>
    <w:rsid w:val="00BD718D"/>
    <w:rsid w:val="00BD735D"/>
    <w:rsid w:val="00BE1E10"/>
    <w:rsid w:val="00BE31BF"/>
    <w:rsid w:val="00BE4151"/>
    <w:rsid w:val="00BE59F9"/>
    <w:rsid w:val="00BE6DC9"/>
    <w:rsid w:val="00BF3F02"/>
    <w:rsid w:val="00BF3F69"/>
    <w:rsid w:val="00BF4D6B"/>
    <w:rsid w:val="00BF5E84"/>
    <w:rsid w:val="00BF63BA"/>
    <w:rsid w:val="00BF78ED"/>
    <w:rsid w:val="00BF7BA9"/>
    <w:rsid w:val="00C00985"/>
    <w:rsid w:val="00C06896"/>
    <w:rsid w:val="00C12190"/>
    <w:rsid w:val="00C1603A"/>
    <w:rsid w:val="00C17459"/>
    <w:rsid w:val="00C1754E"/>
    <w:rsid w:val="00C23191"/>
    <w:rsid w:val="00C234A2"/>
    <w:rsid w:val="00C23728"/>
    <w:rsid w:val="00C25CFF"/>
    <w:rsid w:val="00C30C63"/>
    <w:rsid w:val="00C30C6E"/>
    <w:rsid w:val="00C3185F"/>
    <w:rsid w:val="00C325CC"/>
    <w:rsid w:val="00C330CA"/>
    <w:rsid w:val="00C34D1A"/>
    <w:rsid w:val="00C36277"/>
    <w:rsid w:val="00C36C71"/>
    <w:rsid w:val="00C40755"/>
    <w:rsid w:val="00C40BC1"/>
    <w:rsid w:val="00C41615"/>
    <w:rsid w:val="00C43948"/>
    <w:rsid w:val="00C43F09"/>
    <w:rsid w:val="00C5069C"/>
    <w:rsid w:val="00C514BF"/>
    <w:rsid w:val="00C61E7F"/>
    <w:rsid w:val="00C655DA"/>
    <w:rsid w:val="00C71073"/>
    <w:rsid w:val="00C71B0F"/>
    <w:rsid w:val="00C72232"/>
    <w:rsid w:val="00C73F1D"/>
    <w:rsid w:val="00C76474"/>
    <w:rsid w:val="00C76549"/>
    <w:rsid w:val="00C76851"/>
    <w:rsid w:val="00C76C14"/>
    <w:rsid w:val="00C80BBC"/>
    <w:rsid w:val="00C80E99"/>
    <w:rsid w:val="00C80EAB"/>
    <w:rsid w:val="00C81B56"/>
    <w:rsid w:val="00C8208D"/>
    <w:rsid w:val="00C8226D"/>
    <w:rsid w:val="00C83C7A"/>
    <w:rsid w:val="00C83E5D"/>
    <w:rsid w:val="00C84DCA"/>
    <w:rsid w:val="00C84F08"/>
    <w:rsid w:val="00C85C17"/>
    <w:rsid w:val="00C86082"/>
    <w:rsid w:val="00C90F39"/>
    <w:rsid w:val="00C92523"/>
    <w:rsid w:val="00C92B3E"/>
    <w:rsid w:val="00C92E66"/>
    <w:rsid w:val="00C92F17"/>
    <w:rsid w:val="00C94E56"/>
    <w:rsid w:val="00C97172"/>
    <w:rsid w:val="00C976D0"/>
    <w:rsid w:val="00CA1758"/>
    <w:rsid w:val="00CA1BC4"/>
    <w:rsid w:val="00CA1EEB"/>
    <w:rsid w:val="00CA217B"/>
    <w:rsid w:val="00CA2F2D"/>
    <w:rsid w:val="00CA35DB"/>
    <w:rsid w:val="00CA5145"/>
    <w:rsid w:val="00CA5D8A"/>
    <w:rsid w:val="00CA5DA8"/>
    <w:rsid w:val="00CA66AE"/>
    <w:rsid w:val="00CA6B38"/>
    <w:rsid w:val="00CA7CA1"/>
    <w:rsid w:val="00CB1BE0"/>
    <w:rsid w:val="00CB1EEF"/>
    <w:rsid w:val="00CB3C3A"/>
    <w:rsid w:val="00CB41C7"/>
    <w:rsid w:val="00CB46E0"/>
    <w:rsid w:val="00CB64E9"/>
    <w:rsid w:val="00CB794E"/>
    <w:rsid w:val="00CB7DBE"/>
    <w:rsid w:val="00CC0E19"/>
    <w:rsid w:val="00CC13F8"/>
    <w:rsid w:val="00CC2A4B"/>
    <w:rsid w:val="00CC562C"/>
    <w:rsid w:val="00CC5916"/>
    <w:rsid w:val="00CC612A"/>
    <w:rsid w:val="00CC70A6"/>
    <w:rsid w:val="00CD01A7"/>
    <w:rsid w:val="00CD23E2"/>
    <w:rsid w:val="00CD3697"/>
    <w:rsid w:val="00CE3984"/>
    <w:rsid w:val="00CE3D4B"/>
    <w:rsid w:val="00CE4709"/>
    <w:rsid w:val="00CE47BF"/>
    <w:rsid w:val="00CE530D"/>
    <w:rsid w:val="00CE5CF6"/>
    <w:rsid w:val="00CE6FB5"/>
    <w:rsid w:val="00CF201A"/>
    <w:rsid w:val="00CF3016"/>
    <w:rsid w:val="00CF3199"/>
    <w:rsid w:val="00CF357F"/>
    <w:rsid w:val="00CF4D35"/>
    <w:rsid w:val="00CF665B"/>
    <w:rsid w:val="00CF742D"/>
    <w:rsid w:val="00CF7C14"/>
    <w:rsid w:val="00D005D0"/>
    <w:rsid w:val="00D00907"/>
    <w:rsid w:val="00D01374"/>
    <w:rsid w:val="00D026CE"/>
    <w:rsid w:val="00D03E99"/>
    <w:rsid w:val="00D03F7B"/>
    <w:rsid w:val="00D04456"/>
    <w:rsid w:val="00D054A9"/>
    <w:rsid w:val="00D07217"/>
    <w:rsid w:val="00D10150"/>
    <w:rsid w:val="00D11D65"/>
    <w:rsid w:val="00D128AD"/>
    <w:rsid w:val="00D13CC0"/>
    <w:rsid w:val="00D13F20"/>
    <w:rsid w:val="00D15CFA"/>
    <w:rsid w:val="00D162E4"/>
    <w:rsid w:val="00D16550"/>
    <w:rsid w:val="00D16AB6"/>
    <w:rsid w:val="00D16F5D"/>
    <w:rsid w:val="00D173E1"/>
    <w:rsid w:val="00D20ACF"/>
    <w:rsid w:val="00D22832"/>
    <w:rsid w:val="00D22CB2"/>
    <w:rsid w:val="00D22F65"/>
    <w:rsid w:val="00D24A84"/>
    <w:rsid w:val="00D24F64"/>
    <w:rsid w:val="00D24FE4"/>
    <w:rsid w:val="00D30695"/>
    <w:rsid w:val="00D34A70"/>
    <w:rsid w:val="00D3539D"/>
    <w:rsid w:val="00D35D01"/>
    <w:rsid w:val="00D40E52"/>
    <w:rsid w:val="00D41693"/>
    <w:rsid w:val="00D4170C"/>
    <w:rsid w:val="00D42D4E"/>
    <w:rsid w:val="00D4363D"/>
    <w:rsid w:val="00D45130"/>
    <w:rsid w:val="00D45880"/>
    <w:rsid w:val="00D458AD"/>
    <w:rsid w:val="00D470EC"/>
    <w:rsid w:val="00D5006F"/>
    <w:rsid w:val="00D507BC"/>
    <w:rsid w:val="00D50B91"/>
    <w:rsid w:val="00D5135D"/>
    <w:rsid w:val="00D51B1A"/>
    <w:rsid w:val="00D51DA0"/>
    <w:rsid w:val="00D52531"/>
    <w:rsid w:val="00D53775"/>
    <w:rsid w:val="00D54C12"/>
    <w:rsid w:val="00D60C69"/>
    <w:rsid w:val="00D6195A"/>
    <w:rsid w:val="00D61D16"/>
    <w:rsid w:val="00D62348"/>
    <w:rsid w:val="00D712A5"/>
    <w:rsid w:val="00D729CD"/>
    <w:rsid w:val="00D740B8"/>
    <w:rsid w:val="00D76764"/>
    <w:rsid w:val="00D82804"/>
    <w:rsid w:val="00D82B3C"/>
    <w:rsid w:val="00D82ED6"/>
    <w:rsid w:val="00D90CEE"/>
    <w:rsid w:val="00D91C64"/>
    <w:rsid w:val="00D9252A"/>
    <w:rsid w:val="00D9363E"/>
    <w:rsid w:val="00D97058"/>
    <w:rsid w:val="00DA0D3D"/>
    <w:rsid w:val="00DA49EE"/>
    <w:rsid w:val="00DA4EF2"/>
    <w:rsid w:val="00DA616C"/>
    <w:rsid w:val="00DA684D"/>
    <w:rsid w:val="00DB0713"/>
    <w:rsid w:val="00DB1778"/>
    <w:rsid w:val="00DB2DF5"/>
    <w:rsid w:val="00DB4F16"/>
    <w:rsid w:val="00DB7471"/>
    <w:rsid w:val="00DD017A"/>
    <w:rsid w:val="00DD2C37"/>
    <w:rsid w:val="00DD37FB"/>
    <w:rsid w:val="00DD442E"/>
    <w:rsid w:val="00DD606D"/>
    <w:rsid w:val="00DD7C61"/>
    <w:rsid w:val="00DE2EEC"/>
    <w:rsid w:val="00DE395C"/>
    <w:rsid w:val="00DE3D9A"/>
    <w:rsid w:val="00DE4DA9"/>
    <w:rsid w:val="00DE6380"/>
    <w:rsid w:val="00DE7604"/>
    <w:rsid w:val="00DE7D8D"/>
    <w:rsid w:val="00DE7E2C"/>
    <w:rsid w:val="00DF0E43"/>
    <w:rsid w:val="00DF3DCA"/>
    <w:rsid w:val="00DF4CBF"/>
    <w:rsid w:val="00DF561D"/>
    <w:rsid w:val="00DF5DA0"/>
    <w:rsid w:val="00DF68A8"/>
    <w:rsid w:val="00DF68FC"/>
    <w:rsid w:val="00DF693E"/>
    <w:rsid w:val="00DF74CA"/>
    <w:rsid w:val="00DF791A"/>
    <w:rsid w:val="00E004BA"/>
    <w:rsid w:val="00E01C75"/>
    <w:rsid w:val="00E023E1"/>
    <w:rsid w:val="00E02442"/>
    <w:rsid w:val="00E038D5"/>
    <w:rsid w:val="00E0420F"/>
    <w:rsid w:val="00E04834"/>
    <w:rsid w:val="00E07A46"/>
    <w:rsid w:val="00E07B2D"/>
    <w:rsid w:val="00E10124"/>
    <w:rsid w:val="00E10693"/>
    <w:rsid w:val="00E11770"/>
    <w:rsid w:val="00E12BD5"/>
    <w:rsid w:val="00E12CE5"/>
    <w:rsid w:val="00E13504"/>
    <w:rsid w:val="00E13C2E"/>
    <w:rsid w:val="00E14223"/>
    <w:rsid w:val="00E146D5"/>
    <w:rsid w:val="00E167AD"/>
    <w:rsid w:val="00E1750A"/>
    <w:rsid w:val="00E17953"/>
    <w:rsid w:val="00E20589"/>
    <w:rsid w:val="00E207EE"/>
    <w:rsid w:val="00E20AB5"/>
    <w:rsid w:val="00E21185"/>
    <w:rsid w:val="00E23D66"/>
    <w:rsid w:val="00E2521D"/>
    <w:rsid w:val="00E2645E"/>
    <w:rsid w:val="00E27814"/>
    <w:rsid w:val="00E27DA1"/>
    <w:rsid w:val="00E30C15"/>
    <w:rsid w:val="00E31563"/>
    <w:rsid w:val="00E33A96"/>
    <w:rsid w:val="00E355C2"/>
    <w:rsid w:val="00E35C7B"/>
    <w:rsid w:val="00E36C3F"/>
    <w:rsid w:val="00E400B1"/>
    <w:rsid w:val="00E42132"/>
    <w:rsid w:val="00E43302"/>
    <w:rsid w:val="00E438B6"/>
    <w:rsid w:val="00E43EED"/>
    <w:rsid w:val="00E44CCC"/>
    <w:rsid w:val="00E455C5"/>
    <w:rsid w:val="00E4608E"/>
    <w:rsid w:val="00E46740"/>
    <w:rsid w:val="00E50410"/>
    <w:rsid w:val="00E504EE"/>
    <w:rsid w:val="00E522D6"/>
    <w:rsid w:val="00E53ABC"/>
    <w:rsid w:val="00E55273"/>
    <w:rsid w:val="00E56690"/>
    <w:rsid w:val="00E56BEE"/>
    <w:rsid w:val="00E60668"/>
    <w:rsid w:val="00E61196"/>
    <w:rsid w:val="00E61B14"/>
    <w:rsid w:val="00E6237B"/>
    <w:rsid w:val="00E6416F"/>
    <w:rsid w:val="00E65A52"/>
    <w:rsid w:val="00E66449"/>
    <w:rsid w:val="00E70B76"/>
    <w:rsid w:val="00E714C1"/>
    <w:rsid w:val="00E72E26"/>
    <w:rsid w:val="00E731AD"/>
    <w:rsid w:val="00E7395F"/>
    <w:rsid w:val="00E73B86"/>
    <w:rsid w:val="00E743AB"/>
    <w:rsid w:val="00E74B15"/>
    <w:rsid w:val="00E750C7"/>
    <w:rsid w:val="00E80CE0"/>
    <w:rsid w:val="00E80EC3"/>
    <w:rsid w:val="00E83A6F"/>
    <w:rsid w:val="00E86184"/>
    <w:rsid w:val="00E92F1C"/>
    <w:rsid w:val="00E950AF"/>
    <w:rsid w:val="00E96106"/>
    <w:rsid w:val="00E979AF"/>
    <w:rsid w:val="00E97FCF"/>
    <w:rsid w:val="00EA5359"/>
    <w:rsid w:val="00EA6647"/>
    <w:rsid w:val="00EA6B4C"/>
    <w:rsid w:val="00EA7DAF"/>
    <w:rsid w:val="00EB1AD4"/>
    <w:rsid w:val="00EB2530"/>
    <w:rsid w:val="00EB27A2"/>
    <w:rsid w:val="00EB3ED2"/>
    <w:rsid w:val="00EB6A86"/>
    <w:rsid w:val="00EC0CE9"/>
    <w:rsid w:val="00EC0E3E"/>
    <w:rsid w:val="00EC172B"/>
    <w:rsid w:val="00EC7756"/>
    <w:rsid w:val="00EC78E6"/>
    <w:rsid w:val="00ED13A5"/>
    <w:rsid w:val="00ED271E"/>
    <w:rsid w:val="00ED279B"/>
    <w:rsid w:val="00ED44C4"/>
    <w:rsid w:val="00ED4913"/>
    <w:rsid w:val="00ED4B8C"/>
    <w:rsid w:val="00ED51C4"/>
    <w:rsid w:val="00ED52C7"/>
    <w:rsid w:val="00ED5663"/>
    <w:rsid w:val="00ED7CF0"/>
    <w:rsid w:val="00EE43FF"/>
    <w:rsid w:val="00EE51E0"/>
    <w:rsid w:val="00EE57B4"/>
    <w:rsid w:val="00EE59E1"/>
    <w:rsid w:val="00EE5E8A"/>
    <w:rsid w:val="00EE65A6"/>
    <w:rsid w:val="00EF01AB"/>
    <w:rsid w:val="00EF3A68"/>
    <w:rsid w:val="00EF4C9E"/>
    <w:rsid w:val="00F006FE"/>
    <w:rsid w:val="00F02AD2"/>
    <w:rsid w:val="00F046C3"/>
    <w:rsid w:val="00F04F76"/>
    <w:rsid w:val="00F051C6"/>
    <w:rsid w:val="00F076B3"/>
    <w:rsid w:val="00F10B16"/>
    <w:rsid w:val="00F1138E"/>
    <w:rsid w:val="00F137C3"/>
    <w:rsid w:val="00F155BD"/>
    <w:rsid w:val="00F158AD"/>
    <w:rsid w:val="00F16B8E"/>
    <w:rsid w:val="00F17D5B"/>
    <w:rsid w:val="00F17EE1"/>
    <w:rsid w:val="00F219F7"/>
    <w:rsid w:val="00F23367"/>
    <w:rsid w:val="00F2411D"/>
    <w:rsid w:val="00F249E5"/>
    <w:rsid w:val="00F24CDF"/>
    <w:rsid w:val="00F27DF6"/>
    <w:rsid w:val="00F305E8"/>
    <w:rsid w:val="00F328D2"/>
    <w:rsid w:val="00F335A0"/>
    <w:rsid w:val="00F34613"/>
    <w:rsid w:val="00F34ACA"/>
    <w:rsid w:val="00F3513E"/>
    <w:rsid w:val="00F3565A"/>
    <w:rsid w:val="00F40732"/>
    <w:rsid w:val="00F40AB1"/>
    <w:rsid w:val="00F40DAB"/>
    <w:rsid w:val="00F42D5C"/>
    <w:rsid w:val="00F43129"/>
    <w:rsid w:val="00F43428"/>
    <w:rsid w:val="00F439DB"/>
    <w:rsid w:val="00F4495A"/>
    <w:rsid w:val="00F46274"/>
    <w:rsid w:val="00F47231"/>
    <w:rsid w:val="00F52A5C"/>
    <w:rsid w:val="00F52C42"/>
    <w:rsid w:val="00F52C91"/>
    <w:rsid w:val="00F52FF1"/>
    <w:rsid w:val="00F533A0"/>
    <w:rsid w:val="00F53462"/>
    <w:rsid w:val="00F54FDA"/>
    <w:rsid w:val="00F57616"/>
    <w:rsid w:val="00F61E6B"/>
    <w:rsid w:val="00F63467"/>
    <w:rsid w:val="00F63C48"/>
    <w:rsid w:val="00F6486E"/>
    <w:rsid w:val="00F66EDE"/>
    <w:rsid w:val="00F67852"/>
    <w:rsid w:val="00F6793B"/>
    <w:rsid w:val="00F70523"/>
    <w:rsid w:val="00F7187C"/>
    <w:rsid w:val="00F7202D"/>
    <w:rsid w:val="00F72B82"/>
    <w:rsid w:val="00F76C7C"/>
    <w:rsid w:val="00F81D3E"/>
    <w:rsid w:val="00F82492"/>
    <w:rsid w:val="00F828E4"/>
    <w:rsid w:val="00F82C9D"/>
    <w:rsid w:val="00F82E7F"/>
    <w:rsid w:val="00F83843"/>
    <w:rsid w:val="00F83D52"/>
    <w:rsid w:val="00F85213"/>
    <w:rsid w:val="00F86692"/>
    <w:rsid w:val="00F87FC4"/>
    <w:rsid w:val="00F9032A"/>
    <w:rsid w:val="00F92E9D"/>
    <w:rsid w:val="00F93851"/>
    <w:rsid w:val="00F93E0B"/>
    <w:rsid w:val="00F9538B"/>
    <w:rsid w:val="00F972B3"/>
    <w:rsid w:val="00FA083D"/>
    <w:rsid w:val="00FA195B"/>
    <w:rsid w:val="00FA2618"/>
    <w:rsid w:val="00FA363D"/>
    <w:rsid w:val="00FA5407"/>
    <w:rsid w:val="00FA590E"/>
    <w:rsid w:val="00FA6D68"/>
    <w:rsid w:val="00FA6E5B"/>
    <w:rsid w:val="00FA7579"/>
    <w:rsid w:val="00FB248E"/>
    <w:rsid w:val="00FB388C"/>
    <w:rsid w:val="00FB3BFA"/>
    <w:rsid w:val="00FB40F3"/>
    <w:rsid w:val="00FB4402"/>
    <w:rsid w:val="00FB696D"/>
    <w:rsid w:val="00FB7782"/>
    <w:rsid w:val="00FC0000"/>
    <w:rsid w:val="00FC0F15"/>
    <w:rsid w:val="00FC12BF"/>
    <w:rsid w:val="00FC12FD"/>
    <w:rsid w:val="00FC1FD0"/>
    <w:rsid w:val="00FC3AE5"/>
    <w:rsid w:val="00FC42C6"/>
    <w:rsid w:val="00FC570F"/>
    <w:rsid w:val="00FC5E69"/>
    <w:rsid w:val="00FC6AAD"/>
    <w:rsid w:val="00FC6D54"/>
    <w:rsid w:val="00FC75EF"/>
    <w:rsid w:val="00FC7EC0"/>
    <w:rsid w:val="00FD24D4"/>
    <w:rsid w:val="00FD25A4"/>
    <w:rsid w:val="00FD3465"/>
    <w:rsid w:val="00FD40FA"/>
    <w:rsid w:val="00FE11E6"/>
    <w:rsid w:val="00FE1B8E"/>
    <w:rsid w:val="00FE2FD2"/>
    <w:rsid w:val="00FE4B8C"/>
    <w:rsid w:val="00FE6791"/>
    <w:rsid w:val="00FF0107"/>
    <w:rsid w:val="00FF12CA"/>
    <w:rsid w:val="00FF15A7"/>
    <w:rsid w:val="00FF1E85"/>
    <w:rsid w:val="00FF2B59"/>
    <w:rsid w:val="00FF3C97"/>
    <w:rsid w:val="00FF5BFB"/>
    <w:rsid w:val="00FF7E35"/>
    <w:rsid w:val="06E41A54"/>
    <w:rsid w:val="0A3A983B"/>
    <w:rsid w:val="106BA74C"/>
    <w:rsid w:val="17F05380"/>
    <w:rsid w:val="1AD8349E"/>
    <w:rsid w:val="251B8195"/>
    <w:rsid w:val="2B3BE031"/>
    <w:rsid w:val="2C0EC2B3"/>
    <w:rsid w:val="2F33BC68"/>
    <w:rsid w:val="348997F1"/>
    <w:rsid w:val="399E5844"/>
    <w:rsid w:val="3D7B9CE7"/>
    <w:rsid w:val="44482DB9"/>
    <w:rsid w:val="5930272C"/>
    <w:rsid w:val="7F04D4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7B33FF"/>
  <w14:discardImageEditingData/>
  <w15:docId w15:val="{5AECF2C9-FCD5-45F7-BB0F-59A30E6B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8" w:unhideWhenUsed="1" w:qFormat="1"/>
    <w:lsdException w:name="annotation text" w:semiHidden="1" w:unhideWhenUsed="1"/>
    <w:lsdException w:name="header" w:semiHidden="1" w:uiPriority="99" w:unhideWhenUsed="1"/>
    <w:lsdException w:name="footer" w:semiHidden="1" w:uiPriority="1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iPriority="1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4" w:unhideWhenUsed="1" w:qFormat="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D87"/>
  </w:style>
  <w:style w:type="paragraph" w:styleId="Heading1">
    <w:name w:val="heading 1"/>
    <w:next w:val="Normal"/>
    <w:link w:val="Heading1Char"/>
    <w:qFormat/>
    <w:rsid w:val="001372D8"/>
    <w:pPr>
      <w:keepNext/>
      <w:numPr>
        <w:numId w:val="20"/>
      </w:numPr>
      <w:spacing w:before="120" w:after="60"/>
      <w:outlineLvl w:val="0"/>
    </w:pPr>
    <w:rPr>
      <w:rFonts w:ascii="Franklin Gothic Demi" w:eastAsiaTheme="majorEastAsia" w:hAnsi="Franklin Gothic Demi" w:cstheme="majorBidi"/>
      <w:color w:val="001871"/>
      <w:sz w:val="32"/>
      <w:szCs w:val="24"/>
      <w:lang w:eastAsia="en-US"/>
    </w:rPr>
  </w:style>
  <w:style w:type="paragraph" w:styleId="Heading2">
    <w:name w:val="heading 2"/>
    <w:basedOn w:val="Heading1"/>
    <w:next w:val="Normal"/>
    <w:link w:val="Heading2Char"/>
    <w:qFormat/>
    <w:rsid w:val="00CC612A"/>
    <w:pPr>
      <w:numPr>
        <w:ilvl w:val="1"/>
        <w:numId w:val="21"/>
      </w:numPr>
      <w:outlineLvl w:val="1"/>
    </w:pPr>
    <w:rPr>
      <w:color w:val="7030A0"/>
      <w:sz w:val="28"/>
      <w:szCs w:val="26"/>
    </w:rPr>
  </w:style>
  <w:style w:type="paragraph" w:styleId="Heading3">
    <w:name w:val="heading 3"/>
    <w:basedOn w:val="Heading1"/>
    <w:next w:val="Normal"/>
    <w:link w:val="Heading3Char"/>
    <w:qFormat/>
    <w:rsid w:val="006D6984"/>
    <w:pPr>
      <w:numPr>
        <w:ilvl w:val="2"/>
      </w:numPr>
      <w:outlineLvl w:val="2"/>
    </w:pPr>
    <w:rPr>
      <w:i/>
      <w:sz w:val="28"/>
      <w:szCs w:val="22"/>
    </w:rPr>
  </w:style>
  <w:style w:type="paragraph" w:styleId="Heading4">
    <w:name w:val="heading 4"/>
    <w:basedOn w:val="Heading1"/>
    <w:next w:val="Normal"/>
    <w:link w:val="Heading4Char"/>
    <w:qFormat/>
    <w:rsid w:val="006D6984"/>
    <w:pPr>
      <w:numPr>
        <w:ilvl w:val="3"/>
      </w:num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72D8"/>
    <w:rPr>
      <w:rFonts w:ascii="Franklin Gothic Demi" w:eastAsiaTheme="majorEastAsia" w:hAnsi="Franklin Gothic Demi" w:cstheme="majorBidi"/>
      <w:color w:val="001871"/>
      <w:sz w:val="32"/>
      <w:szCs w:val="24"/>
      <w:lang w:eastAsia="en-US"/>
    </w:rPr>
  </w:style>
  <w:style w:type="character" w:customStyle="1" w:styleId="Heading2Char">
    <w:name w:val="Heading 2 Char"/>
    <w:basedOn w:val="DefaultParagraphFont"/>
    <w:link w:val="Heading2"/>
    <w:rsid w:val="00CC612A"/>
    <w:rPr>
      <w:rFonts w:ascii="Franklin Gothic Demi" w:eastAsiaTheme="majorEastAsia" w:hAnsi="Franklin Gothic Demi" w:cstheme="majorBidi"/>
      <w:color w:val="7030A0"/>
      <w:sz w:val="28"/>
      <w:szCs w:val="26"/>
      <w:lang w:eastAsia="en-US"/>
    </w:rPr>
  </w:style>
  <w:style w:type="character" w:customStyle="1" w:styleId="Heading3Char">
    <w:name w:val="Heading 3 Char"/>
    <w:basedOn w:val="DefaultParagraphFont"/>
    <w:link w:val="Heading3"/>
    <w:rsid w:val="006D6984"/>
    <w:rPr>
      <w:rFonts w:ascii="Franklin Gothic Demi" w:eastAsiaTheme="majorEastAsia" w:hAnsi="Franklin Gothic Demi" w:cstheme="majorBidi"/>
      <w:i/>
      <w:color w:val="001871"/>
      <w:sz w:val="28"/>
      <w:lang w:eastAsia="en-US"/>
    </w:rPr>
  </w:style>
  <w:style w:type="character" w:customStyle="1" w:styleId="Heading4Char">
    <w:name w:val="Heading 4 Char"/>
    <w:basedOn w:val="DefaultParagraphFont"/>
    <w:link w:val="Heading4"/>
    <w:rsid w:val="006D6984"/>
    <w:rPr>
      <w:rFonts w:ascii="Franklin Gothic Demi" w:eastAsiaTheme="majorEastAsia" w:hAnsi="Franklin Gothic Demi" w:cstheme="majorBidi"/>
      <w:color w:val="001871"/>
      <w:lang w:eastAsia="en-US"/>
    </w:rPr>
  </w:style>
  <w:style w:type="character" w:customStyle="1" w:styleId="Heading5Char">
    <w:name w:val="Heading 5 Char"/>
    <w:basedOn w:val="DefaultParagraphFont"/>
    <w:link w:val="Heading5"/>
    <w:semiHidden/>
    <w:rsid w:val="00CA5145"/>
    <w:rPr>
      <w:i/>
      <w:sz w:val="20"/>
      <w:szCs w:val="20"/>
    </w:rPr>
  </w:style>
  <w:style w:type="character" w:customStyle="1" w:styleId="Heading6Char">
    <w:name w:val="Heading 6 Char"/>
    <w:basedOn w:val="DefaultParagraphFont"/>
    <w:link w:val="Heading6"/>
    <w:semiHidden/>
    <w:rsid w:val="00CA5145"/>
  </w:style>
  <w:style w:type="character" w:customStyle="1" w:styleId="Heading7Char">
    <w:name w:val="Heading 7 Char"/>
    <w:basedOn w:val="DefaultParagraphFont"/>
    <w:link w:val="Heading7"/>
    <w:semiHidden/>
    <w:rsid w:val="00CA5145"/>
  </w:style>
  <w:style w:type="character" w:customStyle="1" w:styleId="Heading8Char">
    <w:name w:val="Heading 8 Char"/>
    <w:basedOn w:val="DefaultParagraphFont"/>
    <w:link w:val="Heading8"/>
    <w:semiHidden/>
    <w:rsid w:val="00CA5145"/>
  </w:style>
  <w:style w:type="character" w:customStyle="1" w:styleId="Heading9Char">
    <w:name w:val="Heading 9 Char"/>
    <w:basedOn w:val="DefaultParagraphFont"/>
    <w:link w:val="Heading9"/>
    <w:semiHidden/>
    <w:rsid w:val="00CA5145"/>
  </w:style>
  <w:style w:type="paragraph" w:customStyle="1" w:styleId="Numberedlistmultilevel">
    <w:name w:val="Numbered list multilevel"/>
    <w:basedOn w:val="Normal"/>
    <w:uiPriority w:val="1"/>
    <w:qFormat/>
    <w:rsid w:val="006D6984"/>
    <w:pPr>
      <w:numPr>
        <w:numId w:val="5"/>
      </w:numPr>
    </w:pPr>
  </w:style>
  <w:style w:type="paragraph" w:styleId="ListParagraph">
    <w:name w:val="List Paragraph"/>
    <w:basedOn w:val="Normal"/>
    <w:uiPriority w:val="34"/>
    <w:qFormat/>
    <w:rsid w:val="00C234A2"/>
    <w:pPr>
      <w:tabs>
        <w:tab w:val="left" w:pos="357"/>
      </w:tabs>
      <w:ind w:left="357" w:hanging="357"/>
      <w:contextualSpacing/>
    </w:pPr>
  </w:style>
  <w:style w:type="table" w:customStyle="1" w:styleId="CSCGridblue">
    <w:name w:val="CSC Grid blue"/>
    <w:basedOn w:val="TableNormal"/>
    <w:uiPriority w:val="99"/>
    <w:rsid w:val="00FA083D"/>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jc w:val="left"/>
      </w:pPr>
      <w:rPr>
        <w:rFonts w:ascii="Franklin Gothic Demi" w:hAnsi="Franklin Gothic Demi"/>
        <w:b/>
        <w:color w:val="FFFFFF" w:themeColor="background1"/>
        <w:sz w:val="20"/>
      </w:rPr>
      <w:tblPr/>
      <w:tcPr>
        <w:shd w:val="clear" w:color="auto" w:fill="031F73" w:themeFill="text2"/>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B2C4FD" w:themeFill="text2"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Gridyellow">
    <w:name w:val="CSC Grid yellow"/>
    <w:basedOn w:val="TableNormal"/>
    <w:uiPriority w:val="99"/>
    <w:rsid w:val="00FA083D"/>
    <w:rPr>
      <w:sz w:val="20"/>
      <w:szCs w:val="20"/>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Pr>
    <w:trPr>
      <w:cantSplit/>
    </w:trPr>
    <w:tblStylePr w:type="firstRow">
      <w:rPr>
        <w:rFonts w:ascii="Franklin Gothic Demi" w:hAnsi="Franklin Gothic Demi"/>
        <w:b/>
        <w:color w:val="000000" w:themeColor="text1"/>
        <w:sz w:val="20"/>
      </w:rPr>
      <w:tblPr/>
      <w:tcPr>
        <w:shd w:val="clear" w:color="auto" w:fill="EBB700" w:themeFill="background2"/>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Nogridblue">
    <w:name w:val="CSC No grid blue"/>
    <w:basedOn w:val="TableNormal"/>
    <w:uiPriority w:val="99"/>
    <w:rsid w:val="00FA083D"/>
    <w:tblPr>
      <w:tblStyleRowBandSize w:val="1"/>
    </w:tblPr>
    <w:tcPr>
      <w:tcMar>
        <w:top w:w="108" w:type="dxa"/>
        <w:bottom w:w="108" w:type="dxa"/>
      </w:tcMar>
    </w:tcPr>
    <w:tblStylePr w:type="firstRow">
      <w:rPr>
        <w:rFonts w:ascii="Franklin Gothic Demi" w:hAnsi="Franklin Gothic Demi"/>
        <w:b/>
        <w:sz w:val="20"/>
      </w:rPr>
      <w:tblPr/>
      <w:tcPr>
        <w:shd w:val="clear" w:color="auto" w:fill="031F73" w:themeFill="text2"/>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B2C4FD" w:themeFill="text2"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Nogridyellow">
    <w:name w:val="CSC No grid yellow"/>
    <w:basedOn w:val="TableNormal"/>
    <w:uiPriority w:val="99"/>
    <w:rsid w:val="00FA083D"/>
    <w:tblPr>
      <w:tblStyleRowBandSize w:val="1"/>
    </w:tblPr>
    <w:tcPr>
      <w:tcMar>
        <w:top w:w="108" w:type="dxa"/>
        <w:bottom w:w="108" w:type="dxa"/>
      </w:tcMar>
    </w:tcPr>
    <w:tblStylePr w:type="firstRow">
      <w:rPr>
        <w:rFonts w:ascii="Franklin Gothic Demi" w:hAnsi="Franklin Gothic Demi"/>
        <w:b/>
        <w:sz w:val="20"/>
      </w:rPr>
      <w:tblPr/>
      <w:tcPr>
        <w:shd w:val="clear" w:color="auto" w:fill="EBB700" w:themeFill="background2"/>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FFF2C8" w:themeFill="background2"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
    <w:qFormat/>
    <w:rsid w:val="006D6984"/>
    <w:rPr>
      <w:i/>
      <w:iCs/>
    </w:rPr>
  </w:style>
  <w:style w:type="character" w:styleId="FollowedHyperlink">
    <w:name w:val="FollowedHyperlink"/>
    <w:basedOn w:val="DefaultParagraphFont"/>
    <w:uiPriority w:val="4"/>
    <w:qFormat/>
    <w:rsid w:val="006D6984"/>
    <w:rPr>
      <w:color w:val="800080" w:themeColor="followedHyperlink"/>
      <w:u w:val="single"/>
    </w:rPr>
  </w:style>
  <w:style w:type="paragraph" w:styleId="Footer">
    <w:name w:val="footer"/>
    <w:basedOn w:val="Normal"/>
    <w:link w:val="FooterChar"/>
    <w:uiPriority w:val="10"/>
    <w:qFormat/>
    <w:rsid w:val="006D6984"/>
    <w:pPr>
      <w:tabs>
        <w:tab w:val="center" w:pos="4320"/>
        <w:tab w:val="right" w:pos="8820"/>
      </w:tabs>
    </w:pPr>
    <w:rPr>
      <w:sz w:val="18"/>
      <w:szCs w:val="20"/>
      <w:lang w:eastAsia="en-US"/>
    </w:rPr>
  </w:style>
  <w:style w:type="character" w:customStyle="1" w:styleId="FooterChar">
    <w:name w:val="Footer Char"/>
    <w:basedOn w:val="DefaultParagraphFont"/>
    <w:link w:val="Footer"/>
    <w:uiPriority w:val="10"/>
    <w:rsid w:val="006D6984"/>
    <w:rPr>
      <w:sz w:val="18"/>
      <w:szCs w:val="20"/>
      <w:lang w:eastAsia="en-US"/>
    </w:rPr>
  </w:style>
  <w:style w:type="paragraph" w:customStyle="1" w:styleId="Footerbold">
    <w:name w:val="Footer bold"/>
    <w:basedOn w:val="Footer"/>
    <w:link w:val="FooterboldChar"/>
    <w:uiPriority w:val="10"/>
    <w:qFormat/>
    <w:rsid w:val="006D6984"/>
    <w:rPr>
      <w:b/>
    </w:rPr>
  </w:style>
  <w:style w:type="character" w:customStyle="1" w:styleId="FooterboldChar">
    <w:name w:val="Footer bold Char"/>
    <w:basedOn w:val="FooterChar"/>
    <w:link w:val="Footerbold"/>
    <w:uiPriority w:val="10"/>
    <w:rsid w:val="006D6984"/>
    <w:rPr>
      <w:b/>
      <w:sz w:val="18"/>
      <w:szCs w:val="20"/>
      <w:lang w:eastAsia="en-US"/>
    </w:rPr>
  </w:style>
  <w:style w:type="character" w:styleId="Hyperlink">
    <w:name w:val="Hyperlink"/>
    <w:uiPriority w:val="99"/>
    <w:qFormat/>
    <w:rsid w:val="006D6984"/>
    <w:rPr>
      <w:color w:val="0000FF" w:themeColor="hyperlink"/>
      <w:u w:val="single"/>
    </w:rPr>
  </w:style>
  <w:style w:type="character" w:styleId="PageNumber">
    <w:name w:val="page number"/>
    <w:basedOn w:val="DefaultParagraphFont"/>
    <w:uiPriority w:val="10"/>
    <w:qFormat/>
    <w:rsid w:val="006D6984"/>
    <w:rPr>
      <w:rFonts w:ascii="Franklin Gothic Book" w:hAnsi="Franklin Gothic Book"/>
      <w:sz w:val="18"/>
    </w:rPr>
  </w:style>
  <w:style w:type="character" w:styleId="Strong">
    <w:name w:val="Strong"/>
    <w:uiPriority w:val="22"/>
    <w:qFormat/>
    <w:rsid w:val="006D6984"/>
    <w:rPr>
      <w:b/>
      <w:bCs/>
    </w:rPr>
  </w:style>
  <w:style w:type="paragraph" w:styleId="Title">
    <w:name w:val="Title"/>
    <w:next w:val="Normal"/>
    <w:link w:val="TitleChar"/>
    <w:uiPriority w:val="5"/>
    <w:qFormat/>
    <w:rsid w:val="006D6984"/>
    <w:pPr>
      <w:spacing w:before="240" w:after="60"/>
    </w:pPr>
    <w:rPr>
      <w:rFonts w:ascii="Franklin Gothic Medium" w:eastAsiaTheme="majorEastAsia" w:hAnsi="Franklin Gothic Medium" w:cs="Arial"/>
      <w:bCs/>
      <w:kern w:val="28"/>
      <w:sz w:val="64"/>
      <w:szCs w:val="64"/>
      <w:lang w:eastAsia="en-US"/>
    </w:rPr>
  </w:style>
  <w:style w:type="character" w:customStyle="1" w:styleId="TitleChar">
    <w:name w:val="Title Char"/>
    <w:basedOn w:val="DefaultParagraphFont"/>
    <w:link w:val="Title"/>
    <w:uiPriority w:val="5"/>
    <w:rsid w:val="006D6984"/>
    <w:rPr>
      <w:rFonts w:ascii="Franklin Gothic Medium" w:eastAsiaTheme="majorEastAsia" w:hAnsi="Franklin Gothic Medium" w:cs="Arial"/>
      <w:bCs/>
      <w:kern w:val="28"/>
      <w:sz w:val="64"/>
      <w:szCs w:val="64"/>
      <w:lang w:eastAsia="en-US"/>
    </w:rPr>
  </w:style>
  <w:style w:type="paragraph" w:styleId="Subtitle">
    <w:name w:val="Subtitle"/>
    <w:basedOn w:val="Title"/>
    <w:next w:val="Normal"/>
    <w:link w:val="SubtitleChar"/>
    <w:uiPriority w:val="6"/>
    <w:qFormat/>
    <w:rsid w:val="006D6984"/>
    <w:rPr>
      <w:rFonts w:ascii="Franklin Gothic Book" w:hAnsi="Franklin Gothic Book" w:cstheme="majorBidi"/>
      <w:sz w:val="36"/>
      <w:szCs w:val="36"/>
    </w:rPr>
  </w:style>
  <w:style w:type="character" w:customStyle="1" w:styleId="SubtitleChar">
    <w:name w:val="Subtitle Char"/>
    <w:basedOn w:val="DefaultParagraphFont"/>
    <w:link w:val="Subtitle"/>
    <w:uiPriority w:val="6"/>
    <w:rsid w:val="006D6984"/>
    <w:rPr>
      <w:rFonts w:eastAsiaTheme="majorEastAsia" w:cstheme="majorBidi"/>
      <w:bCs/>
      <w:kern w:val="28"/>
      <w:sz w:val="36"/>
      <w:szCs w:val="36"/>
      <w:lang w:eastAsia="en-US"/>
    </w:rPr>
  </w:style>
  <w:style w:type="table" w:styleId="TableGrid">
    <w:name w:val="Table Grid"/>
    <w:aliases w:val="CSC Table Grid"/>
    <w:basedOn w:val="TableNormal"/>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Demi" w:hAnsi="Franklin Gothic Demi"/>
        <w:b/>
        <w:sz w:val="20"/>
      </w:r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39"/>
    <w:qFormat/>
    <w:rsid w:val="00B0699C"/>
    <w:pPr>
      <w:tabs>
        <w:tab w:val="left" w:pos="720"/>
        <w:tab w:val="right" w:pos="9072"/>
      </w:tabs>
      <w:spacing w:after="100"/>
      <w:ind w:left="720" w:hanging="720"/>
    </w:pPr>
    <w:rPr>
      <w:b/>
    </w:rPr>
  </w:style>
  <w:style w:type="paragraph" w:styleId="TOC2">
    <w:name w:val="toc 2"/>
    <w:basedOn w:val="Normal"/>
    <w:next w:val="Normal"/>
    <w:autoRedefine/>
    <w:uiPriority w:val="39"/>
    <w:qFormat/>
    <w:rsid w:val="00B0699C"/>
    <w:pPr>
      <w:tabs>
        <w:tab w:val="left" w:pos="720"/>
        <w:tab w:val="right" w:pos="9072"/>
      </w:tabs>
      <w:spacing w:after="100"/>
      <w:ind w:left="720" w:hanging="720"/>
    </w:pPr>
  </w:style>
  <w:style w:type="paragraph" w:customStyle="1" w:styleId="Appendixheading">
    <w:name w:val="Appendix heading"/>
    <w:next w:val="Normal"/>
    <w:uiPriority w:val="9"/>
    <w:qFormat/>
    <w:rsid w:val="006D6984"/>
    <w:rPr>
      <w:rFonts w:ascii="Franklin Gothic Demi" w:eastAsiaTheme="majorEastAsia" w:hAnsi="Franklin Gothic Demi" w:cstheme="majorBidi"/>
      <w:sz w:val="36"/>
      <w:lang w:eastAsia="en-US"/>
    </w:rPr>
  </w:style>
  <w:style w:type="paragraph" w:styleId="NormalWeb">
    <w:name w:val="Normal (Web)"/>
    <w:basedOn w:val="Normal"/>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35"/>
    <w:qFormat/>
    <w:rsid w:val="006D6984"/>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qFormat/>
    <w:rsid w:val="006D6984"/>
    <w:pPr>
      <w:numPr>
        <w:numId w:val="2"/>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qFormat/>
    <w:rsid w:val="006D6984"/>
    <w:rPr>
      <w:rFonts w:ascii="Franklin Gothic Book" w:hAnsi="Franklin Gothic Book"/>
      <w:sz w:val="20"/>
      <w:vertAlign w:val="superscript"/>
    </w:rPr>
  </w:style>
  <w:style w:type="paragraph" w:styleId="FootnoteText">
    <w:name w:val="footnote text"/>
    <w:basedOn w:val="Normal"/>
    <w:link w:val="FootnoteTextChar"/>
    <w:uiPriority w:val="8"/>
    <w:qFormat/>
    <w:rsid w:val="006D6984"/>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rsid w:val="006D6984"/>
    <w:rPr>
      <w:color w:val="000000"/>
      <w:sz w:val="18"/>
      <w:szCs w:val="20"/>
    </w:rPr>
  </w:style>
  <w:style w:type="paragraph" w:styleId="Header">
    <w:name w:val="header"/>
    <w:basedOn w:val="Normal"/>
    <w:link w:val="HeaderChar"/>
    <w:uiPriority w:val="99"/>
    <w:rsid w:val="00BD287D"/>
    <w:pPr>
      <w:tabs>
        <w:tab w:val="center" w:pos="4513"/>
        <w:tab w:val="right" w:pos="9026"/>
      </w:tabs>
    </w:pPr>
  </w:style>
  <w:style w:type="character" w:customStyle="1" w:styleId="HeaderChar">
    <w:name w:val="Header Char"/>
    <w:basedOn w:val="DefaultParagraphFont"/>
    <w:link w:val="Header"/>
    <w:uiPriority w:val="99"/>
    <w:rsid w:val="00BD287D"/>
  </w:style>
  <w:style w:type="paragraph" w:customStyle="1" w:styleId="NonTOCHeading1">
    <w:name w:val="Non TOC Heading 1"/>
    <w:next w:val="Normal"/>
    <w:uiPriority w:val="9"/>
    <w:qFormat/>
    <w:rsid w:val="006D6984"/>
    <w:pPr>
      <w:keepNext/>
      <w:spacing w:before="120" w:after="60"/>
    </w:pPr>
    <w:rPr>
      <w:rFonts w:ascii="Franklin Gothic Demi" w:eastAsiaTheme="majorEastAsia" w:hAnsi="Franklin Gothic Demi"/>
      <w:sz w:val="36"/>
    </w:rPr>
  </w:style>
  <w:style w:type="paragraph" w:customStyle="1" w:styleId="NonTOCHeading2">
    <w:name w:val="Non TOC Heading 2"/>
    <w:next w:val="Normal"/>
    <w:uiPriority w:val="9"/>
    <w:qFormat/>
    <w:rsid w:val="006D6984"/>
    <w:pPr>
      <w:keepNext/>
      <w:spacing w:before="120" w:after="60"/>
    </w:pPr>
    <w:rPr>
      <w:rFonts w:eastAsiaTheme="majorEastAsia"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qFormat/>
    <w:rsid w:val="006D6984"/>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qFormat/>
    <w:rsid w:val="006D6984"/>
    <w:pPr>
      <w:ind w:left="714" w:hanging="714"/>
    </w:pPr>
  </w:style>
  <w:style w:type="paragraph" w:customStyle="1" w:styleId="ReferenceTitle">
    <w:name w:val="Reference Title"/>
    <w:basedOn w:val="Normal"/>
    <w:next w:val="Normal"/>
    <w:link w:val="ReferenceTitleChar"/>
    <w:uiPriority w:val="8"/>
    <w:qFormat/>
    <w:rsid w:val="006D6984"/>
    <w:rPr>
      <w:i/>
      <w:szCs w:val="20"/>
    </w:rPr>
  </w:style>
  <w:style w:type="character" w:customStyle="1" w:styleId="ReferenceTitleChar">
    <w:name w:val="Reference Title Char"/>
    <w:basedOn w:val="DefaultParagraphFont"/>
    <w:link w:val="ReferenceTitle"/>
    <w:uiPriority w:val="8"/>
    <w:rsid w:val="006D6984"/>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qFormat/>
    <w:rsid w:val="006D6984"/>
    <w:pPr>
      <w:spacing w:after="60"/>
      <w:jc w:val="right"/>
    </w:pPr>
    <w:rPr>
      <w:rFonts w:eastAsiaTheme="majorEastAsia"/>
      <w:i/>
      <w:noProof/>
    </w:rPr>
  </w:style>
  <w:style w:type="paragraph" w:customStyle="1" w:styleId="Tableheading">
    <w:name w:val="Table heading"/>
    <w:next w:val="Normal"/>
    <w:uiPriority w:val="7"/>
    <w:qFormat/>
    <w:rsid w:val="006D6984"/>
    <w:pPr>
      <w:numPr>
        <w:numId w:val="8"/>
      </w:numPr>
      <w:tabs>
        <w:tab w:val="left" w:pos="1134"/>
      </w:tabs>
      <w:spacing w:after="120"/>
    </w:pPr>
    <w:rPr>
      <w:rFonts w:ascii="Franklin Gothic Medium" w:eastAsiaTheme="majorEastAsia" w:hAnsi="Franklin Gothic Medium"/>
      <w:i/>
    </w:rPr>
  </w:style>
  <w:style w:type="paragraph" w:styleId="Bibliography">
    <w:name w:val="Bibliography"/>
    <w:basedOn w:val="Normal"/>
    <w:next w:val="Normal"/>
    <w:uiPriority w:val="37"/>
    <w:semiHidden/>
    <w:rsid w:val="00B430C4"/>
  </w:style>
  <w:style w:type="paragraph" w:styleId="NormalIndent">
    <w:name w:val="Normal Indent"/>
    <w:basedOn w:val="Normal"/>
    <w:qFormat/>
    <w:rsid w:val="006D6984"/>
    <w:pPr>
      <w:ind w:left="357"/>
    </w:pPr>
  </w:style>
  <w:style w:type="numbering" w:customStyle="1" w:styleId="CSCFigureheadinglist">
    <w:name w:val="CSC Figure heading list"/>
    <w:uiPriority w:val="99"/>
    <w:rsid w:val="005479E6"/>
    <w:pPr>
      <w:numPr>
        <w:numId w:val="2"/>
      </w:numPr>
    </w:pPr>
  </w:style>
  <w:style w:type="numbering" w:customStyle="1" w:styleId="CSCTableheadinglist">
    <w:name w:val="CSC Table heading list"/>
    <w:uiPriority w:val="99"/>
    <w:rsid w:val="005479E6"/>
    <w:pPr>
      <w:numPr>
        <w:numId w:val="3"/>
      </w:numPr>
    </w:pPr>
  </w:style>
  <w:style w:type="numbering" w:customStyle="1" w:styleId="CSCHeadinglistnumberstyle">
    <w:name w:val="CSC Heading list number style"/>
    <w:uiPriority w:val="99"/>
    <w:rsid w:val="00763A14"/>
    <w:pPr>
      <w:numPr>
        <w:numId w:val="4"/>
      </w:numPr>
    </w:pPr>
  </w:style>
  <w:style w:type="paragraph" w:customStyle="1" w:styleId="Bulletlistmultilevel">
    <w:name w:val="Bullet list multilevel"/>
    <w:basedOn w:val="Normal"/>
    <w:uiPriority w:val="1"/>
    <w:qFormat/>
    <w:rsid w:val="006D6984"/>
    <w:pPr>
      <w:numPr>
        <w:numId w:val="6"/>
      </w:numPr>
    </w:pPr>
  </w:style>
  <w:style w:type="paragraph" w:customStyle="1" w:styleId="Bulletlevel2CSC">
    <w:name w:val="Bullet level 2 CSC"/>
    <w:basedOn w:val="Normal"/>
    <w:semiHidden/>
    <w:qFormat/>
    <w:rsid w:val="006D6984"/>
    <w:pPr>
      <w:numPr>
        <w:ilvl w:val="1"/>
        <w:numId w:val="9"/>
      </w:numPr>
      <w:spacing w:after="60"/>
    </w:pPr>
  </w:style>
  <w:style w:type="paragraph" w:customStyle="1" w:styleId="Bulletlevel3CSC">
    <w:name w:val="Bullet level 3 CSC"/>
    <w:basedOn w:val="Normal"/>
    <w:semiHidden/>
    <w:qFormat/>
    <w:rsid w:val="006D6984"/>
    <w:pPr>
      <w:numPr>
        <w:ilvl w:val="2"/>
        <w:numId w:val="9"/>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6D6984"/>
    <w:pPr>
      <w:numPr>
        <w:ilvl w:val="1"/>
        <w:numId w:val="10"/>
      </w:numPr>
      <w:spacing w:after="60"/>
    </w:pPr>
  </w:style>
  <w:style w:type="paragraph" w:customStyle="1" w:styleId="Numberlevel3CSC">
    <w:name w:val="Number level 3 CSC"/>
    <w:basedOn w:val="Normal"/>
    <w:semiHidden/>
    <w:qFormat/>
    <w:rsid w:val="006D6984"/>
    <w:pPr>
      <w:numPr>
        <w:ilvl w:val="2"/>
        <w:numId w:val="10"/>
      </w:numPr>
      <w:spacing w:after="60"/>
    </w:pPr>
  </w:style>
  <w:style w:type="numbering" w:customStyle="1" w:styleId="CSCMultilevelnumberedlist">
    <w:name w:val="CSC Multilevel numbered list"/>
    <w:uiPriority w:val="99"/>
    <w:rsid w:val="00B843BC"/>
    <w:pPr>
      <w:numPr>
        <w:numId w:val="5"/>
      </w:numPr>
    </w:pPr>
  </w:style>
  <w:style w:type="paragraph" w:customStyle="1" w:styleId="Numberlevel4CSC">
    <w:name w:val="Number level 4 CSC"/>
    <w:basedOn w:val="Normal"/>
    <w:semiHidden/>
    <w:qFormat/>
    <w:rsid w:val="006D6984"/>
    <w:pPr>
      <w:numPr>
        <w:ilvl w:val="3"/>
        <w:numId w:val="10"/>
      </w:numPr>
      <w:spacing w:after="60"/>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6"/>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qFormat/>
    <w:rsid w:val="006D6984"/>
    <w:pPr>
      <w:keepLines/>
      <w:numPr>
        <w:numId w:val="0"/>
      </w:numPr>
      <w:spacing w:before="480" w:after="0"/>
      <w:outlineLvl w:val="9"/>
    </w:pPr>
    <w:rPr>
      <w:rFonts w:ascii="Franklin Gothic Book" w:hAnsi="Franklin Gothic Book"/>
      <w:b/>
      <w:bCs/>
      <w:color w:val="908B00" w:themeColor="accent1" w:themeShade="BF"/>
      <w:sz w:val="28"/>
      <w:lang w:eastAsia="en-AU"/>
    </w:rPr>
  </w:style>
  <w:style w:type="table" w:customStyle="1" w:styleId="CSCHeaderblue">
    <w:name w:val="CSC Header blue"/>
    <w:basedOn w:val="TableNormal"/>
    <w:uiPriority w:val="99"/>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Demi" w:hAnsi="Franklin Gothic Demi"/>
        <w:b/>
        <w:sz w:val="20"/>
      </w:rPr>
      <w:tblPr/>
      <w:tcPr>
        <w:shd w:val="clear" w:color="auto" w:fill="031F73" w:themeFill="text2"/>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Headeryellow">
    <w:name w:val="CSC Header yellow"/>
    <w:basedOn w:val="TableNormal"/>
    <w:uiPriority w:val="99"/>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Franklin Gothic Demi" w:hAnsi="Franklin Gothic Demi"/>
        <w:b/>
        <w:sz w:val="20"/>
      </w:rPr>
      <w:tblPr/>
      <w:tcPr>
        <w:shd w:val="clear" w:color="auto" w:fill="EBB700" w:themeFill="background2"/>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TableAubergine">
    <w:name w:val="CSC Table Aubergine"/>
    <w:basedOn w:val="TableNormal"/>
    <w:uiPriority w:val="99"/>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Demi" w:hAnsi="Franklin Gothic Demi"/>
        <w:b/>
        <w:sz w:val="20"/>
      </w:rPr>
      <w:tblPr/>
      <w:tcPr>
        <w:shd w:val="clear" w:color="auto" w:fill="5E2750" w:themeFill="accent5"/>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E8C9E0" w:themeFill="accent5"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TableBluewren">
    <w:name w:val="CSC Table Blue wren"/>
    <w:basedOn w:val="TableNormal"/>
    <w:uiPriority w:val="99"/>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Demi" w:hAnsi="Franklin Gothic Demi"/>
        <w:b/>
        <w:color w:val="FFFFFF" w:themeColor="background1"/>
        <w:sz w:val="20"/>
      </w:rPr>
      <w:tblPr/>
      <w:tcPr>
        <w:shd w:val="clear" w:color="auto" w:fill="0073CF" w:themeFill="accent6"/>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C2E3FF" w:themeFill="accent6"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TableCapsicum">
    <w:name w:val="CSC Table Capsicum"/>
    <w:basedOn w:val="TableNormal"/>
    <w:uiPriority w:val="99"/>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Demi" w:hAnsi="Franklin Gothic Demi"/>
        <w:b/>
        <w:color w:val="FFFFFF" w:themeColor="background1"/>
        <w:sz w:val="20"/>
      </w:rPr>
      <w:tblPr/>
      <w:tcPr>
        <w:shd w:val="clear" w:color="auto" w:fill="A22B38" w:themeFill="accent4"/>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F2CED2" w:themeFill="accent4"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TableLime">
    <w:name w:val="CSC Table Lime"/>
    <w:basedOn w:val="TableNormal"/>
    <w:uiPriority w:val="99"/>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Demi" w:hAnsi="Franklin Gothic Demi"/>
        <w:b/>
        <w:sz w:val="20"/>
      </w:rPr>
      <w:tblPr/>
      <w:tcPr>
        <w:shd w:val="clear" w:color="auto" w:fill="C1BB00" w:themeFill="accent1"/>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FFFDBF" w:themeFill="accent1"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TableOlive">
    <w:name w:val="CSC Table Olive"/>
    <w:basedOn w:val="TableNormal"/>
    <w:uiPriority w:val="99"/>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Demi" w:hAnsi="Franklin Gothic Demi"/>
        <w:b/>
        <w:color w:val="FFFFFF" w:themeColor="background1"/>
        <w:sz w:val="20"/>
      </w:rPr>
      <w:tblPr/>
      <w:tcPr>
        <w:shd w:val="clear" w:color="auto" w:fill="53682B" w:themeFill="accent2"/>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DFE9CB" w:themeFill="accent2" w:themeFillTint="33"/>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table" w:customStyle="1" w:styleId="CSCTableSweetpotato">
    <w:name w:val="CSC Table Sweet potato"/>
    <w:basedOn w:val="TableNormal"/>
    <w:uiPriority w:val="99"/>
    <w:rsid w:val="00FA083D"/>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cPr>
      <w:tcMar>
        <w:top w:w="108" w:type="dxa"/>
        <w:bottom w:w="108" w:type="dxa"/>
      </w:tcMar>
    </w:tcPr>
    <w:tblStylePr w:type="firstRow">
      <w:rPr>
        <w:rFonts w:ascii="Franklin Gothic Demi" w:hAnsi="Franklin Gothic Demi"/>
        <w:b/>
        <w:color w:val="FFFFFF" w:themeColor="background1"/>
        <w:sz w:val="20"/>
      </w:rPr>
      <w:tblPr/>
      <w:tcPr>
        <w:shd w:val="clear" w:color="auto" w:fill="C75B12" w:themeFill="accent3"/>
      </w:tcPr>
    </w:tblStylePr>
    <w:tblStylePr w:type="lastRow">
      <w:rPr>
        <w:rFonts w:ascii="Franklin Gothic Demi" w:hAnsi="Franklin Gothic Demi"/>
        <w:sz w:val="20"/>
      </w:rPr>
    </w:tblStylePr>
    <w:tblStylePr w:type="firstCol">
      <w:rPr>
        <w:rFonts w:ascii="Franklin Gothic Demi" w:hAnsi="Franklin Gothic Demi"/>
        <w:sz w:val="20"/>
      </w:rPr>
    </w:tblStylePr>
    <w:tblStylePr w:type="lastCol">
      <w:rPr>
        <w:rFonts w:ascii="Franklin Gothic Demi" w:hAnsi="Franklin Gothic Demi"/>
        <w:sz w:val="20"/>
      </w:rPr>
    </w:tblStylePr>
    <w:tblStylePr w:type="band1Vert">
      <w:rPr>
        <w:rFonts w:ascii="Franklin Gothic Demi" w:hAnsi="Franklin Gothic Demi"/>
        <w:sz w:val="20"/>
      </w:rPr>
    </w:tblStylePr>
    <w:tblStylePr w:type="band2Vert">
      <w:rPr>
        <w:rFonts w:ascii="Franklin Gothic Demi" w:hAnsi="Franklin Gothic Demi"/>
        <w:sz w:val="20"/>
      </w:rPr>
    </w:tblStylePr>
    <w:tblStylePr w:type="band1Horz">
      <w:rPr>
        <w:rFonts w:ascii="Franklin Gothic Demi" w:hAnsi="Franklin Gothic Demi"/>
        <w:sz w:val="20"/>
      </w:rPr>
    </w:tblStylePr>
    <w:tblStylePr w:type="band2Horz">
      <w:rPr>
        <w:rFonts w:ascii="Franklin Gothic Demi" w:hAnsi="Franklin Gothic Demi"/>
        <w:sz w:val="20"/>
      </w:rPr>
      <w:tblPr/>
      <w:tcPr>
        <w:shd w:val="clear" w:color="auto" w:fill="FADCC9" w:themeFill="accent3" w:themeFillTint="33"/>
        <w:tcMar>
          <w:top w:w="108" w:type="dxa"/>
          <w:left w:w="108" w:type="dxa"/>
          <w:bottom w:w="108" w:type="dxa"/>
          <w:right w:w="108" w:type="dxa"/>
        </w:tcMar>
      </w:tcPr>
    </w:tblStylePr>
    <w:tblStylePr w:type="neCell">
      <w:rPr>
        <w:rFonts w:ascii="Franklin Gothic Demi" w:hAnsi="Franklin Gothic Demi"/>
        <w:sz w:val="20"/>
      </w:rPr>
    </w:tblStylePr>
    <w:tblStylePr w:type="nwCell">
      <w:rPr>
        <w:rFonts w:ascii="Franklin Gothic Demi" w:hAnsi="Franklin Gothic Demi"/>
        <w:sz w:val="20"/>
      </w:rPr>
    </w:tblStylePr>
    <w:tblStylePr w:type="seCell">
      <w:rPr>
        <w:rFonts w:ascii="Franklin Gothic Demi" w:hAnsi="Franklin Gothic Demi"/>
        <w:sz w:val="20"/>
      </w:rPr>
    </w:tblStylePr>
    <w:tblStylePr w:type="swCell">
      <w:rPr>
        <w:rFonts w:ascii="Franklin Gothic Demi" w:hAnsi="Franklin Gothic Demi"/>
        <w:sz w:val="20"/>
      </w:rPr>
    </w:tblStylePr>
  </w:style>
  <w:style w:type="character" w:customStyle="1" w:styleId="normaltextrun">
    <w:name w:val="normaltextrun"/>
    <w:basedOn w:val="DefaultParagraphFont"/>
    <w:rsid w:val="00EA6B4C"/>
  </w:style>
  <w:style w:type="character" w:styleId="CommentReference">
    <w:name w:val="annotation reference"/>
    <w:basedOn w:val="DefaultParagraphFont"/>
    <w:semiHidden/>
    <w:unhideWhenUsed/>
    <w:rsid w:val="00E50410"/>
    <w:rPr>
      <w:sz w:val="16"/>
      <w:szCs w:val="16"/>
    </w:rPr>
  </w:style>
  <w:style w:type="paragraph" w:styleId="CommentText">
    <w:name w:val="annotation text"/>
    <w:basedOn w:val="Normal"/>
    <w:link w:val="CommentTextChar"/>
    <w:unhideWhenUsed/>
    <w:rsid w:val="00E50410"/>
    <w:rPr>
      <w:sz w:val="20"/>
      <w:szCs w:val="20"/>
    </w:rPr>
  </w:style>
  <w:style w:type="character" w:customStyle="1" w:styleId="CommentTextChar">
    <w:name w:val="Comment Text Char"/>
    <w:basedOn w:val="DefaultParagraphFont"/>
    <w:link w:val="CommentText"/>
    <w:rsid w:val="00E50410"/>
    <w:rPr>
      <w:sz w:val="20"/>
      <w:szCs w:val="20"/>
    </w:rPr>
  </w:style>
  <w:style w:type="paragraph" w:styleId="CommentSubject">
    <w:name w:val="annotation subject"/>
    <w:basedOn w:val="CommentText"/>
    <w:next w:val="CommentText"/>
    <w:link w:val="CommentSubjectChar"/>
    <w:semiHidden/>
    <w:unhideWhenUsed/>
    <w:rsid w:val="00E50410"/>
    <w:rPr>
      <w:b/>
      <w:bCs/>
    </w:rPr>
  </w:style>
  <w:style w:type="character" w:customStyle="1" w:styleId="CommentSubjectChar">
    <w:name w:val="Comment Subject Char"/>
    <w:basedOn w:val="CommentTextChar"/>
    <w:link w:val="CommentSubject"/>
    <w:semiHidden/>
    <w:rsid w:val="00E50410"/>
    <w:rPr>
      <w:b/>
      <w:bCs/>
      <w:sz w:val="20"/>
      <w:szCs w:val="20"/>
    </w:rPr>
  </w:style>
  <w:style w:type="character" w:styleId="UnresolvedMention">
    <w:name w:val="Unresolved Mention"/>
    <w:basedOn w:val="DefaultParagraphFont"/>
    <w:uiPriority w:val="99"/>
    <w:unhideWhenUsed/>
    <w:rsid w:val="0031243C"/>
    <w:rPr>
      <w:color w:val="605E5C"/>
      <w:shd w:val="clear" w:color="auto" w:fill="E1DFDD"/>
    </w:rPr>
  </w:style>
  <w:style w:type="paragraph" w:styleId="Revision">
    <w:name w:val="Revision"/>
    <w:hidden/>
    <w:uiPriority w:val="99"/>
    <w:semiHidden/>
    <w:rsid w:val="005D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577899">
      <w:bodyDiv w:val="1"/>
      <w:marLeft w:val="0"/>
      <w:marRight w:val="0"/>
      <w:marTop w:val="0"/>
      <w:marBottom w:val="0"/>
      <w:divBdr>
        <w:top w:val="none" w:sz="0" w:space="0" w:color="auto"/>
        <w:left w:val="none" w:sz="0" w:space="0" w:color="auto"/>
        <w:bottom w:val="none" w:sz="0" w:space="0" w:color="auto"/>
        <w:right w:val="none" w:sz="0" w:space="0" w:color="auto"/>
      </w:divBdr>
    </w:div>
    <w:div w:id="308940747">
      <w:bodyDiv w:val="1"/>
      <w:marLeft w:val="0"/>
      <w:marRight w:val="0"/>
      <w:marTop w:val="0"/>
      <w:marBottom w:val="0"/>
      <w:divBdr>
        <w:top w:val="none" w:sz="0" w:space="0" w:color="auto"/>
        <w:left w:val="none" w:sz="0" w:space="0" w:color="auto"/>
        <w:bottom w:val="none" w:sz="0" w:space="0" w:color="auto"/>
        <w:right w:val="none" w:sz="0" w:space="0" w:color="auto"/>
      </w:divBdr>
      <w:divsChild>
        <w:div w:id="96409918">
          <w:marLeft w:val="806"/>
          <w:marRight w:val="0"/>
          <w:marTop w:val="0"/>
          <w:marBottom w:val="0"/>
          <w:divBdr>
            <w:top w:val="none" w:sz="0" w:space="0" w:color="auto"/>
            <w:left w:val="none" w:sz="0" w:space="0" w:color="auto"/>
            <w:bottom w:val="none" w:sz="0" w:space="0" w:color="auto"/>
            <w:right w:val="none" w:sz="0" w:space="0" w:color="auto"/>
          </w:divBdr>
        </w:div>
        <w:div w:id="479273914">
          <w:marLeft w:val="806"/>
          <w:marRight w:val="0"/>
          <w:marTop w:val="0"/>
          <w:marBottom w:val="0"/>
          <w:divBdr>
            <w:top w:val="none" w:sz="0" w:space="0" w:color="auto"/>
            <w:left w:val="none" w:sz="0" w:space="0" w:color="auto"/>
            <w:bottom w:val="none" w:sz="0" w:space="0" w:color="auto"/>
            <w:right w:val="none" w:sz="0" w:space="0" w:color="auto"/>
          </w:divBdr>
        </w:div>
        <w:div w:id="513343897">
          <w:marLeft w:val="806"/>
          <w:marRight w:val="0"/>
          <w:marTop w:val="0"/>
          <w:marBottom w:val="0"/>
          <w:divBdr>
            <w:top w:val="none" w:sz="0" w:space="0" w:color="auto"/>
            <w:left w:val="none" w:sz="0" w:space="0" w:color="auto"/>
            <w:bottom w:val="none" w:sz="0" w:space="0" w:color="auto"/>
            <w:right w:val="none" w:sz="0" w:space="0" w:color="auto"/>
          </w:divBdr>
        </w:div>
        <w:div w:id="696348916">
          <w:marLeft w:val="806"/>
          <w:marRight w:val="0"/>
          <w:marTop w:val="0"/>
          <w:marBottom w:val="0"/>
          <w:divBdr>
            <w:top w:val="none" w:sz="0" w:space="0" w:color="auto"/>
            <w:left w:val="none" w:sz="0" w:space="0" w:color="auto"/>
            <w:bottom w:val="none" w:sz="0" w:space="0" w:color="auto"/>
            <w:right w:val="none" w:sz="0" w:space="0" w:color="auto"/>
          </w:divBdr>
        </w:div>
        <w:div w:id="825247017">
          <w:marLeft w:val="806"/>
          <w:marRight w:val="0"/>
          <w:marTop w:val="0"/>
          <w:marBottom w:val="0"/>
          <w:divBdr>
            <w:top w:val="none" w:sz="0" w:space="0" w:color="auto"/>
            <w:left w:val="none" w:sz="0" w:space="0" w:color="auto"/>
            <w:bottom w:val="none" w:sz="0" w:space="0" w:color="auto"/>
            <w:right w:val="none" w:sz="0" w:space="0" w:color="auto"/>
          </w:divBdr>
        </w:div>
        <w:div w:id="883058928">
          <w:marLeft w:val="806"/>
          <w:marRight w:val="0"/>
          <w:marTop w:val="0"/>
          <w:marBottom w:val="0"/>
          <w:divBdr>
            <w:top w:val="none" w:sz="0" w:space="0" w:color="auto"/>
            <w:left w:val="none" w:sz="0" w:space="0" w:color="auto"/>
            <w:bottom w:val="none" w:sz="0" w:space="0" w:color="auto"/>
            <w:right w:val="none" w:sz="0" w:space="0" w:color="auto"/>
          </w:divBdr>
        </w:div>
        <w:div w:id="887572729">
          <w:marLeft w:val="806"/>
          <w:marRight w:val="0"/>
          <w:marTop w:val="0"/>
          <w:marBottom w:val="0"/>
          <w:divBdr>
            <w:top w:val="none" w:sz="0" w:space="0" w:color="auto"/>
            <w:left w:val="none" w:sz="0" w:space="0" w:color="auto"/>
            <w:bottom w:val="none" w:sz="0" w:space="0" w:color="auto"/>
            <w:right w:val="none" w:sz="0" w:space="0" w:color="auto"/>
          </w:divBdr>
        </w:div>
        <w:div w:id="890968605">
          <w:marLeft w:val="806"/>
          <w:marRight w:val="0"/>
          <w:marTop w:val="0"/>
          <w:marBottom w:val="0"/>
          <w:divBdr>
            <w:top w:val="none" w:sz="0" w:space="0" w:color="auto"/>
            <w:left w:val="none" w:sz="0" w:space="0" w:color="auto"/>
            <w:bottom w:val="none" w:sz="0" w:space="0" w:color="auto"/>
            <w:right w:val="none" w:sz="0" w:space="0" w:color="auto"/>
          </w:divBdr>
        </w:div>
        <w:div w:id="941689278">
          <w:marLeft w:val="806"/>
          <w:marRight w:val="0"/>
          <w:marTop w:val="0"/>
          <w:marBottom w:val="0"/>
          <w:divBdr>
            <w:top w:val="none" w:sz="0" w:space="0" w:color="auto"/>
            <w:left w:val="none" w:sz="0" w:space="0" w:color="auto"/>
            <w:bottom w:val="none" w:sz="0" w:space="0" w:color="auto"/>
            <w:right w:val="none" w:sz="0" w:space="0" w:color="auto"/>
          </w:divBdr>
        </w:div>
        <w:div w:id="995299280">
          <w:marLeft w:val="806"/>
          <w:marRight w:val="0"/>
          <w:marTop w:val="0"/>
          <w:marBottom w:val="0"/>
          <w:divBdr>
            <w:top w:val="none" w:sz="0" w:space="0" w:color="auto"/>
            <w:left w:val="none" w:sz="0" w:space="0" w:color="auto"/>
            <w:bottom w:val="none" w:sz="0" w:space="0" w:color="auto"/>
            <w:right w:val="none" w:sz="0" w:space="0" w:color="auto"/>
          </w:divBdr>
        </w:div>
        <w:div w:id="1098790147">
          <w:marLeft w:val="806"/>
          <w:marRight w:val="0"/>
          <w:marTop w:val="0"/>
          <w:marBottom w:val="0"/>
          <w:divBdr>
            <w:top w:val="none" w:sz="0" w:space="0" w:color="auto"/>
            <w:left w:val="none" w:sz="0" w:space="0" w:color="auto"/>
            <w:bottom w:val="none" w:sz="0" w:space="0" w:color="auto"/>
            <w:right w:val="none" w:sz="0" w:space="0" w:color="auto"/>
          </w:divBdr>
        </w:div>
        <w:div w:id="1182281795">
          <w:marLeft w:val="806"/>
          <w:marRight w:val="0"/>
          <w:marTop w:val="0"/>
          <w:marBottom w:val="0"/>
          <w:divBdr>
            <w:top w:val="none" w:sz="0" w:space="0" w:color="auto"/>
            <w:left w:val="none" w:sz="0" w:space="0" w:color="auto"/>
            <w:bottom w:val="none" w:sz="0" w:space="0" w:color="auto"/>
            <w:right w:val="none" w:sz="0" w:space="0" w:color="auto"/>
          </w:divBdr>
        </w:div>
        <w:div w:id="1659765805">
          <w:marLeft w:val="806"/>
          <w:marRight w:val="0"/>
          <w:marTop w:val="0"/>
          <w:marBottom w:val="0"/>
          <w:divBdr>
            <w:top w:val="none" w:sz="0" w:space="0" w:color="auto"/>
            <w:left w:val="none" w:sz="0" w:space="0" w:color="auto"/>
            <w:bottom w:val="none" w:sz="0" w:space="0" w:color="auto"/>
            <w:right w:val="none" w:sz="0" w:space="0" w:color="auto"/>
          </w:divBdr>
        </w:div>
        <w:div w:id="1985621933">
          <w:marLeft w:val="806"/>
          <w:marRight w:val="0"/>
          <w:marTop w:val="0"/>
          <w:marBottom w:val="0"/>
          <w:divBdr>
            <w:top w:val="none" w:sz="0" w:space="0" w:color="auto"/>
            <w:left w:val="none" w:sz="0" w:space="0" w:color="auto"/>
            <w:bottom w:val="none" w:sz="0" w:space="0" w:color="auto"/>
            <w:right w:val="none" w:sz="0" w:space="0" w:color="auto"/>
          </w:divBdr>
        </w:div>
      </w:divsChild>
    </w:div>
    <w:div w:id="1256284559">
      <w:bodyDiv w:val="1"/>
      <w:marLeft w:val="0"/>
      <w:marRight w:val="0"/>
      <w:marTop w:val="0"/>
      <w:marBottom w:val="0"/>
      <w:divBdr>
        <w:top w:val="none" w:sz="0" w:space="0" w:color="auto"/>
        <w:left w:val="none" w:sz="0" w:space="0" w:color="auto"/>
        <w:bottom w:val="none" w:sz="0" w:space="0" w:color="auto"/>
        <w:right w:val="none" w:sz="0" w:space="0" w:color="auto"/>
      </w:divBdr>
      <w:divsChild>
        <w:div w:id="49771833">
          <w:marLeft w:val="806"/>
          <w:marRight w:val="0"/>
          <w:marTop w:val="0"/>
          <w:marBottom w:val="0"/>
          <w:divBdr>
            <w:top w:val="none" w:sz="0" w:space="0" w:color="auto"/>
            <w:left w:val="none" w:sz="0" w:space="0" w:color="auto"/>
            <w:bottom w:val="none" w:sz="0" w:space="0" w:color="auto"/>
            <w:right w:val="none" w:sz="0" w:space="0" w:color="auto"/>
          </w:divBdr>
        </w:div>
        <w:div w:id="277953263">
          <w:marLeft w:val="806"/>
          <w:marRight w:val="0"/>
          <w:marTop w:val="0"/>
          <w:marBottom w:val="0"/>
          <w:divBdr>
            <w:top w:val="none" w:sz="0" w:space="0" w:color="auto"/>
            <w:left w:val="none" w:sz="0" w:space="0" w:color="auto"/>
            <w:bottom w:val="none" w:sz="0" w:space="0" w:color="auto"/>
            <w:right w:val="none" w:sz="0" w:space="0" w:color="auto"/>
          </w:divBdr>
        </w:div>
        <w:div w:id="408970061">
          <w:marLeft w:val="806"/>
          <w:marRight w:val="0"/>
          <w:marTop w:val="0"/>
          <w:marBottom w:val="0"/>
          <w:divBdr>
            <w:top w:val="none" w:sz="0" w:space="0" w:color="auto"/>
            <w:left w:val="none" w:sz="0" w:space="0" w:color="auto"/>
            <w:bottom w:val="none" w:sz="0" w:space="0" w:color="auto"/>
            <w:right w:val="none" w:sz="0" w:space="0" w:color="auto"/>
          </w:divBdr>
        </w:div>
        <w:div w:id="674501126">
          <w:marLeft w:val="806"/>
          <w:marRight w:val="0"/>
          <w:marTop w:val="0"/>
          <w:marBottom w:val="0"/>
          <w:divBdr>
            <w:top w:val="none" w:sz="0" w:space="0" w:color="auto"/>
            <w:left w:val="none" w:sz="0" w:space="0" w:color="auto"/>
            <w:bottom w:val="none" w:sz="0" w:space="0" w:color="auto"/>
            <w:right w:val="none" w:sz="0" w:space="0" w:color="auto"/>
          </w:divBdr>
        </w:div>
        <w:div w:id="1117412923">
          <w:marLeft w:val="806"/>
          <w:marRight w:val="0"/>
          <w:marTop w:val="0"/>
          <w:marBottom w:val="0"/>
          <w:divBdr>
            <w:top w:val="none" w:sz="0" w:space="0" w:color="auto"/>
            <w:left w:val="none" w:sz="0" w:space="0" w:color="auto"/>
            <w:bottom w:val="none" w:sz="0" w:space="0" w:color="auto"/>
            <w:right w:val="none" w:sz="0" w:space="0" w:color="auto"/>
          </w:divBdr>
        </w:div>
        <w:div w:id="1214389198">
          <w:marLeft w:val="806"/>
          <w:marRight w:val="0"/>
          <w:marTop w:val="0"/>
          <w:marBottom w:val="0"/>
          <w:divBdr>
            <w:top w:val="none" w:sz="0" w:space="0" w:color="auto"/>
            <w:left w:val="none" w:sz="0" w:space="0" w:color="auto"/>
            <w:bottom w:val="none" w:sz="0" w:space="0" w:color="auto"/>
            <w:right w:val="none" w:sz="0" w:space="0" w:color="auto"/>
          </w:divBdr>
        </w:div>
        <w:div w:id="1310749671">
          <w:marLeft w:val="806"/>
          <w:marRight w:val="0"/>
          <w:marTop w:val="0"/>
          <w:marBottom w:val="0"/>
          <w:divBdr>
            <w:top w:val="none" w:sz="0" w:space="0" w:color="auto"/>
            <w:left w:val="none" w:sz="0" w:space="0" w:color="auto"/>
            <w:bottom w:val="none" w:sz="0" w:space="0" w:color="auto"/>
            <w:right w:val="none" w:sz="0" w:space="0" w:color="auto"/>
          </w:divBdr>
        </w:div>
        <w:div w:id="1337802666">
          <w:marLeft w:val="806"/>
          <w:marRight w:val="0"/>
          <w:marTop w:val="0"/>
          <w:marBottom w:val="0"/>
          <w:divBdr>
            <w:top w:val="none" w:sz="0" w:space="0" w:color="auto"/>
            <w:left w:val="none" w:sz="0" w:space="0" w:color="auto"/>
            <w:bottom w:val="none" w:sz="0" w:space="0" w:color="auto"/>
            <w:right w:val="none" w:sz="0" w:space="0" w:color="auto"/>
          </w:divBdr>
        </w:div>
        <w:div w:id="1567299981">
          <w:marLeft w:val="806"/>
          <w:marRight w:val="0"/>
          <w:marTop w:val="0"/>
          <w:marBottom w:val="0"/>
          <w:divBdr>
            <w:top w:val="none" w:sz="0" w:space="0" w:color="auto"/>
            <w:left w:val="none" w:sz="0" w:space="0" w:color="auto"/>
            <w:bottom w:val="none" w:sz="0" w:space="0" w:color="auto"/>
            <w:right w:val="none" w:sz="0" w:space="0" w:color="auto"/>
          </w:divBdr>
        </w:div>
        <w:div w:id="1634797806">
          <w:marLeft w:val="806"/>
          <w:marRight w:val="0"/>
          <w:marTop w:val="0"/>
          <w:marBottom w:val="0"/>
          <w:divBdr>
            <w:top w:val="none" w:sz="0" w:space="0" w:color="auto"/>
            <w:left w:val="none" w:sz="0" w:space="0" w:color="auto"/>
            <w:bottom w:val="none" w:sz="0" w:space="0" w:color="auto"/>
            <w:right w:val="none" w:sz="0" w:space="0" w:color="auto"/>
          </w:divBdr>
        </w:div>
        <w:div w:id="1683776949">
          <w:marLeft w:val="806"/>
          <w:marRight w:val="0"/>
          <w:marTop w:val="0"/>
          <w:marBottom w:val="0"/>
          <w:divBdr>
            <w:top w:val="none" w:sz="0" w:space="0" w:color="auto"/>
            <w:left w:val="none" w:sz="0" w:space="0" w:color="auto"/>
            <w:bottom w:val="none" w:sz="0" w:space="0" w:color="auto"/>
            <w:right w:val="none" w:sz="0" w:space="0" w:color="auto"/>
          </w:divBdr>
        </w:div>
        <w:div w:id="1852721271">
          <w:marLeft w:val="806"/>
          <w:marRight w:val="0"/>
          <w:marTop w:val="0"/>
          <w:marBottom w:val="0"/>
          <w:divBdr>
            <w:top w:val="none" w:sz="0" w:space="0" w:color="auto"/>
            <w:left w:val="none" w:sz="0" w:space="0" w:color="auto"/>
            <w:bottom w:val="none" w:sz="0" w:space="0" w:color="auto"/>
            <w:right w:val="none" w:sz="0" w:space="0" w:color="auto"/>
          </w:divBdr>
        </w:div>
        <w:div w:id="2080249235">
          <w:marLeft w:val="806"/>
          <w:marRight w:val="0"/>
          <w:marTop w:val="0"/>
          <w:marBottom w:val="0"/>
          <w:divBdr>
            <w:top w:val="none" w:sz="0" w:space="0" w:color="auto"/>
            <w:left w:val="none" w:sz="0" w:space="0" w:color="auto"/>
            <w:bottom w:val="none" w:sz="0" w:space="0" w:color="auto"/>
            <w:right w:val="none" w:sz="0" w:space="0" w:color="auto"/>
          </w:divBdr>
        </w:div>
        <w:div w:id="2132555764">
          <w:marLeft w:val="806"/>
          <w:marRight w:val="0"/>
          <w:marTop w:val="0"/>
          <w:marBottom w:val="0"/>
          <w:divBdr>
            <w:top w:val="none" w:sz="0" w:space="0" w:color="auto"/>
            <w:left w:val="none" w:sz="0" w:space="0" w:color="auto"/>
            <w:bottom w:val="none" w:sz="0" w:space="0" w:color="auto"/>
            <w:right w:val="none" w:sz="0" w:space="0" w:color="auto"/>
          </w:divBdr>
        </w:div>
      </w:divsChild>
    </w:div>
    <w:div w:id="184478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cardinia.vic.gov.au" TargetMode="External"/><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mail@cardinia.vic.gov.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s://profile.id.com.au/cardinia/unpaid-care" TargetMode="External"/><Relationship Id="rId2" Type="http://schemas.openxmlformats.org/officeDocument/2006/relationships/hyperlink" Target="https://www.abs.gov.au/ausstats/abs@.nsf/mf/4430.0" TargetMode="External"/><Relationship Id="rId1" Type="http://schemas.openxmlformats.org/officeDocument/2006/relationships/hyperlink" Target="https://www.abs.gov.au/ausstats/abs@.nsf/mf/4431.0.55.004" TargetMode="External"/><Relationship Id="rId6" Type="http://schemas.openxmlformats.org/officeDocument/2006/relationships/hyperlink" Target="https://content.legislation.vic.gov.au/sites/default/files/2020-04/20-9aa003%20authorised_0.pdf" TargetMode="External"/><Relationship Id="rId5" Type="http://schemas.openxmlformats.org/officeDocument/2006/relationships/hyperlink" Target="https://content.legislation.vic.gov.au/sites/default/files/2020-04/20-9aa003%20authorised_0.pdf" TargetMode="External"/><Relationship Id="rId4" Type="http://schemas.openxmlformats.org/officeDocument/2006/relationships/hyperlink" Target="https://content.legislation.vic.gov.au/sites/default/files/2020-10/06-23aa042%20authori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dinia.vic.gov.au\dfs\Templates\Office%202020\Templates\Policy%20and%20Strategy\General%20strateg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31FAAE776244C8EA9D76CAA4414B52C"/>
        <w:category>
          <w:name w:val="General"/>
          <w:gallery w:val="placeholder"/>
        </w:category>
        <w:types>
          <w:type w:val="bbPlcHdr"/>
        </w:types>
        <w:behaviors>
          <w:behavior w:val="content"/>
        </w:behaviors>
        <w:guid w:val="{DA0424C8-9E3E-4812-8C91-A17414CD50D3}"/>
      </w:docPartPr>
      <w:docPartBody>
        <w:p w:rsidR="000E3FB5" w:rsidRDefault="005D3CAB" w:rsidP="005D3CAB">
          <w:pPr>
            <w:pStyle w:val="131FAAE776244C8EA9D76CAA4414B52C"/>
          </w:pPr>
          <w:r>
            <w:rPr>
              <w:rStyle w:val="PlaceholderText"/>
            </w:rPr>
            <w:t>select date, only the year will appear</w:t>
          </w:r>
        </w:p>
      </w:docPartBody>
    </w:docPart>
    <w:docPart>
      <w:docPartPr>
        <w:name w:val="F2F55341C45841BAA1D90364D5EAC76D"/>
        <w:category>
          <w:name w:val="General"/>
          <w:gallery w:val="placeholder"/>
        </w:category>
        <w:types>
          <w:type w:val="bbPlcHdr"/>
        </w:types>
        <w:behaviors>
          <w:behavior w:val="content"/>
        </w:behaviors>
        <w:guid w:val="{DB22F494-0A28-4980-B9D3-CB76C141B8E3}"/>
      </w:docPartPr>
      <w:docPartBody>
        <w:p w:rsidR="00F07AD4" w:rsidRDefault="00C330CA" w:rsidP="00C330CA">
          <w:pPr>
            <w:pStyle w:val="F2F55341C45841BAA1D90364D5EAC76D"/>
          </w:pPr>
          <w:r>
            <w:rPr>
              <w:rStyle w:val="PlaceholderText"/>
            </w:rPr>
            <w:t>Select</w:t>
          </w:r>
          <w:r w:rsidRPr="008810D1">
            <w:rPr>
              <w:rStyle w:val="PlaceholderText"/>
            </w:rPr>
            <w:t xml:space="preserve"> </w:t>
          </w:r>
          <w:r>
            <w:rPr>
              <w:rStyle w:val="PlaceholderText"/>
            </w:rPr>
            <w:t>date, it will appear as ‘month,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CAB"/>
    <w:rsid w:val="0008395E"/>
    <w:rsid w:val="000A7B7C"/>
    <w:rsid w:val="000E3FB5"/>
    <w:rsid w:val="00140644"/>
    <w:rsid w:val="00216E6B"/>
    <w:rsid w:val="00247240"/>
    <w:rsid w:val="004E51C1"/>
    <w:rsid w:val="00577ADB"/>
    <w:rsid w:val="005D3CAB"/>
    <w:rsid w:val="007A0FD3"/>
    <w:rsid w:val="007D7CB2"/>
    <w:rsid w:val="008D762D"/>
    <w:rsid w:val="009F4674"/>
    <w:rsid w:val="00BF739C"/>
    <w:rsid w:val="00C330CA"/>
    <w:rsid w:val="00C55E8E"/>
    <w:rsid w:val="00CE2517"/>
    <w:rsid w:val="00CE6B0B"/>
    <w:rsid w:val="00D31C23"/>
    <w:rsid w:val="00E2336B"/>
    <w:rsid w:val="00E27201"/>
    <w:rsid w:val="00EF5AFC"/>
    <w:rsid w:val="00F03079"/>
    <w:rsid w:val="00F07A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D603F2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0CA"/>
    <w:rPr>
      <w:color w:val="808080"/>
    </w:rPr>
  </w:style>
  <w:style w:type="paragraph" w:customStyle="1" w:styleId="131FAAE776244C8EA9D76CAA4414B52C">
    <w:name w:val="131FAAE776244C8EA9D76CAA4414B52C"/>
    <w:rsid w:val="005D3CAB"/>
  </w:style>
  <w:style w:type="paragraph" w:customStyle="1" w:styleId="F2F55341C45841BAA1D90364D5EAC76D">
    <w:name w:val="F2F55341C45841BAA1D90364D5EAC76D"/>
    <w:rsid w:val="00C33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215BFCFEE65A0A45A38A620602167477" ma:contentTypeVersion="14" ma:contentTypeDescription="Create a new document." ma:contentTypeScope="" ma:versionID="2351ba9eb31480f65a0e3442553e2d1a">
  <xsd:schema xmlns:xsd="http://www.w3.org/2001/XMLSchema" xmlns:xs="http://www.w3.org/2001/XMLSchema" xmlns:p="http://schemas.microsoft.com/office/2006/metadata/properties" xmlns:ns3="d4cb0dc8-6bfb-41d4-b6eb-86d944d9c423" xmlns:ns4="1010bebf-e34d-4970-aa42-0228cf775233" targetNamespace="http://schemas.microsoft.com/office/2006/metadata/properties" ma:root="true" ma:fieldsID="28be93b3925821f83bfce4492e4da3bc" ns3:_="" ns4:_="">
    <xsd:import namespace="d4cb0dc8-6bfb-41d4-b6eb-86d944d9c423"/>
    <xsd:import namespace="1010bebf-e34d-4970-aa42-0228cf77523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b0dc8-6bfb-41d4-b6eb-86d944d9c4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0bebf-e34d-4970-aa42-0228cf7752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0542A-7677-4086-8D74-2D1FD7EA19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customXml/itemProps4.xml><?xml version="1.0" encoding="utf-8"?>
<ds:datastoreItem xmlns:ds="http://schemas.openxmlformats.org/officeDocument/2006/customXml" ds:itemID="{1C14C74A-8F9C-474F-B76D-B8BF21B32428}">
  <ds:schemaRefs>
    <ds:schemaRef ds:uri="http://schemas.openxmlformats.org/officeDocument/2006/bibliography"/>
  </ds:schemaRefs>
</ds:datastoreItem>
</file>

<file path=customXml/itemProps5.xml><?xml version="1.0" encoding="utf-8"?>
<ds:datastoreItem xmlns:ds="http://schemas.openxmlformats.org/officeDocument/2006/customXml" ds:itemID="{77500335-7274-454D-94BE-2CE847949965}">
  <ds:schemaRefs>
    <ds:schemaRef ds:uri="http://schemas.microsoft.com/sharepoint/v3/contenttype/forms"/>
  </ds:schemaRefs>
</ds:datastoreItem>
</file>

<file path=customXml/itemProps6.xml><?xml version="1.0" encoding="utf-8"?>
<ds:datastoreItem xmlns:ds="http://schemas.openxmlformats.org/officeDocument/2006/customXml" ds:itemID="{AC52343A-AA6D-4D7D-9EE6-895545028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b0dc8-6bfb-41d4-b6eb-86d944d9c423"/>
    <ds:schemaRef ds:uri="1010bebf-e34d-4970-aa42-0228cf775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General strategy.dotx</Template>
  <TotalTime>1</TotalTime>
  <Pages>34</Pages>
  <Words>6699</Words>
  <Characters>38190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Access and Inclusion Disability Strategy and Action Plan 2021-2026</vt:lpstr>
    </vt:vector>
  </TitlesOfParts>
  <Company>Cardinia Shire Council</Company>
  <LinksUpToDate>false</LinksUpToDate>
  <CharactersWithSpaces>44800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and Inclusion Disability Strategy and Action Plan 2021-2026</dc:title>
  <dc:subject/>
  <dc:creator>Emily Tuck</dc:creator>
  <cp:keywords/>
  <cp:lastModifiedBy>Emily Tuck</cp:lastModifiedBy>
  <cp:revision>3</cp:revision>
  <cp:lastPrinted>2022-05-30T02:22:00Z</cp:lastPrinted>
  <dcterms:created xsi:type="dcterms:W3CDTF">2022-05-30T02:21:00Z</dcterms:created>
  <dcterms:modified xsi:type="dcterms:W3CDTF">2022-05-30T02:22:00Z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0x010100215BFCFEE65A0A45A38A620602167477</vt:lpwstr>
  </property>
  <property fmtid="{D5CDD505-2E9C-101B-9397-08002B2CF9AE}" pid="3" name="RevIMBCS">
    <vt:lpwstr>6;#Planning (Business Plan)|aeca1183-09bb-4124-8d99-51a469fbf210</vt:lpwstr>
  </property>
  <property fmtid="{D5CDD505-2E9C-101B-9397-08002B2CF9AE}" pid="4" name="_dlc_DocIdItemGuid">
    <vt:lpwstr>4404e4b0-c6a8-42c8-a506-ee2f2aff7347</vt:lpwstr>
  </property>
  <property fmtid="{D5CDD505-2E9C-101B-9397-08002B2CF9AE}" pid="5" name="SharedWithUsers">
    <vt:lpwstr>80;#Myrine Hawksworth;#255;#Peta Levett;#542;#Kelly Grindley;#111;#Annmarie Saffin;#8;#Whole of Council Members;#1155;#Georgia Davies-Jackson</vt:lpwstr>
  </property>
  <property fmtid="{D5CDD505-2E9C-101B-9397-08002B2CF9AE}" pid="6" name="TriggerFlowInfo">
    <vt:lpwstr/>
  </property>
</Properties>
</file>