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0D8C" w14:textId="423C73EE" w:rsidR="00064A68" w:rsidRDefault="00FE0AD7" w:rsidP="008C33B6">
      <w:pPr>
        <w:pStyle w:val="Heading1"/>
        <w:rPr>
          <w:noProof/>
          <w:lang w:eastAsia="en-AU"/>
        </w:rPr>
      </w:pPr>
      <w:r>
        <w:rPr>
          <w:noProof/>
          <w:lang w:eastAsia="en-AU"/>
        </w:rPr>
        <w:drawing>
          <wp:anchor distT="0" distB="0" distL="114300" distR="114300" simplePos="0" relativeHeight="251663360" behindDoc="0" locked="0" layoutInCell="1" allowOverlap="1" wp14:anchorId="3E9B0898" wp14:editId="2BB77DA6">
            <wp:simplePos x="0" y="0"/>
            <wp:positionH relativeFrom="margin">
              <wp:align>right</wp:align>
            </wp:positionH>
            <wp:positionV relativeFrom="margin">
              <wp:align>top</wp:align>
            </wp:positionV>
            <wp:extent cx="1386348" cy="1647135"/>
            <wp:effectExtent l="0" t="0" r="4445"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utcome_Wellbeing.png"/>
                    <pic:cNvPicPr/>
                  </pic:nvPicPr>
                  <pic:blipFill>
                    <a:blip r:embed="rId13">
                      <a:extLst>
                        <a:ext uri="{28A0092B-C50C-407E-A947-70E740481C1C}">
                          <a14:useLocalDpi xmlns:a14="http://schemas.microsoft.com/office/drawing/2010/main" val="0"/>
                        </a:ext>
                      </a:extLst>
                    </a:blip>
                    <a:stretch>
                      <a:fillRect/>
                    </a:stretch>
                  </pic:blipFill>
                  <pic:spPr>
                    <a:xfrm>
                      <a:off x="0" y="0"/>
                      <a:ext cx="1386348" cy="16471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t>About</w:t>
      </w:r>
    </w:p>
    <w:p w14:paraId="50475FB1" w14:textId="2FB3732F" w:rsidR="00C615D1" w:rsidRDefault="00FE0AD7" w:rsidP="00C615D1">
      <w:r w:rsidRPr="00236E19">
        <w:t>Mental health is a state of emotional, social and psychological wellbeing. Positive mental health allows a person to realise their full potential, cope with the normal stresses of life, work productively and contribute to their community. Mental health effects and is affected by multiple socioeconomic factors, including a person’s access to services, living conditions and employment status. Improving liveability through addressing these factors will lead to improved mental health outcomes in Cardinia Shire.</w:t>
      </w:r>
    </w:p>
    <w:p w14:paraId="12569C7B" w14:textId="77777777" w:rsidR="00FE0AD7" w:rsidRDefault="00FE0AD7" w:rsidP="00C615D1"/>
    <w:p w14:paraId="3CC55F66" w14:textId="77777777" w:rsidR="00FE0AD7" w:rsidRDefault="00FE0AD7" w:rsidP="00FE0AD7">
      <w:pPr>
        <w:pStyle w:val="Heading2"/>
      </w:pPr>
      <w:r w:rsidRPr="00236E19">
        <w:t>Key statistics</w:t>
      </w:r>
    </w:p>
    <w:p w14:paraId="47874C5E" w14:textId="77777777" w:rsidR="00FE0AD7" w:rsidRDefault="00FE0AD7" w:rsidP="00D0020D">
      <w:pPr>
        <w:pStyle w:val="Bulletlistmultilevel"/>
        <w:rPr>
          <w:lang w:eastAsia="en-US"/>
        </w:rPr>
      </w:pPr>
      <w:r>
        <w:rPr>
          <w:lang w:eastAsia="en-US"/>
        </w:rPr>
        <w:t xml:space="preserve">16% </w:t>
      </w:r>
      <w:r w:rsidRPr="00236E19">
        <w:rPr>
          <w:lang w:eastAsia="en-US"/>
        </w:rPr>
        <w:t>Cardinia Shire adults reported high/very high levels of psychological distress</w:t>
      </w:r>
    </w:p>
    <w:p w14:paraId="2C8990C9" w14:textId="77777777" w:rsidR="00FE0AD7" w:rsidRDefault="00FE0AD7" w:rsidP="00D0020D">
      <w:pPr>
        <w:pStyle w:val="Bulletlistmultilevel"/>
        <w:rPr>
          <w:lang w:eastAsia="en-US"/>
        </w:rPr>
      </w:pPr>
      <w:r>
        <w:rPr>
          <w:lang w:eastAsia="en-US"/>
        </w:rPr>
        <w:t xml:space="preserve">30% </w:t>
      </w:r>
      <w:r w:rsidRPr="00236E19">
        <w:rPr>
          <w:lang w:eastAsia="en-US"/>
        </w:rPr>
        <w:t>Cardinia Shire adults ever diagnosed with anxiety or depression</w:t>
      </w:r>
    </w:p>
    <w:p w14:paraId="3484324E" w14:textId="229C418B" w:rsidR="00FE0AD7" w:rsidRPr="00236E19" w:rsidRDefault="00FE0AD7" w:rsidP="00D0020D">
      <w:pPr>
        <w:pStyle w:val="Bulletlistmultilevel"/>
        <w:rPr>
          <w:rStyle w:val="jsgrdq"/>
          <w:lang w:eastAsia="en-US"/>
        </w:rPr>
      </w:pPr>
      <w:r>
        <w:rPr>
          <w:lang w:eastAsia="en-US"/>
        </w:rPr>
        <w:t xml:space="preserve">18% </w:t>
      </w:r>
      <w:r>
        <w:rPr>
          <w:rStyle w:val="jsgrdq"/>
          <w:rFonts w:eastAsiaTheme="majorEastAsia"/>
          <w:color w:val="000000"/>
        </w:rPr>
        <w:t xml:space="preserve">Cardinia Shire adults </w:t>
      </w:r>
      <w:r w:rsidR="00547B60">
        <w:rPr>
          <w:rStyle w:val="jsgrdq"/>
          <w:rFonts w:eastAsiaTheme="majorEastAsia"/>
          <w:color w:val="000000"/>
        </w:rPr>
        <w:t>have</w:t>
      </w:r>
      <w:r>
        <w:rPr>
          <w:rStyle w:val="jsgrdq"/>
          <w:rFonts w:eastAsiaTheme="majorEastAsia"/>
          <w:color w:val="000000"/>
        </w:rPr>
        <w:t xml:space="preserve"> sought professional help for mental health problems</w:t>
      </w:r>
    </w:p>
    <w:p w14:paraId="4E8AB885" w14:textId="6E50D38A" w:rsidR="00FE0AD7" w:rsidRDefault="00FE0AD7" w:rsidP="00D0020D">
      <w:pPr>
        <w:pStyle w:val="Bulletlistmultilevel"/>
        <w:rPr>
          <w:lang w:eastAsia="en-US"/>
        </w:rPr>
      </w:pPr>
      <w:r>
        <w:rPr>
          <w:lang w:eastAsia="en-US"/>
        </w:rPr>
        <w:t>56 hospitalisations for self-harm in 2019</w:t>
      </w:r>
      <w:r w:rsidR="00D0020D">
        <w:rPr>
          <w:rStyle w:val="jsgrdq"/>
          <w:rFonts w:eastAsiaTheme="majorEastAsia"/>
          <w:color w:val="000000"/>
        </w:rPr>
        <w:t>–</w:t>
      </w:r>
      <w:r>
        <w:rPr>
          <w:lang w:eastAsia="en-US"/>
        </w:rPr>
        <w:t>20</w:t>
      </w:r>
    </w:p>
    <w:p w14:paraId="3AD5AC85" w14:textId="50344F0B" w:rsidR="00FE0AD7" w:rsidRPr="00236E19" w:rsidRDefault="00151334" w:rsidP="00D0020D">
      <w:pPr>
        <w:pStyle w:val="Bulletlistmultilevel"/>
        <w:rPr>
          <w:rStyle w:val="jsgrdq"/>
          <w:lang w:eastAsia="en-US"/>
        </w:rPr>
      </w:pPr>
      <w:r>
        <w:rPr>
          <w:rStyle w:val="jsgrdq"/>
          <w:rFonts w:eastAsiaTheme="majorEastAsia"/>
          <w:color w:val="000000"/>
        </w:rPr>
        <w:t>7</w:t>
      </w:r>
      <w:r w:rsidR="00FE0AD7">
        <w:rPr>
          <w:rStyle w:val="jsgrdq"/>
          <w:rFonts w:eastAsiaTheme="majorEastAsia"/>
          <w:color w:val="000000"/>
        </w:rPr>
        <w:t xml:space="preserve"> out of 8 rating of resilience score</w:t>
      </w:r>
    </w:p>
    <w:p w14:paraId="32483ADE" w14:textId="1DB038ED" w:rsidR="00FE0AD7" w:rsidRPr="00FE0AD7" w:rsidRDefault="00FE0AD7" w:rsidP="00D0020D">
      <w:pPr>
        <w:pStyle w:val="Bulletlistmultilevel"/>
        <w:rPr>
          <w:rStyle w:val="jsgrdq"/>
          <w:lang w:eastAsia="en-US"/>
        </w:rPr>
      </w:pPr>
      <w:r>
        <w:rPr>
          <w:rStyle w:val="jsgrdq"/>
          <w:rFonts w:eastAsiaTheme="majorEastAsia"/>
          <w:color w:val="000000"/>
        </w:rPr>
        <w:t>78</w:t>
      </w:r>
      <w:r w:rsidR="00151334">
        <w:rPr>
          <w:rStyle w:val="jsgrdq"/>
          <w:rFonts w:eastAsiaTheme="majorEastAsia"/>
          <w:color w:val="000000"/>
        </w:rPr>
        <w:t xml:space="preserve"> </w:t>
      </w:r>
      <w:r>
        <w:rPr>
          <w:rStyle w:val="jsgrdq"/>
          <w:rFonts w:eastAsiaTheme="majorEastAsia"/>
          <w:color w:val="000000"/>
        </w:rPr>
        <w:t>out of 100 subjective wellbeing score</w:t>
      </w:r>
    </w:p>
    <w:p w14:paraId="1EA4AC04" w14:textId="51BA141F" w:rsidR="00FE0AD7" w:rsidRDefault="00FE0AD7" w:rsidP="00FE0AD7">
      <w:pPr>
        <w:pStyle w:val="Heading2"/>
      </w:pPr>
      <w:r>
        <w:t>Priority groups</w:t>
      </w:r>
      <w:bookmarkStart w:id="0" w:name="_GoBack"/>
      <w:bookmarkEnd w:id="0"/>
    </w:p>
    <w:p w14:paraId="2E67D3A5" w14:textId="22C0CB21" w:rsidR="00FE0AD7" w:rsidRDefault="00FE0AD7" w:rsidP="00D0020D">
      <w:pPr>
        <w:pStyle w:val="Bulletlistmultilevel"/>
        <w:rPr>
          <w:lang w:eastAsia="en-US"/>
        </w:rPr>
      </w:pPr>
      <w:r>
        <w:rPr>
          <w:lang w:eastAsia="en-US"/>
        </w:rPr>
        <w:t>Females more often report high/very high levels of psychological distress and a diagnosis of anxiety or depression</w:t>
      </w:r>
    </w:p>
    <w:p w14:paraId="602F31A3" w14:textId="77E83832" w:rsidR="00FE0AD7" w:rsidRDefault="00FE0AD7" w:rsidP="00D0020D">
      <w:pPr>
        <w:pStyle w:val="Bulletlistmultilevel"/>
        <w:rPr>
          <w:lang w:eastAsia="en-US"/>
        </w:rPr>
      </w:pPr>
      <w:r>
        <w:rPr>
          <w:lang w:eastAsia="en-US"/>
        </w:rPr>
        <w:t>Those experiencing financial hardship less often to feel positive about their future</w:t>
      </w:r>
    </w:p>
    <w:p w14:paraId="0D902C1C" w14:textId="266316F4" w:rsidR="00FE0AD7" w:rsidRDefault="00FE0AD7" w:rsidP="00D0020D">
      <w:pPr>
        <w:pStyle w:val="Bulletlistmultilevel"/>
        <w:rPr>
          <w:lang w:eastAsia="en-US"/>
        </w:rPr>
      </w:pPr>
      <w:r>
        <w:rPr>
          <w:lang w:eastAsia="en-US"/>
        </w:rPr>
        <w:t>Young people identifying as non-binary or other identify have a higher incidence of suicidal thoughts, being unhappy and isolation</w:t>
      </w:r>
    </w:p>
    <w:p w14:paraId="6C4AFC8C" w14:textId="7F57D2B7" w:rsidR="00EE53C5" w:rsidRDefault="00FE0AD7" w:rsidP="00D0020D">
      <w:pPr>
        <w:pStyle w:val="Bulletlistmultilevel"/>
        <w:rPr>
          <w:lang w:eastAsia="en-US"/>
        </w:rPr>
      </w:pPr>
      <w:r>
        <w:rPr>
          <w:lang w:eastAsia="en-US"/>
        </w:rPr>
        <w:t>46% of young people report anxiety and 42% report being unhappy</w:t>
      </w:r>
    </w:p>
    <w:p w14:paraId="13C77B9A" w14:textId="66C5DEE7" w:rsidR="00C615D1" w:rsidRDefault="00FE0AD7" w:rsidP="00FE0AD7">
      <w:pPr>
        <w:pStyle w:val="Heading2"/>
      </w:pPr>
      <w:r>
        <w:t>C</w:t>
      </w:r>
      <w:r w:rsidR="00CC449F">
        <w:t>OVID-19</w:t>
      </w:r>
      <w:r>
        <w:t xml:space="preserve"> impact</w:t>
      </w:r>
    </w:p>
    <w:p w14:paraId="0E023EB5" w14:textId="77777777" w:rsidR="00FE0AD7" w:rsidRDefault="00FE0AD7" w:rsidP="00D0020D">
      <w:pPr>
        <w:pStyle w:val="Bulletlistmultilevel"/>
        <w:rPr>
          <w:lang w:eastAsia="en-US"/>
        </w:rPr>
      </w:pPr>
      <w:r>
        <w:rPr>
          <w:lang w:eastAsia="en-US"/>
        </w:rPr>
        <w:t xml:space="preserve">24% of residents felt the pandemic had a big impact on their mental health </w:t>
      </w:r>
    </w:p>
    <w:p w14:paraId="072C4E12" w14:textId="77777777" w:rsidR="00FE0AD7" w:rsidRDefault="00FE0AD7" w:rsidP="00D0020D">
      <w:pPr>
        <w:pStyle w:val="Bulletlistmultilevel"/>
        <w:rPr>
          <w:lang w:eastAsia="en-US"/>
        </w:rPr>
      </w:pPr>
      <w:r>
        <w:rPr>
          <w:lang w:eastAsia="en-US"/>
        </w:rPr>
        <w:t>The pandemic more commonly impacted on the mental health of females and renters than males and homeowners</w:t>
      </w:r>
    </w:p>
    <w:p w14:paraId="4864AE6C" w14:textId="5BBCDE79" w:rsidR="00FE0AD7" w:rsidRDefault="00FE0AD7" w:rsidP="00D0020D">
      <w:pPr>
        <w:pStyle w:val="Bulletlistmultilevel"/>
        <w:rPr>
          <w:lang w:eastAsia="en-US"/>
        </w:rPr>
      </w:pPr>
      <w:r>
        <w:rPr>
          <w:lang w:eastAsia="en-US"/>
        </w:rPr>
        <w:t>Families and young people more often reported an impact than older adults</w:t>
      </w:r>
    </w:p>
    <w:p w14:paraId="4479CAC9" w14:textId="1FD75248" w:rsidR="00FE0AD7" w:rsidRDefault="00FE0AD7" w:rsidP="00FE0AD7">
      <w:pPr>
        <w:pStyle w:val="Heading2"/>
      </w:pPr>
      <w:r>
        <w:t>Climate impact</w:t>
      </w:r>
    </w:p>
    <w:p w14:paraId="6ED24A12" w14:textId="43532524" w:rsidR="005B5806" w:rsidRDefault="005B5806" w:rsidP="00D0020D">
      <w:pPr>
        <w:pStyle w:val="Bulletlistmultilevel"/>
        <w:rPr>
          <w:lang w:eastAsia="en-US"/>
        </w:rPr>
      </w:pPr>
      <w:r>
        <w:rPr>
          <w:lang w:eastAsia="en-US"/>
        </w:rPr>
        <w:t xml:space="preserve">Increased incidence of mental illness for community due to trauma from preparing for, and dealing with the impact of extreme </w:t>
      </w:r>
      <w:r w:rsidR="00547B60">
        <w:rPr>
          <w:lang w:eastAsia="en-US"/>
        </w:rPr>
        <w:t xml:space="preserve">weather </w:t>
      </w:r>
      <w:r>
        <w:rPr>
          <w:lang w:eastAsia="en-US"/>
        </w:rPr>
        <w:t>event(s)</w:t>
      </w:r>
    </w:p>
    <w:p w14:paraId="66DD766B" w14:textId="14708D2D" w:rsidR="00A173E8" w:rsidRDefault="005B5806" w:rsidP="00D0020D">
      <w:pPr>
        <w:pStyle w:val="Bulletlistmultilevel"/>
        <w:rPr>
          <w:lang w:eastAsia="en-US"/>
        </w:rPr>
      </w:pPr>
      <w:r>
        <w:rPr>
          <w:lang w:eastAsia="en-US"/>
        </w:rPr>
        <w:t>Increased anxiety among community members regarding the effects of climate change and rate of action by society to reduce emissions and adapt</w:t>
      </w:r>
    </w:p>
    <w:p w14:paraId="41DE118B" w14:textId="77777777" w:rsidR="00FE0AD7" w:rsidRDefault="00FE0AD7" w:rsidP="009170A7"/>
    <w:p w14:paraId="4E828A61" w14:textId="77777777" w:rsidR="00FE0AD7" w:rsidRDefault="00FE0AD7" w:rsidP="009170A7"/>
    <w:p w14:paraId="628E5280" w14:textId="58A84099" w:rsidR="00FE0AD7" w:rsidRDefault="00FE0AD7" w:rsidP="009170A7"/>
    <w:p w14:paraId="49C31E46" w14:textId="77777777" w:rsidR="00FE0AD7" w:rsidRDefault="00FE0AD7" w:rsidP="009170A7"/>
    <w:sectPr w:rsidR="00FE0AD7" w:rsidSect="006C4F09">
      <w:footerReference w:type="default" r:id="rId14"/>
      <w:headerReference w:type="first" r:id="rId15"/>
      <w:footerReference w:type="first" r:id="rId16"/>
      <w:pgSz w:w="11906" w:h="16838" w:code="9"/>
      <w:pgMar w:top="3686" w:right="992" w:bottom="1276" w:left="1134"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34F6" w14:textId="77777777" w:rsidR="00FE0AD7" w:rsidRDefault="00FE0AD7" w:rsidP="00756052">
      <w:r>
        <w:separator/>
      </w:r>
    </w:p>
    <w:p w14:paraId="51149284" w14:textId="77777777" w:rsidR="00FE0AD7" w:rsidRDefault="00FE0AD7"/>
  </w:endnote>
  <w:endnote w:type="continuationSeparator" w:id="0">
    <w:p w14:paraId="133B8F2C" w14:textId="77777777" w:rsidR="00FE0AD7" w:rsidRDefault="00FE0AD7" w:rsidP="00756052">
      <w:r>
        <w:continuationSeparator/>
      </w:r>
    </w:p>
    <w:p w14:paraId="6EF0541D" w14:textId="77777777" w:rsidR="00FE0AD7" w:rsidRDefault="00FE0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4000"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58A9" w14:textId="77777777" w:rsidR="00FE0AD7" w:rsidRDefault="00FE0AD7" w:rsidP="00FE0AD7">
    <w:r w:rsidRPr="00FE0AD7">
      <w:t xml:space="preserve">For more information contact Cardinia Shire Council on 1300 787 624 or </w:t>
    </w:r>
    <w:hyperlink r:id="rId1" w:history="1">
      <w:r w:rsidRPr="00B16794">
        <w:rPr>
          <w:rStyle w:val="Hyperlink"/>
        </w:rPr>
        <w:t>mail@cardinia.vic.gov.au</w:t>
      </w:r>
    </w:hyperlink>
  </w:p>
  <w:p w14:paraId="43312583" w14:textId="77777777" w:rsidR="00FE0AD7" w:rsidRDefault="00FE0AD7">
    <w:pPr>
      <w:pStyle w:val="Footer"/>
      <w:rPr>
        <w:rStyle w:val="jsgrdq"/>
        <w:rFonts w:eastAsiaTheme="majorEastAsia"/>
        <w:color w:val="000000"/>
      </w:rPr>
    </w:pPr>
  </w:p>
  <w:p w14:paraId="6E1B7DBB" w14:textId="77777777" w:rsidR="00FE0AD7" w:rsidRDefault="00FE0AD7">
    <w:pPr>
      <w:pStyle w:val="Footer"/>
      <w:rPr>
        <w:rStyle w:val="jsgrdq"/>
        <w:rFonts w:eastAsiaTheme="majorEastAsia"/>
        <w:color w:val="000000"/>
      </w:rPr>
    </w:pPr>
  </w:p>
  <w:p w14:paraId="7D75C192" w14:textId="4F78F352" w:rsidR="00FE0AD7" w:rsidRDefault="00FE0AD7">
    <w:pPr>
      <w:pStyle w:val="Footer"/>
    </w:pPr>
    <w:r>
      <w:rPr>
        <w:rStyle w:val="jsgrdq"/>
        <w:rFonts w:eastAsiaTheme="majorEastAsia"/>
        <w:color w:val="000000"/>
      </w:rPr>
      <w:t xml:space="preserve">For data sources and references refer to the Liveability Data and Research Profile 2021 available at </w:t>
    </w:r>
    <w:hyperlink r:id="rId2" w:tgtFrame="_blank" w:history="1">
      <w:r>
        <w:rPr>
          <w:rStyle w:val="Hyperlink"/>
          <w:rFonts w:eastAsiaTheme="majorEastAsia"/>
          <w:color w:val="000000"/>
        </w:rPr>
        <w:t>cardinia.vic.gov.au</w:t>
      </w:r>
    </w:hyperlink>
    <w:r>
      <w:rPr>
        <w:rStyle w:val="jsgrdq"/>
        <w:rFonts w:eastAsiaTheme="majorEastAsia"/>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E6FE" w14:textId="77777777" w:rsidR="00FE0AD7" w:rsidRDefault="00FE0AD7" w:rsidP="00756052">
      <w:r>
        <w:separator/>
      </w:r>
    </w:p>
    <w:p w14:paraId="3DC758CB" w14:textId="77777777" w:rsidR="00FE0AD7" w:rsidRDefault="00FE0AD7"/>
  </w:footnote>
  <w:footnote w:type="continuationSeparator" w:id="0">
    <w:p w14:paraId="3AC95E59" w14:textId="77777777" w:rsidR="00FE0AD7" w:rsidRDefault="00FE0AD7" w:rsidP="00756052">
      <w:r>
        <w:continuationSeparator/>
      </w:r>
    </w:p>
    <w:p w14:paraId="5A354769" w14:textId="77777777" w:rsidR="00FE0AD7" w:rsidRDefault="00FE0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5290" w14:textId="77777777" w:rsidR="002A7F39" w:rsidRDefault="002A7F39" w:rsidP="002A7F39">
    <w:pPr>
      <w:rPr>
        <w:color w:val="FFFFFF" w:themeColor="background1"/>
        <w:sz w:val="32"/>
        <w:szCs w:val="32"/>
      </w:rPr>
    </w:pPr>
    <w:r>
      <w:rPr>
        <w:noProof/>
        <w:color w:val="FFFFFF" w:themeColor="background1"/>
        <w:sz w:val="32"/>
        <w:szCs w:val="32"/>
      </w:rPr>
      <w:drawing>
        <wp:anchor distT="0" distB="0" distL="114300" distR="114300" simplePos="0" relativeHeight="251659264" behindDoc="0" locked="0" layoutInCell="1" allowOverlap="1" wp14:anchorId="681C1890" wp14:editId="18E73DFB">
          <wp:simplePos x="0" y="0"/>
          <wp:positionH relativeFrom="page">
            <wp:posOffset>5678170</wp:posOffset>
          </wp:positionH>
          <wp:positionV relativeFrom="page">
            <wp:posOffset>360045</wp:posOffset>
          </wp:positionV>
          <wp:extent cx="1440000" cy="84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1">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32"/>
        <w:szCs w:val="32"/>
      </w:rPr>
      <w:drawing>
        <wp:anchor distT="0" distB="0" distL="114300" distR="114300" simplePos="0" relativeHeight="251660288" behindDoc="1" locked="0" layoutInCell="0" allowOverlap="1" wp14:anchorId="7A418EB6" wp14:editId="400CD5BA">
          <wp:simplePos x="0" y="0"/>
          <wp:positionH relativeFrom="page">
            <wp:posOffset>-31898</wp:posOffset>
          </wp:positionH>
          <wp:positionV relativeFrom="page">
            <wp:posOffset>-10633</wp:posOffset>
          </wp:positionV>
          <wp:extent cx="7632185" cy="2477386"/>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2">
                    <a:extLst>
                      <a:ext uri="{28A0092B-C50C-407E-A947-70E740481C1C}">
                        <a14:useLocalDpi xmlns:a14="http://schemas.microsoft.com/office/drawing/2010/main" val="0"/>
                      </a:ext>
                    </a:extLst>
                  </a:blip>
                  <a:stretch>
                    <a:fillRect/>
                  </a:stretch>
                </pic:blipFill>
                <pic:spPr>
                  <a:xfrm>
                    <a:off x="0" y="0"/>
                    <a:ext cx="7634194" cy="247803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sz w:val="32"/>
        <w:szCs w:val="32"/>
      </w:rPr>
      <w:t>Cardinia Shire Council</w:t>
    </w:r>
  </w:p>
  <w:p w14:paraId="2896487D" w14:textId="268E35DB" w:rsidR="002A7F39" w:rsidRDefault="00FE0AD7" w:rsidP="00FE0AD7">
    <w:pPr>
      <w:pStyle w:val="Title"/>
    </w:pPr>
    <w:r w:rsidRPr="00FE0AD7">
      <w:t>Mental health and wellbeing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FB712C7"/>
    <w:multiLevelType w:val="hybridMultilevel"/>
    <w:tmpl w:val="26785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6" w15:restartNumberingAfterBreak="0">
    <w:nsid w:val="2380285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8"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0" w15:restartNumberingAfterBreak="0">
    <w:nsid w:val="409003F7"/>
    <w:multiLevelType w:val="hybridMultilevel"/>
    <w:tmpl w:val="1E8C2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82661E"/>
    <w:multiLevelType w:val="hybridMultilevel"/>
    <w:tmpl w:val="AC364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3"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4" w15:restartNumberingAfterBreak="0">
    <w:nsid w:val="46823645"/>
    <w:multiLevelType w:val="hybridMultilevel"/>
    <w:tmpl w:val="7536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5"/>
  </w:num>
  <w:num w:numId="3">
    <w:abstractNumId w:val="1"/>
  </w:num>
  <w:num w:numId="4">
    <w:abstractNumId w:val="1"/>
  </w:num>
  <w:num w:numId="5">
    <w:abstractNumId w:val="2"/>
  </w:num>
  <w:num w:numId="6">
    <w:abstractNumId w:val="2"/>
  </w:num>
  <w:num w:numId="7">
    <w:abstractNumId w:val="4"/>
  </w:num>
  <w:num w:numId="8">
    <w:abstractNumId w:val="12"/>
  </w:num>
  <w:num w:numId="9">
    <w:abstractNumId w:val="0"/>
  </w:num>
  <w:num w:numId="10">
    <w:abstractNumId w:val="15"/>
  </w:num>
  <w:num w:numId="11">
    <w:abstractNumId w:val="7"/>
  </w:num>
  <w:num w:numId="12">
    <w:abstractNumId w:val="9"/>
  </w:num>
  <w:num w:numId="13">
    <w:abstractNumId w:val="8"/>
  </w:num>
  <w:num w:numId="14">
    <w:abstractNumId w:val="6"/>
  </w:num>
  <w:num w:numId="15">
    <w:abstractNumId w:val="0"/>
  </w:num>
  <w:num w:numId="16">
    <w:abstractNumId w:val="13"/>
  </w:num>
  <w:num w:numId="17">
    <w:abstractNumId w:val="13"/>
  </w:num>
  <w:num w:numId="18">
    <w:abstractNumId w:val="13"/>
  </w:num>
  <w:num w:numId="19">
    <w:abstractNumId w:val="0"/>
  </w:num>
  <w:num w:numId="20">
    <w:abstractNumId w:val="0"/>
  </w:num>
  <w:num w:numId="21">
    <w:abstractNumId w:val="0"/>
  </w:num>
  <w:num w:numId="22">
    <w:abstractNumId w:val="14"/>
  </w:num>
  <w:num w:numId="23">
    <w:abstractNumId w:val="11"/>
  </w:num>
  <w:num w:numId="24">
    <w:abstractNumId w:val="10"/>
  </w:num>
  <w:num w:numId="2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D7"/>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5C7A"/>
    <w:rsid w:val="00063997"/>
    <w:rsid w:val="00064A68"/>
    <w:rsid w:val="00065254"/>
    <w:rsid w:val="00065C0D"/>
    <w:rsid w:val="00074A01"/>
    <w:rsid w:val="0008005A"/>
    <w:rsid w:val="0008026E"/>
    <w:rsid w:val="00082AD3"/>
    <w:rsid w:val="000851DC"/>
    <w:rsid w:val="00092F88"/>
    <w:rsid w:val="00092FBA"/>
    <w:rsid w:val="00093396"/>
    <w:rsid w:val="0009420D"/>
    <w:rsid w:val="00096401"/>
    <w:rsid w:val="000A1287"/>
    <w:rsid w:val="000A4852"/>
    <w:rsid w:val="000A4C5C"/>
    <w:rsid w:val="000A5213"/>
    <w:rsid w:val="000C1A4E"/>
    <w:rsid w:val="000C235B"/>
    <w:rsid w:val="000C3551"/>
    <w:rsid w:val="000C670F"/>
    <w:rsid w:val="000C76C1"/>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3C09"/>
    <w:rsid w:val="0014484B"/>
    <w:rsid w:val="00150264"/>
    <w:rsid w:val="00151334"/>
    <w:rsid w:val="0015243E"/>
    <w:rsid w:val="0015476D"/>
    <w:rsid w:val="0015784C"/>
    <w:rsid w:val="00161C68"/>
    <w:rsid w:val="00165585"/>
    <w:rsid w:val="0016623A"/>
    <w:rsid w:val="001702E8"/>
    <w:rsid w:val="001712ED"/>
    <w:rsid w:val="00173DCB"/>
    <w:rsid w:val="001742EE"/>
    <w:rsid w:val="001811D4"/>
    <w:rsid w:val="0018257D"/>
    <w:rsid w:val="00186C9B"/>
    <w:rsid w:val="0019007C"/>
    <w:rsid w:val="00190FD2"/>
    <w:rsid w:val="001926AC"/>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1664"/>
    <w:rsid w:val="00283A4B"/>
    <w:rsid w:val="00284355"/>
    <w:rsid w:val="00287645"/>
    <w:rsid w:val="00287D46"/>
    <w:rsid w:val="002933AA"/>
    <w:rsid w:val="002A10B2"/>
    <w:rsid w:val="002A2271"/>
    <w:rsid w:val="002A5D54"/>
    <w:rsid w:val="002A7F39"/>
    <w:rsid w:val="002B0EC7"/>
    <w:rsid w:val="002B525B"/>
    <w:rsid w:val="002B5EA0"/>
    <w:rsid w:val="002B7DA3"/>
    <w:rsid w:val="002C05FC"/>
    <w:rsid w:val="002C320C"/>
    <w:rsid w:val="002D3AC4"/>
    <w:rsid w:val="002E187E"/>
    <w:rsid w:val="002E27A0"/>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D6F"/>
    <w:rsid w:val="00337557"/>
    <w:rsid w:val="00340478"/>
    <w:rsid w:val="00341533"/>
    <w:rsid w:val="00341AFA"/>
    <w:rsid w:val="00345DAD"/>
    <w:rsid w:val="00350C3B"/>
    <w:rsid w:val="00351C08"/>
    <w:rsid w:val="003534C9"/>
    <w:rsid w:val="00357C44"/>
    <w:rsid w:val="00361F26"/>
    <w:rsid w:val="00362495"/>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69A1"/>
    <w:rsid w:val="003A76E1"/>
    <w:rsid w:val="003C26EF"/>
    <w:rsid w:val="003C37E0"/>
    <w:rsid w:val="003C7B87"/>
    <w:rsid w:val="003D0278"/>
    <w:rsid w:val="003D06BD"/>
    <w:rsid w:val="003D4CED"/>
    <w:rsid w:val="003D4F97"/>
    <w:rsid w:val="003D5D07"/>
    <w:rsid w:val="003E0907"/>
    <w:rsid w:val="003E23A7"/>
    <w:rsid w:val="003E58BF"/>
    <w:rsid w:val="003E659E"/>
    <w:rsid w:val="003E67D6"/>
    <w:rsid w:val="003E6DE1"/>
    <w:rsid w:val="003F24A1"/>
    <w:rsid w:val="003F75DF"/>
    <w:rsid w:val="0040072B"/>
    <w:rsid w:val="0040164F"/>
    <w:rsid w:val="00402027"/>
    <w:rsid w:val="00402A24"/>
    <w:rsid w:val="00403877"/>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122D"/>
    <w:rsid w:val="004E444D"/>
    <w:rsid w:val="004E4A89"/>
    <w:rsid w:val="004E4D48"/>
    <w:rsid w:val="004E6995"/>
    <w:rsid w:val="004E7872"/>
    <w:rsid w:val="004F04E0"/>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47B60"/>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81D"/>
    <w:rsid w:val="005B41AC"/>
    <w:rsid w:val="005B5806"/>
    <w:rsid w:val="005B6907"/>
    <w:rsid w:val="005C1C51"/>
    <w:rsid w:val="005C287F"/>
    <w:rsid w:val="005C4E39"/>
    <w:rsid w:val="005C60EA"/>
    <w:rsid w:val="005C7D4C"/>
    <w:rsid w:val="005D0DB0"/>
    <w:rsid w:val="005D13A0"/>
    <w:rsid w:val="005D19E9"/>
    <w:rsid w:val="005D1C2C"/>
    <w:rsid w:val="005D1DDD"/>
    <w:rsid w:val="005D1DED"/>
    <w:rsid w:val="005D2085"/>
    <w:rsid w:val="005D3F5A"/>
    <w:rsid w:val="005D4ECC"/>
    <w:rsid w:val="005D4F00"/>
    <w:rsid w:val="005D5501"/>
    <w:rsid w:val="005E067A"/>
    <w:rsid w:val="005E4993"/>
    <w:rsid w:val="005E6A56"/>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231F"/>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73F7"/>
    <w:rsid w:val="0068744B"/>
    <w:rsid w:val="00690649"/>
    <w:rsid w:val="00690C90"/>
    <w:rsid w:val="006911EB"/>
    <w:rsid w:val="00694D70"/>
    <w:rsid w:val="00694F3D"/>
    <w:rsid w:val="006951D1"/>
    <w:rsid w:val="00695E65"/>
    <w:rsid w:val="006A0DD7"/>
    <w:rsid w:val="006A2F2F"/>
    <w:rsid w:val="006A4F5A"/>
    <w:rsid w:val="006A56F1"/>
    <w:rsid w:val="006B0415"/>
    <w:rsid w:val="006B3FB9"/>
    <w:rsid w:val="006B71B5"/>
    <w:rsid w:val="006C1C35"/>
    <w:rsid w:val="006C4F09"/>
    <w:rsid w:val="006D095A"/>
    <w:rsid w:val="006D3928"/>
    <w:rsid w:val="006D61AD"/>
    <w:rsid w:val="006E0E6D"/>
    <w:rsid w:val="006E1C25"/>
    <w:rsid w:val="006E36AC"/>
    <w:rsid w:val="006E44C2"/>
    <w:rsid w:val="006E468C"/>
    <w:rsid w:val="006E66A1"/>
    <w:rsid w:val="006F0BD6"/>
    <w:rsid w:val="006F41B2"/>
    <w:rsid w:val="006F4332"/>
    <w:rsid w:val="006F5371"/>
    <w:rsid w:val="006F676E"/>
    <w:rsid w:val="00704AEA"/>
    <w:rsid w:val="007071F8"/>
    <w:rsid w:val="00711E46"/>
    <w:rsid w:val="007218DF"/>
    <w:rsid w:val="00722ACC"/>
    <w:rsid w:val="0072340D"/>
    <w:rsid w:val="00723EE1"/>
    <w:rsid w:val="00726554"/>
    <w:rsid w:val="007302A6"/>
    <w:rsid w:val="00732391"/>
    <w:rsid w:val="00732636"/>
    <w:rsid w:val="00732E19"/>
    <w:rsid w:val="00734AA9"/>
    <w:rsid w:val="007359F2"/>
    <w:rsid w:val="0073671E"/>
    <w:rsid w:val="0073790F"/>
    <w:rsid w:val="00737E17"/>
    <w:rsid w:val="007415A6"/>
    <w:rsid w:val="0074337D"/>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337D"/>
    <w:rsid w:val="00785116"/>
    <w:rsid w:val="00786CDD"/>
    <w:rsid w:val="007878E6"/>
    <w:rsid w:val="00787979"/>
    <w:rsid w:val="0079043F"/>
    <w:rsid w:val="00793CB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282C"/>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33B6"/>
    <w:rsid w:val="008C5961"/>
    <w:rsid w:val="008C5D4B"/>
    <w:rsid w:val="008C7F57"/>
    <w:rsid w:val="008D32BA"/>
    <w:rsid w:val="008D3BDF"/>
    <w:rsid w:val="008D5D65"/>
    <w:rsid w:val="008D6D44"/>
    <w:rsid w:val="008E08E4"/>
    <w:rsid w:val="008E0F30"/>
    <w:rsid w:val="008F3314"/>
    <w:rsid w:val="008F387E"/>
    <w:rsid w:val="008F3E83"/>
    <w:rsid w:val="008F406F"/>
    <w:rsid w:val="00905516"/>
    <w:rsid w:val="0090576B"/>
    <w:rsid w:val="00910363"/>
    <w:rsid w:val="00911DC8"/>
    <w:rsid w:val="00914982"/>
    <w:rsid w:val="00914B24"/>
    <w:rsid w:val="00915B61"/>
    <w:rsid w:val="00915F86"/>
    <w:rsid w:val="009170A7"/>
    <w:rsid w:val="0092120C"/>
    <w:rsid w:val="00922171"/>
    <w:rsid w:val="009247EA"/>
    <w:rsid w:val="00926645"/>
    <w:rsid w:val="00931AD2"/>
    <w:rsid w:val="00933E64"/>
    <w:rsid w:val="00935609"/>
    <w:rsid w:val="009457AC"/>
    <w:rsid w:val="009478F7"/>
    <w:rsid w:val="00951AF2"/>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3405"/>
    <w:rsid w:val="0098392F"/>
    <w:rsid w:val="009966E5"/>
    <w:rsid w:val="00996B54"/>
    <w:rsid w:val="00997DF0"/>
    <w:rsid w:val="009A1B7C"/>
    <w:rsid w:val="009A1E5F"/>
    <w:rsid w:val="009A3425"/>
    <w:rsid w:val="009A6D51"/>
    <w:rsid w:val="009B19C4"/>
    <w:rsid w:val="009B3CAA"/>
    <w:rsid w:val="009B5181"/>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5A48"/>
    <w:rsid w:val="00A173E8"/>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37B7"/>
    <w:rsid w:val="00A45845"/>
    <w:rsid w:val="00A47791"/>
    <w:rsid w:val="00A50567"/>
    <w:rsid w:val="00A5158B"/>
    <w:rsid w:val="00A52D0B"/>
    <w:rsid w:val="00A60F53"/>
    <w:rsid w:val="00A62160"/>
    <w:rsid w:val="00A622B2"/>
    <w:rsid w:val="00A65FBB"/>
    <w:rsid w:val="00A664D1"/>
    <w:rsid w:val="00A66563"/>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4B83"/>
    <w:rsid w:val="00B65477"/>
    <w:rsid w:val="00B67F61"/>
    <w:rsid w:val="00B709F6"/>
    <w:rsid w:val="00B71628"/>
    <w:rsid w:val="00B7382A"/>
    <w:rsid w:val="00B74F3E"/>
    <w:rsid w:val="00B76BB3"/>
    <w:rsid w:val="00B7743B"/>
    <w:rsid w:val="00B806B8"/>
    <w:rsid w:val="00B80F0E"/>
    <w:rsid w:val="00B843BC"/>
    <w:rsid w:val="00B8496A"/>
    <w:rsid w:val="00B84C4A"/>
    <w:rsid w:val="00B85545"/>
    <w:rsid w:val="00B87CA6"/>
    <w:rsid w:val="00B95955"/>
    <w:rsid w:val="00B9610A"/>
    <w:rsid w:val="00B97B6E"/>
    <w:rsid w:val="00BB07DC"/>
    <w:rsid w:val="00BB717E"/>
    <w:rsid w:val="00BB777A"/>
    <w:rsid w:val="00BC03C4"/>
    <w:rsid w:val="00BC0824"/>
    <w:rsid w:val="00BC2A1E"/>
    <w:rsid w:val="00BC31E7"/>
    <w:rsid w:val="00BC6C21"/>
    <w:rsid w:val="00BD0333"/>
    <w:rsid w:val="00BD1F78"/>
    <w:rsid w:val="00BD219E"/>
    <w:rsid w:val="00BD287D"/>
    <w:rsid w:val="00BD4621"/>
    <w:rsid w:val="00BD718D"/>
    <w:rsid w:val="00BE59F9"/>
    <w:rsid w:val="00BE6DC9"/>
    <w:rsid w:val="00BF3F69"/>
    <w:rsid w:val="00BF4D6B"/>
    <w:rsid w:val="00BF5E84"/>
    <w:rsid w:val="00BF78ED"/>
    <w:rsid w:val="00BF7BA9"/>
    <w:rsid w:val="00C00985"/>
    <w:rsid w:val="00C04456"/>
    <w:rsid w:val="00C06896"/>
    <w:rsid w:val="00C12190"/>
    <w:rsid w:val="00C17048"/>
    <w:rsid w:val="00C234A2"/>
    <w:rsid w:val="00C23728"/>
    <w:rsid w:val="00C3185F"/>
    <w:rsid w:val="00C325CC"/>
    <w:rsid w:val="00C34D1A"/>
    <w:rsid w:val="00C36C71"/>
    <w:rsid w:val="00C40755"/>
    <w:rsid w:val="00C425F5"/>
    <w:rsid w:val="00C615D1"/>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449F"/>
    <w:rsid w:val="00CC5916"/>
    <w:rsid w:val="00CC70A6"/>
    <w:rsid w:val="00CD01A7"/>
    <w:rsid w:val="00CE3984"/>
    <w:rsid w:val="00CE47BF"/>
    <w:rsid w:val="00CE530D"/>
    <w:rsid w:val="00CE5CF6"/>
    <w:rsid w:val="00CE6FB5"/>
    <w:rsid w:val="00CF201A"/>
    <w:rsid w:val="00CF3016"/>
    <w:rsid w:val="00CF357F"/>
    <w:rsid w:val="00CF742D"/>
    <w:rsid w:val="00CF7C14"/>
    <w:rsid w:val="00D0020D"/>
    <w:rsid w:val="00D00907"/>
    <w:rsid w:val="00D01374"/>
    <w:rsid w:val="00D026CE"/>
    <w:rsid w:val="00D03E99"/>
    <w:rsid w:val="00D03F7B"/>
    <w:rsid w:val="00D0432A"/>
    <w:rsid w:val="00D054A9"/>
    <w:rsid w:val="00D128AD"/>
    <w:rsid w:val="00D13F20"/>
    <w:rsid w:val="00D15CFA"/>
    <w:rsid w:val="00D162E4"/>
    <w:rsid w:val="00D16AB6"/>
    <w:rsid w:val="00D16F5D"/>
    <w:rsid w:val="00D173E1"/>
    <w:rsid w:val="00D22CB2"/>
    <w:rsid w:val="00D22F65"/>
    <w:rsid w:val="00D24FE4"/>
    <w:rsid w:val="00D34A70"/>
    <w:rsid w:val="00D3539D"/>
    <w:rsid w:val="00D40E52"/>
    <w:rsid w:val="00D42D4E"/>
    <w:rsid w:val="00D4363D"/>
    <w:rsid w:val="00D470EC"/>
    <w:rsid w:val="00D51B1A"/>
    <w:rsid w:val="00D62348"/>
    <w:rsid w:val="00D63D11"/>
    <w:rsid w:val="00D712A5"/>
    <w:rsid w:val="00D729CD"/>
    <w:rsid w:val="00D76764"/>
    <w:rsid w:val="00D82804"/>
    <w:rsid w:val="00D82B3C"/>
    <w:rsid w:val="00D9252A"/>
    <w:rsid w:val="00DA0D3D"/>
    <w:rsid w:val="00DA684D"/>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C7B"/>
    <w:rsid w:val="00E36C3F"/>
    <w:rsid w:val="00E400B1"/>
    <w:rsid w:val="00E42132"/>
    <w:rsid w:val="00E42315"/>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2D45"/>
    <w:rsid w:val="00EE43FF"/>
    <w:rsid w:val="00EE51E0"/>
    <w:rsid w:val="00EE53C5"/>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411D"/>
    <w:rsid w:val="00F249E5"/>
    <w:rsid w:val="00F24CDF"/>
    <w:rsid w:val="00F25272"/>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5E6"/>
    <w:rsid w:val="00F85213"/>
    <w:rsid w:val="00F9032A"/>
    <w:rsid w:val="00F92D94"/>
    <w:rsid w:val="00F9538B"/>
    <w:rsid w:val="00F972B3"/>
    <w:rsid w:val="00FA195B"/>
    <w:rsid w:val="00FA43CD"/>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0AD7"/>
    <w:rsid w:val="00FE11E6"/>
    <w:rsid w:val="00FE1B8E"/>
    <w:rsid w:val="00FE2FD2"/>
    <w:rsid w:val="00FE401F"/>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928CC0"/>
  <w14:discardImageEditingData/>
  <w15:docId w15:val="{142B07F6-9D1D-41B9-AB4C-831A00B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1"/>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Normal"/>
    <w:uiPriority w:val="99"/>
    <w:rsid w:val="00EE2D45"/>
    <w:rP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Normal"/>
    <w:uiPriority w:val="99"/>
    <w:rsid w:val="00EE2D45"/>
    <w:rPr>
      <w:sz w:val="20"/>
      <w:szCs w:val="20"/>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EE2D45"/>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aliases w:val="CSC Table Grid"/>
    <w:basedOn w:val="TableNormal"/>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1"/>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2B5EA0"/>
    <w:pPr>
      <w:numPr>
        <w:numId w:val="18"/>
      </w:numPr>
    </w:pPr>
  </w:style>
  <w:style w:type="paragraph" w:customStyle="1" w:styleId="Bulletlevel2CSC">
    <w:name w:val="Bullet level 2 CSC"/>
    <w:basedOn w:val="Normal"/>
    <w:semiHidden/>
    <w:qFormat/>
    <w:rsid w:val="002B5EA0"/>
    <w:pPr>
      <w:numPr>
        <w:ilvl w:val="1"/>
        <w:numId w:val="18"/>
      </w:numPr>
      <w:spacing w:after="60"/>
    </w:pPr>
  </w:style>
  <w:style w:type="paragraph" w:customStyle="1" w:styleId="Bulletlevel3CSC">
    <w:name w:val="Bullet level 3 CSC"/>
    <w:basedOn w:val="Normal"/>
    <w:semiHidden/>
    <w:qFormat/>
    <w:rsid w:val="002B5EA0"/>
    <w:pPr>
      <w:numPr>
        <w:ilvl w:val="2"/>
        <w:numId w:val="18"/>
      </w:numPr>
      <w:spacing w:after="60"/>
    </w:pPr>
  </w:style>
  <w:style w:type="numbering" w:customStyle="1" w:styleId="CSCBulletlist">
    <w:name w:val="CSC Bullet list"/>
    <w:uiPriority w:val="99"/>
    <w:rsid w:val="00B060A7"/>
    <w:pPr>
      <w:numPr>
        <w:numId w:val="16"/>
      </w:numPr>
    </w:pPr>
  </w:style>
  <w:style w:type="paragraph" w:customStyle="1" w:styleId="Numberlevel2CSC">
    <w:name w:val="Number level 2 CSC"/>
    <w:basedOn w:val="Normal"/>
    <w:semiHidden/>
    <w:qFormat/>
    <w:rsid w:val="002B5EA0"/>
    <w:pPr>
      <w:numPr>
        <w:ilvl w:val="1"/>
        <w:numId w:val="21"/>
      </w:numPr>
      <w:spacing w:after="60"/>
    </w:pPr>
  </w:style>
  <w:style w:type="paragraph" w:customStyle="1" w:styleId="Numberlevel3CSC">
    <w:name w:val="Number level 3 CSC"/>
    <w:basedOn w:val="Normal"/>
    <w:semiHidden/>
    <w:qFormat/>
    <w:rsid w:val="002B5EA0"/>
    <w:pPr>
      <w:numPr>
        <w:ilvl w:val="2"/>
        <w:numId w:val="21"/>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2B5EA0"/>
    <w:pPr>
      <w:numPr>
        <w:ilvl w:val="3"/>
        <w:numId w:val="21"/>
      </w:numPr>
      <w:spacing w:after="60"/>
    </w:pPr>
  </w:style>
  <w:style w:type="numbering" w:customStyle="1" w:styleId="CSCTablebulletlist">
    <w:name w:val="CSC Table bullet list"/>
    <w:uiPriority w:val="99"/>
    <w:rsid w:val="00AD5BD7"/>
    <w:pPr>
      <w:numPr>
        <w:numId w:val="10"/>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0"/>
      </w:numPr>
    </w:pPr>
  </w:style>
  <w:style w:type="paragraph" w:customStyle="1" w:styleId="Tablebullet2CSC">
    <w:name w:val="Table bullet 2 CSC"/>
    <w:basedOn w:val="Tablenormal0"/>
    <w:semiHidden/>
    <w:rsid w:val="00AD5BD7"/>
    <w:pPr>
      <w:numPr>
        <w:ilvl w:val="1"/>
        <w:numId w:val="10"/>
      </w:numPr>
    </w:pPr>
  </w:style>
  <w:style w:type="paragraph" w:customStyle="1" w:styleId="Tablenumberedlist">
    <w:name w:val="Table numbered list"/>
    <w:basedOn w:val="Tablenormal0"/>
    <w:semiHidden/>
    <w:rsid w:val="008B6FCA"/>
    <w:pPr>
      <w:numPr>
        <w:numId w:val="11"/>
      </w:numPr>
    </w:pPr>
  </w:style>
  <w:style w:type="paragraph" w:customStyle="1" w:styleId="Tablenumberlevel2">
    <w:name w:val="Table number level 2"/>
    <w:basedOn w:val="Tablenormal0"/>
    <w:semiHidden/>
    <w:rsid w:val="008B6FCA"/>
    <w:pPr>
      <w:numPr>
        <w:ilvl w:val="1"/>
        <w:numId w:val="11"/>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Normal"/>
    <w:uiPriority w:val="99"/>
    <w:rsid w:val="00EE2D45"/>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character" w:customStyle="1" w:styleId="jsgrdq">
    <w:name w:val="jsgrdq"/>
    <w:basedOn w:val="DefaultParagraphFont"/>
    <w:rsid w:val="00FE0AD7"/>
  </w:style>
  <w:style w:type="character" w:styleId="UnresolvedMention">
    <w:name w:val="Unresolved Mention"/>
    <w:basedOn w:val="DefaultParagraphFont"/>
    <w:uiPriority w:val="99"/>
    <w:semiHidden/>
    <w:unhideWhenUsed/>
    <w:rsid w:val="00FE0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Templates\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00BCDEE56991646AC91A182FB310285" ma:contentTypeVersion="13" ma:contentTypeDescription="Create a new document." ma:contentTypeScope="" ma:versionID="4e6caf2dcf2f5e17e7e1377fb1be6445">
  <xsd:schema xmlns:xsd="http://www.w3.org/2001/XMLSchema" xmlns:xs="http://www.w3.org/2001/XMLSchema" xmlns:p="http://schemas.microsoft.com/office/2006/metadata/properties" xmlns:ns3="cad36900-b2dc-4c92-af6c-8bacf3216b0d" xmlns:ns4="dacca0c0-181f-4a2f-80e5-213543d85916" targetNamespace="http://schemas.microsoft.com/office/2006/metadata/properties" ma:root="true" ma:fieldsID="d874f3ea33e3f2e54f9089e8bfa0c30e" ns3:_="" ns4:_="">
    <xsd:import namespace="cad36900-b2dc-4c92-af6c-8bacf3216b0d"/>
    <xsd:import namespace="dacca0c0-181f-4a2f-80e5-213543d859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36900-b2dc-4c92-af6c-8bacf3216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cca0c0-181f-4a2f-80e5-213543d8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D8A6B8-70CB-4AA6-8E95-6C42D4C59773}">
  <ds:schemaRefs>
    <ds:schemaRef ds:uri="http://schemas.openxmlformats.org/package/2006/metadata/core-properties"/>
    <ds:schemaRef ds:uri="http://purl.org/dc/dcmitype/"/>
    <ds:schemaRef ds:uri="http://schemas.microsoft.com/office/infopath/2007/PartnerControls"/>
    <ds:schemaRef ds:uri="cad36900-b2dc-4c92-af6c-8bacf3216b0d"/>
    <ds:schemaRef ds:uri="http://schemas.microsoft.com/office/2006/documentManagement/types"/>
    <ds:schemaRef ds:uri="http://purl.org/dc/elements/1.1/"/>
    <ds:schemaRef ds:uri="http://purl.org/dc/terms/"/>
    <ds:schemaRef ds:uri="dacca0c0-181f-4a2f-80e5-213543d8591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F7128E-F434-4096-B94C-0FDA66C9B23F}">
  <ds:schemaRefs>
    <ds:schemaRef ds:uri="http://schemas.microsoft.com/sharepoint/v3/contenttype/forms"/>
  </ds:schemaRefs>
</ds:datastoreItem>
</file>

<file path=customXml/itemProps4.xml><?xml version="1.0" encoding="utf-8"?>
<ds:datastoreItem xmlns:ds="http://schemas.openxmlformats.org/officeDocument/2006/customXml" ds:itemID="{06B292BE-1498-42E2-B005-4829CCCB0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36900-b2dc-4c92-af6c-8bacf3216b0d"/>
    <ds:schemaRef ds:uri="dacca0c0-181f-4a2f-80e5-213543d8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6.xml><?xml version="1.0" encoding="utf-8"?>
<ds:datastoreItem xmlns:ds="http://schemas.openxmlformats.org/officeDocument/2006/customXml" ds:itemID="{A7F2365F-F257-407C-B458-5D1E0155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136</TotalTime>
  <Pages>1</Pages>
  <Words>283</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Cardinia Shire Council</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Hopgood</dc:creator>
  <cp:lastModifiedBy>Rosie Hopgood</cp:lastModifiedBy>
  <cp:revision>6</cp:revision>
  <cp:lastPrinted>2014-03-03T21:33:00Z</cp:lastPrinted>
  <dcterms:created xsi:type="dcterms:W3CDTF">2021-07-16T03:18:00Z</dcterms:created>
  <dcterms:modified xsi:type="dcterms:W3CDTF">2021-08-03T00:11:00Z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0x010100600BCDEE56991646AC91A182FB310285</vt:lpwstr>
  </property>
  <property fmtid="{D5CDD505-2E9C-101B-9397-08002B2CF9AE}" pid="3" name="RevIMBCS">
    <vt:lpwstr>6;#Planning (Business Plan)|aeca1183-09bb-4124-8d99-51a469fbf210</vt:lpwstr>
  </property>
  <property fmtid="{D5CDD505-2E9C-101B-9397-08002B2CF9AE}" pid="4" name="_dlc_DocIdItemGuid">
    <vt:lpwstr>e964d2df-3ab9-4c51-a97e-97329d8655c7</vt:lpwstr>
  </property>
</Properties>
</file>