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3DABA5" w14:textId="77777777" w:rsidR="00A670CE" w:rsidRDefault="00A670CE" w:rsidP="00A670CE">
      <w:pPr>
        <w:rPr>
          <w:rStyle w:val="Heading1Char"/>
        </w:rPr>
      </w:pPr>
    </w:p>
    <w:p w14:paraId="5370A0D1" w14:textId="77777777" w:rsidR="00A670CE" w:rsidRDefault="00A670CE" w:rsidP="00A670CE">
      <w:pPr>
        <w:rPr>
          <w:rStyle w:val="Heading1Char"/>
        </w:rPr>
      </w:pPr>
    </w:p>
    <w:p w14:paraId="529FA725" w14:textId="63EE9901" w:rsidR="00A670CE" w:rsidRDefault="00A670CE" w:rsidP="00A670CE">
      <w:r>
        <w:rPr>
          <w:rStyle w:val="Heading1Char"/>
        </w:rPr>
        <w:t xml:space="preserve">Cardinia Shire Council Compliance and Enforcement Policy </w:t>
      </w:r>
      <w:r>
        <w:rPr>
          <w:noProof/>
        </w:rPr>
        <w:drawing>
          <wp:anchor distT="0" distB="0" distL="114300" distR="114300" simplePos="0" relativeHeight="251659264" behindDoc="1" locked="1" layoutInCell="1" allowOverlap="1" wp14:anchorId="51DC0EEE" wp14:editId="0235AE29">
            <wp:simplePos x="0" y="0"/>
            <wp:positionH relativeFrom="column">
              <wp:posOffset>4496435</wp:posOffset>
            </wp:positionH>
            <wp:positionV relativeFrom="page">
              <wp:posOffset>447675</wp:posOffset>
            </wp:positionV>
            <wp:extent cx="1348740" cy="711200"/>
            <wp:effectExtent l="0" t="0" r="3810" b="0"/>
            <wp:wrapNone/>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colour 123_294 coated.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48740" cy="711200"/>
                    </a:xfrm>
                    <a:prstGeom prst="rect">
                      <a:avLst/>
                    </a:prstGeom>
                  </pic:spPr>
                </pic:pic>
              </a:graphicData>
            </a:graphic>
            <wp14:sizeRelH relativeFrom="page">
              <wp14:pctWidth>0</wp14:pctWidth>
            </wp14:sizeRelH>
            <wp14:sizeRelV relativeFrom="page">
              <wp14:pctHeight>0</wp14:pctHeight>
            </wp14:sizeRelV>
          </wp:anchor>
        </w:drawing>
      </w:r>
    </w:p>
    <w:p w14:paraId="36C223F2" w14:textId="77777777" w:rsidR="00A670CE" w:rsidRDefault="00A670CE" w:rsidP="00A670CE">
      <w:pPr>
        <w:pStyle w:val="Heading1"/>
        <w:ind w:left="1134"/>
      </w:pPr>
    </w:p>
    <w:p w14:paraId="50E9C205" w14:textId="77777777" w:rsidR="00A670CE" w:rsidRDefault="00A670CE" w:rsidP="00A670CE">
      <w:pPr>
        <w:pStyle w:val="Heading1"/>
        <w:numPr>
          <w:ilvl w:val="0"/>
          <w:numId w:val="7"/>
        </w:numPr>
      </w:pPr>
      <w:r>
        <w:t>Policy alignment</w:t>
      </w:r>
    </w:p>
    <w:p w14:paraId="32C5221E" w14:textId="77777777" w:rsidR="00A670CE" w:rsidRDefault="00A670CE" w:rsidP="00A670CE"/>
    <w:p w14:paraId="4FBAACBE" w14:textId="77777777" w:rsidR="00A670CE" w:rsidRDefault="00A670CE" w:rsidP="00A670CE">
      <w:r>
        <w:t>Council law enforcement activities help Council to achieve the following Council Plan objectives:</w:t>
      </w:r>
    </w:p>
    <w:p w14:paraId="4781D8AE" w14:textId="77777777" w:rsidR="00A670CE" w:rsidRDefault="00A670CE" w:rsidP="00A670CE"/>
    <w:p w14:paraId="5B625504" w14:textId="77777777" w:rsidR="00A670CE" w:rsidRDefault="00A670CE" w:rsidP="00A670CE">
      <w:pPr>
        <w:ind w:left="714" w:hanging="714"/>
      </w:pPr>
      <w:r>
        <w:t>1.6</w:t>
      </w:r>
      <w:r>
        <w:tab/>
        <w:t>Increased awareness of safety</w:t>
      </w:r>
    </w:p>
    <w:p w14:paraId="66645111" w14:textId="77777777" w:rsidR="00A670CE" w:rsidRDefault="00A670CE" w:rsidP="00A670CE">
      <w:pPr>
        <w:ind w:left="714" w:hanging="714"/>
      </w:pPr>
      <w:r>
        <w:t>2.4</w:t>
      </w:r>
      <w:r>
        <w:tab/>
        <w:t>Improved health and wellbeing of our residents</w:t>
      </w:r>
    </w:p>
    <w:p w14:paraId="3186F87B" w14:textId="77777777" w:rsidR="00A670CE" w:rsidRDefault="00A670CE" w:rsidP="00A670CE">
      <w:pPr>
        <w:ind w:left="714" w:hanging="714"/>
      </w:pPr>
      <w:r>
        <w:t>3.1</w:t>
      </w:r>
      <w:r>
        <w:tab/>
        <w:t xml:space="preserve">Provision and maintenance of assets </w:t>
      </w:r>
    </w:p>
    <w:p w14:paraId="21F75177" w14:textId="77777777" w:rsidR="00A670CE" w:rsidRDefault="00A670CE" w:rsidP="00A670CE">
      <w:pPr>
        <w:ind w:left="714" w:hanging="714"/>
      </w:pPr>
      <w:r>
        <w:t>3.4</w:t>
      </w:r>
      <w:r>
        <w:tab/>
        <w:t>Natural and built environments supporting the improved health and wellbeing of our communities</w:t>
      </w:r>
    </w:p>
    <w:p w14:paraId="27FD0059" w14:textId="77777777" w:rsidR="00A670CE" w:rsidRDefault="00A670CE" w:rsidP="00A670CE">
      <w:pPr>
        <w:ind w:left="714" w:hanging="714"/>
      </w:pPr>
      <w:r>
        <w:t>5.2</w:t>
      </w:r>
      <w:r>
        <w:tab/>
        <w:t>Open governance</w:t>
      </w:r>
    </w:p>
    <w:p w14:paraId="30032010" w14:textId="77777777" w:rsidR="00A670CE" w:rsidRDefault="00A670CE" w:rsidP="00A670CE">
      <w:pPr>
        <w:ind w:left="714" w:hanging="714"/>
      </w:pPr>
    </w:p>
    <w:p w14:paraId="02F1D577" w14:textId="77777777" w:rsidR="00A670CE" w:rsidRDefault="00A670CE" w:rsidP="00A670CE">
      <w:pPr>
        <w:pStyle w:val="Heading1"/>
        <w:numPr>
          <w:ilvl w:val="0"/>
          <w:numId w:val="7"/>
        </w:numPr>
      </w:pPr>
      <w:r>
        <w:t>Purpose</w:t>
      </w:r>
    </w:p>
    <w:p w14:paraId="1296ECEE" w14:textId="77777777" w:rsidR="00A670CE" w:rsidRDefault="00A670CE" w:rsidP="00A670CE">
      <w:pPr>
        <w:rPr>
          <w:lang w:eastAsia="en-US"/>
        </w:rPr>
      </w:pPr>
    </w:p>
    <w:p w14:paraId="430C30DE" w14:textId="77777777" w:rsidR="00A670CE" w:rsidRDefault="00A670CE" w:rsidP="00A670CE">
      <w:pPr>
        <w:rPr>
          <w:lang w:eastAsia="en-US"/>
        </w:rPr>
      </w:pPr>
      <w:r>
        <w:rPr>
          <w:lang w:eastAsia="en-US"/>
        </w:rPr>
        <w:t>The purpose of this policy is to:</w:t>
      </w:r>
    </w:p>
    <w:p w14:paraId="45BB8D4A" w14:textId="77777777" w:rsidR="00A670CE" w:rsidRDefault="00A670CE" w:rsidP="00A670CE">
      <w:pPr>
        <w:rPr>
          <w:lang w:eastAsia="en-US"/>
        </w:rPr>
      </w:pPr>
      <w:r>
        <w:rPr>
          <w:lang w:eastAsia="en-US"/>
        </w:rPr>
        <w:t>•</w:t>
      </w:r>
      <w:r>
        <w:rPr>
          <w:lang w:eastAsia="en-US"/>
        </w:rPr>
        <w:tab/>
        <w:t xml:space="preserve">promote consistency in enforcement action in matters of </w:t>
      </w:r>
      <w:proofErr w:type="gramStart"/>
      <w:r>
        <w:rPr>
          <w:lang w:eastAsia="en-US"/>
        </w:rPr>
        <w:t>non-compliance;</w:t>
      </w:r>
      <w:proofErr w:type="gramEnd"/>
    </w:p>
    <w:p w14:paraId="47282527" w14:textId="77777777" w:rsidR="00A670CE" w:rsidRDefault="00A670CE" w:rsidP="00A670CE">
      <w:pPr>
        <w:rPr>
          <w:lang w:eastAsia="en-US"/>
        </w:rPr>
      </w:pPr>
      <w:r>
        <w:rPr>
          <w:lang w:eastAsia="en-US"/>
        </w:rPr>
        <w:t>•</w:t>
      </w:r>
      <w:r>
        <w:rPr>
          <w:lang w:eastAsia="en-US"/>
        </w:rPr>
        <w:tab/>
        <w:t>ensure transparency, procedural fairness and natural justice principles are applied; and</w:t>
      </w:r>
    </w:p>
    <w:p w14:paraId="6A2617C4" w14:textId="77777777" w:rsidR="00A670CE" w:rsidRDefault="00A670CE" w:rsidP="00A670CE">
      <w:pPr>
        <w:rPr>
          <w:lang w:eastAsia="en-US"/>
        </w:rPr>
      </w:pPr>
      <w:r>
        <w:rPr>
          <w:lang w:eastAsia="en-US"/>
        </w:rPr>
        <w:t>•</w:t>
      </w:r>
      <w:r>
        <w:rPr>
          <w:lang w:eastAsia="en-US"/>
        </w:rPr>
        <w:tab/>
        <w:t>ensure that enforcement action is proportionate to the alleged offence in each case.</w:t>
      </w:r>
    </w:p>
    <w:p w14:paraId="526AA8CC" w14:textId="77777777" w:rsidR="00A670CE" w:rsidRPr="00DD36C5" w:rsidRDefault="00A670CE" w:rsidP="00A670CE">
      <w:pPr>
        <w:rPr>
          <w:lang w:eastAsia="en-US"/>
        </w:rPr>
      </w:pPr>
    </w:p>
    <w:p w14:paraId="60DA77D8" w14:textId="77777777" w:rsidR="00A670CE" w:rsidRDefault="00A670CE" w:rsidP="00A670CE">
      <w:pPr>
        <w:pStyle w:val="Heading1"/>
        <w:numPr>
          <w:ilvl w:val="0"/>
          <w:numId w:val="7"/>
        </w:numPr>
      </w:pPr>
      <w:r>
        <w:t>Scope</w:t>
      </w:r>
    </w:p>
    <w:p w14:paraId="38347C3A" w14:textId="77777777" w:rsidR="00A670CE" w:rsidRDefault="00A670CE" w:rsidP="00A670CE"/>
    <w:p w14:paraId="508E7FFB" w14:textId="77777777" w:rsidR="00A670CE" w:rsidRDefault="00A670CE" w:rsidP="00A670CE">
      <w:r>
        <w:t xml:space="preserve">This policy is an “umbrella” policy that outlines Council’s approach to enforcement matters and provides staff with direction about the </w:t>
      </w:r>
      <w:proofErr w:type="gramStart"/>
      <w:r>
        <w:t>manner in which</w:t>
      </w:r>
      <w:proofErr w:type="gramEnd"/>
      <w:r>
        <w:t xml:space="preserve"> law enforcement activities are to be undertaken.  </w:t>
      </w:r>
    </w:p>
    <w:p w14:paraId="05D0A1E5" w14:textId="77777777" w:rsidR="00A670CE" w:rsidRDefault="00A670CE" w:rsidP="00A670CE"/>
    <w:p w14:paraId="2FDF7C46" w14:textId="77777777" w:rsidR="00A670CE" w:rsidRDefault="00A670CE" w:rsidP="00A670CE">
      <w:r>
        <w:t>In addition to enforcement, Council carries out a range of activities to encourage compliance with the law, such as community education programs.  Detailed policies and procedures about specific activities may also apply.</w:t>
      </w:r>
    </w:p>
    <w:p w14:paraId="2BAF581B" w14:textId="77777777" w:rsidR="00A670CE" w:rsidRDefault="00A670CE" w:rsidP="00A670CE"/>
    <w:p w14:paraId="00D3D303" w14:textId="77777777" w:rsidR="00A670CE" w:rsidRDefault="00A670CE" w:rsidP="00A670CE">
      <w:r>
        <w:t>This policy applies to all enforcement activities undertaken in accordance with the following Acts and regulations:</w:t>
      </w:r>
    </w:p>
    <w:p w14:paraId="5952CD57" w14:textId="77777777" w:rsidR="00A670CE" w:rsidRDefault="00A670CE" w:rsidP="00A670CE"/>
    <w:p w14:paraId="589C65BC" w14:textId="77777777" w:rsidR="00A670CE" w:rsidRDefault="00A670CE" w:rsidP="00A670CE">
      <w:pPr>
        <w:pStyle w:val="ListParagraph"/>
        <w:numPr>
          <w:ilvl w:val="0"/>
          <w:numId w:val="33"/>
        </w:numPr>
      </w:pPr>
      <w:r w:rsidRPr="006A7614">
        <w:rPr>
          <w:i/>
        </w:rPr>
        <w:t>Building Act</w:t>
      </w:r>
      <w:r>
        <w:t xml:space="preserve"> 1993 (and regulations)</w:t>
      </w:r>
    </w:p>
    <w:p w14:paraId="02F7CE84" w14:textId="77777777" w:rsidR="00A670CE" w:rsidRDefault="00A670CE" w:rsidP="00A670CE">
      <w:pPr>
        <w:pStyle w:val="ListParagraph"/>
        <w:numPr>
          <w:ilvl w:val="0"/>
          <w:numId w:val="33"/>
        </w:numPr>
      </w:pPr>
      <w:r w:rsidRPr="006A7614">
        <w:rPr>
          <w:i/>
        </w:rPr>
        <w:t>Planning and Environment Act</w:t>
      </w:r>
      <w:r>
        <w:t xml:space="preserve"> 1987</w:t>
      </w:r>
    </w:p>
    <w:p w14:paraId="77BA6309" w14:textId="77777777" w:rsidR="00A670CE" w:rsidRDefault="00A670CE" w:rsidP="00A670CE">
      <w:pPr>
        <w:pStyle w:val="ListParagraph"/>
        <w:numPr>
          <w:ilvl w:val="0"/>
          <w:numId w:val="33"/>
        </w:numPr>
      </w:pPr>
      <w:r w:rsidRPr="006A7614">
        <w:rPr>
          <w:i/>
        </w:rPr>
        <w:t>Road Safety Act</w:t>
      </w:r>
      <w:r>
        <w:t xml:space="preserve"> 1986 and the </w:t>
      </w:r>
      <w:r w:rsidRPr="006A7614">
        <w:rPr>
          <w:i/>
        </w:rPr>
        <w:t>Road Safety Road Rules</w:t>
      </w:r>
      <w:r>
        <w:t xml:space="preserve"> 2017</w:t>
      </w:r>
    </w:p>
    <w:p w14:paraId="44763C3E" w14:textId="77777777" w:rsidR="00A670CE" w:rsidRDefault="00A670CE" w:rsidP="00A670CE">
      <w:pPr>
        <w:pStyle w:val="ListParagraph"/>
        <w:numPr>
          <w:ilvl w:val="0"/>
          <w:numId w:val="33"/>
        </w:numPr>
      </w:pPr>
      <w:r w:rsidRPr="006A7614">
        <w:rPr>
          <w:i/>
        </w:rPr>
        <w:t>Domestic Animals Act</w:t>
      </w:r>
      <w:r>
        <w:t xml:space="preserve"> 1994 (and regulations)</w:t>
      </w:r>
    </w:p>
    <w:p w14:paraId="06F1FD8E" w14:textId="77777777" w:rsidR="00A670CE" w:rsidRDefault="00A670CE" w:rsidP="00A670CE">
      <w:pPr>
        <w:pStyle w:val="ListParagraph"/>
        <w:numPr>
          <w:ilvl w:val="0"/>
          <w:numId w:val="33"/>
        </w:numPr>
      </w:pPr>
      <w:r>
        <w:t xml:space="preserve">Cardinia Shire Council </w:t>
      </w:r>
      <w:r w:rsidRPr="006A7614">
        <w:rPr>
          <w:i/>
        </w:rPr>
        <w:t>Local Law</w:t>
      </w:r>
      <w:r>
        <w:t xml:space="preserve"> </w:t>
      </w:r>
      <w:r w:rsidRPr="006A7614">
        <w:rPr>
          <w:i/>
        </w:rPr>
        <w:t>17</w:t>
      </w:r>
    </w:p>
    <w:p w14:paraId="0C98DAB3" w14:textId="77777777" w:rsidR="00A670CE" w:rsidRDefault="00A670CE" w:rsidP="00A670CE">
      <w:pPr>
        <w:pStyle w:val="ListParagraph"/>
        <w:numPr>
          <w:ilvl w:val="0"/>
          <w:numId w:val="33"/>
        </w:numPr>
      </w:pPr>
      <w:r w:rsidRPr="006A7614">
        <w:rPr>
          <w:i/>
        </w:rPr>
        <w:t>Country Fire Authority Act</w:t>
      </w:r>
      <w:r>
        <w:t xml:space="preserve"> 1958</w:t>
      </w:r>
    </w:p>
    <w:p w14:paraId="5F0ABBA6" w14:textId="77777777" w:rsidR="00A670CE" w:rsidRDefault="00A670CE" w:rsidP="00A670CE">
      <w:pPr>
        <w:pStyle w:val="ListParagraph"/>
        <w:numPr>
          <w:ilvl w:val="0"/>
          <w:numId w:val="33"/>
        </w:numPr>
      </w:pPr>
      <w:r w:rsidRPr="006A7614">
        <w:rPr>
          <w:i/>
        </w:rPr>
        <w:t>Impounding of Livestock Act</w:t>
      </w:r>
      <w:r>
        <w:t xml:space="preserve"> 1994</w:t>
      </w:r>
    </w:p>
    <w:p w14:paraId="39CDB91B" w14:textId="77777777" w:rsidR="00A670CE" w:rsidRDefault="00A670CE" w:rsidP="00A670CE">
      <w:pPr>
        <w:pStyle w:val="ListParagraph"/>
        <w:numPr>
          <w:ilvl w:val="0"/>
          <w:numId w:val="33"/>
        </w:numPr>
      </w:pPr>
      <w:r w:rsidRPr="006A7614">
        <w:rPr>
          <w:i/>
        </w:rPr>
        <w:t>Food Act</w:t>
      </w:r>
      <w:r>
        <w:t xml:space="preserve"> 1984</w:t>
      </w:r>
    </w:p>
    <w:p w14:paraId="24430692" w14:textId="77777777" w:rsidR="00A670CE" w:rsidRDefault="00A670CE" w:rsidP="00A670CE">
      <w:pPr>
        <w:pStyle w:val="ListParagraph"/>
        <w:numPr>
          <w:ilvl w:val="0"/>
          <w:numId w:val="33"/>
        </w:numPr>
      </w:pPr>
      <w:r w:rsidRPr="006A7614">
        <w:rPr>
          <w:i/>
        </w:rPr>
        <w:t>Public Health and Wellbeing Act</w:t>
      </w:r>
      <w:r>
        <w:t xml:space="preserve"> 2008</w:t>
      </w:r>
    </w:p>
    <w:p w14:paraId="3A5FC6A3" w14:textId="77777777" w:rsidR="00A670CE" w:rsidRDefault="00A670CE" w:rsidP="00A670CE">
      <w:pPr>
        <w:pStyle w:val="ListParagraph"/>
        <w:numPr>
          <w:ilvl w:val="0"/>
          <w:numId w:val="33"/>
        </w:numPr>
      </w:pPr>
      <w:r w:rsidRPr="006A7614">
        <w:rPr>
          <w:i/>
        </w:rPr>
        <w:t>Tobacco Act</w:t>
      </w:r>
      <w:r>
        <w:t xml:space="preserve"> 1987</w:t>
      </w:r>
    </w:p>
    <w:p w14:paraId="07542C84" w14:textId="77777777" w:rsidR="00A670CE" w:rsidRDefault="00A670CE" w:rsidP="00A670CE">
      <w:pPr>
        <w:pStyle w:val="ListParagraph"/>
        <w:numPr>
          <w:ilvl w:val="0"/>
          <w:numId w:val="33"/>
        </w:numPr>
      </w:pPr>
      <w:r w:rsidRPr="006A7614">
        <w:rPr>
          <w:i/>
        </w:rPr>
        <w:t>Environment Protection Act</w:t>
      </w:r>
      <w:r>
        <w:t xml:space="preserve"> 1970</w:t>
      </w:r>
    </w:p>
    <w:p w14:paraId="433C7A80" w14:textId="77777777" w:rsidR="00A670CE" w:rsidRDefault="00A670CE" w:rsidP="00A670CE"/>
    <w:p w14:paraId="02346356" w14:textId="77777777" w:rsidR="00A670CE" w:rsidRDefault="00A670CE" w:rsidP="00A670CE">
      <w:r>
        <w:lastRenderedPageBreak/>
        <w:t>These activities are carried out by Development and Compliance Services (in respect of Building, Local Law, Environmental Health, animal management and parking enforcement) and Safe and Inclusive Communities team (in respect of Fire Hazard enforcement).</w:t>
      </w:r>
    </w:p>
    <w:p w14:paraId="2ED37DC2" w14:textId="77777777" w:rsidR="00A670CE" w:rsidRDefault="00A670CE" w:rsidP="00A670CE"/>
    <w:p w14:paraId="028C5912" w14:textId="77777777" w:rsidR="00A670CE" w:rsidRDefault="00A670CE" w:rsidP="00A670CE">
      <w:r>
        <w:t>Prosecutions undertake prosecution and other formal actions.</w:t>
      </w:r>
    </w:p>
    <w:p w14:paraId="5D41A6A2" w14:textId="77777777" w:rsidR="00A670CE" w:rsidRDefault="00A670CE" w:rsidP="00A670CE"/>
    <w:p w14:paraId="3AA27D4E" w14:textId="77777777" w:rsidR="00A670CE" w:rsidRDefault="00A670CE" w:rsidP="00A670CE">
      <w:pPr>
        <w:pStyle w:val="Heading1"/>
        <w:numPr>
          <w:ilvl w:val="0"/>
          <w:numId w:val="7"/>
        </w:numPr>
      </w:pPr>
      <w:r>
        <w:t>Policy description</w:t>
      </w:r>
    </w:p>
    <w:p w14:paraId="06ADEBC3" w14:textId="77777777" w:rsidR="00A670CE" w:rsidRDefault="00A670CE" w:rsidP="00A670CE"/>
    <w:p w14:paraId="593A43D2" w14:textId="77777777" w:rsidR="00A670CE" w:rsidRDefault="00A670CE" w:rsidP="00A670CE">
      <w:r>
        <w:t xml:space="preserve">Local Government is charged with legislative responsibilities that protect individuals and the </w:t>
      </w:r>
      <w:proofErr w:type="gramStart"/>
      <w:r>
        <w:t>community as a whole</w:t>
      </w:r>
      <w:proofErr w:type="gramEnd"/>
      <w:r>
        <w:t>.  Council’s customers include both those on whom the law places a duty and those whom the law protects.  While it is ultimately the responsibility of individuals and other bodies to comply with the law, Council staff are required to carry out activities that enforce compliance with the law.</w:t>
      </w:r>
    </w:p>
    <w:p w14:paraId="2B48C108" w14:textId="77777777" w:rsidR="00A670CE" w:rsidRDefault="00A670CE" w:rsidP="00A670CE"/>
    <w:p w14:paraId="21221F68" w14:textId="77777777" w:rsidR="00A670CE" w:rsidRDefault="00A670CE" w:rsidP="00A670CE">
      <w:r>
        <w:t>Enforcement activities include:</w:t>
      </w:r>
    </w:p>
    <w:p w14:paraId="351BA7E8" w14:textId="77777777" w:rsidR="00A670CE" w:rsidRDefault="00A670CE" w:rsidP="00A670CE">
      <w:pPr>
        <w:pStyle w:val="ListParagraph"/>
        <w:numPr>
          <w:ilvl w:val="0"/>
          <w:numId w:val="34"/>
        </w:numPr>
      </w:pPr>
      <w:r>
        <w:t xml:space="preserve">patrolling streets and public </w:t>
      </w:r>
      <w:proofErr w:type="gramStart"/>
      <w:r>
        <w:t>places;</w:t>
      </w:r>
      <w:proofErr w:type="gramEnd"/>
    </w:p>
    <w:p w14:paraId="010541EE" w14:textId="77777777" w:rsidR="00A670CE" w:rsidRDefault="00A670CE" w:rsidP="00A670CE">
      <w:pPr>
        <w:pStyle w:val="ListParagraph"/>
        <w:numPr>
          <w:ilvl w:val="0"/>
          <w:numId w:val="34"/>
        </w:numPr>
      </w:pPr>
      <w:r>
        <w:t xml:space="preserve">inspecting premises, </w:t>
      </w:r>
      <w:proofErr w:type="gramStart"/>
      <w:r>
        <w:t>land</w:t>
      </w:r>
      <w:proofErr w:type="gramEnd"/>
      <w:r>
        <w:t xml:space="preserve"> or other places either on a routine programmed basis or on a random basis; and</w:t>
      </w:r>
    </w:p>
    <w:p w14:paraId="41BF0859" w14:textId="77777777" w:rsidR="00A670CE" w:rsidRDefault="00A670CE" w:rsidP="00A670CE">
      <w:pPr>
        <w:pStyle w:val="ListParagraph"/>
        <w:numPr>
          <w:ilvl w:val="0"/>
          <w:numId w:val="34"/>
        </w:numPr>
      </w:pPr>
      <w:r>
        <w:t>responding to enquiries and complaints.</w:t>
      </w:r>
    </w:p>
    <w:p w14:paraId="58B023B6" w14:textId="77777777" w:rsidR="00A670CE" w:rsidRDefault="00A670CE" w:rsidP="00A670CE">
      <w:pPr>
        <w:pStyle w:val="ListParagraph"/>
        <w:ind w:left="1080" w:firstLine="0"/>
      </w:pPr>
    </w:p>
    <w:p w14:paraId="7856D933" w14:textId="77777777" w:rsidR="00A670CE" w:rsidRDefault="00A670CE" w:rsidP="00A670CE">
      <w:pPr>
        <w:pStyle w:val="Heading1"/>
        <w:numPr>
          <w:ilvl w:val="0"/>
          <w:numId w:val="7"/>
        </w:numPr>
      </w:pPr>
      <w:r>
        <w:t>Related documents</w:t>
      </w:r>
    </w:p>
    <w:tbl>
      <w:tblPr>
        <w:tblStyle w:val="TableGrid"/>
        <w:tblW w:w="0" w:type="auto"/>
        <w:tblLook w:val="04A0" w:firstRow="1" w:lastRow="0" w:firstColumn="1" w:lastColumn="0" w:noHBand="0" w:noVBand="1"/>
      </w:tblPr>
      <w:tblGrid>
        <w:gridCol w:w="2472"/>
        <w:gridCol w:w="6873"/>
      </w:tblGrid>
      <w:tr w:rsidR="00A670CE" w14:paraId="12AF3C79" w14:textId="77777777" w:rsidTr="00AC16B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518" w:type="dxa"/>
          </w:tcPr>
          <w:p w14:paraId="36D782CC" w14:textId="77777777" w:rsidR="00A670CE" w:rsidRDefault="00A670CE" w:rsidP="00AC16BC">
            <w:r>
              <w:t>Type of document</w:t>
            </w:r>
          </w:p>
        </w:tc>
        <w:tc>
          <w:tcPr>
            <w:tcW w:w="7053" w:type="dxa"/>
          </w:tcPr>
          <w:p w14:paraId="04C19CF6" w14:textId="77777777" w:rsidR="00A670CE" w:rsidRDefault="00A670CE" w:rsidP="00AC16BC">
            <w:pPr>
              <w:cnfStyle w:val="100000000000" w:firstRow="1" w:lastRow="0" w:firstColumn="0" w:lastColumn="0" w:oddVBand="0" w:evenVBand="0" w:oddHBand="0" w:evenHBand="0" w:firstRowFirstColumn="0" w:firstRowLastColumn="0" w:lastRowFirstColumn="0" w:lastRowLastColumn="0"/>
            </w:pPr>
            <w:r>
              <w:t>Title and/or HPRM reference</w:t>
            </w:r>
          </w:p>
        </w:tc>
      </w:tr>
      <w:tr w:rsidR="00A670CE" w14:paraId="352FB891" w14:textId="77777777" w:rsidTr="00AC16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14:paraId="67AF9CC9" w14:textId="77777777" w:rsidR="00A670CE" w:rsidRDefault="00A670CE" w:rsidP="00AC16BC">
            <w:r>
              <w:t>Strategies</w:t>
            </w:r>
          </w:p>
        </w:tc>
        <w:tc>
          <w:tcPr>
            <w:tcW w:w="7053" w:type="dxa"/>
          </w:tcPr>
          <w:p w14:paraId="571EB903" w14:textId="77777777" w:rsidR="00A670CE" w:rsidRDefault="00A670CE" w:rsidP="00AC16BC">
            <w:pPr>
              <w:cnfStyle w:val="000000100000" w:firstRow="0" w:lastRow="0" w:firstColumn="0" w:lastColumn="0" w:oddVBand="0" w:evenVBand="0" w:oddHBand="1" w:evenHBand="0" w:firstRowFirstColumn="0" w:firstRowLastColumn="0" w:lastRowFirstColumn="0" w:lastRowLastColumn="0"/>
            </w:pPr>
            <w:r>
              <w:t>Municipal Building Control Plan</w:t>
            </w:r>
          </w:p>
          <w:p w14:paraId="50AC9ACE" w14:textId="77777777" w:rsidR="00A670CE" w:rsidRDefault="00A670CE" w:rsidP="00AC16BC">
            <w:pPr>
              <w:cnfStyle w:val="000000100000" w:firstRow="0" w:lastRow="0" w:firstColumn="0" w:lastColumn="0" w:oddVBand="0" w:evenVBand="0" w:oddHBand="1" w:evenHBand="0" w:firstRowFirstColumn="0" w:firstRowLastColumn="0" w:lastRowFirstColumn="0" w:lastRowLastColumn="0"/>
            </w:pPr>
          </w:p>
          <w:p w14:paraId="08BBAE33" w14:textId="77777777" w:rsidR="00A670CE" w:rsidRDefault="00A670CE" w:rsidP="00AC16BC">
            <w:pPr>
              <w:cnfStyle w:val="000000100000" w:firstRow="0" w:lastRow="0" w:firstColumn="0" w:lastColumn="0" w:oddVBand="0" w:evenVBand="0" w:oddHBand="1" w:evenHBand="0" w:firstRowFirstColumn="0" w:firstRowLastColumn="0" w:lastRowFirstColumn="0" w:lastRowLastColumn="0"/>
            </w:pPr>
            <w:r>
              <w:t>Domestic Animal Management Plan</w:t>
            </w:r>
          </w:p>
          <w:p w14:paraId="23169A71" w14:textId="77777777" w:rsidR="00A670CE" w:rsidRDefault="00A670CE" w:rsidP="00AC16BC">
            <w:pPr>
              <w:cnfStyle w:val="000000100000" w:firstRow="0" w:lastRow="0" w:firstColumn="0" w:lastColumn="0" w:oddVBand="0" w:evenVBand="0" w:oddHBand="1" w:evenHBand="0" w:firstRowFirstColumn="0" w:firstRowLastColumn="0" w:lastRowFirstColumn="0" w:lastRowLastColumn="0"/>
            </w:pPr>
          </w:p>
        </w:tc>
      </w:tr>
    </w:tbl>
    <w:p w14:paraId="02C87283" w14:textId="77777777" w:rsidR="00A670CE" w:rsidRDefault="00A670CE" w:rsidP="00A670CE"/>
    <w:p w14:paraId="5EDDCB47" w14:textId="77777777" w:rsidR="00A670CE" w:rsidRDefault="00A670CE" w:rsidP="00A670CE">
      <w:pPr>
        <w:pStyle w:val="Heading1"/>
        <w:numPr>
          <w:ilvl w:val="0"/>
          <w:numId w:val="7"/>
        </w:numPr>
      </w:pPr>
      <w:r>
        <w:t>Glossary of terms</w:t>
      </w:r>
    </w:p>
    <w:p w14:paraId="7DCC4BC4" w14:textId="77777777" w:rsidR="00A670CE" w:rsidRDefault="00A670CE" w:rsidP="00A670CE"/>
    <w:p w14:paraId="2183A168" w14:textId="77777777" w:rsidR="00A670CE" w:rsidRDefault="00A670CE" w:rsidP="00A670CE">
      <w:r>
        <w:t>In this document:</w:t>
      </w:r>
    </w:p>
    <w:p w14:paraId="51D3C85B" w14:textId="77777777" w:rsidR="00A670CE" w:rsidRDefault="00A670CE" w:rsidP="00A670CE"/>
    <w:p w14:paraId="44BA2007" w14:textId="77777777" w:rsidR="00A670CE" w:rsidRDefault="00A670CE" w:rsidP="00A670CE">
      <w:pPr>
        <w:ind w:left="2850" w:hanging="2850"/>
      </w:pPr>
      <w:r w:rsidRPr="00312096">
        <w:rPr>
          <w:b/>
          <w:i/>
        </w:rPr>
        <w:t>Duty holder</w:t>
      </w:r>
      <w:r>
        <w:tab/>
      </w:r>
      <w:r>
        <w:tab/>
        <w:t xml:space="preserve">refers to any person that is under a legal duty to do something, or refrain from doing something, or to prevent something from occurring. Who the duty holder is, and the role or capacity they have, will vary depending on the law that creates the </w:t>
      </w:r>
      <w:proofErr w:type="gramStart"/>
      <w:r>
        <w:t>duty.</w:t>
      </w:r>
      <w:proofErr w:type="gramEnd"/>
    </w:p>
    <w:p w14:paraId="336B85A2" w14:textId="77777777" w:rsidR="00A670CE" w:rsidRDefault="00A670CE" w:rsidP="00A670CE">
      <w:pPr>
        <w:ind w:left="1425" w:hanging="1425"/>
      </w:pPr>
    </w:p>
    <w:p w14:paraId="3EF27091" w14:textId="77777777" w:rsidR="00A670CE" w:rsidRDefault="00A670CE" w:rsidP="00A670CE">
      <w:pPr>
        <w:ind w:left="2850"/>
      </w:pPr>
      <w:r>
        <w:t xml:space="preserve">A duty holder may be an individual or a company. In some cases, officers of organisations may be duty holders. </w:t>
      </w:r>
    </w:p>
    <w:p w14:paraId="75D546E9" w14:textId="77777777" w:rsidR="00A670CE" w:rsidRDefault="00A670CE" w:rsidP="00A670CE">
      <w:pPr>
        <w:ind w:left="1425" w:hanging="1425"/>
      </w:pPr>
    </w:p>
    <w:p w14:paraId="120E497D" w14:textId="77777777" w:rsidR="00A670CE" w:rsidRDefault="00A670CE" w:rsidP="00A670CE">
      <w:pPr>
        <w:ind w:left="1425" w:hanging="1425"/>
      </w:pPr>
      <w:r>
        <w:tab/>
      </w:r>
      <w:r>
        <w:tab/>
      </w:r>
      <w:r>
        <w:tab/>
      </w:r>
      <w:r>
        <w:tab/>
        <w:t xml:space="preserve">For example: </w:t>
      </w:r>
    </w:p>
    <w:p w14:paraId="4926092A" w14:textId="77777777" w:rsidR="00A670CE" w:rsidRDefault="00A670CE" w:rsidP="00A670CE">
      <w:pPr>
        <w:pStyle w:val="ListParagraph"/>
        <w:numPr>
          <w:ilvl w:val="0"/>
          <w:numId w:val="44"/>
        </w:numPr>
        <w:ind w:left="3261"/>
      </w:pPr>
      <w:r>
        <w:t xml:space="preserve">the </w:t>
      </w:r>
      <w:r w:rsidRPr="00DA58B6">
        <w:rPr>
          <w:b/>
        </w:rPr>
        <w:t>owner of a dog</w:t>
      </w:r>
      <w:r>
        <w:t xml:space="preserve"> is under a legal duty to have proper control of the animal</w:t>
      </w:r>
    </w:p>
    <w:p w14:paraId="533A7868" w14:textId="77777777" w:rsidR="00A670CE" w:rsidRDefault="00A670CE" w:rsidP="00A670CE">
      <w:pPr>
        <w:pStyle w:val="ListParagraph"/>
        <w:numPr>
          <w:ilvl w:val="0"/>
          <w:numId w:val="44"/>
        </w:numPr>
        <w:ind w:left="3261"/>
      </w:pPr>
      <w:r>
        <w:t xml:space="preserve">the </w:t>
      </w:r>
      <w:r w:rsidRPr="00DA58B6">
        <w:rPr>
          <w:b/>
        </w:rPr>
        <w:t>occupier of land</w:t>
      </w:r>
      <w:r>
        <w:t xml:space="preserve"> is under a legal duty to ensure nuisances do not emanate from the land</w:t>
      </w:r>
    </w:p>
    <w:p w14:paraId="052A1A0E" w14:textId="77777777" w:rsidR="00A670CE" w:rsidRDefault="00A670CE" w:rsidP="00A670CE">
      <w:pPr>
        <w:pStyle w:val="ListParagraph"/>
        <w:numPr>
          <w:ilvl w:val="0"/>
          <w:numId w:val="44"/>
        </w:numPr>
        <w:ind w:left="3261"/>
      </w:pPr>
      <w:r>
        <w:t xml:space="preserve">the </w:t>
      </w:r>
      <w:r w:rsidRPr="00DA58B6">
        <w:rPr>
          <w:b/>
        </w:rPr>
        <w:t>proprietor of a food business</w:t>
      </w:r>
      <w:r>
        <w:t xml:space="preserve"> is under a legal duty to register the premises</w:t>
      </w:r>
    </w:p>
    <w:p w14:paraId="3B36509F" w14:textId="77777777" w:rsidR="00A670CE" w:rsidRDefault="00A670CE" w:rsidP="00A670CE">
      <w:pPr>
        <w:pStyle w:val="ListParagraph"/>
        <w:numPr>
          <w:ilvl w:val="0"/>
          <w:numId w:val="44"/>
        </w:numPr>
        <w:ind w:left="3261"/>
      </w:pPr>
      <w:r>
        <w:t xml:space="preserve">the </w:t>
      </w:r>
      <w:r w:rsidRPr="00DA58B6">
        <w:rPr>
          <w:b/>
        </w:rPr>
        <w:t>operator of a vehicle</w:t>
      </w:r>
      <w:r>
        <w:t xml:space="preserve"> is under a legal duty to park a vehicle in accordance with the Road Rules.</w:t>
      </w:r>
    </w:p>
    <w:p w14:paraId="2DBFACD1" w14:textId="77777777" w:rsidR="00A670CE" w:rsidRDefault="00A670CE" w:rsidP="00A670CE"/>
    <w:p w14:paraId="2D55AB96" w14:textId="77777777" w:rsidR="00A670CE" w:rsidRDefault="00A670CE" w:rsidP="00A670CE">
      <w:pPr>
        <w:ind w:left="2835" w:hanging="2835"/>
      </w:pPr>
      <w:r>
        <w:rPr>
          <w:b/>
          <w:i/>
        </w:rPr>
        <w:lastRenderedPageBreak/>
        <w:t>Enforcement</w:t>
      </w:r>
      <w:r>
        <w:rPr>
          <w:b/>
          <w:i/>
        </w:rPr>
        <w:tab/>
      </w:r>
      <w:r>
        <w:t xml:space="preserve">includes all activities intended to encourage or compel higher levels of compliance with legal requirements by individuals, </w:t>
      </w:r>
      <w:proofErr w:type="gramStart"/>
      <w:r>
        <w:t>businesses</w:t>
      </w:r>
      <w:proofErr w:type="gramEnd"/>
      <w:r>
        <w:t xml:space="preserve"> and other bodies.</w:t>
      </w:r>
    </w:p>
    <w:p w14:paraId="4AA47547" w14:textId="77777777" w:rsidR="00A670CE" w:rsidRDefault="00A670CE" w:rsidP="00A670CE">
      <w:pPr>
        <w:ind w:left="2835" w:hanging="2835"/>
      </w:pPr>
    </w:p>
    <w:p w14:paraId="22341231" w14:textId="77777777" w:rsidR="00A670CE" w:rsidRDefault="00A670CE" w:rsidP="00A670CE">
      <w:pPr>
        <w:ind w:left="2835" w:hanging="2835"/>
      </w:pPr>
      <w:r>
        <w:tab/>
      </w:r>
      <w:r>
        <w:tab/>
        <w:t xml:space="preserve">In this document, </w:t>
      </w:r>
      <w:r w:rsidRPr="006A7614">
        <w:rPr>
          <w:b/>
          <w:i/>
        </w:rPr>
        <w:t>enforcement</w:t>
      </w:r>
      <w:r>
        <w:t xml:space="preserve"> is broadly defined to include informal education and advice to duty holders, through to formal legal mechanisms to compel compliance.</w:t>
      </w:r>
    </w:p>
    <w:p w14:paraId="42AA9CC5" w14:textId="77777777" w:rsidR="00A670CE" w:rsidRDefault="00A670CE" w:rsidP="00A670CE">
      <w:pPr>
        <w:ind w:left="2835" w:hanging="2835"/>
      </w:pPr>
    </w:p>
    <w:p w14:paraId="264D0989" w14:textId="77777777" w:rsidR="00A670CE" w:rsidRDefault="00A670CE" w:rsidP="00A670CE">
      <w:pPr>
        <w:ind w:left="2835" w:hanging="2835"/>
      </w:pPr>
      <w:r>
        <w:tab/>
        <w:t xml:space="preserve">For example, </w:t>
      </w:r>
      <w:proofErr w:type="gramStart"/>
      <w:r>
        <w:t>all of</w:t>
      </w:r>
      <w:proofErr w:type="gramEnd"/>
      <w:r>
        <w:t xml:space="preserve"> the following activities may be </w:t>
      </w:r>
      <w:r>
        <w:rPr>
          <w:b/>
          <w:i/>
        </w:rPr>
        <w:t>enforcement</w:t>
      </w:r>
      <w:r>
        <w:t xml:space="preserve"> actions:</w:t>
      </w:r>
    </w:p>
    <w:p w14:paraId="747389AF" w14:textId="77777777" w:rsidR="00A670CE" w:rsidRDefault="00A670CE" w:rsidP="00A670CE">
      <w:pPr>
        <w:pStyle w:val="ListParagraph"/>
        <w:numPr>
          <w:ilvl w:val="0"/>
          <w:numId w:val="46"/>
        </w:numPr>
        <w:ind w:left="3261"/>
      </w:pPr>
      <w:r>
        <w:t>Investigating alleged breaches of the law, to determine what has happened</w:t>
      </w:r>
      <w:r>
        <w:tab/>
      </w:r>
    </w:p>
    <w:p w14:paraId="0F75F244" w14:textId="77777777" w:rsidR="00A670CE" w:rsidRDefault="00A670CE" w:rsidP="00A670CE">
      <w:pPr>
        <w:pStyle w:val="ListParagraph"/>
        <w:numPr>
          <w:ilvl w:val="0"/>
          <w:numId w:val="46"/>
        </w:numPr>
        <w:ind w:left="3261"/>
      </w:pPr>
      <w:r>
        <w:t>Providing information and advice to a duty holder of their obligations</w:t>
      </w:r>
    </w:p>
    <w:p w14:paraId="3ADBDF90" w14:textId="77777777" w:rsidR="00A670CE" w:rsidRDefault="00A670CE" w:rsidP="00A670CE">
      <w:pPr>
        <w:pStyle w:val="ListParagraph"/>
        <w:numPr>
          <w:ilvl w:val="0"/>
          <w:numId w:val="46"/>
        </w:numPr>
        <w:ind w:left="3261"/>
      </w:pPr>
      <w:r>
        <w:t>Verbally warning a duty holder of potential consequences of not following the law</w:t>
      </w:r>
    </w:p>
    <w:p w14:paraId="201C6E62" w14:textId="77777777" w:rsidR="00A670CE" w:rsidRDefault="00A670CE" w:rsidP="00A670CE">
      <w:pPr>
        <w:pStyle w:val="ListParagraph"/>
        <w:numPr>
          <w:ilvl w:val="0"/>
          <w:numId w:val="46"/>
        </w:numPr>
        <w:ind w:left="3261"/>
      </w:pPr>
      <w:r>
        <w:t>Issuing a notice to comply, requiring compliance within a specified period</w:t>
      </w:r>
    </w:p>
    <w:p w14:paraId="7DC35B9F" w14:textId="77777777" w:rsidR="00A670CE" w:rsidRDefault="00A670CE" w:rsidP="00A670CE">
      <w:pPr>
        <w:pStyle w:val="ListParagraph"/>
        <w:numPr>
          <w:ilvl w:val="0"/>
          <w:numId w:val="46"/>
        </w:numPr>
        <w:ind w:left="3261"/>
      </w:pPr>
      <w:r>
        <w:t>Formally requiring a duty holder to show cause why enforcement action should not be taken</w:t>
      </w:r>
    </w:p>
    <w:p w14:paraId="4A9EE18A" w14:textId="77777777" w:rsidR="00A670CE" w:rsidRDefault="00A670CE" w:rsidP="00A670CE">
      <w:pPr>
        <w:pStyle w:val="ListParagraph"/>
        <w:numPr>
          <w:ilvl w:val="0"/>
          <w:numId w:val="46"/>
        </w:numPr>
        <w:ind w:left="3261"/>
      </w:pPr>
      <w:r>
        <w:t>Commencing action in the Magistrates’ Court or VCAT to deter and remedy breaches of the law</w:t>
      </w:r>
    </w:p>
    <w:p w14:paraId="4C3F51DC" w14:textId="77777777" w:rsidR="00A670CE" w:rsidRPr="004F672D" w:rsidRDefault="00A670CE" w:rsidP="00A670CE">
      <w:pPr>
        <w:ind w:left="2835" w:hanging="2835"/>
      </w:pPr>
    </w:p>
    <w:p w14:paraId="34343FE3" w14:textId="77777777" w:rsidR="00A670CE" w:rsidRDefault="00A670CE" w:rsidP="00A670CE">
      <w:pPr>
        <w:ind w:left="2835" w:hanging="2835"/>
        <w:rPr>
          <w:b/>
          <w:i/>
        </w:rPr>
      </w:pPr>
    </w:p>
    <w:p w14:paraId="5383AE92" w14:textId="77777777" w:rsidR="00A670CE" w:rsidRDefault="00A670CE" w:rsidP="00A670CE">
      <w:pPr>
        <w:ind w:left="2835" w:hanging="2835"/>
        <w:rPr>
          <w:b/>
          <w:i/>
        </w:rPr>
      </w:pPr>
    </w:p>
    <w:p w14:paraId="7DCCFF56" w14:textId="77777777" w:rsidR="00A670CE" w:rsidRDefault="00A670CE" w:rsidP="00A670CE">
      <w:pPr>
        <w:ind w:left="2835" w:hanging="2835"/>
      </w:pPr>
      <w:r w:rsidRPr="004F672D">
        <w:rPr>
          <w:b/>
          <w:i/>
        </w:rPr>
        <w:t>Enforcement decisions</w:t>
      </w:r>
      <w:r>
        <w:tab/>
      </w:r>
      <w:r>
        <w:tab/>
        <w:t xml:space="preserve">includes any decision made by a Council officer during the investigation or prosecution of an alleged breach of the law. </w:t>
      </w:r>
    </w:p>
    <w:p w14:paraId="3C6C8073" w14:textId="77777777" w:rsidR="00A670CE" w:rsidRDefault="00A670CE" w:rsidP="00A670CE"/>
    <w:p w14:paraId="29889F82" w14:textId="77777777" w:rsidR="00A670CE" w:rsidRDefault="00A670CE" w:rsidP="00A670CE">
      <w:r>
        <w:tab/>
      </w:r>
      <w:r>
        <w:tab/>
      </w:r>
      <w:r>
        <w:tab/>
      </w:r>
      <w:r>
        <w:tab/>
        <w:t>For example:</w:t>
      </w:r>
    </w:p>
    <w:p w14:paraId="795C0EFF" w14:textId="77777777" w:rsidR="00A670CE" w:rsidRDefault="00A670CE" w:rsidP="00A670CE">
      <w:pPr>
        <w:pStyle w:val="ListParagraph"/>
        <w:numPr>
          <w:ilvl w:val="0"/>
          <w:numId w:val="45"/>
        </w:numPr>
        <w:ind w:left="3261"/>
      </w:pPr>
      <w:r>
        <w:t>The decision to verbally warn a duty holder who has inadvertently breached a law</w:t>
      </w:r>
    </w:p>
    <w:p w14:paraId="5BB8457F" w14:textId="77777777" w:rsidR="00A670CE" w:rsidRDefault="00A670CE" w:rsidP="00A670CE">
      <w:pPr>
        <w:pStyle w:val="ListParagraph"/>
        <w:numPr>
          <w:ilvl w:val="0"/>
          <w:numId w:val="45"/>
        </w:numPr>
        <w:ind w:left="3261"/>
      </w:pPr>
      <w:r>
        <w:t>The decision to issue an infringement when a breach of law is detected</w:t>
      </w:r>
    </w:p>
    <w:p w14:paraId="474EF287" w14:textId="77777777" w:rsidR="00A670CE" w:rsidRDefault="00A670CE" w:rsidP="00A670CE">
      <w:pPr>
        <w:pStyle w:val="ListParagraph"/>
        <w:numPr>
          <w:ilvl w:val="0"/>
          <w:numId w:val="45"/>
        </w:numPr>
        <w:ind w:left="3261"/>
      </w:pPr>
      <w:r>
        <w:t>The decision to cancel or revoke a licence, permit or registration following a breach of the law</w:t>
      </w:r>
    </w:p>
    <w:p w14:paraId="3ABAF345" w14:textId="77777777" w:rsidR="00A670CE" w:rsidRDefault="00A670CE" w:rsidP="00A670CE">
      <w:pPr>
        <w:pStyle w:val="ListParagraph"/>
        <w:numPr>
          <w:ilvl w:val="0"/>
          <w:numId w:val="45"/>
        </w:numPr>
        <w:ind w:left="3261"/>
      </w:pPr>
      <w:r>
        <w:t>The decision to commence Magistrates’ Court or VCAT proceedings for a breach of the law</w:t>
      </w:r>
    </w:p>
    <w:p w14:paraId="311369D2" w14:textId="77777777" w:rsidR="00A670CE" w:rsidRDefault="00A670CE" w:rsidP="00A670CE">
      <w:pPr>
        <w:pStyle w:val="ListParagraph"/>
        <w:numPr>
          <w:ilvl w:val="0"/>
          <w:numId w:val="45"/>
        </w:numPr>
        <w:ind w:left="3261"/>
      </w:pPr>
      <w:r>
        <w:t>The decision about the conduct of legal proceedings, including deciding what orders will be sought, and whether a proceeding will be discontinued</w:t>
      </w:r>
    </w:p>
    <w:p w14:paraId="50CF6944" w14:textId="77777777" w:rsidR="00A670CE" w:rsidRDefault="00A670CE" w:rsidP="00A670CE"/>
    <w:p w14:paraId="40063696" w14:textId="77777777" w:rsidR="00A670CE" w:rsidRDefault="00A670CE" w:rsidP="00A670CE">
      <w:pPr>
        <w:ind w:left="1473" w:firstLine="1428"/>
      </w:pPr>
      <w:r>
        <w:t xml:space="preserve">are all </w:t>
      </w:r>
      <w:r w:rsidRPr="00002994">
        <w:rPr>
          <w:b/>
          <w:i/>
        </w:rPr>
        <w:t>enforcement decisions</w:t>
      </w:r>
      <w:r>
        <w:t>.</w:t>
      </w:r>
    </w:p>
    <w:p w14:paraId="4968ED03" w14:textId="77777777" w:rsidR="00A670CE" w:rsidRDefault="00A670CE" w:rsidP="00A670CE"/>
    <w:p w14:paraId="595961BB" w14:textId="77777777" w:rsidR="00A670CE" w:rsidRDefault="00A670CE" w:rsidP="00A670CE"/>
    <w:p w14:paraId="55073460" w14:textId="77777777" w:rsidR="00A670CE" w:rsidRDefault="00A670CE" w:rsidP="00A670CE"/>
    <w:p w14:paraId="107120DE" w14:textId="77777777" w:rsidR="00A670CE" w:rsidRDefault="00A670CE" w:rsidP="00A670CE">
      <w:pPr>
        <w:pStyle w:val="Heading1"/>
        <w:numPr>
          <w:ilvl w:val="0"/>
          <w:numId w:val="7"/>
        </w:numPr>
      </w:pPr>
      <w:r>
        <w:t>Principles of Good Enforcement</w:t>
      </w:r>
    </w:p>
    <w:p w14:paraId="5F069DE4" w14:textId="77777777" w:rsidR="00A670CE" w:rsidRDefault="00A670CE" w:rsidP="00A670CE"/>
    <w:p w14:paraId="1BE42B57" w14:textId="77777777" w:rsidR="00A670CE" w:rsidRDefault="00A670CE" w:rsidP="00A670CE">
      <w:r w:rsidRPr="005E7C6E">
        <w:rPr>
          <w:b/>
          <w:i/>
        </w:rPr>
        <w:t>Enforcement</w:t>
      </w:r>
      <w:r>
        <w:t xml:space="preserve"> actions are taken within the context of both a legal and policy framework.  Council staff will carry out </w:t>
      </w:r>
      <w:r w:rsidRPr="005E7C6E">
        <w:rPr>
          <w:b/>
          <w:i/>
        </w:rPr>
        <w:t>enforcement</w:t>
      </w:r>
      <w:r>
        <w:t xml:space="preserve"> work, and make </w:t>
      </w:r>
      <w:r w:rsidRPr="006A7614">
        <w:rPr>
          <w:b/>
          <w:i/>
        </w:rPr>
        <w:t>enforcement decisions</w:t>
      </w:r>
      <w:r>
        <w:t>, with due regard to the following principles:</w:t>
      </w:r>
    </w:p>
    <w:p w14:paraId="1B5F7795" w14:textId="77777777" w:rsidR="00A670CE" w:rsidRDefault="00A670CE" w:rsidP="00A670CE"/>
    <w:p w14:paraId="387B53D7" w14:textId="77777777" w:rsidR="00A670CE" w:rsidRDefault="00A670CE" w:rsidP="00A670CE">
      <w:pPr>
        <w:pStyle w:val="Heading2"/>
        <w:numPr>
          <w:ilvl w:val="1"/>
          <w:numId w:val="7"/>
        </w:numPr>
      </w:pPr>
      <w:r>
        <w:lastRenderedPageBreak/>
        <w:t>Proportionality</w:t>
      </w:r>
    </w:p>
    <w:p w14:paraId="6E4C283C" w14:textId="77777777" w:rsidR="00A670CE" w:rsidRDefault="00A670CE" w:rsidP="00A670CE"/>
    <w:p w14:paraId="7AB06A6C" w14:textId="77777777" w:rsidR="00A670CE" w:rsidRDefault="00A670CE" w:rsidP="00A670CE">
      <w:r>
        <w:t>A proportionate response means that enforcement will be scaled to the seriousness of the breach.</w:t>
      </w:r>
    </w:p>
    <w:p w14:paraId="5CEFAF56" w14:textId="77777777" w:rsidR="00A670CE" w:rsidRDefault="00A670CE" w:rsidP="00A670CE"/>
    <w:p w14:paraId="72266B0D" w14:textId="77777777" w:rsidR="00A670CE" w:rsidRDefault="00A670CE" w:rsidP="00A670CE">
      <w:r>
        <w:t xml:space="preserve">Council recognises that most individuals want to comply with the law and will assist compliance by being open and helpful. It can be appropriate for officer to offer informal advice and provide a chance to discuss compliance problems.  </w:t>
      </w:r>
    </w:p>
    <w:p w14:paraId="46E5D8BE" w14:textId="77777777" w:rsidR="00A670CE" w:rsidRDefault="00A670CE" w:rsidP="00A670CE"/>
    <w:p w14:paraId="7AB8D726" w14:textId="77777777" w:rsidR="00A670CE" w:rsidRDefault="00A670CE" w:rsidP="00A670CE">
      <w:r>
        <w:t>Attention will be focussed on those whose activities give rise to the most serious risks, or where potential hazards are least well controlled.  Depending on the seriousness and persistence of the breach, Council will minimise the costs to the person infringing the law by enforcing the minimum action necessary to secure future compliance.</w:t>
      </w:r>
    </w:p>
    <w:p w14:paraId="2022BCC0" w14:textId="77777777" w:rsidR="00A670CE" w:rsidRDefault="00A670CE" w:rsidP="00A670CE"/>
    <w:p w14:paraId="6FAFD39C" w14:textId="77777777" w:rsidR="00A670CE" w:rsidRDefault="00A670CE" w:rsidP="00A670CE">
      <w:r>
        <w:t xml:space="preserve">Prosecution will generally be used as a last resort, or for serious offences. Prosecutions may be necessary when a problem or hazard is serious, or prevalent in the community, and prosecution will tend to deter people from breaching the law. </w:t>
      </w:r>
    </w:p>
    <w:p w14:paraId="4755FAE9" w14:textId="77777777" w:rsidR="00A670CE" w:rsidRDefault="00A670CE" w:rsidP="00A670CE"/>
    <w:p w14:paraId="4887A492" w14:textId="77777777" w:rsidR="00A670CE" w:rsidRDefault="00A670CE" w:rsidP="00A670CE"/>
    <w:p w14:paraId="16C14C69" w14:textId="77777777" w:rsidR="00A670CE" w:rsidRDefault="00A670CE" w:rsidP="00A670CE">
      <w:pPr>
        <w:pStyle w:val="Heading2"/>
        <w:numPr>
          <w:ilvl w:val="1"/>
          <w:numId w:val="7"/>
        </w:numPr>
      </w:pPr>
      <w:r>
        <w:t>Consistency</w:t>
      </w:r>
    </w:p>
    <w:p w14:paraId="109D03AE" w14:textId="77777777" w:rsidR="00A670CE" w:rsidRDefault="00A670CE" w:rsidP="00A670CE"/>
    <w:p w14:paraId="72A2F224" w14:textId="77777777" w:rsidR="00A670CE" w:rsidRDefault="00A670CE" w:rsidP="00A670CE">
      <w:r>
        <w:t>Council will take a similar approach in similar cases to achieve similar outcomes.</w:t>
      </w:r>
    </w:p>
    <w:p w14:paraId="7030374D" w14:textId="77777777" w:rsidR="00A670CE" w:rsidRDefault="00A670CE" w:rsidP="00A670CE"/>
    <w:p w14:paraId="04C6784B" w14:textId="77777777" w:rsidR="00A670CE" w:rsidRDefault="00A670CE" w:rsidP="00A670CE">
      <w:r>
        <w:t>While decisions on enforcement require the use of professional judgement and discretion to assess varying circumstances, officers will:</w:t>
      </w:r>
    </w:p>
    <w:p w14:paraId="4D017757" w14:textId="77777777" w:rsidR="00A670CE" w:rsidRDefault="00A670CE" w:rsidP="00A670CE">
      <w:pPr>
        <w:pStyle w:val="ListParagraph"/>
        <w:numPr>
          <w:ilvl w:val="0"/>
          <w:numId w:val="34"/>
        </w:numPr>
      </w:pPr>
      <w:r>
        <w:t xml:space="preserve">follow standard operating procedures wherever </w:t>
      </w:r>
      <w:proofErr w:type="gramStart"/>
      <w:r>
        <w:t>possible;</w:t>
      </w:r>
      <w:proofErr w:type="gramEnd"/>
    </w:p>
    <w:p w14:paraId="4C4C10E2" w14:textId="77777777" w:rsidR="00A670CE" w:rsidRDefault="00A670CE" w:rsidP="00A670CE">
      <w:pPr>
        <w:pStyle w:val="ListParagraph"/>
        <w:numPr>
          <w:ilvl w:val="0"/>
          <w:numId w:val="34"/>
        </w:numPr>
      </w:pPr>
      <w:r>
        <w:t>ensure fair, equitable and non-discriminatory treatment; and</w:t>
      </w:r>
    </w:p>
    <w:p w14:paraId="1D30847F" w14:textId="77777777" w:rsidR="00A670CE" w:rsidRDefault="00A670CE" w:rsidP="00A670CE">
      <w:pPr>
        <w:pStyle w:val="ListParagraph"/>
        <w:numPr>
          <w:ilvl w:val="0"/>
          <w:numId w:val="34"/>
        </w:numPr>
      </w:pPr>
      <w:r>
        <w:t xml:space="preserve">record any deviation from standard operating procedures and their reasons. </w:t>
      </w:r>
    </w:p>
    <w:p w14:paraId="6957C02B" w14:textId="77777777" w:rsidR="00A670CE" w:rsidRDefault="00A670CE" w:rsidP="00A670CE"/>
    <w:p w14:paraId="66742F20" w14:textId="77777777" w:rsidR="00A670CE" w:rsidRDefault="00A670CE" w:rsidP="00A670CE">
      <w:pPr>
        <w:pStyle w:val="Heading2"/>
        <w:numPr>
          <w:ilvl w:val="1"/>
          <w:numId w:val="7"/>
        </w:numPr>
      </w:pPr>
      <w:r>
        <w:t>Transparency</w:t>
      </w:r>
    </w:p>
    <w:p w14:paraId="1240C1FC" w14:textId="77777777" w:rsidR="00A670CE" w:rsidRDefault="00A670CE" w:rsidP="00A670CE"/>
    <w:p w14:paraId="595E8E7A" w14:textId="77777777" w:rsidR="00A670CE" w:rsidRDefault="00A670CE" w:rsidP="00A670CE">
      <w:r>
        <w:t xml:space="preserve">Council will be open and transparent about the </w:t>
      </w:r>
      <w:proofErr w:type="gramStart"/>
      <w:r>
        <w:t>manner in which</w:t>
      </w:r>
      <w:proofErr w:type="gramEnd"/>
      <w:r>
        <w:t xml:space="preserve"> it undertakes enforcement activities and the laws it enforces.  Council officers will be clear and open about what is expected from those on whom the law places a duty (duty holders).</w:t>
      </w:r>
    </w:p>
    <w:p w14:paraId="1B8CC56D" w14:textId="77777777" w:rsidR="00A670CE" w:rsidRDefault="00A670CE" w:rsidP="00A670CE"/>
    <w:p w14:paraId="027E97AE" w14:textId="77777777" w:rsidR="00A670CE" w:rsidRDefault="00A670CE" w:rsidP="00A670CE">
      <w:r>
        <w:t xml:space="preserve">In educating the community at large and dealing with duty holders, Council will make a clear distinction between what is </w:t>
      </w:r>
      <w:r w:rsidRPr="006A7614">
        <w:rPr>
          <w:b/>
          <w:i/>
        </w:rPr>
        <w:t>legally required</w:t>
      </w:r>
      <w:r>
        <w:t xml:space="preserve"> and what is </w:t>
      </w:r>
      <w:r w:rsidRPr="006A7614">
        <w:rPr>
          <w:b/>
          <w:i/>
        </w:rPr>
        <w:t>desirable but not compulsory</w:t>
      </w:r>
      <w:r>
        <w:t>.</w:t>
      </w:r>
    </w:p>
    <w:p w14:paraId="4D8DA0B6" w14:textId="77777777" w:rsidR="00A670CE" w:rsidRDefault="00A670CE" w:rsidP="00A670CE"/>
    <w:p w14:paraId="4D5B504B" w14:textId="77777777" w:rsidR="00A670CE" w:rsidRDefault="00A670CE" w:rsidP="00A670CE">
      <w:r>
        <w:t>Staff will be open to discussing potential and actual breaches of the law, before, during and after enforcement decisions have been taken.</w:t>
      </w:r>
    </w:p>
    <w:p w14:paraId="4324267C" w14:textId="77777777" w:rsidR="00A670CE" w:rsidRDefault="00A670CE" w:rsidP="00A670CE"/>
    <w:p w14:paraId="5CE549B2" w14:textId="77777777" w:rsidR="00A670CE" w:rsidRDefault="00A670CE" w:rsidP="00A670CE">
      <w:r>
        <w:t>When remedial action is needed, officers will explain clearly and in plain language why the action is necessary.  Where practicable, officers will give notice of its intent to commence formal action.  Officers will identify what action is required to achieve compliance and the timeframe for undertaking that action.  Where they exist, advice will be provided on statutory review rights and the process for seeking a review of (or appeal against) that decision.</w:t>
      </w:r>
    </w:p>
    <w:p w14:paraId="63492C05" w14:textId="77777777" w:rsidR="00A670CE" w:rsidRDefault="00A670CE" w:rsidP="00A670CE"/>
    <w:p w14:paraId="092AAD69" w14:textId="77777777" w:rsidR="00A670CE" w:rsidRDefault="00A670CE" w:rsidP="00A670CE">
      <w:r>
        <w:t>Where it is not practical to give notice, Officers will record why this is so.</w:t>
      </w:r>
    </w:p>
    <w:p w14:paraId="454B56B5" w14:textId="77777777" w:rsidR="00A670CE" w:rsidRDefault="00A670CE" w:rsidP="00A670CE"/>
    <w:p w14:paraId="764A351E" w14:textId="77777777" w:rsidR="00A670CE" w:rsidRDefault="00A670CE" w:rsidP="00A670CE">
      <w:r>
        <w:t>Complainants will normally be advised of what action has been taken and why that action has been taken.</w:t>
      </w:r>
    </w:p>
    <w:p w14:paraId="17E4B829" w14:textId="77777777" w:rsidR="00A670CE" w:rsidRDefault="00A670CE" w:rsidP="00A670CE"/>
    <w:p w14:paraId="3C79C4E7" w14:textId="77777777" w:rsidR="00A670CE" w:rsidRDefault="00A670CE" w:rsidP="00A670CE">
      <w:r>
        <w:lastRenderedPageBreak/>
        <w:t xml:space="preserve">Private or confidential information received by Council </w:t>
      </w:r>
      <w:proofErr w:type="gramStart"/>
      <w:r>
        <w:t>during the course of</w:t>
      </w:r>
      <w:proofErr w:type="gramEnd"/>
      <w:r>
        <w:t xml:space="preserve"> investigations will be handled and protected according to law.  In particular, complainants may be advised of </w:t>
      </w:r>
      <w:r w:rsidRPr="00726C20">
        <w:rPr>
          <w:i/>
        </w:rPr>
        <w:t>what steps</w:t>
      </w:r>
      <w:r>
        <w:t xml:space="preserve"> </w:t>
      </w:r>
      <w:r w:rsidRPr="00726C20">
        <w:t xml:space="preserve">Council </w:t>
      </w:r>
      <w:r>
        <w:t xml:space="preserve">have been taken and why, but Council officers may be unable to disclose personal information regarding the duty holder, or aspects of their personal circumstances that may have influenced Council’s enforcement decision. </w:t>
      </w:r>
    </w:p>
    <w:p w14:paraId="26839AC0" w14:textId="77777777" w:rsidR="00A670CE" w:rsidRDefault="00A670CE" w:rsidP="00A670CE"/>
    <w:p w14:paraId="21D48082" w14:textId="77777777" w:rsidR="00A670CE" w:rsidRDefault="00A670CE" w:rsidP="00A670CE">
      <w:r>
        <w:t>Council recognises that there is sometimes a public interest in enforcement action, and that publicising enforcement action plays an important role in helping the community and duty holders to understand the role of Council, and the purpose and consequences of breaches of the law. However, in providing information to media outlets, Council will also consider:</w:t>
      </w:r>
    </w:p>
    <w:p w14:paraId="7052BD03" w14:textId="77777777" w:rsidR="00A670CE" w:rsidRDefault="00A670CE" w:rsidP="00A670CE">
      <w:pPr>
        <w:pStyle w:val="ListParagraph"/>
        <w:numPr>
          <w:ilvl w:val="0"/>
          <w:numId w:val="47"/>
        </w:numPr>
      </w:pPr>
      <w:r>
        <w:t>Whether the release of information will jeopardise or hinder other enforcement activities, and</w:t>
      </w:r>
    </w:p>
    <w:p w14:paraId="312A085D" w14:textId="77777777" w:rsidR="00A670CE" w:rsidRDefault="00A670CE" w:rsidP="00A670CE">
      <w:pPr>
        <w:pStyle w:val="ListParagraph"/>
        <w:numPr>
          <w:ilvl w:val="0"/>
          <w:numId w:val="47"/>
        </w:numPr>
      </w:pPr>
      <w:r>
        <w:t>Whether Council has incomplete information, or is still investigating a report (for example, when the investigation may be ongoing), and</w:t>
      </w:r>
    </w:p>
    <w:p w14:paraId="348F9D65" w14:textId="77777777" w:rsidR="00A670CE" w:rsidRDefault="00A670CE" w:rsidP="00A670CE">
      <w:pPr>
        <w:pStyle w:val="ListParagraph"/>
        <w:numPr>
          <w:ilvl w:val="0"/>
          <w:numId w:val="47"/>
        </w:numPr>
      </w:pPr>
      <w:r>
        <w:t>Whether Council is aware of circumstances particular to the complainant, duty holder or others involved that mean partial disclosure of information will mislead or give a distorted picture of the facts.</w:t>
      </w:r>
    </w:p>
    <w:p w14:paraId="0495FBB8" w14:textId="77777777" w:rsidR="00A670CE" w:rsidRDefault="00A670CE" w:rsidP="00A670CE">
      <w:r>
        <w:t>In these circumstances, it will often be appropriate for Council to make no public comment.</w:t>
      </w:r>
    </w:p>
    <w:p w14:paraId="08E67506" w14:textId="77777777" w:rsidR="00A670CE" w:rsidRDefault="00A670CE" w:rsidP="00A670CE">
      <w:pPr>
        <w:tabs>
          <w:tab w:val="left" w:pos="2445"/>
        </w:tabs>
      </w:pPr>
      <w:r>
        <w:tab/>
      </w:r>
    </w:p>
    <w:p w14:paraId="0C241CFB" w14:textId="77777777" w:rsidR="00A670CE" w:rsidRDefault="00A670CE" w:rsidP="00A670CE"/>
    <w:p w14:paraId="60788CB1" w14:textId="77777777" w:rsidR="00A670CE" w:rsidRDefault="00A670CE" w:rsidP="00A670CE">
      <w:pPr>
        <w:pStyle w:val="Heading1"/>
        <w:numPr>
          <w:ilvl w:val="0"/>
          <w:numId w:val="7"/>
        </w:numPr>
      </w:pPr>
      <w:r>
        <w:t>Authorisation of Officers</w:t>
      </w:r>
    </w:p>
    <w:p w14:paraId="0BBA5565" w14:textId="77777777" w:rsidR="00A670CE" w:rsidRDefault="00A670CE" w:rsidP="00A670CE"/>
    <w:p w14:paraId="066AB72C" w14:textId="77777777" w:rsidR="00A670CE" w:rsidRDefault="00A670CE" w:rsidP="00A670CE">
      <w:r>
        <w:t xml:space="preserve">Only officers who are competent by training, qualification and/or experience will be authorised to take enforcement action. Officers will also have sufficient training and understanding of Council’s policies and procedures to ensure a consistent approach to their duties.  </w:t>
      </w:r>
    </w:p>
    <w:p w14:paraId="4701BE4B" w14:textId="77777777" w:rsidR="00A670CE" w:rsidRDefault="00A670CE" w:rsidP="00A670CE"/>
    <w:p w14:paraId="28EE1CA3" w14:textId="77777777" w:rsidR="00A670CE" w:rsidRDefault="00A670CE" w:rsidP="00A670CE">
      <w:r>
        <w:t>Officers are required to show their authorisations on demand.</w:t>
      </w:r>
    </w:p>
    <w:p w14:paraId="51CD6770" w14:textId="77777777" w:rsidR="00A670CE" w:rsidRDefault="00A670CE" w:rsidP="00A670CE"/>
    <w:p w14:paraId="500625CD" w14:textId="77777777" w:rsidR="00A670CE" w:rsidRDefault="00A670CE" w:rsidP="00A670CE">
      <w:r>
        <w:t xml:space="preserve">Generally, enforcement staff will make enforcement decisions with the assistance of: </w:t>
      </w:r>
    </w:p>
    <w:p w14:paraId="16E51BD1" w14:textId="77777777" w:rsidR="00A670CE" w:rsidRDefault="00A670CE" w:rsidP="00A670CE">
      <w:pPr>
        <w:pStyle w:val="ListParagraph"/>
        <w:numPr>
          <w:ilvl w:val="0"/>
          <w:numId w:val="49"/>
        </w:numPr>
      </w:pPr>
      <w:r>
        <w:t xml:space="preserve">standard operating procedures, </w:t>
      </w:r>
    </w:p>
    <w:p w14:paraId="6E68DB71" w14:textId="77777777" w:rsidR="00A670CE" w:rsidRDefault="00A670CE" w:rsidP="00A670CE">
      <w:pPr>
        <w:pStyle w:val="ListParagraph"/>
        <w:numPr>
          <w:ilvl w:val="0"/>
          <w:numId w:val="49"/>
        </w:numPr>
      </w:pPr>
      <w:r>
        <w:t xml:space="preserve">clear business practices or </w:t>
      </w:r>
    </w:p>
    <w:p w14:paraId="47B778EF" w14:textId="77777777" w:rsidR="00A670CE" w:rsidRDefault="00A670CE" w:rsidP="00A670CE">
      <w:pPr>
        <w:pStyle w:val="ListParagraph"/>
        <w:numPr>
          <w:ilvl w:val="0"/>
          <w:numId w:val="49"/>
        </w:numPr>
      </w:pPr>
      <w:r>
        <w:t>more experienced officers.</w:t>
      </w:r>
    </w:p>
    <w:p w14:paraId="64A73E77" w14:textId="77777777" w:rsidR="00A670CE" w:rsidRDefault="00A670CE" w:rsidP="00A670CE"/>
    <w:p w14:paraId="7F144CAB" w14:textId="77777777" w:rsidR="00A670CE" w:rsidRDefault="00A670CE" w:rsidP="00A670CE">
      <w:r>
        <w:t xml:space="preserve">Generally, senior staff will make decisions about enforcement strategies, priorities and programs that can be applied consistently to classes of persons, </w:t>
      </w:r>
      <w:proofErr w:type="gramStart"/>
      <w:r>
        <w:t>issues</w:t>
      </w:r>
      <w:proofErr w:type="gramEnd"/>
      <w:r>
        <w:t xml:space="preserve"> or matters.</w:t>
      </w:r>
    </w:p>
    <w:p w14:paraId="48CE3C79" w14:textId="77777777" w:rsidR="00A670CE" w:rsidRDefault="00A670CE" w:rsidP="00A670CE"/>
    <w:p w14:paraId="2AF2CDA4" w14:textId="77777777" w:rsidR="00A670CE" w:rsidRDefault="00A670CE" w:rsidP="00A670CE"/>
    <w:p w14:paraId="3FC7E4B2" w14:textId="77777777" w:rsidR="00A670CE" w:rsidRDefault="00A670CE" w:rsidP="00A670CE">
      <w:pPr>
        <w:pStyle w:val="Heading1"/>
        <w:numPr>
          <w:ilvl w:val="0"/>
          <w:numId w:val="7"/>
        </w:numPr>
      </w:pPr>
      <w:r>
        <w:t>Decision Making</w:t>
      </w:r>
    </w:p>
    <w:p w14:paraId="729D4B84" w14:textId="77777777" w:rsidR="00A670CE" w:rsidRDefault="00A670CE" w:rsidP="00A670CE"/>
    <w:p w14:paraId="1766F267" w14:textId="77777777" w:rsidR="00A670CE" w:rsidRDefault="00A670CE" w:rsidP="00A670CE">
      <w:r>
        <w:t xml:space="preserve">Where non-compliance is discovered </w:t>
      </w:r>
      <w:proofErr w:type="gramStart"/>
      <w:r>
        <w:t>as a result of</w:t>
      </w:r>
      <w:proofErr w:type="gramEnd"/>
      <w:r>
        <w:t xml:space="preserve"> enforcement activities, options available to the Council to seek or promote compliance include:</w:t>
      </w:r>
    </w:p>
    <w:p w14:paraId="636E1F2D" w14:textId="77777777" w:rsidR="00A670CE" w:rsidRDefault="00A670CE" w:rsidP="00A670CE">
      <w:pPr>
        <w:pStyle w:val="ListParagraph"/>
        <w:numPr>
          <w:ilvl w:val="0"/>
          <w:numId w:val="35"/>
        </w:numPr>
      </w:pPr>
      <w:r w:rsidRPr="00726C20">
        <w:rPr>
          <w:b/>
        </w:rPr>
        <w:t>explaining legal requirements</w:t>
      </w:r>
      <w:r>
        <w:t xml:space="preserve"> and, where appropriate, the means to achieve </w:t>
      </w:r>
      <w:proofErr w:type="gramStart"/>
      <w:r>
        <w:t>compliance;</w:t>
      </w:r>
      <w:proofErr w:type="gramEnd"/>
    </w:p>
    <w:p w14:paraId="12AEDF50" w14:textId="77777777" w:rsidR="00A670CE" w:rsidRDefault="00A670CE" w:rsidP="00A670CE">
      <w:pPr>
        <w:pStyle w:val="ListParagraph"/>
        <w:numPr>
          <w:ilvl w:val="0"/>
          <w:numId w:val="35"/>
        </w:numPr>
      </w:pPr>
      <w:r w:rsidRPr="00726C20">
        <w:rPr>
          <w:b/>
        </w:rPr>
        <w:t>providing an opportunity to discuss</w:t>
      </w:r>
      <w:r>
        <w:t xml:space="preserve"> issues, where </w:t>
      </w:r>
      <w:proofErr w:type="gramStart"/>
      <w:r>
        <w:t>appropriate;</w:t>
      </w:r>
      <w:proofErr w:type="gramEnd"/>
    </w:p>
    <w:p w14:paraId="59B9AAFF" w14:textId="77777777" w:rsidR="00A670CE" w:rsidRDefault="00A670CE" w:rsidP="00A670CE">
      <w:pPr>
        <w:pStyle w:val="ListParagraph"/>
        <w:numPr>
          <w:ilvl w:val="0"/>
          <w:numId w:val="35"/>
        </w:numPr>
      </w:pPr>
      <w:r w:rsidRPr="00726C20">
        <w:rPr>
          <w:b/>
        </w:rPr>
        <w:t>allowing reasonable timeframes</w:t>
      </w:r>
      <w:r>
        <w:t xml:space="preserve"> to achieve compliance</w:t>
      </w:r>
    </w:p>
    <w:p w14:paraId="42E1D58C" w14:textId="77777777" w:rsidR="00A670CE" w:rsidRDefault="00A670CE" w:rsidP="00A670CE">
      <w:pPr>
        <w:pStyle w:val="ListParagraph"/>
        <w:numPr>
          <w:ilvl w:val="0"/>
          <w:numId w:val="35"/>
        </w:numPr>
      </w:pPr>
      <w:r w:rsidRPr="00726C20">
        <w:rPr>
          <w:b/>
        </w:rPr>
        <w:t>facilitating mediation</w:t>
      </w:r>
      <w:r>
        <w:t xml:space="preserve"> between affected </w:t>
      </w:r>
      <w:proofErr w:type="gramStart"/>
      <w:r>
        <w:t>parties;</w:t>
      </w:r>
      <w:proofErr w:type="gramEnd"/>
    </w:p>
    <w:p w14:paraId="6CCA3EB0" w14:textId="77777777" w:rsidR="00A670CE" w:rsidRDefault="00A670CE" w:rsidP="00A670CE">
      <w:pPr>
        <w:pStyle w:val="ListParagraph"/>
        <w:numPr>
          <w:ilvl w:val="0"/>
          <w:numId w:val="35"/>
        </w:numPr>
      </w:pPr>
      <w:r w:rsidRPr="00726C20">
        <w:rPr>
          <w:b/>
        </w:rPr>
        <w:t xml:space="preserve">issuing a </w:t>
      </w:r>
      <w:proofErr w:type="gramStart"/>
      <w:r w:rsidRPr="00726C20">
        <w:rPr>
          <w:b/>
        </w:rPr>
        <w:t>verbal or written warning</w:t>
      </w:r>
      <w:r>
        <w:rPr>
          <w:b/>
        </w:rPr>
        <w:t>s</w:t>
      </w:r>
      <w:proofErr w:type="gramEnd"/>
      <w:r>
        <w:t>; or</w:t>
      </w:r>
    </w:p>
    <w:p w14:paraId="25D3D62F" w14:textId="77777777" w:rsidR="00A670CE" w:rsidRDefault="00A670CE" w:rsidP="00A670CE">
      <w:pPr>
        <w:pStyle w:val="ListParagraph"/>
        <w:numPr>
          <w:ilvl w:val="0"/>
          <w:numId w:val="35"/>
        </w:numPr>
      </w:pPr>
      <w:r>
        <w:rPr>
          <w:b/>
        </w:rPr>
        <w:t xml:space="preserve">formal </w:t>
      </w:r>
      <w:r w:rsidRPr="00726C20">
        <w:rPr>
          <w:b/>
        </w:rPr>
        <w:t>enforcement actions</w:t>
      </w:r>
      <w:r>
        <w:t xml:space="preserve"> such as issuing infringements, issuing an order/direction or prosecution.</w:t>
      </w:r>
    </w:p>
    <w:p w14:paraId="4ACC8072" w14:textId="77777777" w:rsidR="00A670CE" w:rsidRDefault="00A670CE" w:rsidP="00A670CE"/>
    <w:p w14:paraId="2268782C" w14:textId="77777777" w:rsidR="00A670CE" w:rsidRDefault="00A670CE" w:rsidP="00A670CE">
      <w:r>
        <w:t xml:space="preserve">Enforcement decisions must be fair, consistent, balanced and relate to common standards that ensure the public is adequately protected. </w:t>
      </w:r>
    </w:p>
    <w:p w14:paraId="1CD6F2E6" w14:textId="77777777" w:rsidR="00A670CE" w:rsidRDefault="00A670CE" w:rsidP="00A670CE"/>
    <w:p w14:paraId="7D311CE5" w14:textId="77777777" w:rsidR="00A670CE" w:rsidRDefault="00A670CE" w:rsidP="00A670CE">
      <w:r>
        <w:lastRenderedPageBreak/>
        <w:t>Where a decision is made not to investigate a complaint, the decision and reasons will be recorded by the Officer and the complainant will be advised.</w:t>
      </w:r>
    </w:p>
    <w:p w14:paraId="602E77FF" w14:textId="77777777" w:rsidR="00A670CE" w:rsidRDefault="00A670CE" w:rsidP="00A670CE"/>
    <w:p w14:paraId="71BE66BF" w14:textId="77777777" w:rsidR="00A670CE" w:rsidRDefault="00A670CE" w:rsidP="00A670CE">
      <w:r>
        <w:t xml:space="preserve">When </w:t>
      </w:r>
      <w:proofErr w:type="gramStart"/>
      <w:r>
        <w:t>making a decision</w:t>
      </w:r>
      <w:proofErr w:type="gramEnd"/>
      <w:r>
        <w:t xml:space="preserve"> on the most appropriate means of enforcement, the officer shall consider, amongst other relevant factors:</w:t>
      </w:r>
    </w:p>
    <w:p w14:paraId="3078A9EB" w14:textId="77777777" w:rsidR="00A670CE" w:rsidRDefault="00A670CE" w:rsidP="00A670CE">
      <w:pPr>
        <w:pStyle w:val="ListParagraph"/>
        <w:numPr>
          <w:ilvl w:val="0"/>
          <w:numId w:val="35"/>
        </w:numPr>
      </w:pPr>
      <w:r>
        <w:t xml:space="preserve">the </w:t>
      </w:r>
      <w:r w:rsidRPr="004015B7">
        <w:rPr>
          <w:b/>
        </w:rPr>
        <w:t>seriousness</w:t>
      </w:r>
      <w:r>
        <w:t xml:space="preserve"> of the </w:t>
      </w:r>
      <w:proofErr w:type="gramStart"/>
      <w:r>
        <w:t>offence;</w:t>
      </w:r>
      <w:proofErr w:type="gramEnd"/>
    </w:p>
    <w:p w14:paraId="201B7204" w14:textId="77777777" w:rsidR="00A670CE" w:rsidRDefault="00A670CE" w:rsidP="00A670CE">
      <w:pPr>
        <w:pStyle w:val="ListParagraph"/>
        <w:numPr>
          <w:ilvl w:val="0"/>
          <w:numId w:val="35"/>
        </w:numPr>
      </w:pPr>
      <w:r>
        <w:t xml:space="preserve">the </w:t>
      </w:r>
      <w:r w:rsidRPr="004015B7">
        <w:rPr>
          <w:b/>
        </w:rPr>
        <w:t xml:space="preserve">degree of </w:t>
      </w:r>
      <w:r>
        <w:rPr>
          <w:b/>
        </w:rPr>
        <w:t xml:space="preserve">knowledge or </w:t>
      </w:r>
      <w:r w:rsidRPr="004015B7">
        <w:rPr>
          <w:b/>
        </w:rPr>
        <w:t>wilfulness</w:t>
      </w:r>
      <w:r>
        <w:t xml:space="preserve"> </w:t>
      </w:r>
      <w:proofErr w:type="gramStart"/>
      <w:r>
        <w:t>involved;</w:t>
      </w:r>
      <w:proofErr w:type="gramEnd"/>
    </w:p>
    <w:p w14:paraId="57F1CE88" w14:textId="77777777" w:rsidR="00A670CE" w:rsidRDefault="00A670CE" w:rsidP="00A670CE">
      <w:pPr>
        <w:pStyle w:val="ListParagraph"/>
        <w:numPr>
          <w:ilvl w:val="0"/>
          <w:numId w:val="35"/>
        </w:numPr>
      </w:pPr>
      <w:r w:rsidRPr="006A7614">
        <w:t>the</w:t>
      </w:r>
      <w:r>
        <w:rPr>
          <w:b/>
        </w:rPr>
        <w:t xml:space="preserve"> </w:t>
      </w:r>
      <w:r w:rsidRPr="004015B7">
        <w:rPr>
          <w:b/>
        </w:rPr>
        <w:t>past history</w:t>
      </w:r>
      <w:r>
        <w:rPr>
          <w:b/>
        </w:rPr>
        <w:t xml:space="preserve"> </w:t>
      </w:r>
      <w:r w:rsidRPr="006A7614">
        <w:t xml:space="preserve">of the </w:t>
      </w:r>
      <w:r>
        <w:t xml:space="preserve">duty </w:t>
      </w:r>
      <w:proofErr w:type="gramStart"/>
      <w:r>
        <w:t>holder;</w:t>
      </w:r>
      <w:proofErr w:type="gramEnd"/>
    </w:p>
    <w:p w14:paraId="728D1164" w14:textId="77777777" w:rsidR="00A670CE" w:rsidRDefault="00A670CE" w:rsidP="00A670CE">
      <w:pPr>
        <w:pStyle w:val="ListParagraph"/>
        <w:numPr>
          <w:ilvl w:val="0"/>
          <w:numId w:val="35"/>
        </w:numPr>
      </w:pPr>
      <w:r>
        <w:t xml:space="preserve">the </w:t>
      </w:r>
      <w:r w:rsidRPr="004015B7">
        <w:rPr>
          <w:b/>
        </w:rPr>
        <w:t>consequences</w:t>
      </w:r>
      <w:r>
        <w:t xml:space="preserve"> of </w:t>
      </w:r>
      <w:proofErr w:type="gramStart"/>
      <w:r>
        <w:t>non-compliance;</w:t>
      </w:r>
      <w:proofErr w:type="gramEnd"/>
    </w:p>
    <w:p w14:paraId="28E12F4D" w14:textId="77777777" w:rsidR="00A670CE" w:rsidRDefault="00A670CE" w:rsidP="00A670CE">
      <w:pPr>
        <w:pStyle w:val="ListParagraph"/>
        <w:numPr>
          <w:ilvl w:val="0"/>
          <w:numId w:val="35"/>
        </w:numPr>
      </w:pPr>
      <w:r>
        <w:t xml:space="preserve">the </w:t>
      </w:r>
      <w:r w:rsidRPr="004015B7">
        <w:rPr>
          <w:b/>
        </w:rPr>
        <w:t>likely effectiveness</w:t>
      </w:r>
      <w:r>
        <w:t xml:space="preserve"> of the various enforcement options that are </w:t>
      </w:r>
      <w:proofErr w:type="gramStart"/>
      <w:r>
        <w:t>available;</w:t>
      </w:r>
      <w:proofErr w:type="gramEnd"/>
    </w:p>
    <w:p w14:paraId="61E06E1E" w14:textId="77777777" w:rsidR="00A670CE" w:rsidRDefault="00A670CE" w:rsidP="00A670CE">
      <w:pPr>
        <w:pStyle w:val="ListParagraph"/>
        <w:numPr>
          <w:ilvl w:val="0"/>
          <w:numId w:val="35"/>
        </w:numPr>
      </w:pPr>
      <w:r w:rsidRPr="004015B7">
        <w:rPr>
          <w:b/>
        </w:rPr>
        <w:t>deterrence</w:t>
      </w:r>
      <w:r>
        <w:rPr>
          <w:b/>
        </w:rPr>
        <w:t xml:space="preserve"> </w:t>
      </w:r>
      <w:r w:rsidRPr="004015B7">
        <w:t>(both to the duty holder, and to others in the community</w:t>
      </w:r>
      <w:proofErr w:type="gramStart"/>
      <w:r w:rsidRPr="004015B7">
        <w:t>)</w:t>
      </w:r>
      <w:r>
        <w:t>;</w:t>
      </w:r>
      <w:proofErr w:type="gramEnd"/>
    </w:p>
    <w:p w14:paraId="79ED6A3C" w14:textId="77777777" w:rsidR="00A670CE" w:rsidRDefault="00A670CE" w:rsidP="00A670CE">
      <w:pPr>
        <w:pStyle w:val="ListParagraph"/>
        <w:numPr>
          <w:ilvl w:val="0"/>
          <w:numId w:val="35"/>
        </w:numPr>
      </w:pPr>
      <w:r w:rsidRPr="004015B7">
        <w:rPr>
          <w:b/>
        </w:rPr>
        <w:t>the effect</w:t>
      </w:r>
      <w:r>
        <w:t xml:space="preserve"> on the duty holder, the </w:t>
      </w:r>
      <w:proofErr w:type="gramStart"/>
      <w:r>
        <w:t>community</w:t>
      </w:r>
      <w:proofErr w:type="gramEnd"/>
      <w:r>
        <w:t xml:space="preserve"> and other people; and</w:t>
      </w:r>
    </w:p>
    <w:p w14:paraId="24116ADF" w14:textId="77777777" w:rsidR="00A670CE" w:rsidRDefault="00A670CE" w:rsidP="00A670CE">
      <w:pPr>
        <w:pStyle w:val="ListParagraph"/>
        <w:numPr>
          <w:ilvl w:val="0"/>
          <w:numId w:val="35"/>
        </w:numPr>
      </w:pPr>
      <w:r w:rsidRPr="004015B7">
        <w:rPr>
          <w:b/>
        </w:rPr>
        <w:t>consistency of approach</w:t>
      </w:r>
      <w:r>
        <w:t xml:space="preserve"> to similar breaches/offences.</w:t>
      </w:r>
    </w:p>
    <w:p w14:paraId="4B3DB637" w14:textId="77777777" w:rsidR="00A670CE" w:rsidRDefault="00A670CE" w:rsidP="00A670CE"/>
    <w:p w14:paraId="19844795" w14:textId="77777777" w:rsidR="00A670CE" w:rsidRDefault="00A670CE" w:rsidP="00A670CE">
      <w:r>
        <w:t>The following factors must be ignored when making and enforcement decision or choosing an enforcement strategy:</w:t>
      </w:r>
    </w:p>
    <w:p w14:paraId="02BACC51" w14:textId="77777777" w:rsidR="00A670CE" w:rsidRDefault="00A670CE" w:rsidP="00A670CE">
      <w:pPr>
        <w:pStyle w:val="ListParagraph"/>
        <w:numPr>
          <w:ilvl w:val="0"/>
          <w:numId w:val="35"/>
        </w:numPr>
      </w:pPr>
      <w:r>
        <w:t xml:space="preserve">any element of </w:t>
      </w:r>
      <w:r w:rsidRPr="00011707">
        <w:rPr>
          <w:b/>
        </w:rPr>
        <w:t>discrimination</w:t>
      </w:r>
      <w:r w:rsidRPr="006A7614">
        <w:rPr>
          <w:b/>
        </w:rPr>
        <w:t xml:space="preserve"> or bias in favour of or against</w:t>
      </w:r>
      <w:r>
        <w:t xml:space="preserve"> the person based on social status, ethnicity, nationality, political association, religion, gender, </w:t>
      </w:r>
      <w:proofErr w:type="gramStart"/>
      <w:r>
        <w:t>sexuality</w:t>
      </w:r>
      <w:proofErr w:type="gramEnd"/>
      <w:r>
        <w:t xml:space="preserve"> or beliefs; and</w:t>
      </w:r>
    </w:p>
    <w:p w14:paraId="533CE0D8" w14:textId="77777777" w:rsidR="00A670CE" w:rsidRDefault="00A670CE" w:rsidP="00A670CE">
      <w:pPr>
        <w:pStyle w:val="ListParagraph"/>
        <w:numPr>
          <w:ilvl w:val="0"/>
          <w:numId w:val="35"/>
        </w:numPr>
      </w:pPr>
      <w:r>
        <w:t xml:space="preserve">any possible </w:t>
      </w:r>
      <w:r w:rsidRPr="004015B7">
        <w:rPr>
          <w:b/>
        </w:rPr>
        <w:t>political advantage or disadvantage</w:t>
      </w:r>
      <w:r>
        <w:t xml:space="preserve"> to a government, person holding (or a candidate for) public office, or any political group or party.</w:t>
      </w:r>
    </w:p>
    <w:p w14:paraId="618A98C2" w14:textId="77777777" w:rsidR="00A670CE" w:rsidRDefault="00A670CE" w:rsidP="00A670CE"/>
    <w:p w14:paraId="1D13369A" w14:textId="77777777" w:rsidR="00A670CE" w:rsidRDefault="00A670CE" w:rsidP="00A670CE">
      <w:r>
        <w:t>Where a personal association or relationship with the duty holder or any other person involved exists:</w:t>
      </w:r>
    </w:p>
    <w:p w14:paraId="0522698C" w14:textId="77777777" w:rsidR="00A670CE" w:rsidRDefault="00A670CE" w:rsidP="00A670CE">
      <w:pPr>
        <w:pStyle w:val="ListParagraph"/>
        <w:numPr>
          <w:ilvl w:val="0"/>
          <w:numId w:val="35"/>
        </w:numPr>
      </w:pPr>
      <w:r>
        <w:t>an alternative staff member will make enforcement decisions (where possible); and</w:t>
      </w:r>
    </w:p>
    <w:p w14:paraId="1437CACC" w14:textId="77777777" w:rsidR="00A670CE" w:rsidRDefault="00A670CE" w:rsidP="00A670CE">
      <w:pPr>
        <w:pStyle w:val="ListParagraph"/>
        <w:numPr>
          <w:ilvl w:val="0"/>
          <w:numId w:val="35"/>
        </w:numPr>
      </w:pPr>
      <w:r>
        <w:t>the facts about any conflict/relationship will be recorded by the officer.</w:t>
      </w:r>
    </w:p>
    <w:p w14:paraId="3B6BAAA8" w14:textId="77777777" w:rsidR="00A670CE" w:rsidRDefault="00A670CE" w:rsidP="00A670CE"/>
    <w:p w14:paraId="2C7ED1DD" w14:textId="77777777" w:rsidR="00A670CE" w:rsidRDefault="00A670CE" w:rsidP="00A670CE">
      <w:r>
        <w:t xml:space="preserve">Written correspondence and documentation will include all the information necessary to: </w:t>
      </w:r>
    </w:p>
    <w:p w14:paraId="1845D52B" w14:textId="77777777" w:rsidR="00A670CE" w:rsidRDefault="00A670CE" w:rsidP="00A670CE">
      <w:pPr>
        <w:pStyle w:val="ListParagraph"/>
        <w:numPr>
          <w:ilvl w:val="0"/>
          <w:numId w:val="35"/>
        </w:numPr>
      </w:pPr>
      <w:r>
        <w:t xml:space="preserve">identify the legal duty that has been contravened, </w:t>
      </w:r>
    </w:p>
    <w:p w14:paraId="4A0F89D8" w14:textId="77777777" w:rsidR="00A670CE" w:rsidRDefault="00A670CE" w:rsidP="00A670CE">
      <w:pPr>
        <w:pStyle w:val="ListParagraph"/>
        <w:numPr>
          <w:ilvl w:val="0"/>
          <w:numId w:val="35"/>
        </w:numPr>
      </w:pPr>
      <w:r>
        <w:t xml:space="preserve">understand what needs to be done to ensure compliance </w:t>
      </w:r>
    </w:p>
    <w:p w14:paraId="5127F849" w14:textId="77777777" w:rsidR="00A670CE" w:rsidRDefault="00A670CE" w:rsidP="00A670CE">
      <w:pPr>
        <w:pStyle w:val="ListParagraph"/>
        <w:numPr>
          <w:ilvl w:val="0"/>
          <w:numId w:val="35"/>
        </w:numPr>
      </w:pPr>
      <w:r>
        <w:t>identify the consequences of non-compliance; and</w:t>
      </w:r>
    </w:p>
    <w:p w14:paraId="056CFA0A" w14:textId="77777777" w:rsidR="00A670CE" w:rsidRDefault="00A670CE" w:rsidP="00A670CE">
      <w:pPr>
        <w:pStyle w:val="ListParagraph"/>
        <w:numPr>
          <w:ilvl w:val="0"/>
          <w:numId w:val="36"/>
        </w:numPr>
      </w:pPr>
      <w:r>
        <w:t>clearly differentiate between legal requirements and recommendations of good practice.</w:t>
      </w:r>
    </w:p>
    <w:p w14:paraId="40C10C3A" w14:textId="77777777" w:rsidR="00A670CE" w:rsidRDefault="00A670CE" w:rsidP="00A670CE"/>
    <w:p w14:paraId="48FEE88F" w14:textId="77777777" w:rsidR="00A670CE" w:rsidRDefault="00A670CE" w:rsidP="00A670CE"/>
    <w:p w14:paraId="762C8778" w14:textId="77777777" w:rsidR="00A670CE" w:rsidRDefault="00A670CE" w:rsidP="00A670CE"/>
    <w:p w14:paraId="2555F869" w14:textId="77777777" w:rsidR="00A670CE" w:rsidRDefault="00A670CE" w:rsidP="00A670CE"/>
    <w:p w14:paraId="6E27AAAF" w14:textId="77777777" w:rsidR="00A670CE" w:rsidRDefault="00A670CE" w:rsidP="00A670CE">
      <w:pPr>
        <w:pStyle w:val="Heading1"/>
        <w:numPr>
          <w:ilvl w:val="0"/>
          <w:numId w:val="7"/>
        </w:numPr>
      </w:pPr>
      <w:r>
        <w:t>Enforcement Options</w:t>
      </w:r>
    </w:p>
    <w:p w14:paraId="02CBF3EA" w14:textId="77777777" w:rsidR="00A670CE" w:rsidRDefault="00A670CE" w:rsidP="00A670CE"/>
    <w:p w14:paraId="655900B1" w14:textId="77777777" w:rsidR="00A670CE" w:rsidRDefault="00A670CE" w:rsidP="00A670CE">
      <w:pPr>
        <w:pStyle w:val="Heading2"/>
        <w:numPr>
          <w:ilvl w:val="1"/>
          <w:numId w:val="7"/>
        </w:numPr>
      </w:pPr>
      <w:r>
        <w:t>No Action</w:t>
      </w:r>
    </w:p>
    <w:p w14:paraId="227C7859" w14:textId="77777777" w:rsidR="00A670CE" w:rsidRDefault="00A670CE" w:rsidP="00A670CE"/>
    <w:p w14:paraId="1C21A3FC" w14:textId="77777777" w:rsidR="00A670CE" w:rsidRDefault="00A670CE" w:rsidP="00A670CE">
      <w:r>
        <w:t>No action will be taken when, after investigation, no breaches of the law are discovered.</w:t>
      </w:r>
    </w:p>
    <w:p w14:paraId="519CB01F" w14:textId="77777777" w:rsidR="00A670CE" w:rsidRDefault="00A670CE" w:rsidP="00A670CE"/>
    <w:p w14:paraId="031D6A3C" w14:textId="77777777" w:rsidR="00A670CE" w:rsidRDefault="00A670CE" w:rsidP="00A670CE">
      <w:r>
        <w:t>It may also be appropriate to take no action when:</w:t>
      </w:r>
    </w:p>
    <w:p w14:paraId="1A813287" w14:textId="77777777" w:rsidR="00A670CE" w:rsidRDefault="00A670CE" w:rsidP="00A670CE">
      <w:pPr>
        <w:pStyle w:val="ListParagraph"/>
        <w:numPr>
          <w:ilvl w:val="0"/>
          <w:numId w:val="36"/>
        </w:numPr>
      </w:pPr>
      <w:r>
        <w:t xml:space="preserve">the complaint is </w:t>
      </w:r>
      <w:proofErr w:type="gramStart"/>
      <w:r>
        <w:t>vexatious</w:t>
      </w:r>
      <w:proofErr w:type="gramEnd"/>
      <w:r>
        <w:t xml:space="preserve"> or the breach is trivial in nature;</w:t>
      </w:r>
    </w:p>
    <w:p w14:paraId="697C1765" w14:textId="77777777" w:rsidR="00A670CE" w:rsidRDefault="00A670CE" w:rsidP="00A670CE">
      <w:pPr>
        <w:pStyle w:val="ListParagraph"/>
        <w:numPr>
          <w:ilvl w:val="0"/>
          <w:numId w:val="36"/>
        </w:numPr>
      </w:pPr>
      <w:r>
        <w:t>the alleged offence is outside Council’s area of authority; or</w:t>
      </w:r>
    </w:p>
    <w:p w14:paraId="589A70EE" w14:textId="77777777" w:rsidR="00A670CE" w:rsidRDefault="00A670CE" w:rsidP="00A670CE">
      <w:pPr>
        <w:pStyle w:val="ListParagraph"/>
        <w:numPr>
          <w:ilvl w:val="0"/>
          <w:numId w:val="36"/>
        </w:numPr>
      </w:pPr>
      <w:proofErr w:type="gramStart"/>
      <w:r>
        <w:t>taking action</w:t>
      </w:r>
      <w:proofErr w:type="gramEnd"/>
      <w:r>
        <w:t xml:space="preserve"> may prejudice other investigations or Council activities</w:t>
      </w:r>
    </w:p>
    <w:p w14:paraId="37EB423D" w14:textId="77777777" w:rsidR="00A670CE" w:rsidRDefault="00A670CE" w:rsidP="00A670CE">
      <w:pPr>
        <w:pStyle w:val="ListParagraph"/>
        <w:numPr>
          <w:ilvl w:val="0"/>
          <w:numId w:val="36"/>
        </w:numPr>
      </w:pPr>
      <w:r>
        <w:t>it is otherwise not in the public interest.</w:t>
      </w:r>
    </w:p>
    <w:p w14:paraId="5758E797" w14:textId="77777777" w:rsidR="00A670CE" w:rsidRDefault="00A670CE" w:rsidP="00A670CE"/>
    <w:p w14:paraId="08B965FF" w14:textId="77777777" w:rsidR="00A670CE" w:rsidRDefault="00A670CE" w:rsidP="00A670CE">
      <w:pPr>
        <w:pStyle w:val="Heading2"/>
        <w:numPr>
          <w:ilvl w:val="1"/>
          <w:numId w:val="7"/>
        </w:numPr>
      </w:pPr>
      <w:r>
        <w:t>Informal Action</w:t>
      </w:r>
    </w:p>
    <w:p w14:paraId="4B8AAED1" w14:textId="77777777" w:rsidR="00A670CE" w:rsidRDefault="00A670CE" w:rsidP="00A670CE"/>
    <w:p w14:paraId="22617732" w14:textId="77777777" w:rsidR="00A670CE" w:rsidRDefault="00A670CE" w:rsidP="00A670CE">
      <w:r>
        <w:t xml:space="preserve">Informal action to achieve compliance with laws may include: </w:t>
      </w:r>
    </w:p>
    <w:p w14:paraId="102688E4" w14:textId="77777777" w:rsidR="00A670CE" w:rsidRDefault="00A670CE" w:rsidP="00A670CE">
      <w:pPr>
        <w:pStyle w:val="ListParagraph"/>
        <w:numPr>
          <w:ilvl w:val="0"/>
          <w:numId w:val="36"/>
        </w:numPr>
      </w:pPr>
      <w:r>
        <w:t xml:space="preserve">offering verbal or written </w:t>
      </w:r>
      <w:proofErr w:type="gramStart"/>
      <w:r>
        <w:t>advice;</w:t>
      </w:r>
      <w:proofErr w:type="gramEnd"/>
    </w:p>
    <w:p w14:paraId="315E507F" w14:textId="77777777" w:rsidR="00A670CE" w:rsidRDefault="00A670CE" w:rsidP="00A670CE">
      <w:pPr>
        <w:pStyle w:val="ListParagraph"/>
        <w:numPr>
          <w:ilvl w:val="0"/>
          <w:numId w:val="36"/>
        </w:numPr>
      </w:pPr>
      <w:r>
        <w:lastRenderedPageBreak/>
        <w:t>verbal warnings and requests for action; or</w:t>
      </w:r>
    </w:p>
    <w:p w14:paraId="0A42DE6C" w14:textId="77777777" w:rsidR="00A670CE" w:rsidRDefault="00A670CE" w:rsidP="00A670CE">
      <w:pPr>
        <w:pStyle w:val="ListParagraph"/>
        <w:numPr>
          <w:ilvl w:val="0"/>
          <w:numId w:val="36"/>
        </w:numPr>
      </w:pPr>
      <w:r>
        <w:t>written warnings.</w:t>
      </w:r>
    </w:p>
    <w:p w14:paraId="425B973F" w14:textId="77777777" w:rsidR="00A670CE" w:rsidRDefault="00A670CE" w:rsidP="00A670CE"/>
    <w:p w14:paraId="4EC626B3" w14:textId="77777777" w:rsidR="00A670CE" w:rsidRDefault="00A670CE" w:rsidP="00A670CE">
      <w:r>
        <w:t>Advice from officers will be given clearly and simply and (where appropriate) will be confirmed in writing.</w:t>
      </w:r>
    </w:p>
    <w:p w14:paraId="22C78090" w14:textId="77777777" w:rsidR="00A670CE" w:rsidRDefault="00A670CE" w:rsidP="00A670CE"/>
    <w:p w14:paraId="5A9BDE7D" w14:textId="77777777" w:rsidR="00A670CE" w:rsidRDefault="00A670CE" w:rsidP="00A670CE">
      <w:r>
        <w:t>The circumstances in which informal action may be appropriate include:</w:t>
      </w:r>
    </w:p>
    <w:p w14:paraId="28B35ADF" w14:textId="77777777" w:rsidR="00A670CE" w:rsidRDefault="00A670CE" w:rsidP="00A670CE">
      <w:pPr>
        <w:pStyle w:val="ListParagraph"/>
        <w:numPr>
          <w:ilvl w:val="0"/>
          <w:numId w:val="36"/>
        </w:numPr>
      </w:pPr>
      <w:r>
        <w:t xml:space="preserve">where the act or omission is not serious enough to warrant formal </w:t>
      </w:r>
      <w:proofErr w:type="gramStart"/>
      <w:r>
        <w:t>action;</w:t>
      </w:r>
      <w:proofErr w:type="gramEnd"/>
    </w:p>
    <w:p w14:paraId="03B1E15A" w14:textId="77777777" w:rsidR="00A670CE" w:rsidRDefault="00A670CE" w:rsidP="00A670CE">
      <w:pPr>
        <w:pStyle w:val="ListParagraph"/>
        <w:numPr>
          <w:ilvl w:val="0"/>
          <w:numId w:val="36"/>
        </w:numPr>
      </w:pPr>
      <w:r>
        <w:t xml:space="preserve">where the duty holder’s past history reasonably suggests that informal action will secure </w:t>
      </w:r>
      <w:proofErr w:type="gramStart"/>
      <w:r>
        <w:t>compliance;</w:t>
      </w:r>
      <w:proofErr w:type="gramEnd"/>
    </w:p>
    <w:p w14:paraId="5A1EDFFB" w14:textId="77777777" w:rsidR="00A670CE" w:rsidRDefault="00A670CE" w:rsidP="00A670CE">
      <w:pPr>
        <w:pStyle w:val="ListParagraph"/>
        <w:numPr>
          <w:ilvl w:val="0"/>
          <w:numId w:val="36"/>
        </w:numPr>
      </w:pPr>
      <w:r>
        <w:t xml:space="preserve">where confidence in the duty holder is </w:t>
      </w:r>
      <w:proofErr w:type="gramStart"/>
      <w:r>
        <w:t>high;</w:t>
      </w:r>
      <w:proofErr w:type="gramEnd"/>
    </w:p>
    <w:p w14:paraId="6D83996A" w14:textId="77777777" w:rsidR="00A670CE" w:rsidRDefault="00A670CE" w:rsidP="00A670CE">
      <w:pPr>
        <w:pStyle w:val="ListParagraph"/>
        <w:numPr>
          <w:ilvl w:val="0"/>
          <w:numId w:val="36"/>
        </w:numPr>
      </w:pPr>
      <w:r>
        <w:t>where the consequences of non-compliance will not pose a significant risk; or</w:t>
      </w:r>
    </w:p>
    <w:p w14:paraId="6CA173A9" w14:textId="77777777" w:rsidR="00A670CE" w:rsidRDefault="00A670CE" w:rsidP="00A670CE">
      <w:pPr>
        <w:pStyle w:val="ListParagraph"/>
        <w:numPr>
          <w:ilvl w:val="0"/>
          <w:numId w:val="36"/>
        </w:numPr>
      </w:pPr>
      <w:r>
        <w:t>where informal action may prove more effective than a formal approach.</w:t>
      </w:r>
    </w:p>
    <w:p w14:paraId="08DF19DA" w14:textId="77777777" w:rsidR="00A670CE" w:rsidRDefault="00A670CE" w:rsidP="00A670CE"/>
    <w:p w14:paraId="71EF729F" w14:textId="77777777" w:rsidR="00A670CE" w:rsidRDefault="00A670CE" w:rsidP="00A670CE">
      <w:r>
        <w:t>Where formal action is not possible, but it would be beneficial in a wider public safety context to urge a particular outcome, such action will be taken by a senior officer of Council and the reasons for this will be recorded by the relevant staff member. The recipient will be made aware that the requested actions are not legally enforceable.</w:t>
      </w:r>
    </w:p>
    <w:p w14:paraId="0A0D20F8" w14:textId="77777777" w:rsidR="00A670CE" w:rsidRDefault="00A670CE" w:rsidP="00A670CE"/>
    <w:p w14:paraId="34B69074" w14:textId="77777777" w:rsidR="00A670CE" w:rsidRDefault="00A670CE" w:rsidP="00A670CE">
      <w:pPr>
        <w:pStyle w:val="Heading2"/>
        <w:numPr>
          <w:ilvl w:val="1"/>
          <w:numId w:val="7"/>
        </w:numPr>
      </w:pPr>
      <w:r>
        <w:t>Mediation</w:t>
      </w:r>
    </w:p>
    <w:p w14:paraId="5AD07B1F" w14:textId="77777777" w:rsidR="00A670CE" w:rsidRDefault="00A670CE" w:rsidP="00A670CE"/>
    <w:p w14:paraId="0B102AF5" w14:textId="77777777" w:rsidR="00A670CE" w:rsidRDefault="00A670CE" w:rsidP="00A670CE">
      <w:r>
        <w:t>In some circumstances, it may be appropriate for Council to facilitate mediation between affected parties.  Mediation may be appropriate where, after investigation, an officer determines that the problems being complained of are incapable of resolution through other formal or informal means. The use of mediation services may also be appropriate where an aggrieved individual has no wish to pursue action to resolve a complaint by legal means.</w:t>
      </w:r>
    </w:p>
    <w:p w14:paraId="064CB28D" w14:textId="77777777" w:rsidR="00A670CE" w:rsidRDefault="00A670CE" w:rsidP="00A670CE"/>
    <w:p w14:paraId="476A91E1" w14:textId="77777777" w:rsidR="00A670CE" w:rsidRDefault="00A670CE" w:rsidP="00A670CE">
      <w:r>
        <w:t>Circumstances that may be suitable for mediation may include where complaints relate to minor losses of amenity by the conduct of one person towards another.</w:t>
      </w:r>
    </w:p>
    <w:p w14:paraId="5E6B4997" w14:textId="77777777" w:rsidR="00A670CE" w:rsidRDefault="00A670CE" w:rsidP="00A670CE"/>
    <w:p w14:paraId="54F3126D" w14:textId="77777777" w:rsidR="00A670CE" w:rsidRDefault="00A670CE" w:rsidP="00A670CE">
      <w:r>
        <w:t>Mediation will not be suitable:</w:t>
      </w:r>
    </w:p>
    <w:p w14:paraId="0C16C102" w14:textId="77777777" w:rsidR="00A670CE" w:rsidRDefault="00A670CE" w:rsidP="00A670CE">
      <w:pPr>
        <w:pStyle w:val="ListParagraph"/>
        <w:numPr>
          <w:ilvl w:val="0"/>
          <w:numId w:val="37"/>
        </w:numPr>
      </w:pPr>
      <w:r>
        <w:t>Where any participant is concerned for their personal safety because of the conduct of another participant, or</w:t>
      </w:r>
    </w:p>
    <w:p w14:paraId="5FF7224C" w14:textId="77777777" w:rsidR="00A670CE" w:rsidRDefault="00A670CE" w:rsidP="00A670CE">
      <w:pPr>
        <w:pStyle w:val="ListParagraph"/>
        <w:numPr>
          <w:ilvl w:val="0"/>
          <w:numId w:val="37"/>
        </w:numPr>
      </w:pPr>
      <w:r>
        <w:t>Where either party is not willing to participate in mediation, or</w:t>
      </w:r>
    </w:p>
    <w:p w14:paraId="26EB9CC5" w14:textId="77777777" w:rsidR="00A670CE" w:rsidRDefault="00A670CE" w:rsidP="00A670CE">
      <w:pPr>
        <w:pStyle w:val="ListParagraph"/>
        <w:numPr>
          <w:ilvl w:val="0"/>
          <w:numId w:val="37"/>
        </w:numPr>
      </w:pPr>
      <w:r>
        <w:t>Where non-compliance exposes a person or property to unacceptable risk of injury or harm, or</w:t>
      </w:r>
    </w:p>
    <w:p w14:paraId="37E9FF45" w14:textId="77777777" w:rsidR="00A670CE" w:rsidRDefault="00A670CE" w:rsidP="00A670CE">
      <w:pPr>
        <w:pStyle w:val="ListParagraph"/>
        <w:numPr>
          <w:ilvl w:val="0"/>
          <w:numId w:val="37"/>
        </w:numPr>
      </w:pPr>
      <w:r>
        <w:t>Where the non-compliance is not of a minor nature.</w:t>
      </w:r>
    </w:p>
    <w:p w14:paraId="26F2BB68" w14:textId="77777777" w:rsidR="00A670CE" w:rsidRDefault="00A670CE" w:rsidP="00A670CE"/>
    <w:p w14:paraId="490C473E" w14:textId="77777777" w:rsidR="00A670CE" w:rsidRDefault="00A670CE" w:rsidP="00A670CE"/>
    <w:p w14:paraId="7715F3C8" w14:textId="77777777" w:rsidR="00A670CE" w:rsidRDefault="00A670CE" w:rsidP="00A670CE"/>
    <w:p w14:paraId="20362CD4" w14:textId="77777777" w:rsidR="00A670CE" w:rsidRDefault="00A670CE" w:rsidP="00A670CE">
      <w:pPr>
        <w:pStyle w:val="Heading2"/>
        <w:numPr>
          <w:ilvl w:val="1"/>
          <w:numId w:val="7"/>
        </w:numPr>
      </w:pPr>
      <w:r>
        <w:t>Formal Action</w:t>
      </w:r>
    </w:p>
    <w:p w14:paraId="59628D84" w14:textId="77777777" w:rsidR="00A670CE" w:rsidRDefault="00A670CE" w:rsidP="00A670CE"/>
    <w:p w14:paraId="34DBEC40" w14:textId="77777777" w:rsidR="00A670CE" w:rsidRDefault="00A670CE" w:rsidP="00A670CE">
      <w:pPr>
        <w:pStyle w:val="Heading3"/>
        <w:numPr>
          <w:ilvl w:val="2"/>
          <w:numId w:val="7"/>
        </w:numPr>
      </w:pPr>
      <w:r>
        <w:t xml:space="preserve">Service of Orders and Directions </w:t>
      </w:r>
    </w:p>
    <w:p w14:paraId="74033148" w14:textId="77777777" w:rsidR="00A670CE" w:rsidRDefault="00A670CE" w:rsidP="00A670CE"/>
    <w:p w14:paraId="398695C9" w14:textId="77777777" w:rsidR="00A670CE" w:rsidRDefault="00A670CE" w:rsidP="00A670CE">
      <w:r>
        <w:t xml:space="preserve">Sometimes, legislation will specify the procedures that Councils must follow, </w:t>
      </w:r>
      <w:proofErr w:type="gramStart"/>
      <w:r>
        <w:t>in order to</w:t>
      </w:r>
      <w:proofErr w:type="gramEnd"/>
      <w:r>
        <w:t xml:space="preserve">: </w:t>
      </w:r>
    </w:p>
    <w:p w14:paraId="7B2D18F5" w14:textId="77777777" w:rsidR="00A670CE" w:rsidRDefault="00A670CE" w:rsidP="00A670CE">
      <w:pPr>
        <w:pStyle w:val="ListParagraph"/>
        <w:numPr>
          <w:ilvl w:val="0"/>
          <w:numId w:val="37"/>
        </w:numPr>
      </w:pPr>
      <w:r>
        <w:t xml:space="preserve">advise of the intention to issue an </w:t>
      </w:r>
      <w:proofErr w:type="gramStart"/>
      <w:r>
        <w:t>Order;</w:t>
      </w:r>
      <w:proofErr w:type="gramEnd"/>
    </w:p>
    <w:p w14:paraId="0C236026" w14:textId="77777777" w:rsidR="00A670CE" w:rsidRDefault="00A670CE" w:rsidP="00A670CE">
      <w:pPr>
        <w:pStyle w:val="ListParagraph"/>
        <w:numPr>
          <w:ilvl w:val="0"/>
          <w:numId w:val="37"/>
        </w:numPr>
      </w:pPr>
      <w:r>
        <w:t xml:space="preserve">invite submissions with respect to the </w:t>
      </w:r>
      <w:proofErr w:type="gramStart"/>
      <w:r>
        <w:t>matter;</w:t>
      </w:r>
      <w:proofErr w:type="gramEnd"/>
    </w:p>
    <w:p w14:paraId="442C5012" w14:textId="77777777" w:rsidR="00A670CE" w:rsidRDefault="00A670CE" w:rsidP="00A670CE">
      <w:pPr>
        <w:pStyle w:val="ListParagraph"/>
        <w:numPr>
          <w:ilvl w:val="0"/>
          <w:numId w:val="38"/>
        </w:numPr>
      </w:pPr>
      <w:r>
        <w:t xml:space="preserve">order a duty holder to do or refrain from doing a thing under specified circumstances; </w:t>
      </w:r>
      <w:r>
        <w:tab/>
        <w:t>and/or</w:t>
      </w:r>
    </w:p>
    <w:p w14:paraId="73089A34" w14:textId="77777777" w:rsidR="00A670CE" w:rsidRDefault="00A670CE" w:rsidP="00A670CE">
      <w:pPr>
        <w:pStyle w:val="ListParagraph"/>
        <w:numPr>
          <w:ilvl w:val="0"/>
          <w:numId w:val="38"/>
        </w:numPr>
      </w:pPr>
      <w:r>
        <w:t>issue directions specifying how the Order may be complied with.</w:t>
      </w:r>
    </w:p>
    <w:p w14:paraId="2C10AAAA" w14:textId="77777777" w:rsidR="00A670CE" w:rsidRDefault="00A670CE" w:rsidP="00A670CE"/>
    <w:p w14:paraId="166FF348" w14:textId="77777777" w:rsidR="00A670CE" w:rsidRDefault="00A670CE" w:rsidP="00A670CE">
      <w:r>
        <w:lastRenderedPageBreak/>
        <w:t>Council Officers will use professional judgement and discretion to assess the variables relating to each matter under consideration, including the reasonableness of the actions required by an Order/direction and the timeframe to comply.</w:t>
      </w:r>
    </w:p>
    <w:p w14:paraId="5FD4DB7C" w14:textId="77777777" w:rsidR="00A670CE" w:rsidRDefault="00A670CE" w:rsidP="00A670CE"/>
    <w:p w14:paraId="03F50515" w14:textId="77777777" w:rsidR="00A670CE" w:rsidRDefault="00A670CE" w:rsidP="00A670CE">
      <w:r>
        <w:t>Only in circumstances such as a threat to life or immediate threat to public health or safety will an Order be made without giving notice of intention.  In these circumstances, immediate compliance to resolve a situation can be required.</w:t>
      </w:r>
    </w:p>
    <w:p w14:paraId="69D0B2B8" w14:textId="77777777" w:rsidR="00A670CE" w:rsidRDefault="00A670CE" w:rsidP="00A670CE"/>
    <w:p w14:paraId="0665309D" w14:textId="77777777" w:rsidR="00A670CE" w:rsidRDefault="00A670CE" w:rsidP="00A670CE">
      <w:r>
        <w:t>In most cases the person receiving the Order has a right of review or appeal (usually to a court, tribunal other statutory body) if the Order is considered unreasonable.  If an Order is served for which a review is possible, Council will advise the recipient in writing of the right to review at the time of serving the Order.</w:t>
      </w:r>
    </w:p>
    <w:p w14:paraId="73069C7F" w14:textId="77777777" w:rsidR="00A670CE" w:rsidRDefault="00A670CE" w:rsidP="00A670CE"/>
    <w:p w14:paraId="5FAEAD72" w14:textId="77777777" w:rsidR="00A670CE" w:rsidRDefault="00A670CE" w:rsidP="00A670CE">
      <w:r>
        <w:t xml:space="preserve">Where there is evidence that an offence has been committed, Council may issue an Infringement Notice or commence a prosecution in addition to serving an Order.  This will only be done where it is determined that the circumstances </w:t>
      </w:r>
      <w:proofErr w:type="gramStart"/>
      <w:r>
        <w:t>justifies</w:t>
      </w:r>
      <w:proofErr w:type="gramEnd"/>
      <w:r>
        <w:t xml:space="preserve"> taking both steps.  </w:t>
      </w:r>
    </w:p>
    <w:p w14:paraId="4B40CB40" w14:textId="77777777" w:rsidR="00A670CE" w:rsidRDefault="00A670CE" w:rsidP="00A670CE"/>
    <w:p w14:paraId="0FC2321E" w14:textId="77777777" w:rsidR="00A670CE" w:rsidRDefault="00A670CE" w:rsidP="00A670CE"/>
    <w:p w14:paraId="2809508A" w14:textId="77777777" w:rsidR="00A670CE" w:rsidRDefault="00A670CE" w:rsidP="00A670CE">
      <w:pPr>
        <w:pStyle w:val="Heading3"/>
        <w:numPr>
          <w:ilvl w:val="2"/>
          <w:numId w:val="7"/>
        </w:numPr>
      </w:pPr>
      <w:r>
        <w:t>Council undertaking works following a default</w:t>
      </w:r>
    </w:p>
    <w:p w14:paraId="086374FC" w14:textId="77777777" w:rsidR="00A670CE" w:rsidRDefault="00A670CE" w:rsidP="00A670CE"/>
    <w:p w14:paraId="6A8B9986" w14:textId="77777777" w:rsidR="00A670CE" w:rsidRDefault="00A670CE" w:rsidP="00A670CE">
      <w:r>
        <w:t>Failure to comply with orders and notices will usually result in further enforcement action, such as commencement of a prosecution.</w:t>
      </w:r>
    </w:p>
    <w:p w14:paraId="088D8971" w14:textId="77777777" w:rsidR="00A670CE" w:rsidRDefault="00A670CE" w:rsidP="00A670CE"/>
    <w:p w14:paraId="38DE6CC6" w14:textId="77777777" w:rsidR="00A670CE" w:rsidRDefault="00A670CE" w:rsidP="00A670CE">
      <w:r>
        <w:t xml:space="preserve">Where a duty holder fails to do a thing that is required by law, and the necessary action has not been carried out in the time allowed without good reason, Council can sometimes undertake the required work.  Before doing the </w:t>
      </w:r>
      <w:proofErr w:type="gramStart"/>
      <w:r>
        <w:t>work</w:t>
      </w:r>
      <w:proofErr w:type="gramEnd"/>
      <w:r>
        <w:t xml:space="preserve"> Council will consider whether there is a realistic prospect that the person responsible will complete the work within a reasonable time.  Where work in default is undertaken, Council may seek to recover all costs over a fair period, using any statutory means available.</w:t>
      </w:r>
    </w:p>
    <w:p w14:paraId="47FFAEA9" w14:textId="77777777" w:rsidR="00A670CE" w:rsidRDefault="00A670CE" w:rsidP="00A670CE"/>
    <w:p w14:paraId="36DC7538" w14:textId="77777777" w:rsidR="00A670CE" w:rsidRDefault="00A670CE" w:rsidP="00A670CE">
      <w:r>
        <w:t>The decision to carry out action in default will be made by the relevant General Manager.</w:t>
      </w:r>
    </w:p>
    <w:p w14:paraId="4289A76E" w14:textId="77777777" w:rsidR="00A670CE" w:rsidRDefault="00A670CE" w:rsidP="00A670CE"/>
    <w:p w14:paraId="35E908BE" w14:textId="77777777" w:rsidR="00A670CE" w:rsidRDefault="00A670CE" w:rsidP="00A670CE">
      <w:r>
        <w:t xml:space="preserve">Where an offence has been committed, an Officer may issue an Infringement Notice or commence a prosecution in addition to taking action to fulfil an Order.  This will only be done where the circumstances </w:t>
      </w:r>
      <w:proofErr w:type="gramStart"/>
      <w:r>
        <w:t>justifies</w:t>
      </w:r>
      <w:proofErr w:type="gramEnd"/>
      <w:r>
        <w:t xml:space="preserve"> taking such steps.  Factors such as giving false information, the obstruction of Council staff and the harm or risk of harm caused by the duty holder’s delay will be considered when deciding additional enforcement actions.</w:t>
      </w:r>
    </w:p>
    <w:p w14:paraId="48013C70" w14:textId="77777777" w:rsidR="00A670CE" w:rsidRDefault="00A670CE" w:rsidP="00A670CE"/>
    <w:p w14:paraId="72785F3D" w14:textId="77777777" w:rsidR="00A670CE" w:rsidRDefault="00A670CE" w:rsidP="00A670CE"/>
    <w:p w14:paraId="0EEA9D1A" w14:textId="77777777" w:rsidR="00A670CE" w:rsidRDefault="00A670CE" w:rsidP="00A670CE">
      <w:pPr>
        <w:pStyle w:val="Heading3"/>
        <w:numPr>
          <w:ilvl w:val="2"/>
          <w:numId w:val="7"/>
        </w:numPr>
      </w:pPr>
      <w:r>
        <w:t xml:space="preserve">Service of an Infringement </w:t>
      </w:r>
    </w:p>
    <w:p w14:paraId="59999E53" w14:textId="77777777" w:rsidR="00A670CE" w:rsidRDefault="00A670CE" w:rsidP="00A670CE"/>
    <w:p w14:paraId="755BB29C" w14:textId="77777777" w:rsidR="00A670CE" w:rsidRDefault="00A670CE" w:rsidP="00A670CE">
      <w:r>
        <w:t xml:space="preserve">A person receiving an Infringement is entitled to elect to be prosecuted for the alleged offence.  Hence, before an infringement is issued, there must be substantial, </w:t>
      </w:r>
      <w:proofErr w:type="gramStart"/>
      <w:r>
        <w:t>reliable</w:t>
      </w:r>
      <w:proofErr w:type="gramEnd"/>
      <w:r>
        <w:t xml:space="preserve"> and admissible evidence that an identifiable person or organisation has committed the alleged offence.  In other words, there must be sufficient evidence available that there is a reasonable prospect of proving the offence in a Court proceeding.  </w:t>
      </w:r>
    </w:p>
    <w:p w14:paraId="59E0106B" w14:textId="77777777" w:rsidR="00A670CE" w:rsidRDefault="00A670CE" w:rsidP="00A670CE"/>
    <w:p w14:paraId="03E2BB8E" w14:textId="77777777" w:rsidR="00A670CE" w:rsidRDefault="00A670CE" w:rsidP="00A670CE">
      <w:r>
        <w:t>The following circumstances are likely to warrant an Infringement being issued:</w:t>
      </w:r>
    </w:p>
    <w:p w14:paraId="2C41F288" w14:textId="77777777" w:rsidR="00A670CE" w:rsidRDefault="00A670CE" w:rsidP="00A670CE">
      <w:r>
        <w:t>•</w:t>
      </w:r>
      <w:r>
        <w:tab/>
        <w:t xml:space="preserve">certain breaches of the legislation administered by </w:t>
      </w:r>
      <w:proofErr w:type="gramStart"/>
      <w:r>
        <w:t>Council;</w:t>
      </w:r>
      <w:proofErr w:type="gramEnd"/>
      <w:r>
        <w:t xml:space="preserve"> </w:t>
      </w:r>
    </w:p>
    <w:p w14:paraId="79020ADE" w14:textId="77777777" w:rsidR="00A670CE" w:rsidRDefault="00A670CE" w:rsidP="00A670CE">
      <w:pPr>
        <w:ind w:left="714" w:hanging="714"/>
      </w:pPr>
      <w:r>
        <w:t>•</w:t>
      </w:r>
      <w:r>
        <w:tab/>
        <w:t xml:space="preserve">where there is a failure to correct an identified problem after having been given reasonable opportunity to do so by an Authorised </w:t>
      </w:r>
      <w:proofErr w:type="gramStart"/>
      <w:r>
        <w:t>Officer;</w:t>
      </w:r>
      <w:proofErr w:type="gramEnd"/>
    </w:p>
    <w:p w14:paraId="5E67E114" w14:textId="77777777" w:rsidR="00A670CE" w:rsidRDefault="00A670CE" w:rsidP="00A670CE">
      <w:r>
        <w:t>•</w:t>
      </w:r>
      <w:r>
        <w:tab/>
        <w:t xml:space="preserve">where there is a failure to comply with the requirements of an Order or </w:t>
      </w:r>
      <w:proofErr w:type="gramStart"/>
      <w:r>
        <w:t>notice;</w:t>
      </w:r>
      <w:proofErr w:type="gramEnd"/>
    </w:p>
    <w:p w14:paraId="5232B4F9" w14:textId="77777777" w:rsidR="00A670CE" w:rsidRDefault="00A670CE" w:rsidP="00A670CE">
      <w:r>
        <w:t>•</w:t>
      </w:r>
      <w:r>
        <w:tab/>
        <w:t>where confidence in the duty holder is low; or</w:t>
      </w:r>
    </w:p>
    <w:p w14:paraId="7E55A632" w14:textId="77777777" w:rsidR="00A670CE" w:rsidRDefault="00A670CE" w:rsidP="00A670CE">
      <w:r>
        <w:lastRenderedPageBreak/>
        <w:t>•</w:t>
      </w:r>
      <w:r>
        <w:tab/>
        <w:t>where a verbal or written warning has already been given for a similar offence.</w:t>
      </w:r>
    </w:p>
    <w:p w14:paraId="36D5C207" w14:textId="77777777" w:rsidR="00A670CE" w:rsidRDefault="00A670CE" w:rsidP="00A670CE"/>
    <w:p w14:paraId="418155BE" w14:textId="77777777" w:rsidR="00A670CE" w:rsidRDefault="00A670CE" w:rsidP="00A670CE">
      <w:r>
        <w:t>Infringements will often be appropriate to be issued in circumstances, where:</w:t>
      </w:r>
    </w:p>
    <w:p w14:paraId="19C333A4" w14:textId="77777777" w:rsidR="00A670CE" w:rsidRDefault="00A670CE" w:rsidP="00A670CE">
      <w:pPr>
        <w:pStyle w:val="ListParagraph"/>
        <w:numPr>
          <w:ilvl w:val="0"/>
          <w:numId w:val="39"/>
        </w:numPr>
      </w:pPr>
      <w:r>
        <w:t>there is a high volume of offences detected, or</w:t>
      </w:r>
    </w:p>
    <w:p w14:paraId="70A0D758" w14:textId="77777777" w:rsidR="00A670CE" w:rsidRDefault="00A670CE" w:rsidP="00A670CE">
      <w:pPr>
        <w:pStyle w:val="ListParagraph"/>
        <w:numPr>
          <w:ilvl w:val="0"/>
          <w:numId w:val="39"/>
        </w:numPr>
      </w:pPr>
      <w:r>
        <w:t>in circumstances where it is not practicable or efficient to provide warnings to duty holders, or</w:t>
      </w:r>
    </w:p>
    <w:p w14:paraId="657230B8" w14:textId="77777777" w:rsidR="00A670CE" w:rsidRDefault="00A670CE" w:rsidP="00A670CE">
      <w:pPr>
        <w:pStyle w:val="ListParagraph"/>
        <w:numPr>
          <w:ilvl w:val="0"/>
          <w:numId w:val="39"/>
        </w:numPr>
      </w:pPr>
      <w:r>
        <w:t>there is a legitimate expectation that duty holders should be aware of their obligations.</w:t>
      </w:r>
    </w:p>
    <w:p w14:paraId="68C3F675" w14:textId="77777777" w:rsidR="00A670CE" w:rsidRDefault="00A670CE" w:rsidP="00A670CE"/>
    <w:p w14:paraId="40D2CAC2" w14:textId="77777777" w:rsidR="00A670CE" w:rsidRDefault="00A670CE" w:rsidP="00A670CE">
      <w:r>
        <w:t>Infringements may be the most common form of enforcement action for some offences, including:</w:t>
      </w:r>
    </w:p>
    <w:p w14:paraId="71B94FA9" w14:textId="77777777" w:rsidR="00A670CE" w:rsidRDefault="00A670CE" w:rsidP="00A670CE">
      <w:pPr>
        <w:pStyle w:val="ListParagraph"/>
        <w:numPr>
          <w:ilvl w:val="0"/>
          <w:numId w:val="40"/>
        </w:numPr>
      </w:pPr>
      <w:r>
        <w:t xml:space="preserve">public parking offences, </w:t>
      </w:r>
    </w:p>
    <w:p w14:paraId="6D3208C4" w14:textId="77777777" w:rsidR="00A670CE" w:rsidRDefault="00A670CE" w:rsidP="00A670CE">
      <w:pPr>
        <w:pStyle w:val="ListParagraph"/>
        <w:numPr>
          <w:ilvl w:val="0"/>
          <w:numId w:val="40"/>
        </w:numPr>
      </w:pPr>
      <w:r>
        <w:t xml:space="preserve">fire hazard offences, </w:t>
      </w:r>
    </w:p>
    <w:p w14:paraId="33874981" w14:textId="77777777" w:rsidR="00A670CE" w:rsidRDefault="00A670CE" w:rsidP="00A670CE">
      <w:pPr>
        <w:pStyle w:val="ListParagraph"/>
        <w:numPr>
          <w:ilvl w:val="0"/>
          <w:numId w:val="40"/>
        </w:numPr>
      </w:pPr>
      <w:r>
        <w:t xml:space="preserve">failure by builders to comply with requirements for maintaining building sites, </w:t>
      </w:r>
    </w:p>
    <w:p w14:paraId="681BAEE8" w14:textId="77777777" w:rsidR="00A670CE" w:rsidRDefault="00A670CE" w:rsidP="00A670CE">
      <w:pPr>
        <w:pStyle w:val="ListParagraph"/>
        <w:numPr>
          <w:ilvl w:val="0"/>
          <w:numId w:val="40"/>
        </w:numPr>
      </w:pPr>
      <w:r>
        <w:t xml:space="preserve">failure of business proprietors to maintain proper registration or standards, </w:t>
      </w:r>
    </w:p>
    <w:p w14:paraId="0911DA58" w14:textId="77777777" w:rsidR="00A670CE" w:rsidRDefault="00A670CE" w:rsidP="00A670CE">
      <w:pPr>
        <w:pStyle w:val="ListParagraph"/>
        <w:numPr>
          <w:ilvl w:val="0"/>
          <w:numId w:val="40"/>
        </w:numPr>
      </w:pPr>
      <w:r>
        <w:t>planning and amenity offences arising from the operation of business activities, such as advertising signage,</w:t>
      </w:r>
    </w:p>
    <w:p w14:paraId="0CF21034" w14:textId="77777777" w:rsidR="00A670CE" w:rsidRDefault="00A670CE" w:rsidP="00A670CE">
      <w:pPr>
        <w:pStyle w:val="ListParagraph"/>
        <w:numPr>
          <w:ilvl w:val="0"/>
          <w:numId w:val="40"/>
        </w:numPr>
      </w:pPr>
      <w:r>
        <w:t>failure of owners to prevent the trespass of livestock on roads or private property,</w:t>
      </w:r>
    </w:p>
    <w:p w14:paraId="3D645124" w14:textId="77777777" w:rsidR="00A670CE" w:rsidRDefault="00A670CE" w:rsidP="00A670CE">
      <w:pPr>
        <w:pStyle w:val="ListParagraph"/>
        <w:numPr>
          <w:ilvl w:val="0"/>
          <w:numId w:val="40"/>
        </w:numPr>
      </w:pPr>
      <w:r>
        <w:t>failure of owners to register their animals, or failure to prevent domestic animals wandering at large.</w:t>
      </w:r>
    </w:p>
    <w:p w14:paraId="4C899909" w14:textId="77777777" w:rsidR="00A670CE" w:rsidRDefault="00A670CE" w:rsidP="00A670CE"/>
    <w:p w14:paraId="55C0C8A2" w14:textId="77777777" w:rsidR="00A670CE" w:rsidRDefault="00A670CE" w:rsidP="00A670CE"/>
    <w:p w14:paraId="5FDDCAF0" w14:textId="77777777" w:rsidR="00A670CE" w:rsidRDefault="00A670CE" w:rsidP="00A670CE">
      <w:pPr>
        <w:pStyle w:val="Heading3"/>
        <w:numPr>
          <w:ilvl w:val="2"/>
          <w:numId w:val="7"/>
        </w:numPr>
      </w:pPr>
      <w:r>
        <w:t>Prosecution</w:t>
      </w:r>
    </w:p>
    <w:p w14:paraId="5ABF3C17" w14:textId="77777777" w:rsidR="00A670CE" w:rsidRDefault="00A670CE" w:rsidP="00A670CE"/>
    <w:p w14:paraId="75713590" w14:textId="77777777" w:rsidR="00A670CE" w:rsidRDefault="00A670CE" w:rsidP="00A670CE">
      <w:r>
        <w:t>A prosecution will only proceed where there is a reasonable prospect that an offence can be proved beyond reasonable doubt, having regard to all applicable principles relevant to the offence.</w:t>
      </w:r>
    </w:p>
    <w:p w14:paraId="1320D525" w14:textId="77777777" w:rsidR="00A670CE" w:rsidRDefault="00A670CE" w:rsidP="00A670CE"/>
    <w:p w14:paraId="6D9D9B6B" w14:textId="77777777" w:rsidR="00A670CE" w:rsidRDefault="00A670CE" w:rsidP="00A670CE">
      <w:r>
        <w:t xml:space="preserve">Before a prosecution is commenced there must be substantial, reliable and admissible evidence that </w:t>
      </w:r>
      <w:proofErr w:type="gramStart"/>
      <w:r>
        <w:t>an</w:t>
      </w:r>
      <w:proofErr w:type="gramEnd"/>
      <w:r>
        <w:t xml:space="preserve"> duty holder has committed the offence.</w:t>
      </w:r>
    </w:p>
    <w:p w14:paraId="526053CD" w14:textId="77777777" w:rsidR="00A670CE" w:rsidRDefault="00A670CE" w:rsidP="00A670CE"/>
    <w:p w14:paraId="547BCA18" w14:textId="77777777" w:rsidR="00A670CE" w:rsidRDefault="00A670CE" w:rsidP="00A670CE">
      <w:r>
        <w:t xml:space="preserve">Where circumstances warrant a prosecution, all relevant evidence and information will be considered to enable a consistent, </w:t>
      </w:r>
      <w:proofErr w:type="gramStart"/>
      <w:r>
        <w:t>fair</w:t>
      </w:r>
      <w:proofErr w:type="gramEnd"/>
      <w:r>
        <w:t xml:space="preserve"> and objective decision to be made.</w:t>
      </w:r>
    </w:p>
    <w:p w14:paraId="2C04E6C4" w14:textId="77777777" w:rsidR="00A670CE" w:rsidRDefault="00A670CE" w:rsidP="00A670CE"/>
    <w:p w14:paraId="5315C432" w14:textId="77777777" w:rsidR="00A670CE" w:rsidRDefault="00A670CE" w:rsidP="00A670CE">
      <w:r>
        <w:t>The following circumstances are likely to warrant a prosecution:</w:t>
      </w:r>
    </w:p>
    <w:p w14:paraId="05148796" w14:textId="77777777" w:rsidR="00A670CE" w:rsidRDefault="00A670CE" w:rsidP="00A670CE">
      <w:pPr>
        <w:pStyle w:val="ListParagraph"/>
        <w:numPr>
          <w:ilvl w:val="0"/>
          <w:numId w:val="42"/>
        </w:numPr>
        <w:tabs>
          <w:tab w:val="clear" w:pos="357"/>
        </w:tabs>
      </w:pPr>
      <w:r>
        <w:t xml:space="preserve">a flagrant breach of the law such that public health, safety and welfare have been put at </w:t>
      </w:r>
      <w:proofErr w:type="gramStart"/>
      <w:r>
        <w:t>risk;</w:t>
      </w:r>
      <w:proofErr w:type="gramEnd"/>
    </w:p>
    <w:p w14:paraId="7FA23BA9" w14:textId="77777777" w:rsidR="00A670CE" w:rsidRDefault="00A670CE" w:rsidP="00A670CE">
      <w:pPr>
        <w:pStyle w:val="ListParagraph"/>
        <w:numPr>
          <w:ilvl w:val="0"/>
          <w:numId w:val="42"/>
        </w:numPr>
        <w:tabs>
          <w:tab w:val="clear" w:pos="357"/>
        </w:tabs>
      </w:pPr>
      <w:r>
        <w:t xml:space="preserve">Where a prosecution is necessary before Council can take protective actions or be able to rectify problems created by the </w:t>
      </w:r>
      <w:proofErr w:type="gramStart"/>
      <w:r>
        <w:t>offending;</w:t>
      </w:r>
      <w:proofErr w:type="gramEnd"/>
      <w:r>
        <w:t xml:space="preserve"> </w:t>
      </w:r>
    </w:p>
    <w:p w14:paraId="0DD7CF1D" w14:textId="77777777" w:rsidR="00A670CE" w:rsidRDefault="00A670CE" w:rsidP="00A670CE">
      <w:pPr>
        <w:pStyle w:val="ListParagraph"/>
        <w:numPr>
          <w:ilvl w:val="0"/>
          <w:numId w:val="42"/>
        </w:numPr>
        <w:tabs>
          <w:tab w:val="clear" w:pos="357"/>
        </w:tabs>
      </w:pPr>
      <w:r>
        <w:t xml:space="preserve">the alleged breach is too serious or the risks too great to be dealt with by means of </w:t>
      </w:r>
      <w:proofErr w:type="gramStart"/>
      <w:r>
        <w:t>infringements;</w:t>
      </w:r>
      <w:proofErr w:type="gramEnd"/>
    </w:p>
    <w:p w14:paraId="2B3143CF" w14:textId="77777777" w:rsidR="00A670CE" w:rsidRDefault="00A670CE" w:rsidP="00A670CE">
      <w:pPr>
        <w:pStyle w:val="ListParagraph"/>
        <w:numPr>
          <w:ilvl w:val="0"/>
          <w:numId w:val="42"/>
        </w:numPr>
        <w:tabs>
          <w:tab w:val="clear" w:pos="357"/>
        </w:tabs>
      </w:pPr>
      <w:r>
        <w:t xml:space="preserve">a failure to correct an identified serious problem after having been given reasonable opportunity to do </w:t>
      </w:r>
      <w:proofErr w:type="gramStart"/>
      <w:r>
        <w:t>so;</w:t>
      </w:r>
      <w:proofErr w:type="gramEnd"/>
    </w:p>
    <w:p w14:paraId="1C031F7D" w14:textId="77777777" w:rsidR="00A670CE" w:rsidRDefault="00A670CE" w:rsidP="00A670CE">
      <w:pPr>
        <w:pStyle w:val="ListParagraph"/>
        <w:numPr>
          <w:ilvl w:val="0"/>
          <w:numId w:val="42"/>
        </w:numPr>
        <w:tabs>
          <w:tab w:val="clear" w:pos="357"/>
        </w:tabs>
      </w:pPr>
      <w:r>
        <w:t xml:space="preserve">a failure to comply with the requirements of an Order or </w:t>
      </w:r>
      <w:proofErr w:type="gramStart"/>
      <w:r>
        <w:t>notice;</w:t>
      </w:r>
      <w:proofErr w:type="gramEnd"/>
    </w:p>
    <w:p w14:paraId="3EDBB63B" w14:textId="77777777" w:rsidR="00A670CE" w:rsidRDefault="00A670CE" w:rsidP="00A670CE">
      <w:pPr>
        <w:pStyle w:val="ListParagraph"/>
        <w:numPr>
          <w:ilvl w:val="0"/>
          <w:numId w:val="42"/>
        </w:numPr>
        <w:tabs>
          <w:tab w:val="clear" w:pos="357"/>
        </w:tabs>
      </w:pPr>
      <w:r>
        <w:t xml:space="preserve">an established and recorded history of similar </w:t>
      </w:r>
      <w:proofErr w:type="gramStart"/>
      <w:r>
        <w:t>offences;</w:t>
      </w:r>
      <w:proofErr w:type="gramEnd"/>
    </w:p>
    <w:p w14:paraId="0DEADBA4" w14:textId="77777777" w:rsidR="00A670CE" w:rsidRDefault="00A670CE" w:rsidP="00A670CE">
      <w:pPr>
        <w:pStyle w:val="ListParagraph"/>
        <w:numPr>
          <w:ilvl w:val="0"/>
          <w:numId w:val="42"/>
        </w:numPr>
        <w:tabs>
          <w:tab w:val="clear" w:pos="357"/>
        </w:tabs>
      </w:pPr>
      <w:r>
        <w:t xml:space="preserve">an unwillingness, on the part of the individual or other body, to prevent a recurrence of the </w:t>
      </w:r>
      <w:proofErr w:type="gramStart"/>
      <w:r>
        <w:t>problem;</w:t>
      </w:r>
      <w:proofErr w:type="gramEnd"/>
      <w:r>
        <w:t xml:space="preserve"> </w:t>
      </w:r>
    </w:p>
    <w:p w14:paraId="05F8CCC4" w14:textId="77777777" w:rsidR="00A670CE" w:rsidRDefault="00A670CE" w:rsidP="00A670CE">
      <w:pPr>
        <w:pStyle w:val="ListParagraph"/>
        <w:numPr>
          <w:ilvl w:val="0"/>
          <w:numId w:val="42"/>
        </w:numPr>
        <w:tabs>
          <w:tab w:val="clear" w:pos="357"/>
        </w:tabs>
      </w:pPr>
      <w:r>
        <w:t>the recovery of the costs of the investigation or remedial work or financial compensation that are required by Council or an aggrieved party; or</w:t>
      </w:r>
    </w:p>
    <w:p w14:paraId="34D438CC" w14:textId="77777777" w:rsidR="00A670CE" w:rsidRDefault="00A670CE" w:rsidP="00A670CE">
      <w:pPr>
        <w:pStyle w:val="ListParagraph"/>
        <w:numPr>
          <w:ilvl w:val="0"/>
          <w:numId w:val="42"/>
        </w:numPr>
        <w:tabs>
          <w:tab w:val="clear" w:pos="357"/>
        </w:tabs>
      </w:pPr>
      <w:r>
        <w:t xml:space="preserve">the prosecution of the offence is otherwise in the </w:t>
      </w:r>
      <w:r w:rsidRPr="006A7614">
        <w:rPr>
          <w:b/>
          <w:i/>
        </w:rPr>
        <w:t>public interest</w:t>
      </w:r>
      <w:r>
        <w:t>.</w:t>
      </w:r>
    </w:p>
    <w:p w14:paraId="4C93A96C" w14:textId="77777777" w:rsidR="00A670CE" w:rsidRDefault="00A670CE" w:rsidP="00A670CE"/>
    <w:p w14:paraId="57D780BB" w14:textId="77777777" w:rsidR="00A670CE" w:rsidRDefault="00A670CE" w:rsidP="00A670CE">
      <w:r>
        <w:t xml:space="preserve">A decision to prosecute must be in the </w:t>
      </w:r>
      <w:r w:rsidRPr="006A7614">
        <w:rPr>
          <w:b/>
          <w:i/>
        </w:rPr>
        <w:t>public interest</w:t>
      </w:r>
      <w:r>
        <w:t xml:space="preserve">.  In considering whether prosecution is in the </w:t>
      </w:r>
      <w:r w:rsidRPr="006A7614">
        <w:rPr>
          <w:b/>
          <w:i/>
        </w:rPr>
        <w:t>public interest</w:t>
      </w:r>
      <w:r>
        <w:t>, Cardinia Shire Council adopts the policy statements of the Director of Public Prosecutions in respect of “Prosecutorial Discretion”. In summary, the following additional factors will be considered:</w:t>
      </w:r>
    </w:p>
    <w:p w14:paraId="01726060" w14:textId="77777777" w:rsidR="00A670CE" w:rsidRDefault="00A670CE" w:rsidP="00A670CE">
      <w:pPr>
        <w:pStyle w:val="ListParagraph"/>
        <w:numPr>
          <w:ilvl w:val="0"/>
          <w:numId w:val="43"/>
        </w:numPr>
        <w:tabs>
          <w:tab w:val="clear" w:pos="357"/>
        </w:tabs>
      </w:pPr>
      <w:r>
        <w:t>the seriousness of the offence</w:t>
      </w:r>
    </w:p>
    <w:p w14:paraId="1BE7FF92" w14:textId="77777777" w:rsidR="00A670CE" w:rsidRDefault="00A670CE" w:rsidP="00A670CE">
      <w:pPr>
        <w:pStyle w:val="ListParagraph"/>
        <w:numPr>
          <w:ilvl w:val="0"/>
          <w:numId w:val="43"/>
        </w:numPr>
        <w:tabs>
          <w:tab w:val="clear" w:pos="357"/>
        </w:tabs>
      </w:pPr>
      <w:r>
        <w:t xml:space="preserve">the degree of culpability of the offender, including the level of </w:t>
      </w:r>
      <w:proofErr w:type="gramStart"/>
      <w:r>
        <w:t>premeditation;</w:t>
      </w:r>
      <w:proofErr w:type="gramEnd"/>
    </w:p>
    <w:p w14:paraId="2E443C76" w14:textId="77777777" w:rsidR="00A670CE" w:rsidRDefault="00A670CE" w:rsidP="00A670CE">
      <w:pPr>
        <w:pStyle w:val="ListParagraph"/>
        <w:numPr>
          <w:ilvl w:val="0"/>
          <w:numId w:val="43"/>
        </w:numPr>
        <w:tabs>
          <w:tab w:val="clear" w:pos="357"/>
        </w:tabs>
      </w:pPr>
      <w:r>
        <w:lastRenderedPageBreak/>
        <w:t xml:space="preserve">any mitigating or aggravating </w:t>
      </w:r>
      <w:proofErr w:type="gramStart"/>
      <w:r>
        <w:t>factors;</w:t>
      </w:r>
      <w:proofErr w:type="gramEnd"/>
    </w:p>
    <w:p w14:paraId="0AD05798" w14:textId="77777777" w:rsidR="00A670CE" w:rsidRDefault="00A670CE" w:rsidP="00A670CE">
      <w:pPr>
        <w:pStyle w:val="ListParagraph"/>
        <w:numPr>
          <w:ilvl w:val="0"/>
          <w:numId w:val="43"/>
        </w:numPr>
        <w:tabs>
          <w:tab w:val="clear" w:pos="357"/>
        </w:tabs>
      </w:pPr>
      <w:r>
        <w:t xml:space="preserve">the obsolescence or obscurity of the </w:t>
      </w:r>
      <w:proofErr w:type="gramStart"/>
      <w:r>
        <w:t>law;</w:t>
      </w:r>
      <w:proofErr w:type="gramEnd"/>
    </w:p>
    <w:p w14:paraId="75BD2072" w14:textId="77777777" w:rsidR="00A670CE" w:rsidRDefault="00A670CE" w:rsidP="00A670CE">
      <w:pPr>
        <w:pStyle w:val="ListParagraph"/>
        <w:numPr>
          <w:ilvl w:val="0"/>
          <w:numId w:val="43"/>
        </w:numPr>
        <w:tabs>
          <w:tab w:val="clear" w:pos="357"/>
        </w:tabs>
      </w:pPr>
      <w:r>
        <w:t xml:space="preserve">whether the offence is of considerable public </w:t>
      </w:r>
      <w:proofErr w:type="gramStart"/>
      <w:r>
        <w:t>concern;</w:t>
      </w:r>
      <w:proofErr w:type="gramEnd"/>
    </w:p>
    <w:p w14:paraId="73929CC6" w14:textId="77777777" w:rsidR="00A670CE" w:rsidRDefault="00A670CE" w:rsidP="00A670CE">
      <w:pPr>
        <w:pStyle w:val="ListParagraph"/>
        <w:numPr>
          <w:ilvl w:val="0"/>
          <w:numId w:val="43"/>
        </w:numPr>
        <w:tabs>
          <w:tab w:val="clear" w:pos="357"/>
        </w:tabs>
      </w:pPr>
      <w:r>
        <w:t xml:space="preserve">any entitlement of Council, the victim or other person or body to compensation if the offender is </w:t>
      </w:r>
      <w:proofErr w:type="gramStart"/>
      <w:r>
        <w:t>prosecuted;</w:t>
      </w:r>
      <w:proofErr w:type="gramEnd"/>
    </w:p>
    <w:p w14:paraId="5A955AFA" w14:textId="77777777" w:rsidR="00A670CE" w:rsidRDefault="00A670CE" w:rsidP="00A670CE">
      <w:pPr>
        <w:pStyle w:val="ListParagraph"/>
        <w:numPr>
          <w:ilvl w:val="0"/>
          <w:numId w:val="43"/>
        </w:numPr>
        <w:tabs>
          <w:tab w:val="clear" w:pos="357"/>
        </w:tabs>
      </w:pPr>
      <w:r>
        <w:t xml:space="preserve">the likely outcome in the event of a finding of guilt having regard to the sentencing options available to the </w:t>
      </w:r>
      <w:proofErr w:type="gramStart"/>
      <w:r>
        <w:t>court;</w:t>
      </w:r>
      <w:proofErr w:type="gramEnd"/>
    </w:p>
    <w:p w14:paraId="2ED01D2F" w14:textId="77777777" w:rsidR="00A670CE" w:rsidRDefault="00A670CE" w:rsidP="00A670CE">
      <w:pPr>
        <w:pStyle w:val="ListParagraph"/>
        <w:numPr>
          <w:ilvl w:val="0"/>
          <w:numId w:val="43"/>
        </w:numPr>
        <w:tabs>
          <w:tab w:val="clear" w:pos="357"/>
        </w:tabs>
      </w:pPr>
      <w:r>
        <w:t xml:space="preserve">the need to influence the offender’s future </w:t>
      </w:r>
      <w:proofErr w:type="gramStart"/>
      <w:r>
        <w:t>behaviour;</w:t>
      </w:r>
      <w:proofErr w:type="gramEnd"/>
    </w:p>
    <w:p w14:paraId="00FC714A" w14:textId="77777777" w:rsidR="00A670CE" w:rsidRDefault="00A670CE" w:rsidP="00A670CE">
      <w:pPr>
        <w:pStyle w:val="ListParagraph"/>
        <w:numPr>
          <w:ilvl w:val="0"/>
          <w:numId w:val="43"/>
        </w:numPr>
        <w:tabs>
          <w:tab w:val="clear" w:pos="357"/>
        </w:tabs>
      </w:pPr>
      <w:r>
        <w:t xml:space="preserve">the effect on the offender’s or witness’s physical or mental health, balanced against the seriousness of the </w:t>
      </w:r>
      <w:proofErr w:type="gramStart"/>
      <w:r>
        <w:t>offence;</w:t>
      </w:r>
      <w:proofErr w:type="gramEnd"/>
    </w:p>
    <w:p w14:paraId="6F92D5DB" w14:textId="77777777" w:rsidR="00A670CE" w:rsidRDefault="00A670CE" w:rsidP="00A670CE">
      <w:pPr>
        <w:pStyle w:val="ListParagraph"/>
        <w:numPr>
          <w:ilvl w:val="0"/>
          <w:numId w:val="43"/>
        </w:numPr>
        <w:tabs>
          <w:tab w:val="clear" w:pos="357"/>
        </w:tabs>
      </w:pPr>
      <w:r>
        <w:t xml:space="preserve">the availability and efficacy of any alternatives to </w:t>
      </w:r>
      <w:proofErr w:type="gramStart"/>
      <w:r>
        <w:t>prosecution;</w:t>
      </w:r>
      <w:proofErr w:type="gramEnd"/>
    </w:p>
    <w:p w14:paraId="6F2338AE" w14:textId="77777777" w:rsidR="00A670CE" w:rsidRDefault="00A670CE" w:rsidP="00A670CE">
      <w:pPr>
        <w:pStyle w:val="ListParagraph"/>
        <w:numPr>
          <w:ilvl w:val="0"/>
          <w:numId w:val="43"/>
        </w:numPr>
        <w:tabs>
          <w:tab w:val="clear" w:pos="357"/>
        </w:tabs>
      </w:pPr>
      <w:r>
        <w:t>the prevalence of the alleged offence and the need for deterrence, both personal and general; and</w:t>
      </w:r>
    </w:p>
    <w:p w14:paraId="354255D6" w14:textId="77777777" w:rsidR="00A670CE" w:rsidRDefault="00A670CE" w:rsidP="00A670CE">
      <w:pPr>
        <w:pStyle w:val="ListParagraph"/>
        <w:numPr>
          <w:ilvl w:val="0"/>
          <w:numId w:val="43"/>
        </w:numPr>
        <w:tabs>
          <w:tab w:val="clear" w:pos="357"/>
        </w:tabs>
      </w:pPr>
      <w:r>
        <w:t xml:space="preserve">the likely length, </w:t>
      </w:r>
      <w:proofErr w:type="gramStart"/>
      <w:r>
        <w:t>expense</w:t>
      </w:r>
      <w:proofErr w:type="gramEnd"/>
      <w:r>
        <w:t xml:space="preserve"> and outcome of a trial.</w:t>
      </w:r>
    </w:p>
    <w:p w14:paraId="4CE3B880" w14:textId="77777777" w:rsidR="00A670CE" w:rsidRDefault="00A670CE" w:rsidP="00A670CE"/>
    <w:p w14:paraId="5729E476" w14:textId="77777777" w:rsidR="00A670CE" w:rsidRDefault="00A670CE" w:rsidP="00A670CE">
      <w:r>
        <w:t xml:space="preserve">While there may be </w:t>
      </w:r>
      <w:r w:rsidRPr="006A7614">
        <w:rPr>
          <w:b/>
          <w:i/>
        </w:rPr>
        <w:t>public interest</w:t>
      </w:r>
      <w:r>
        <w:t xml:space="preserve"> factors tending against a </w:t>
      </w:r>
      <w:proofErr w:type="gramStart"/>
      <w:r>
        <w:t>particular prosecution</w:t>
      </w:r>
      <w:proofErr w:type="gramEnd"/>
      <w:r>
        <w:t>, often the appropriate course will be to proceed with the prosecution and for those factors to be put to the court in mitigation of sentence.</w:t>
      </w:r>
    </w:p>
    <w:p w14:paraId="7D2E5429" w14:textId="77777777" w:rsidR="00A670CE" w:rsidRDefault="00A670CE" w:rsidP="00A670CE"/>
    <w:p w14:paraId="755FAC2A" w14:textId="77777777" w:rsidR="00A670CE" w:rsidRDefault="00A670CE" w:rsidP="00A670CE">
      <w:r>
        <w:t>The decision of whether to prosecute must not be influenced by:</w:t>
      </w:r>
    </w:p>
    <w:p w14:paraId="725CD073" w14:textId="77777777" w:rsidR="00A670CE" w:rsidRDefault="00A670CE" w:rsidP="00A670CE">
      <w:pPr>
        <w:pStyle w:val="ListParagraph"/>
        <w:numPr>
          <w:ilvl w:val="0"/>
          <w:numId w:val="35"/>
        </w:numPr>
      </w:pPr>
      <w:r>
        <w:t xml:space="preserve">any element of </w:t>
      </w:r>
      <w:r w:rsidRPr="004015B7">
        <w:rPr>
          <w:b/>
        </w:rPr>
        <w:t>discriminatio</w:t>
      </w:r>
      <w:r w:rsidRPr="00361427">
        <w:rPr>
          <w:b/>
        </w:rPr>
        <w:t>n</w:t>
      </w:r>
      <w:r w:rsidRPr="006A7614">
        <w:rPr>
          <w:b/>
        </w:rPr>
        <w:t xml:space="preserve"> or bias</w:t>
      </w:r>
      <w:r>
        <w:t xml:space="preserve"> for or against the person based on ethnicity, nationality, political association, religion, gender, </w:t>
      </w:r>
      <w:proofErr w:type="gramStart"/>
      <w:r>
        <w:t>sexuality</w:t>
      </w:r>
      <w:proofErr w:type="gramEnd"/>
      <w:r>
        <w:t xml:space="preserve"> or beliefs; and</w:t>
      </w:r>
    </w:p>
    <w:p w14:paraId="6DB5BC18" w14:textId="77777777" w:rsidR="00A670CE" w:rsidRDefault="00A670CE" w:rsidP="00A670CE">
      <w:pPr>
        <w:pStyle w:val="ListParagraph"/>
        <w:numPr>
          <w:ilvl w:val="0"/>
          <w:numId w:val="35"/>
        </w:numPr>
      </w:pPr>
      <w:r>
        <w:t xml:space="preserve">possible </w:t>
      </w:r>
      <w:r w:rsidRPr="004015B7">
        <w:rPr>
          <w:b/>
        </w:rPr>
        <w:t>political advantage or disadvantage</w:t>
      </w:r>
      <w:r>
        <w:t xml:space="preserve"> to a government, person holding (or a candidate for) public office, or any political group or party.</w:t>
      </w:r>
    </w:p>
    <w:p w14:paraId="6FFDC958" w14:textId="77777777" w:rsidR="00A670CE" w:rsidRDefault="00A670CE" w:rsidP="00A670CE"/>
    <w:p w14:paraId="76223312" w14:textId="77777777" w:rsidR="00A670CE" w:rsidRDefault="00A670CE" w:rsidP="00A670CE">
      <w:r>
        <w:t xml:space="preserve">Where possible, the decision to prosecute may be made by an Authorised </w:t>
      </w:r>
      <w:proofErr w:type="gramStart"/>
      <w:r>
        <w:t>Officer, but</w:t>
      </w:r>
      <w:proofErr w:type="gramEnd"/>
      <w:r>
        <w:t xml:space="preserve"> will be reviewed and approved by a Prosecutions Officer.</w:t>
      </w:r>
    </w:p>
    <w:p w14:paraId="190E2E5B" w14:textId="77777777" w:rsidR="00A670CE" w:rsidRDefault="00A670CE" w:rsidP="00A670CE"/>
    <w:p w14:paraId="5015136D" w14:textId="77777777" w:rsidR="00A670CE" w:rsidRDefault="00A670CE" w:rsidP="00A670CE">
      <w:r>
        <w:t>The final decision to prosecute will be made by the relevant General Manager.</w:t>
      </w:r>
    </w:p>
    <w:p w14:paraId="5397298B" w14:textId="77777777" w:rsidR="00A670CE" w:rsidRDefault="00A670CE" w:rsidP="00A670CE"/>
    <w:p w14:paraId="69219761" w14:textId="77777777" w:rsidR="00A670CE" w:rsidRDefault="00A670CE" w:rsidP="00A670CE"/>
    <w:p w14:paraId="48B954EE" w14:textId="77777777" w:rsidR="00A670CE" w:rsidRDefault="00A670CE" w:rsidP="00A670CE"/>
    <w:p w14:paraId="08FC0F7F" w14:textId="77777777" w:rsidR="00A670CE" w:rsidRDefault="00A670CE" w:rsidP="00A670CE">
      <w:pPr>
        <w:pStyle w:val="Heading1"/>
        <w:numPr>
          <w:ilvl w:val="0"/>
          <w:numId w:val="7"/>
        </w:numPr>
      </w:pPr>
      <w:r>
        <w:t>Enforcement action and impact on revenue</w:t>
      </w:r>
    </w:p>
    <w:p w14:paraId="48EB373B" w14:textId="77777777" w:rsidR="00A670CE" w:rsidRDefault="00A670CE" w:rsidP="00A670CE"/>
    <w:p w14:paraId="02B29FD7" w14:textId="77777777" w:rsidR="00A670CE" w:rsidRDefault="00A670CE" w:rsidP="00A670CE">
      <w:r>
        <w:t xml:space="preserve">It is acknowledged that most of the offences that Council enforces will only attract monetary penalties when enforced. Furthermore, Council is entitled to issue infringements for many offences, in accordance with the </w:t>
      </w:r>
      <w:r w:rsidRPr="00DF7BFA">
        <w:rPr>
          <w:i/>
        </w:rPr>
        <w:t>Infringements Act</w:t>
      </w:r>
      <w:r>
        <w:t xml:space="preserve"> and the </w:t>
      </w:r>
      <w:r w:rsidRPr="00775585">
        <w:t>Attorney-General’s Guidelines relating to Infringement Offences.</w:t>
      </w:r>
    </w:p>
    <w:p w14:paraId="19AAA093" w14:textId="77777777" w:rsidR="00A670CE" w:rsidRDefault="00A670CE" w:rsidP="00A670CE"/>
    <w:p w14:paraId="41DED3FD" w14:textId="77777777" w:rsidR="00A670CE" w:rsidRDefault="00A670CE" w:rsidP="00A670CE">
      <w:r>
        <w:t xml:space="preserve">Financial penalties have been a part of criminal and regulatory enforcement in Victoria for a long </w:t>
      </w:r>
      <w:proofErr w:type="gramStart"/>
      <w:r>
        <w:t>time, and</w:t>
      </w:r>
      <w:proofErr w:type="gramEnd"/>
      <w:r>
        <w:t xml:space="preserve"> are an efficient mechanism to deter unlawful behaviour and to ensure that the costs of enforcement are not disproportionately borne by law-abiding residents.</w:t>
      </w:r>
    </w:p>
    <w:p w14:paraId="1C775E50" w14:textId="77777777" w:rsidR="00A670CE" w:rsidRDefault="00A670CE" w:rsidP="00A670CE"/>
    <w:p w14:paraId="2A69EEE4" w14:textId="77777777" w:rsidR="00A670CE" w:rsidRDefault="00A670CE" w:rsidP="00A670CE">
      <w:r>
        <w:t>However, enforcement decisions will not be made for the purpose of increasing revenue to Council.</w:t>
      </w:r>
    </w:p>
    <w:p w14:paraId="3CFE73C6" w14:textId="77777777" w:rsidR="00A670CE" w:rsidRDefault="00A670CE" w:rsidP="00A670CE"/>
    <w:p w14:paraId="08AC4FB2" w14:textId="77777777" w:rsidR="00A670CE" w:rsidRDefault="00A670CE" w:rsidP="00A670CE">
      <w:r>
        <w:t>Enforcement programs or strategies will not be implemented for the sole purpose of increasing revenue to Council.</w:t>
      </w:r>
    </w:p>
    <w:p w14:paraId="557A0E32" w14:textId="77777777" w:rsidR="00A670CE" w:rsidRDefault="00A670CE" w:rsidP="00A670CE"/>
    <w:p w14:paraId="467F6649" w14:textId="77777777" w:rsidR="00A670CE" w:rsidRDefault="00A670CE" w:rsidP="00A670CE">
      <w:r>
        <w:t>Authorised Officers must not be required or induced to maintain enforcement “targets” based on revenue to Council.</w:t>
      </w:r>
    </w:p>
    <w:p w14:paraId="2083DB5C" w14:textId="77777777" w:rsidR="00A670CE" w:rsidRDefault="00A670CE" w:rsidP="00A670CE"/>
    <w:p w14:paraId="7D830DEB" w14:textId="77777777" w:rsidR="00A670CE" w:rsidRDefault="00A670CE" w:rsidP="00A670CE">
      <w:r>
        <w:lastRenderedPageBreak/>
        <w:t>Where enforcement programs or strategies (such as a targeted “blitz” on a particular category of offending) will result in a higher-than-normal number of infringements or infringement offenders, this will be approved by a relevant team leader or co-ordinator.</w:t>
      </w:r>
    </w:p>
    <w:p w14:paraId="27B9E4BD" w14:textId="77777777" w:rsidR="00A670CE" w:rsidRDefault="00A670CE" w:rsidP="00A670CE"/>
    <w:p w14:paraId="2188DD96" w14:textId="77777777" w:rsidR="00A670CE" w:rsidRDefault="00A670CE" w:rsidP="00A670CE"/>
    <w:p w14:paraId="1AA97C71" w14:textId="77777777" w:rsidR="00A670CE" w:rsidRDefault="00A670CE" w:rsidP="00A670CE">
      <w:pPr>
        <w:pStyle w:val="Heading1"/>
        <w:numPr>
          <w:ilvl w:val="0"/>
          <w:numId w:val="7"/>
        </w:numPr>
      </w:pPr>
      <w:r>
        <w:t>Customer Service expectations</w:t>
      </w:r>
    </w:p>
    <w:p w14:paraId="7317B052" w14:textId="77777777" w:rsidR="00A670CE" w:rsidRDefault="00A670CE" w:rsidP="00A670CE"/>
    <w:p w14:paraId="6ED43F9C" w14:textId="77777777" w:rsidR="00A670CE" w:rsidRDefault="00A670CE" w:rsidP="00A670CE">
      <w:r>
        <w:t>When Council officers are undertaking enforcement activities, they must be aware that duty holders are frequently residents, or otherwise contributing to the community of the Municipality, and are therefore entitled to the same standards of customer service as any other residents.</w:t>
      </w:r>
    </w:p>
    <w:p w14:paraId="5F992D65" w14:textId="77777777" w:rsidR="00A670CE" w:rsidRDefault="00A670CE" w:rsidP="00A670CE"/>
    <w:p w14:paraId="126F60EC" w14:textId="77777777" w:rsidR="00A670CE" w:rsidRDefault="00A670CE" w:rsidP="00A670CE">
      <w:r>
        <w:t>Equally, those who reports non-compliance (or are otherwise affected by non-compliance) are entitled to responses to their concerns in accordance with Council Customer Service charters.</w:t>
      </w:r>
    </w:p>
    <w:p w14:paraId="55E6006B" w14:textId="77777777" w:rsidR="00A670CE" w:rsidRDefault="00A670CE" w:rsidP="00A670CE"/>
    <w:p w14:paraId="73AAFC08" w14:textId="77777777" w:rsidR="00A670CE" w:rsidRDefault="00A670CE" w:rsidP="00A670CE">
      <w:r>
        <w:t>However, it is the nature of enforcement activity that complex or technical information may need to be conveyed, or potentially serious consequences may result from non-compliance.</w:t>
      </w:r>
    </w:p>
    <w:p w14:paraId="0193C615" w14:textId="77777777" w:rsidR="00A670CE" w:rsidRDefault="00A670CE" w:rsidP="00A670CE"/>
    <w:p w14:paraId="1D22BAD2" w14:textId="77777777" w:rsidR="00A670CE" w:rsidRDefault="00A670CE" w:rsidP="00A670CE">
      <w:r>
        <w:t>Where is it practical to do so, and unless a delay might compromise the investigation (or another investigation), officers undertaking enforcement activities, will:</w:t>
      </w:r>
    </w:p>
    <w:p w14:paraId="5865BDB1" w14:textId="77777777" w:rsidR="00A670CE" w:rsidRDefault="00A670CE" w:rsidP="00A670CE">
      <w:pPr>
        <w:pStyle w:val="ListParagraph"/>
        <w:numPr>
          <w:ilvl w:val="0"/>
          <w:numId w:val="41"/>
        </w:numPr>
      </w:pPr>
      <w:r>
        <w:t>Attempt to communicate swiftly and clearly, in a manner that is understood by the person they are dealing with, and</w:t>
      </w:r>
    </w:p>
    <w:p w14:paraId="522B0581" w14:textId="77777777" w:rsidR="00A670CE" w:rsidRDefault="00A670CE" w:rsidP="00A670CE">
      <w:pPr>
        <w:pStyle w:val="ListParagraph"/>
        <w:numPr>
          <w:ilvl w:val="0"/>
          <w:numId w:val="41"/>
        </w:numPr>
      </w:pPr>
      <w:r>
        <w:t xml:space="preserve">Be aware of any impediments that may impact on the person’s ability to understand the nature of the contact, and take reasonable steps to alleviate those impediments </w:t>
      </w:r>
    </w:p>
    <w:p w14:paraId="577F120F" w14:textId="77777777" w:rsidR="00A670CE" w:rsidRDefault="00A670CE" w:rsidP="00A670CE">
      <w:pPr>
        <w:pStyle w:val="ListParagraph"/>
        <w:numPr>
          <w:ilvl w:val="0"/>
          <w:numId w:val="41"/>
        </w:numPr>
      </w:pPr>
      <w:r>
        <w:t>Accommodate any reasonable request to postpone the contact or communication to obtain a translator, legal advice, personal or social support or otherwise to obtain assistance.</w:t>
      </w:r>
    </w:p>
    <w:p w14:paraId="40E4AE61" w14:textId="77777777" w:rsidR="00A670CE" w:rsidRDefault="00A670CE" w:rsidP="00A670CE">
      <w:pPr>
        <w:pStyle w:val="ListParagraph"/>
        <w:numPr>
          <w:ilvl w:val="0"/>
          <w:numId w:val="41"/>
        </w:numPr>
      </w:pPr>
      <w:r>
        <w:t>Avoid (where possible and practical) relying solely on impersonal communication (such as posted communication) but will attempt to make personal contact by phone or in person, and all attempts at contact will be documented.</w:t>
      </w:r>
    </w:p>
    <w:p w14:paraId="20028C6B" w14:textId="77777777" w:rsidR="00A670CE" w:rsidRDefault="00A670CE" w:rsidP="00A670CE"/>
    <w:p w14:paraId="1CD19BCC" w14:textId="77777777" w:rsidR="00A670CE" w:rsidRDefault="00A670CE" w:rsidP="00A670CE">
      <w:r>
        <w:t xml:space="preserve">Where a member of the community will be seriously aggrieved by an enforcement decision, a senior Council staff member will communicate the decision and the reasons for the decision as clearly as possible to the person so effected. (For example, this might occur where the Council decides not to prosecute a case where the complainant strongly expects that this will occur.) </w:t>
      </w:r>
    </w:p>
    <w:p w14:paraId="30529A0E" w14:textId="77777777" w:rsidR="00A670CE" w:rsidRDefault="00A670CE" w:rsidP="00A670CE"/>
    <w:p w14:paraId="6BECE6B9" w14:textId="77777777" w:rsidR="00A670CE" w:rsidRDefault="00A670CE" w:rsidP="00A670CE">
      <w:r>
        <w:t>Prior to commencing a prosecution, Authorised Officers will (where practical) provide an accused person the opportunity to participate in a record of interview, to explain their side of the story, prior to commencing a prosecution, and document the offer and the answer.</w:t>
      </w:r>
    </w:p>
    <w:p w14:paraId="7A5C26AA" w14:textId="77777777" w:rsidR="00A670CE" w:rsidRDefault="00A670CE" w:rsidP="00A670CE"/>
    <w:p w14:paraId="3C44317B" w14:textId="77777777" w:rsidR="00A670CE" w:rsidRDefault="00A670CE" w:rsidP="00A670CE"/>
    <w:p w14:paraId="1F2B20EA" w14:textId="77777777" w:rsidR="00A670CE" w:rsidRDefault="00A670CE" w:rsidP="00A670CE">
      <w:pPr>
        <w:pStyle w:val="Heading1"/>
        <w:numPr>
          <w:ilvl w:val="0"/>
          <w:numId w:val="7"/>
        </w:numPr>
      </w:pPr>
      <w:r>
        <w:t>Complaints procedure regarding this policy</w:t>
      </w:r>
    </w:p>
    <w:p w14:paraId="549A73B1" w14:textId="77777777" w:rsidR="00A670CE" w:rsidRDefault="00A670CE" w:rsidP="00A670CE"/>
    <w:p w14:paraId="44554077" w14:textId="77777777" w:rsidR="00A670CE" w:rsidRDefault="00A670CE" w:rsidP="00A670CE">
      <w:pPr>
        <w:pStyle w:val="Heading2"/>
        <w:numPr>
          <w:ilvl w:val="1"/>
          <w:numId w:val="7"/>
        </w:numPr>
      </w:pPr>
      <w:r>
        <w:t>Where no statutory right of review applies</w:t>
      </w:r>
    </w:p>
    <w:p w14:paraId="1596F60A" w14:textId="77777777" w:rsidR="00A670CE" w:rsidRDefault="00A670CE" w:rsidP="00A670CE"/>
    <w:p w14:paraId="5B69AB2F" w14:textId="77777777" w:rsidR="00A670CE" w:rsidRDefault="00A670CE" w:rsidP="00A670CE">
      <w:r>
        <w:t xml:space="preserve">If a person has a complaint about an </w:t>
      </w:r>
      <w:r w:rsidRPr="00F3196E">
        <w:rPr>
          <w:b/>
          <w:i/>
        </w:rPr>
        <w:t>enforcement decision</w:t>
      </w:r>
      <w:r>
        <w:t xml:space="preserve"> within the meaning of this policy, the person may request that the </w:t>
      </w:r>
      <w:r w:rsidRPr="00F3196E">
        <w:rPr>
          <w:b/>
          <w:i/>
        </w:rPr>
        <w:t>enforcement decision</w:t>
      </w:r>
      <w:r>
        <w:t xml:space="preserve"> be reviewed by an alternative decision maker. </w:t>
      </w:r>
    </w:p>
    <w:p w14:paraId="7FD903D6" w14:textId="77777777" w:rsidR="00A670CE" w:rsidRDefault="00A670CE" w:rsidP="00A670CE"/>
    <w:p w14:paraId="437519CF" w14:textId="77777777" w:rsidR="00A670CE" w:rsidRDefault="00A670CE" w:rsidP="00A670CE">
      <w:r>
        <w:t>Where it is practicable to do so, an alternative decision maker will review the enforcement decision, applying the principles in this policy.</w:t>
      </w:r>
    </w:p>
    <w:p w14:paraId="7E6BF7C8" w14:textId="77777777" w:rsidR="00A670CE" w:rsidRDefault="00A670CE" w:rsidP="00A670CE"/>
    <w:p w14:paraId="0F0DAED7" w14:textId="77777777" w:rsidR="00A670CE" w:rsidRDefault="00A670CE" w:rsidP="00A670CE">
      <w:r>
        <w:t>Where it is practicable to do so, the reviewing officer will advise the requestor of the outcome of the review.</w:t>
      </w:r>
    </w:p>
    <w:p w14:paraId="1AF93943" w14:textId="77777777" w:rsidR="00A670CE" w:rsidRDefault="00A670CE" w:rsidP="00A670CE"/>
    <w:p w14:paraId="661679EF" w14:textId="77777777" w:rsidR="00A670CE" w:rsidRDefault="00A670CE" w:rsidP="00A670CE">
      <w:r>
        <w:t xml:space="preserve">A person may only request a review of an </w:t>
      </w:r>
      <w:r w:rsidRPr="00F3196E">
        <w:rPr>
          <w:b/>
          <w:i/>
        </w:rPr>
        <w:t>enforcement decision</w:t>
      </w:r>
      <w:r>
        <w:t xml:space="preserve"> once.</w:t>
      </w:r>
    </w:p>
    <w:p w14:paraId="0750A151" w14:textId="77777777" w:rsidR="00A670CE" w:rsidRDefault="00A670CE" w:rsidP="00A670CE"/>
    <w:p w14:paraId="3B494B96" w14:textId="77777777" w:rsidR="00A670CE" w:rsidRDefault="00A670CE" w:rsidP="00A670CE"/>
    <w:p w14:paraId="05E584F3" w14:textId="77777777" w:rsidR="00A670CE" w:rsidRDefault="00A670CE" w:rsidP="00A670CE">
      <w:pPr>
        <w:pStyle w:val="Heading2"/>
        <w:numPr>
          <w:ilvl w:val="1"/>
          <w:numId w:val="7"/>
        </w:numPr>
      </w:pPr>
      <w:r>
        <w:t>Where a statutory right of review applies</w:t>
      </w:r>
    </w:p>
    <w:p w14:paraId="512A0E61" w14:textId="77777777" w:rsidR="00A670CE" w:rsidRDefault="00A670CE" w:rsidP="00A670CE"/>
    <w:p w14:paraId="5576909B" w14:textId="77777777" w:rsidR="00A670CE" w:rsidRDefault="00A670CE" w:rsidP="00A670CE">
      <w:r>
        <w:t>Where a statutory right of review applies, the person will be advised to follow the process available to them.</w:t>
      </w:r>
    </w:p>
    <w:p w14:paraId="40965D54" w14:textId="77777777" w:rsidR="00A670CE" w:rsidRDefault="00A670CE" w:rsidP="00A670CE">
      <w:r>
        <w:t xml:space="preserve"> </w:t>
      </w:r>
    </w:p>
    <w:p w14:paraId="6387433E" w14:textId="77777777" w:rsidR="00A670CE" w:rsidRDefault="00A670CE" w:rsidP="00A670CE">
      <w:r>
        <w:t>A statutory right of review applies to many enforcement decisions, including:</w:t>
      </w:r>
    </w:p>
    <w:p w14:paraId="572B98A9" w14:textId="77777777" w:rsidR="00A670CE" w:rsidRDefault="00A670CE" w:rsidP="00A670CE">
      <w:pPr>
        <w:pStyle w:val="ListParagraph"/>
        <w:numPr>
          <w:ilvl w:val="0"/>
          <w:numId w:val="48"/>
        </w:numPr>
      </w:pPr>
      <w:r>
        <w:t>The decision to issue an infringement</w:t>
      </w:r>
    </w:p>
    <w:p w14:paraId="3E8C5DE4" w14:textId="77777777" w:rsidR="00A670CE" w:rsidRDefault="00A670CE" w:rsidP="00A670CE">
      <w:pPr>
        <w:pStyle w:val="ListParagraph"/>
        <w:numPr>
          <w:ilvl w:val="0"/>
          <w:numId w:val="48"/>
        </w:numPr>
      </w:pPr>
      <w:r>
        <w:t>The decision to serve a charge sheet or an initiating application</w:t>
      </w:r>
    </w:p>
    <w:p w14:paraId="29FACD25" w14:textId="77777777" w:rsidR="00A670CE" w:rsidRDefault="00A670CE" w:rsidP="00A670CE">
      <w:pPr>
        <w:pStyle w:val="ListParagraph"/>
        <w:numPr>
          <w:ilvl w:val="0"/>
          <w:numId w:val="48"/>
        </w:numPr>
      </w:pPr>
      <w:r>
        <w:t xml:space="preserve">The decision to issue a Building Notice or Building Order </w:t>
      </w:r>
    </w:p>
    <w:p w14:paraId="159CCBB3" w14:textId="77777777" w:rsidR="00A670CE" w:rsidRDefault="00A670CE" w:rsidP="00A670CE">
      <w:pPr>
        <w:pStyle w:val="ListParagraph"/>
        <w:numPr>
          <w:ilvl w:val="0"/>
          <w:numId w:val="48"/>
        </w:numPr>
      </w:pPr>
      <w:r>
        <w:t>The decision to issue a Fire Prevention Notice</w:t>
      </w:r>
    </w:p>
    <w:p w14:paraId="3B3F61E7" w14:textId="77777777" w:rsidR="00A670CE" w:rsidRDefault="00A670CE" w:rsidP="00A670CE">
      <w:pPr>
        <w:pStyle w:val="ListParagraph"/>
        <w:numPr>
          <w:ilvl w:val="0"/>
          <w:numId w:val="48"/>
        </w:numPr>
      </w:pPr>
      <w:r>
        <w:t>The decision to issue a Prohibition or Improvement Notice, and</w:t>
      </w:r>
    </w:p>
    <w:p w14:paraId="099BA686" w14:textId="77777777" w:rsidR="00A670CE" w:rsidRDefault="00A670CE" w:rsidP="00A670CE">
      <w:pPr>
        <w:pStyle w:val="ListParagraph"/>
        <w:numPr>
          <w:ilvl w:val="0"/>
          <w:numId w:val="48"/>
        </w:numPr>
      </w:pPr>
      <w:r>
        <w:t xml:space="preserve">any other decision where the enabling legislation provides for an independent review, </w:t>
      </w:r>
      <w:proofErr w:type="gramStart"/>
      <w:r>
        <w:t>appeal</w:t>
      </w:r>
      <w:proofErr w:type="gramEnd"/>
      <w:r>
        <w:t xml:space="preserve"> or process to challenge the decision.</w:t>
      </w:r>
    </w:p>
    <w:p w14:paraId="335020B9" w14:textId="77777777" w:rsidR="00A670CE" w:rsidRDefault="00A670CE" w:rsidP="00A670CE"/>
    <w:p w14:paraId="24041BF8" w14:textId="77777777" w:rsidR="00A670CE" w:rsidRDefault="00A670CE" w:rsidP="00A670CE"/>
    <w:p w14:paraId="7D371C61" w14:textId="2604964A" w:rsidR="00A670CE" w:rsidRDefault="00A670CE" w:rsidP="00A670CE">
      <w:pPr>
        <w:pStyle w:val="Heading1"/>
        <w:numPr>
          <w:ilvl w:val="0"/>
          <w:numId w:val="7"/>
        </w:numPr>
      </w:pPr>
      <w:r>
        <w:t>C</w:t>
      </w:r>
      <w:r>
        <w:t>ouncil’s “law making” role</w:t>
      </w:r>
    </w:p>
    <w:p w14:paraId="4648B1D8" w14:textId="77777777" w:rsidR="00A670CE" w:rsidRDefault="00A670CE" w:rsidP="00A670CE"/>
    <w:p w14:paraId="6DDB8801" w14:textId="77777777" w:rsidR="00A670CE" w:rsidRDefault="00A670CE" w:rsidP="00A670CE">
      <w:r>
        <w:t xml:space="preserve">Council is mindful that it has a role to play in making laws for the peace, </w:t>
      </w:r>
      <w:proofErr w:type="gramStart"/>
      <w:r>
        <w:t>order</w:t>
      </w:r>
      <w:proofErr w:type="gramEnd"/>
      <w:r>
        <w:t xml:space="preserve"> and good governance of the municipality (Section 111 of the Local Government Act).</w:t>
      </w:r>
    </w:p>
    <w:p w14:paraId="19FD74B8" w14:textId="77777777" w:rsidR="00A670CE" w:rsidRDefault="00A670CE" w:rsidP="00A670CE"/>
    <w:p w14:paraId="2B736F1E" w14:textId="77777777" w:rsidR="00A670CE" w:rsidRDefault="00A670CE" w:rsidP="00A670CE">
      <w:r>
        <w:t xml:space="preserve">Council will review its Local Laws every 5 years, to ensure that the laws continue to meet the needs for which they were </w:t>
      </w:r>
      <w:proofErr w:type="gramStart"/>
      <w:r>
        <w:t>introduced, and</w:t>
      </w:r>
      <w:proofErr w:type="gramEnd"/>
      <w:r>
        <w:t xml:space="preserve"> meet the needs of the community that they impact.</w:t>
      </w:r>
    </w:p>
    <w:p w14:paraId="067A9530" w14:textId="77777777" w:rsidR="00A670CE" w:rsidRDefault="00A670CE" w:rsidP="00A670CE">
      <w:r>
        <w:br/>
        <w:t xml:space="preserve">Any new Local Laws, or amendments to the existing Local Laws, will follow the process set out in the </w:t>
      </w:r>
      <w:r w:rsidRPr="006A7614">
        <w:rPr>
          <w:i/>
        </w:rPr>
        <w:t>Local Government Act</w:t>
      </w:r>
      <w:r>
        <w:t xml:space="preserve">, and will only be made following suitable public consultation. </w:t>
      </w:r>
    </w:p>
    <w:p w14:paraId="27BA0A43" w14:textId="77777777" w:rsidR="00A670CE" w:rsidRDefault="00A670CE" w:rsidP="00A670CE"/>
    <w:p w14:paraId="27286C2E" w14:textId="77777777" w:rsidR="00A670CE" w:rsidRDefault="00A670CE" w:rsidP="00A670CE"/>
    <w:p w14:paraId="54CAF142" w14:textId="77777777" w:rsidR="00A670CE" w:rsidRDefault="00A670CE" w:rsidP="00A670CE"/>
    <w:p w14:paraId="089654EF" w14:textId="77777777" w:rsidR="00A670CE" w:rsidRDefault="00A670CE" w:rsidP="00A670CE"/>
    <w:p w14:paraId="0A451424" w14:textId="77777777" w:rsidR="00A670CE" w:rsidRDefault="00A670CE" w:rsidP="00A670CE"/>
    <w:p w14:paraId="17226F37" w14:textId="77777777" w:rsidR="00A670CE" w:rsidRPr="00775585" w:rsidRDefault="00A670CE" w:rsidP="00A670CE"/>
    <w:p w14:paraId="1F11450F" w14:textId="77777777" w:rsidR="00A670CE" w:rsidRPr="00775585" w:rsidRDefault="00A670CE" w:rsidP="00A670CE"/>
    <w:p w14:paraId="74930D23" w14:textId="77777777" w:rsidR="00A670CE" w:rsidRPr="00775585" w:rsidRDefault="00A670CE" w:rsidP="00A670CE"/>
    <w:p w14:paraId="486BFCDD" w14:textId="77777777" w:rsidR="00A670CE" w:rsidRPr="00775585" w:rsidRDefault="00A670CE" w:rsidP="00A670CE"/>
    <w:p w14:paraId="71D07B94" w14:textId="77777777" w:rsidR="00A670CE" w:rsidRPr="00775585" w:rsidRDefault="00A670CE" w:rsidP="00A670CE"/>
    <w:p w14:paraId="6621E00A" w14:textId="77777777" w:rsidR="00A670CE" w:rsidRPr="00775585" w:rsidRDefault="00A670CE" w:rsidP="00A670CE"/>
    <w:p w14:paraId="3C9CC277" w14:textId="77777777" w:rsidR="00A670CE" w:rsidRPr="00775585" w:rsidRDefault="00A670CE" w:rsidP="00A670CE"/>
    <w:p w14:paraId="64DD191C" w14:textId="77777777" w:rsidR="00A670CE" w:rsidRPr="00775585" w:rsidRDefault="00A670CE" w:rsidP="00A670CE"/>
    <w:p w14:paraId="111924C3" w14:textId="77777777" w:rsidR="00A670CE" w:rsidRPr="00775585" w:rsidRDefault="00A670CE" w:rsidP="00A670CE"/>
    <w:p w14:paraId="0CA3FB4D" w14:textId="77777777" w:rsidR="00A670CE" w:rsidRPr="00775585" w:rsidRDefault="00A670CE" w:rsidP="00A670CE"/>
    <w:p w14:paraId="09EC5DC4" w14:textId="77777777" w:rsidR="00A670CE" w:rsidRPr="00775585" w:rsidRDefault="00A670CE" w:rsidP="00A670CE"/>
    <w:p w14:paraId="4BD5E2CC" w14:textId="77777777" w:rsidR="00A670CE" w:rsidRDefault="00A670CE" w:rsidP="00A670CE"/>
    <w:p w14:paraId="676A8798" w14:textId="77777777" w:rsidR="00A670CE" w:rsidRPr="00775585" w:rsidRDefault="00A670CE" w:rsidP="00A670CE"/>
    <w:p w14:paraId="7CE0CA1A" w14:textId="77777777" w:rsidR="00A670CE" w:rsidRDefault="00A670CE" w:rsidP="00A670CE"/>
    <w:p w14:paraId="4F9E0D55" w14:textId="56B63943" w:rsidR="00DB0713" w:rsidRPr="00746F9C" w:rsidRDefault="00A670CE" w:rsidP="00A670CE">
      <w:r>
        <w:tab/>
      </w:r>
    </w:p>
    <w:sectPr w:rsidR="00DB0713" w:rsidRPr="00746F9C" w:rsidSect="005E7E82">
      <w:footerReference w:type="even" r:id="rId14"/>
      <w:footerReference w:type="default" r:id="rId15"/>
      <w:pgSz w:w="11906" w:h="16838" w:code="9"/>
      <w:pgMar w:top="1440" w:right="991" w:bottom="1440" w:left="1560" w:header="709" w:footer="78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2ACB9C" w14:textId="77777777" w:rsidR="00A670CE" w:rsidRDefault="00A670CE" w:rsidP="00756052">
      <w:r>
        <w:separator/>
      </w:r>
    </w:p>
    <w:p w14:paraId="12D1FEAF" w14:textId="77777777" w:rsidR="00A670CE" w:rsidRDefault="00A670CE"/>
  </w:endnote>
  <w:endnote w:type="continuationSeparator" w:id="0">
    <w:p w14:paraId="129EB630" w14:textId="77777777" w:rsidR="00A670CE" w:rsidRDefault="00A670CE" w:rsidP="00756052">
      <w:r>
        <w:continuationSeparator/>
      </w:r>
    </w:p>
    <w:p w14:paraId="6DC01126" w14:textId="77777777" w:rsidR="00A670CE" w:rsidRDefault="00A670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Demi">
    <w:panose1 w:val="020B07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365EA6" w14:textId="77777777" w:rsidR="00690649" w:rsidRDefault="00690649" w:rsidP="00756052">
    <w:r w:rsidRPr="00277B0C">
      <w:t>Cardinia Shire Council</w:t>
    </w:r>
    <w:r w:rsidRPr="00277B0C">
      <w:tab/>
      <w:t>[document title field]</w:t>
    </w:r>
    <w:r w:rsidRPr="00277B0C">
      <w:tab/>
    </w:r>
    <w:r>
      <w:tab/>
    </w:r>
    <w:r w:rsidRPr="00277B0C">
      <w:fldChar w:fldCharType="begin"/>
    </w:r>
    <w:r w:rsidRPr="00277B0C">
      <w:instrText xml:space="preserve"> PAGE   \* MERGEFORMAT </w:instrText>
    </w:r>
    <w:r w:rsidRPr="00277B0C">
      <w:fldChar w:fldCharType="separate"/>
    </w:r>
    <w:r>
      <w:rPr>
        <w:noProof/>
      </w:rPr>
      <w:t>2</w:t>
    </w:r>
    <w:r w:rsidRPr="00277B0C">
      <w:fldChar w:fldCharType="end"/>
    </w:r>
  </w:p>
  <w:p w14:paraId="46D9CF5C" w14:textId="77777777" w:rsidR="0023345A" w:rsidRDefault="0023345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DE9C24" w14:textId="56F0C643" w:rsidR="00A670CE" w:rsidRDefault="00A670CE" w:rsidP="00300A88">
    <w:pPr>
      <w:pStyle w:val="Footer"/>
      <w:tabs>
        <w:tab w:val="clear" w:pos="4320"/>
        <w:tab w:val="clear" w:pos="8820"/>
        <w:tab w:val="center" w:pos="10490"/>
        <w:tab w:val="right" w:pos="20979"/>
      </w:tabs>
    </w:pPr>
    <w:bookmarkStart w:id="0" w:name="_GoBack"/>
    <w:bookmarkEnd w:id="0"/>
    <w:r w:rsidRPr="000B7550">
      <w:rPr>
        <w:rStyle w:val="FooterboldChar"/>
      </w:rPr>
      <w:t>Cardinia Shire Council</w:t>
    </w:r>
    <w:r w:rsidRPr="000B7550">
      <w:tab/>
    </w:r>
    <w:sdt>
      <w:sdtPr>
        <w:alias w:val="Title"/>
        <w:tag w:val=""/>
        <w:id w:val="-1338388132"/>
        <w:showingPlcHdr/>
        <w:dataBinding w:prefixMappings="xmlns:ns0='http://purl.org/dc/elements/1.1/' xmlns:ns1='http://schemas.openxmlformats.org/package/2006/metadata/core-properties' " w:xpath="/ns1:coreProperties[1]/ns0:title[1]" w:storeItemID="{6C3C8BC8-F283-45AE-878A-BAB7291924A1}"/>
        <w:text/>
      </w:sdtPr>
      <w:sdtContent>
        <w:r>
          <w:t xml:space="preserve">     </w:t>
        </w:r>
      </w:sdtContent>
    </w:sdt>
    <w:r w:rsidRPr="000B7550">
      <w:tab/>
    </w:r>
    <w:sdt>
      <w:sdtPr>
        <w:id w:val="716242139"/>
        <w:docPartObj>
          <w:docPartGallery w:val="Page Numbers (Bottom of Page)"/>
          <w:docPartUnique/>
        </w:docPartObj>
      </w:sdtPr>
      <w:sdtEndPr>
        <w:rPr>
          <w:rStyle w:val="PageNumber"/>
        </w:rPr>
      </w:sdtEndPr>
      <w:sdtContent>
        <w:r w:rsidRPr="000B7550">
          <w:rPr>
            <w:rStyle w:val="PageNumber"/>
          </w:rPr>
          <w:fldChar w:fldCharType="begin"/>
        </w:r>
        <w:r w:rsidRPr="000B7550">
          <w:rPr>
            <w:rStyle w:val="PageNumber"/>
          </w:rPr>
          <w:instrText xml:space="preserve"> PAGE   \* MERGEFORMAT </w:instrText>
        </w:r>
        <w:r w:rsidRPr="000B7550">
          <w:rPr>
            <w:rStyle w:val="PageNumber"/>
          </w:rPr>
          <w:fldChar w:fldCharType="separate"/>
        </w:r>
        <w:r>
          <w:rPr>
            <w:rStyle w:val="PageNumber"/>
            <w:noProof/>
          </w:rPr>
          <w:t>1</w:t>
        </w:r>
        <w:r w:rsidRPr="000B7550">
          <w:rPr>
            <w:rStyle w:val="PageNumber"/>
          </w:rPr>
          <w:fldChar w:fldCharType="end"/>
        </w:r>
      </w:sdtContent>
    </w:sdt>
  </w:p>
  <w:p w14:paraId="485F336A" w14:textId="77777777" w:rsidR="00E420C1" w:rsidRDefault="00E420C1" w:rsidP="00E420C1">
    <w:pPr>
      <w:pStyle w:val="Footer"/>
      <w:tabs>
        <w:tab w:val="clear" w:pos="4320"/>
        <w:tab w:val="clear" w:pos="88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726272" w14:textId="77777777" w:rsidR="00A670CE" w:rsidRDefault="00A670CE" w:rsidP="00756052">
      <w:r>
        <w:separator/>
      </w:r>
    </w:p>
    <w:p w14:paraId="2837B730" w14:textId="77777777" w:rsidR="00A670CE" w:rsidRDefault="00A670CE"/>
  </w:footnote>
  <w:footnote w:type="continuationSeparator" w:id="0">
    <w:p w14:paraId="24DEDCE3" w14:textId="77777777" w:rsidR="00A670CE" w:rsidRDefault="00A670CE" w:rsidP="00756052">
      <w:r>
        <w:continuationSeparator/>
      </w:r>
    </w:p>
    <w:p w14:paraId="14CCBE51" w14:textId="77777777" w:rsidR="00A670CE" w:rsidRDefault="00A670C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89233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485AD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10A829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56437D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80882F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926CCB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BA6A9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38C5C4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870EFD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FAA435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5C0273"/>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00C11B99"/>
    <w:multiLevelType w:val="multilevel"/>
    <w:tmpl w:val="A1B2D560"/>
    <w:styleLink w:val="CSCMultilevelnumberedlist"/>
    <w:lvl w:ilvl="0">
      <w:start w:val="1"/>
      <w:numFmt w:val="decimal"/>
      <w:pStyle w:val="Numberedlistmultilevel"/>
      <w:lvlText w:val="%1."/>
      <w:lvlJc w:val="left"/>
      <w:pPr>
        <w:ind w:left="357" w:hanging="357"/>
      </w:pPr>
      <w:rPr>
        <w:rFonts w:hint="default"/>
      </w:rPr>
    </w:lvl>
    <w:lvl w:ilvl="1">
      <w:start w:val="1"/>
      <w:numFmt w:val="lowerLetter"/>
      <w:pStyle w:val="Numberlevel2CSC"/>
      <w:lvlText w:val="%2."/>
      <w:lvlJc w:val="left"/>
      <w:pPr>
        <w:ind w:left="714" w:hanging="357"/>
      </w:pPr>
      <w:rPr>
        <w:rFonts w:hint="default"/>
      </w:rPr>
    </w:lvl>
    <w:lvl w:ilvl="2">
      <w:start w:val="1"/>
      <w:numFmt w:val="lowerRoman"/>
      <w:pStyle w:val="Numberlevel3CSC"/>
      <w:lvlText w:val="%3."/>
      <w:lvlJc w:val="left"/>
      <w:pPr>
        <w:ind w:left="1071" w:hanging="357"/>
      </w:pPr>
      <w:rPr>
        <w:rFonts w:hint="default"/>
      </w:rPr>
    </w:lvl>
    <w:lvl w:ilvl="3">
      <w:start w:val="1"/>
      <w:numFmt w:val="bullet"/>
      <w:pStyle w:val="Numberlevel4CSC"/>
      <w:lvlText w:val="–"/>
      <w:lvlJc w:val="left"/>
      <w:pPr>
        <w:ind w:left="1428" w:hanging="357"/>
      </w:pPr>
      <w:rPr>
        <w:rFonts w:ascii="Franklin Gothic Book" w:hAnsi="Franklin Gothic Book" w:hint="default"/>
        <w:sz w:val="22"/>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12" w15:restartNumberingAfterBreak="0">
    <w:nsid w:val="02CB52AB"/>
    <w:multiLevelType w:val="hybridMultilevel"/>
    <w:tmpl w:val="7EBA1D72"/>
    <w:lvl w:ilvl="0" w:tplc="B1E2A0DC">
      <w:numFmt w:val="bullet"/>
      <w:lvlText w:val="•"/>
      <w:lvlJc w:val="left"/>
      <w:pPr>
        <w:ind w:left="1080" w:hanging="720"/>
      </w:pPr>
      <w:rPr>
        <w:rFonts w:ascii="Franklin Gothic Book" w:eastAsia="Times New Roman" w:hAnsi="Franklin Gothic Book"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309298B"/>
    <w:multiLevelType w:val="multilevel"/>
    <w:tmpl w:val="99D29796"/>
    <w:styleLink w:val="CSCFigureheadinglist"/>
    <w:lvl w:ilvl="0">
      <w:start w:val="1"/>
      <w:numFmt w:val="decimal"/>
      <w:pStyle w:val="Figureheading"/>
      <w:lvlText w:val="Figure %1."/>
      <w:lvlJc w:val="left"/>
      <w:pPr>
        <w:ind w:left="1134" w:hanging="1134"/>
      </w:pPr>
      <w:rPr>
        <w:rFonts w:hint="default"/>
      </w:rPr>
    </w:lvl>
    <w:lvl w:ilvl="1">
      <w:start w:val="1"/>
      <w:numFmt w:val="none"/>
      <w:lvlText w:val=""/>
      <w:lvlJc w:val="left"/>
      <w:pPr>
        <w:ind w:left="1134" w:hanging="1134"/>
      </w:pPr>
      <w:rPr>
        <w:rFonts w:hint="default"/>
      </w:rPr>
    </w:lvl>
    <w:lvl w:ilvl="2">
      <w:start w:val="1"/>
      <w:numFmt w:val="none"/>
      <w:lvlText w:val=""/>
      <w:lvlJc w:val="left"/>
      <w:pPr>
        <w:ind w:left="1134" w:hanging="1134"/>
      </w:pPr>
      <w:rPr>
        <w:rFonts w:hint="default"/>
      </w:rPr>
    </w:lvl>
    <w:lvl w:ilvl="3">
      <w:start w:val="1"/>
      <w:numFmt w:val="none"/>
      <w:lvlText w:val=""/>
      <w:lvlJc w:val="left"/>
      <w:pPr>
        <w:ind w:left="1134" w:hanging="1134"/>
      </w:pPr>
      <w:rPr>
        <w:rFonts w:hint="default"/>
      </w:rPr>
    </w:lvl>
    <w:lvl w:ilvl="4">
      <w:start w:val="1"/>
      <w:numFmt w:val="none"/>
      <w:lvlText w:val=""/>
      <w:lvlJc w:val="left"/>
      <w:pPr>
        <w:ind w:left="1134" w:hanging="1134"/>
      </w:pPr>
      <w:rPr>
        <w:rFonts w:hint="default"/>
      </w:rPr>
    </w:lvl>
    <w:lvl w:ilvl="5">
      <w:start w:val="1"/>
      <w:numFmt w:val="none"/>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4" w15:restartNumberingAfterBreak="0">
    <w:nsid w:val="03336B9A"/>
    <w:multiLevelType w:val="multilevel"/>
    <w:tmpl w:val="9B126840"/>
    <w:numStyleLink w:val="CSCTableheadinglist"/>
  </w:abstractNum>
  <w:abstractNum w:abstractNumId="15" w15:restartNumberingAfterBreak="0">
    <w:nsid w:val="03697DF6"/>
    <w:multiLevelType w:val="hybridMultilevel"/>
    <w:tmpl w:val="200AA44A"/>
    <w:lvl w:ilvl="0" w:tplc="B1E2A0DC">
      <w:numFmt w:val="bullet"/>
      <w:lvlText w:val="•"/>
      <w:lvlJc w:val="left"/>
      <w:pPr>
        <w:ind w:left="720" w:hanging="360"/>
      </w:pPr>
      <w:rPr>
        <w:rFonts w:ascii="Franklin Gothic Book" w:eastAsia="Times New Roman" w:hAnsi="Franklin Gothic Book"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077A74B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0D2440DC"/>
    <w:multiLevelType w:val="hybridMultilevel"/>
    <w:tmpl w:val="DAE6604C"/>
    <w:lvl w:ilvl="0" w:tplc="B1E2A0DC">
      <w:numFmt w:val="bullet"/>
      <w:lvlText w:val="•"/>
      <w:lvlJc w:val="left"/>
      <w:pPr>
        <w:ind w:left="1080" w:hanging="720"/>
      </w:pPr>
      <w:rPr>
        <w:rFonts w:ascii="Franklin Gothic Book" w:eastAsia="Times New Roman" w:hAnsi="Franklin Gothic Book"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0FA27BA8"/>
    <w:multiLevelType w:val="multilevel"/>
    <w:tmpl w:val="9B126840"/>
    <w:styleLink w:val="CSCTableheadinglist"/>
    <w:lvl w:ilvl="0">
      <w:start w:val="1"/>
      <w:numFmt w:val="decimal"/>
      <w:pStyle w:val="Tableheading"/>
      <w:lvlText w:val="Table %1."/>
      <w:lvlJc w:val="left"/>
      <w:pPr>
        <w:ind w:left="1134" w:hanging="1134"/>
      </w:pPr>
      <w:rPr>
        <w:rFonts w:hint="default"/>
      </w:rPr>
    </w:lvl>
    <w:lvl w:ilvl="1">
      <w:start w:val="1"/>
      <w:numFmt w:val="none"/>
      <w:lvlText w:val=""/>
      <w:lvlJc w:val="left"/>
      <w:pPr>
        <w:ind w:left="1134" w:hanging="1134"/>
      </w:pPr>
      <w:rPr>
        <w:rFonts w:hint="default"/>
      </w:rPr>
    </w:lvl>
    <w:lvl w:ilvl="2">
      <w:start w:val="1"/>
      <w:numFmt w:val="none"/>
      <w:lvlText w:val=""/>
      <w:lvlJc w:val="left"/>
      <w:pPr>
        <w:ind w:left="1134" w:hanging="1134"/>
      </w:pPr>
      <w:rPr>
        <w:rFonts w:hint="default"/>
      </w:rPr>
    </w:lvl>
    <w:lvl w:ilvl="3">
      <w:start w:val="1"/>
      <w:numFmt w:val="none"/>
      <w:lvlText w:val=""/>
      <w:lvlJc w:val="left"/>
      <w:pPr>
        <w:ind w:left="1134" w:hanging="1134"/>
      </w:pPr>
      <w:rPr>
        <w:rFonts w:hint="default"/>
      </w:rPr>
    </w:lvl>
    <w:lvl w:ilvl="4">
      <w:start w:val="1"/>
      <w:numFmt w:val="none"/>
      <w:lvlText w:val=""/>
      <w:lvlJc w:val="left"/>
      <w:pPr>
        <w:ind w:left="1134" w:hanging="1134"/>
      </w:pPr>
      <w:rPr>
        <w:rFonts w:hint="default"/>
      </w:rPr>
    </w:lvl>
    <w:lvl w:ilvl="5">
      <w:start w:val="1"/>
      <w:numFmt w:val="none"/>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9" w15:restartNumberingAfterBreak="0">
    <w:nsid w:val="153C5B31"/>
    <w:multiLevelType w:val="hybridMultilevel"/>
    <w:tmpl w:val="59CC7010"/>
    <w:lvl w:ilvl="0" w:tplc="B1E2A0DC">
      <w:numFmt w:val="bullet"/>
      <w:lvlText w:val="•"/>
      <w:lvlJc w:val="left"/>
      <w:pPr>
        <w:ind w:left="720" w:hanging="360"/>
      </w:pPr>
      <w:rPr>
        <w:rFonts w:ascii="Franklin Gothic Book" w:eastAsia="Times New Roman" w:hAnsi="Franklin Gothic Book"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96E39CA"/>
    <w:multiLevelType w:val="multilevel"/>
    <w:tmpl w:val="39D87EF0"/>
    <w:styleLink w:val="CSCHeadinglistnumberstyle"/>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1" w15:restartNumberingAfterBreak="0">
    <w:nsid w:val="19F346E6"/>
    <w:multiLevelType w:val="hybridMultilevel"/>
    <w:tmpl w:val="3B629D66"/>
    <w:lvl w:ilvl="0" w:tplc="B1E2A0DC">
      <w:numFmt w:val="bullet"/>
      <w:lvlText w:val="•"/>
      <w:lvlJc w:val="left"/>
      <w:pPr>
        <w:ind w:left="720" w:hanging="360"/>
      </w:pPr>
      <w:rPr>
        <w:rFonts w:ascii="Franklin Gothic Book" w:eastAsia="Times New Roman" w:hAnsi="Franklin Gothic Book"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1A9C18DE"/>
    <w:multiLevelType w:val="hybridMultilevel"/>
    <w:tmpl w:val="5734E6B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15:restartNumberingAfterBreak="0">
    <w:nsid w:val="1B0542E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1B245FAF"/>
    <w:multiLevelType w:val="multilevel"/>
    <w:tmpl w:val="59600C02"/>
    <w:lvl w:ilvl="0">
      <w:start w:val="1"/>
      <w:numFmt w:val="decimal"/>
      <w:lvlText w:val="%1."/>
      <w:lvlJc w:val="left"/>
      <w:pPr>
        <w:tabs>
          <w:tab w:val="num" w:pos="357"/>
        </w:tabs>
        <w:ind w:left="357" w:hanging="357"/>
      </w:pPr>
      <w:rPr>
        <w:rFonts w:hint="default"/>
        <w:b w:val="0"/>
        <w:i w:val="0"/>
        <w:sz w:val="20"/>
      </w:rPr>
    </w:lvl>
    <w:lvl w:ilvl="1">
      <w:start w:val="1"/>
      <w:numFmt w:val="lowerLetter"/>
      <w:lvlText w:val="%2."/>
      <w:lvlJc w:val="left"/>
      <w:pPr>
        <w:tabs>
          <w:tab w:val="num" w:pos="714"/>
        </w:tabs>
        <w:ind w:left="714" w:hanging="357"/>
      </w:pPr>
      <w:rPr>
        <w:rFonts w:hint="default"/>
      </w:rPr>
    </w:lvl>
    <w:lvl w:ilvl="2">
      <w:start w:val="1"/>
      <w:numFmt w:val="none"/>
      <w:lvlText w:val=""/>
      <w:lvlJc w:val="left"/>
      <w:pPr>
        <w:tabs>
          <w:tab w:val="num" w:pos="1071"/>
        </w:tabs>
        <w:ind w:left="1071" w:hanging="357"/>
      </w:pPr>
      <w:rPr>
        <w:rFonts w:hint="default"/>
      </w:rPr>
    </w:lvl>
    <w:lvl w:ilvl="3">
      <w:start w:val="1"/>
      <w:numFmt w:val="none"/>
      <w:lvlText w:val=""/>
      <w:lvlJc w:val="left"/>
      <w:pPr>
        <w:tabs>
          <w:tab w:val="num" w:pos="1428"/>
        </w:tabs>
        <w:ind w:left="1428" w:hanging="357"/>
      </w:pPr>
      <w:rPr>
        <w:rFonts w:hint="default"/>
      </w:rPr>
    </w:lvl>
    <w:lvl w:ilvl="4">
      <w:start w:val="1"/>
      <w:numFmt w:val="none"/>
      <w:lvlText w:val="%5"/>
      <w:lvlJc w:val="left"/>
      <w:pPr>
        <w:tabs>
          <w:tab w:val="num" w:pos="1785"/>
        </w:tabs>
        <w:ind w:left="1785" w:hanging="357"/>
      </w:pPr>
      <w:rPr>
        <w:rFonts w:hint="default"/>
      </w:rPr>
    </w:lvl>
    <w:lvl w:ilvl="5">
      <w:start w:val="1"/>
      <w:numFmt w:val="none"/>
      <w:lvlText w:val=""/>
      <w:lvlJc w:val="left"/>
      <w:pPr>
        <w:tabs>
          <w:tab w:val="num" w:pos="2142"/>
        </w:tabs>
        <w:ind w:left="2142" w:hanging="357"/>
      </w:pPr>
      <w:rPr>
        <w:rFonts w:hint="default"/>
      </w:rPr>
    </w:lvl>
    <w:lvl w:ilvl="6">
      <w:start w:val="1"/>
      <w:numFmt w:val="none"/>
      <w:lvlText w:val=""/>
      <w:lvlJc w:val="left"/>
      <w:pPr>
        <w:tabs>
          <w:tab w:val="num" w:pos="2499"/>
        </w:tabs>
        <w:ind w:left="2499" w:hanging="357"/>
      </w:pPr>
      <w:rPr>
        <w:rFonts w:hint="default"/>
      </w:rPr>
    </w:lvl>
    <w:lvl w:ilvl="7">
      <w:start w:val="1"/>
      <w:numFmt w:val="none"/>
      <w:lvlText w:val=""/>
      <w:lvlJc w:val="left"/>
      <w:pPr>
        <w:tabs>
          <w:tab w:val="num" w:pos="2856"/>
        </w:tabs>
        <w:ind w:left="2856" w:hanging="357"/>
      </w:pPr>
      <w:rPr>
        <w:rFonts w:hint="default"/>
      </w:rPr>
    </w:lvl>
    <w:lvl w:ilvl="8">
      <w:start w:val="1"/>
      <w:numFmt w:val="none"/>
      <w:lvlText w:val=""/>
      <w:lvlJc w:val="left"/>
      <w:pPr>
        <w:tabs>
          <w:tab w:val="num" w:pos="3213"/>
        </w:tabs>
        <w:ind w:left="3213" w:hanging="357"/>
      </w:pPr>
      <w:rPr>
        <w:rFonts w:hint="default"/>
      </w:rPr>
    </w:lvl>
  </w:abstractNum>
  <w:abstractNum w:abstractNumId="25" w15:restartNumberingAfterBreak="0">
    <w:nsid w:val="201E5954"/>
    <w:multiLevelType w:val="hybridMultilevel"/>
    <w:tmpl w:val="854C19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56A06D6"/>
    <w:multiLevelType w:val="hybridMultilevel"/>
    <w:tmpl w:val="E6247C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2A012FCB"/>
    <w:multiLevelType w:val="hybridMultilevel"/>
    <w:tmpl w:val="7598A2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2EA5368F"/>
    <w:multiLevelType w:val="hybridMultilevel"/>
    <w:tmpl w:val="775699F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9" w15:restartNumberingAfterBreak="0">
    <w:nsid w:val="32285E62"/>
    <w:multiLevelType w:val="hybridMultilevel"/>
    <w:tmpl w:val="3A7E54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E8E7B7A"/>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3E55C87"/>
    <w:multiLevelType w:val="multilevel"/>
    <w:tmpl w:val="866EB94A"/>
    <w:styleLink w:val="CSCBulletlist"/>
    <w:lvl w:ilvl="0">
      <w:start w:val="1"/>
      <w:numFmt w:val="bullet"/>
      <w:pStyle w:val="Bulletlistmultilevel"/>
      <w:lvlText w:val=""/>
      <w:lvlJc w:val="left"/>
      <w:pPr>
        <w:ind w:left="357" w:hanging="357"/>
      </w:pPr>
      <w:rPr>
        <w:rFonts w:ascii="Symbol" w:hAnsi="Symbol" w:hint="default"/>
      </w:rPr>
    </w:lvl>
    <w:lvl w:ilvl="1">
      <w:start w:val="1"/>
      <w:numFmt w:val="bullet"/>
      <w:pStyle w:val="Bulletlevel2CSC"/>
      <w:lvlText w:val="–"/>
      <w:lvlJc w:val="left"/>
      <w:pPr>
        <w:ind w:left="714" w:hanging="357"/>
      </w:pPr>
      <w:rPr>
        <w:rFonts w:ascii="Franklin Gothic Book" w:hAnsi="Franklin Gothic Book" w:hint="default"/>
      </w:rPr>
    </w:lvl>
    <w:lvl w:ilvl="2">
      <w:start w:val="1"/>
      <w:numFmt w:val="bullet"/>
      <w:pStyle w:val="Bulletlevel3CSC"/>
      <w:lvlText w:val=""/>
      <w:lvlJc w:val="left"/>
      <w:pPr>
        <w:ind w:left="1071" w:hanging="357"/>
      </w:pPr>
      <w:rPr>
        <w:rFonts w:ascii="Symbol" w:hAnsi="Symbol" w:hint="default"/>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32" w15:restartNumberingAfterBreak="0">
    <w:nsid w:val="491277E8"/>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49EF1D83"/>
    <w:multiLevelType w:val="hybridMultilevel"/>
    <w:tmpl w:val="E32233C6"/>
    <w:lvl w:ilvl="0" w:tplc="B1E2A0DC">
      <w:numFmt w:val="bullet"/>
      <w:lvlText w:val="•"/>
      <w:lvlJc w:val="left"/>
      <w:pPr>
        <w:ind w:left="717" w:hanging="360"/>
      </w:pPr>
      <w:rPr>
        <w:rFonts w:ascii="Franklin Gothic Book" w:eastAsia="Times New Roman" w:hAnsi="Franklin Gothic Book" w:cs="Times New Roman"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34" w15:restartNumberingAfterBreak="0">
    <w:nsid w:val="4AFD221E"/>
    <w:multiLevelType w:val="hybridMultilevel"/>
    <w:tmpl w:val="2A4C20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D894736"/>
    <w:multiLevelType w:val="hybridMultilevel"/>
    <w:tmpl w:val="2F8C53DE"/>
    <w:lvl w:ilvl="0" w:tplc="B1E2A0DC">
      <w:numFmt w:val="bullet"/>
      <w:lvlText w:val="•"/>
      <w:lvlJc w:val="left"/>
      <w:pPr>
        <w:ind w:left="1080" w:hanging="720"/>
      </w:pPr>
      <w:rPr>
        <w:rFonts w:ascii="Franklin Gothic Book" w:eastAsia="Times New Roman" w:hAnsi="Franklin Gothic Book"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6942B40"/>
    <w:multiLevelType w:val="hybridMultilevel"/>
    <w:tmpl w:val="06E00890"/>
    <w:lvl w:ilvl="0" w:tplc="B1E2A0DC">
      <w:numFmt w:val="bullet"/>
      <w:lvlText w:val="•"/>
      <w:lvlJc w:val="left"/>
      <w:pPr>
        <w:ind w:left="720" w:hanging="360"/>
      </w:pPr>
      <w:rPr>
        <w:rFonts w:ascii="Franklin Gothic Book" w:eastAsia="Times New Roman" w:hAnsi="Franklin Gothic Book"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7940D5D"/>
    <w:multiLevelType w:val="multilevel"/>
    <w:tmpl w:val="01A0D0D2"/>
    <w:lvl w:ilvl="0">
      <w:start w:val="1"/>
      <w:numFmt w:val="bullet"/>
      <w:lvlText w:val=""/>
      <w:lvlJc w:val="left"/>
      <w:pPr>
        <w:ind w:left="357" w:hanging="357"/>
      </w:pPr>
      <w:rPr>
        <w:rFonts w:ascii="Symbol" w:hAnsi="Symbol" w:hint="default"/>
        <w:sz w:val="22"/>
      </w:rPr>
    </w:lvl>
    <w:lvl w:ilvl="1">
      <w:start w:val="1"/>
      <w:numFmt w:val="bullet"/>
      <w:lvlText w:val="–"/>
      <w:lvlJc w:val="left"/>
      <w:pPr>
        <w:ind w:left="714" w:hanging="357"/>
      </w:pPr>
      <w:rPr>
        <w:rFonts w:ascii="Franklin Gothic Book" w:hAnsi="Franklin Gothic Book" w:hint="default"/>
        <w:sz w:val="22"/>
      </w:rPr>
    </w:lvl>
    <w:lvl w:ilvl="2">
      <w:start w:val="1"/>
      <w:numFmt w:val="bullet"/>
      <w:lvlText w:val=""/>
      <w:lvlJc w:val="left"/>
      <w:pPr>
        <w:ind w:left="1071" w:hanging="357"/>
      </w:pPr>
      <w:rPr>
        <w:rFonts w:ascii="Symbol" w:hAnsi="Symbol" w:hint="default"/>
        <w:sz w:val="22"/>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38" w15:restartNumberingAfterBreak="0">
    <w:nsid w:val="5EAF1FC8"/>
    <w:multiLevelType w:val="multilevel"/>
    <w:tmpl w:val="01A0D0D2"/>
    <w:lvl w:ilvl="0">
      <w:start w:val="1"/>
      <w:numFmt w:val="bullet"/>
      <w:lvlText w:val=""/>
      <w:lvlJc w:val="left"/>
      <w:pPr>
        <w:ind w:left="357" w:hanging="357"/>
      </w:pPr>
      <w:rPr>
        <w:rFonts w:ascii="Symbol" w:hAnsi="Symbol" w:hint="default"/>
        <w:sz w:val="22"/>
      </w:rPr>
    </w:lvl>
    <w:lvl w:ilvl="1">
      <w:start w:val="1"/>
      <w:numFmt w:val="bullet"/>
      <w:lvlText w:val="–"/>
      <w:lvlJc w:val="left"/>
      <w:pPr>
        <w:ind w:left="714" w:hanging="357"/>
      </w:pPr>
      <w:rPr>
        <w:rFonts w:ascii="Franklin Gothic Book" w:hAnsi="Franklin Gothic Book" w:hint="default"/>
        <w:sz w:val="22"/>
      </w:rPr>
    </w:lvl>
    <w:lvl w:ilvl="2">
      <w:start w:val="1"/>
      <w:numFmt w:val="bullet"/>
      <w:lvlText w:val=""/>
      <w:lvlJc w:val="left"/>
      <w:pPr>
        <w:ind w:left="1071" w:hanging="357"/>
      </w:pPr>
      <w:rPr>
        <w:rFonts w:ascii="Symbol" w:hAnsi="Symbol" w:hint="default"/>
        <w:sz w:val="22"/>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39" w15:restartNumberingAfterBreak="0">
    <w:nsid w:val="643171DB"/>
    <w:multiLevelType w:val="hybridMultilevel"/>
    <w:tmpl w:val="5B7296CA"/>
    <w:lvl w:ilvl="0" w:tplc="0C090001">
      <w:start w:val="1"/>
      <w:numFmt w:val="bullet"/>
      <w:lvlText w:val=""/>
      <w:lvlJc w:val="left"/>
      <w:pPr>
        <w:ind w:left="717" w:hanging="360"/>
      </w:pPr>
      <w:rPr>
        <w:rFonts w:ascii="Symbol" w:hAnsi="Symbol"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40" w15:restartNumberingAfterBreak="0">
    <w:nsid w:val="6DE24CE8"/>
    <w:multiLevelType w:val="multilevel"/>
    <w:tmpl w:val="C7C2E33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1" w15:restartNumberingAfterBreak="0">
    <w:nsid w:val="76685164"/>
    <w:multiLevelType w:val="hybridMultilevel"/>
    <w:tmpl w:val="704E0102"/>
    <w:lvl w:ilvl="0" w:tplc="0C090001">
      <w:start w:val="1"/>
      <w:numFmt w:val="bullet"/>
      <w:lvlText w:val=""/>
      <w:lvlJc w:val="left"/>
      <w:pPr>
        <w:ind w:left="1434" w:hanging="360"/>
      </w:pPr>
      <w:rPr>
        <w:rFonts w:ascii="Symbol" w:hAnsi="Symbol" w:hint="default"/>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42" w15:restartNumberingAfterBreak="0">
    <w:nsid w:val="79EF0E4E"/>
    <w:multiLevelType w:val="multilevel"/>
    <w:tmpl w:val="CF34B204"/>
    <w:lvl w:ilvl="0">
      <w:start w:val="1"/>
      <w:numFmt w:val="bullet"/>
      <w:lvlText w:val=""/>
      <w:lvlJc w:val="left"/>
      <w:pPr>
        <w:ind w:left="187" w:hanging="187"/>
      </w:pPr>
      <w:rPr>
        <w:rFonts w:ascii="Symbol" w:hAnsi="Symbol" w:hint="default"/>
        <w:sz w:val="20"/>
      </w:rPr>
    </w:lvl>
    <w:lvl w:ilvl="1">
      <w:start w:val="1"/>
      <w:numFmt w:val="bullet"/>
      <w:lvlText w:val="–"/>
      <w:lvlJc w:val="left"/>
      <w:pPr>
        <w:ind w:left="374" w:hanging="187"/>
      </w:pPr>
      <w:rPr>
        <w:rFonts w:ascii="Franklin Gothic Book" w:hAnsi="Franklin Gothic Book" w:hint="default"/>
      </w:rPr>
    </w:lvl>
    <w:lvl w:ilvl="2">
      <w:start w:val="1"/>
      <w:numFmt w:val="none"/>
      <w:lvlText w:val=""/>
      <w:lvlJc w:val="left"/>
      <w:pPr>
        <w:ind w:left="561" w:hanging="187"/>
      </w:pPr>
      <w:rPr>
        <w:rFonts w:hint="default"/>
      </w:rPr>
    </w:lvl>
    <w:lvl w:ilvl="3">
      <w:start w:val="1"/>
      <w:numFmt w:val="none"/>
      <w:lvlText w:val=""/>
      <w:lvlJc w:val="left"/>
      <w:pPr>
        <w:ind w:left="748" w:hanging="187"/>
      </w:pPr>
      <w:rPr>
        <w:rFonts w:hint="default"/>
      </w:rPr>
    </w:lvl>
    <w:lvl w:ilvl="4">
      <w:start w:val="1"/>
      <w:numFmt w:val="none"/>
      <w:lvlText w:val=""/>
      <w:lvlJc w:val="left"/>
      <w:pPr>
        <w:ind w:left="935" w:hanging="187"/>
      </w:pPr>
      <w:rPr>
        <w:rFonts w:hint="default"/>
      </w:rPr>
    </w:lvl>
    <w:lvl w:ilvl="5">
      <w:start w:val="1"/>
      <w:numFmt w:val="none"/>
      <w:lvlText w:val=""/>
      <w:lvlJc w:val="left"/>
      <w:pPr>
        <w:ind w:left="1122" w:hanging="187"/>
      </w:pPr>
      <w:rPr>
        <w:rFonts w:hint="default"/>
      </w:rPr>
    </w:lvl>
    <w:lvl w:ilvl="6">
      <w:start w:val="1"/>
      <w:numFmt w:val="none"/>
      <w:lvlText w:val=""/>
      <w:lvlJc w:val="left"/>
      <w:pPr>
        <w:ind w:left="1309" w:hanging="187"/>
      </w:pPr>
      <w:rPr>
        <w:rFonts w:hint="default"/>
      </w:rPr>
    </w:lvl>
    <w:lvl w:ilvl="7">
      <w:start w:val="1"/>
      <w:numFmt w:val="none"/>
      <w:lvlText w:val=""/>
      <w:lvlJc w:val="left"/>
      <w:pPr>
        <w:ind w:left="1496" w:hanging="187"/>
      </w:pPr>
      <w:rPr>
        <w:rFonts w:hint="default"/>
      </w:rPr>
    </w:lvl>
    <w:lvl w:ilvl="8">
      <w:start w:val="1"/>
      <w:numFmt w:val="none"/>
      <w:lvlText w:val=""/>
      <w:lvlJc w:val="left"/>
      <w:pPr>
        <w:ind w:left="1683" w:hanging="187"/>
      </w:pPr>
      <w:rPr>
        <w:rFonts w:hint="default"/>
      </w:rPr>
    </w:lvl>
  </w:abstractNum>
  <w:abstractNum w:abstractNumId="43" w15:restartNumberingAfterBreak="0">
    <w:nsid w:val="7A712720"/>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BC34ABB"/>
    <w:multiLevelType w:val="multilevel"/>
    <w:tmpl w:val="DDCC9C7E"/>
    <w:lvl w:ilvl="0">
      <w:start w:val="1"/>
      <w:numFmt w:val="decimal"/>
      <w:lvlText w:val="%1."/>
      <w:lvlJc w:val="left"/>
      <w:pPr>
        <w:ind w:left="187" w:hanging="187"/>
      </w:pPr>
      <w:rPr>
        <w:rFonts w:hint="default"/>
      </w:rPr>
    </w:lvl>
    <w:lvl w:ilvl="1">
      <w:start w:val="1"/>
      <w:numFmt w:val="lowerLetter"/>
      <w:lvlText w:val="%2."/>
      <w:lvlJc w:val="left"/>
      <w:pPr>
        <w:ind w:left="374" w:hanging="187"/>
      </w:pPr>
      <w:rPr>
        <w:rFonts w:hint="default"/>
      </w:rPr>
    </w:lvl>
    <w:lvl w:ilvl="2">
      <w:start w:val="1"/>
      <w:numFmt w:val="none"/>
      <w:lvlText w:val=""/>
      <w:lvlJc w:val="left"/>
      <w:pPr>
        <w:ind w:left="561" w:hanging="187"/>
      </w:pPr>
      <w:rPr>
        <w:rFonts w:hint="default"/>
      </w:rPr>
    </w:lvl>
    <w:lvl w:ilvl="3">
      <w:start w:val="1"/>
      <w:numFmt w:val="none"/>
      <w:lvlText w:val=""/>
      <w:lvlJc w:val="left"/>
      <w:pPr>
        <w:ind w:left="748" w:hanging="187"/>
      </w:pPr>
      <w:rPr>
        <w:rFonts w:hint="default"/>
      </w:rPr>
    </w:lvl>
    <w:lvl w:ilvl="4">
      <w:start w:val="1"/>
      <w:numFmt w:val="none"/>
      <w:lvlText w:val=""/>
      <w:lvlJc w:val="left"/>
      <w:pPr>
        <w:ind w:left="935" w:hanging="187"/>
      </w:pPr>
      <w:rPr>
        <w:rFonts w:hint="default"/>
      </w:rPr>
    </w:lvl>
    <w:lvl w:ilvl="5">
      <w:start w:val="1"/>
      <w:numFmt w:val="none"/>
      <w:lvlText w:val=""/>
      <w:lvlJc w:val="left"/>
      <w:pPr>
        <w:ind w:left="1122" w:hanging="187"/>
      </w:pPr>
      <w:rPr>
        <w:rFonts w:hint="default"/>
      </w:rPr>
    </w:lvl>
    <w:lvl w:ilvl="6">
      <w:start w:val="1"/>
      <w:numFmt w:val="none"/>
      <w:lvlText w:val=""/>
      <w:lvlJc w:val="left"/>
      <w:pPr>
        <w:ind w:left="1309" w:hanging="187"/>
      </w:pPr>
      <w:rPr>
        <w:rFonts w:hint="default"/>
      </w:rPr>
    </w:lvl>
    <w:lvl w:ilvl="7">
      <w:start w:val="1"/>
      <w:numFmt w:val="none"/>
      <w:lvlText w:val=""/>
      <w:lvlJc w:val="left"/>
      <w:pPr>
        <w:ind w:left="1496" w:hanging="187"/>
      </w:pPr>
      <w:rPr>
        <w:rFonts w:hint="default"/>
      </w:rPr>
    </w:lvl>
    <w:lvl w:ilvl="8">
      <w:start w:val="1"/>
      <w:numFmt w:val="none"/>
      <w:lvlText w:val=""/>
      <w:lvlJc w:val="left"/>
      <w:pPr>
        <w:ind w:left="1683" w:hanging="187"/>
      </w:pPr>
      <w:rPr>
        <w:rFonts w:hint="default"/>
      </w:rPr>
    </w:lvl>
  </w:abstractNum>
  <w:abstractNum w:abstractNumId="45" w15:restartNumberingAfterBreak="0">
    <w:nsid w:val="7F1D562F"/>
    <w:multiLevelType w:val="hybridMultilevel"/>
    <w:tmpl w:val="06C06F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0"/>
  </w:num>
  <w:num w:numId="2">
    <w:abstractNumId w:val="24"/>
  </w:num>
  <w:num w:numId="3">
    <w:abstractNumId w:val="13"/>
  </w:num>
  <w:num w:numId="4">
    <w:abstractNumId w:val="13"/>
  </w:num>
  <w:num w:numId="5">
    <w:abstractNumId w:val="18"/>
  </w:num>
  <w:num w:numId="6">
    <w:abstractNumId w:val="18"/>
  </w:num>
  <w:num w:numId="7">
    <w:abstractNumId w:val="20"/>
  </w:num>
  <w:num w:numId="8">
    <w:abstractNumId w:val="38"/>
  </w:num>
  <w:num w:numId="9">
    <w:abstractNumId w:val="11"/>
  </w:num>
  <w:num w:numId="10">
    <w:abstractNumId w:val="42"/>
  </w:num>
  <w:num w:numId="11">
    <w:abstractNumId w:val="44"/>
  </w:num>
  <w:num w:numId="12">
    <w:abstractNumId w:val="37"/>
  </w:num>
  <w:num w:numId="13">
    <w:abstractNumId w:val="26"/>
  </w:num>
  <w:num w:numId="14">
    <w:abstractNumId w:val="31"/>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30"/>
  </w:num>
  <w:num w:numId="18">
    <w:abstractNumId w:val="43"/>
  </w:num>
  <w:num w:numId="19">
    <w:abstractNumId w:val="23"/>
  </w:num>
  <w:num w:numId="20">
    <w:abstractNumId w:val="32"/>
  </w:num>
  <w:num w:numId="21">
    <w:abstractNumId w:val="16"/>
  </w:num>
  <w:num w:numId="22">
    <w:abstractNumId w:val="10"/>
  </w:num>
  <w:num w:numId="23">
    <w:abstractNumId w:val="9"/>
  </w:num>
  <w:num w:numId="24">
    <w:abstractNumId w:val="7"/>
  </w:num>
  <w:num w:numId="25">
    <w:abstractNumId w:val="6"/>
  </w:num>
  <w:num w:numId="26">
    <w:abstractNumId w:val="5"/>
  </w:num>
  <w:num w:numId="27">
    <w:abstractNumId w:val="4"/>
  </w:num>
  <w:num w:numId="28">
    <w:abstractNumId w:val="8"/>
  </w:num>
  <w:num w:numId="29">
    <w:abstractNumId w:val="3"/>
  </w:num>
  <w:num w:numId="30">
    <w:abstractNumId w:val="2"/>
  </w:num>
  <w:num w:numId="31">
    <w:abstractNumId w:val="1"/>
  </w:num>
  <w:num w:numId="32">
    <w:abstractNumId w:val="0"/>
  </w:num>
  <w:num w:numId="33">
    <w:abstractNumId w:val="45"/>
  </w:num>
  <w:num w:numId="34">
    <w:abstractNumId w:val="12"/>
  </w:num>
  <w:num w:numId="35">
    <w:abstractNumId w:val="35"/>
  </w:num>
  <w:num w:numId="36">
    <w:abstractNumId w:val="17"/>
  </w:num>
  <w:num w:numId="37">
    <w:abstractNumId w:val="33"/>
  </w:num>
  <w:num w:numId="38">
    <w:abstractNumId w:val="15"/>
  </w:num>
  <w:num w:numId="39">
    <w:abstractNumId w:val="21"/>
  </w:num>
  <w:num w:numId="40">
    <w:abstractNumId w:val="19"/>
  </w:num>
  <w:num w:numId="41">
    <w:abstractNumId w:val="36"/>
  </w:num>
  <w:num w:numId="42">
    <w:abstractNumId w:val="39"/>
  </w:num>
  <w:num w:numId="43">
    <w:abstractNumId w:val="22"/>
  </w:num>
  <w:num w:numId="44">
    <w:abstractNumId w:val="25"/>
  </w:num>
  <w:num w:numId="45">
    <w:abstractNumId w:val="27"/>
  </w:num>
  <w:num w:numId="46">
    <w:abstractNumId w:val="34"/>
  </w:num>
  <w:num w:numId="47">
    <w:abstractNumId w:val="28"/>
  </w:num>
  <w:num w:numId="48">
    <w:abstractNumId w:val="29"/>
  </w:num>
  <w:num w:numId="49">
    <w:abstractNumId w:val="4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14"/>
  <w:drawingGridHorizontalSpacing w:val="11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noExtraLine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0CE"/>
    <w:rsid w:val="00002076"/>
    <w:rsid w:val="00003EF1"/>
    <w:rsid w:val="000065FA"/>
    <w:rsid w:val="0000717B"/>
    <w:rsid w:val="0001029C"/>
    <w:rsid w:val="00027AC5"/>
    <w:rsid w:val="000300C4"/>
    <w:rsid w:val="00033AC3"/>
    <w:rsid w:val="00034D73"/>
    <w:rsid w:val="000353BD"/>
    <w:rsid w:val="000405A2"/>
    <w:rsid w:val="00045C32"/>
    <w:rsid w:val="00046498"/>
    <w:rsid w:val="00047F61"/>
    <w:rsid w:val="00055C7A"/>
    <w:rsid w:val="00061FAB"/>
    <w:rsid w:val="00063997"/>
    <w:rsid w:val="00065254"/>
    <w:rsid w:val="00065C0D"/>
    <w:rsid w:val="00074A01"/>
    <w:rsid w:val="0008005A"/>
    <w:rsid w:val="0008026E"/>
    <w:rsid w:val="00082AD3"/>
    <w:rsid w:val="000851DC"/>
    <w:rsid w:val="00086589"/>
    <w:rsid w:val="00092F88"/>
    <w:rsid w:val="00092FBA"/>
    <w:rsid w:val="00093396"/>
    <w:rsid w:val="0009420D"/>
    <w:rsid w:val="000A1287"/>
    <w:rsid w:val="000A4852"/>
    <w:rsid w:val="000A4C5C"/>
    <w:rsid w:val="000A5213"/>
    <w:rsid w:val="000A70D6"/>
    <w:rsid w:val="000B7550"/>
    <w:rsid w:val="000C1A4E"/>
    <w:rsid w:val="000C3551"/>
    <w:rsid w:val="000C670F"/>
    <w:rsid w:val="000C76E1"/>
    <w:rsid w:val="000D01A0"/>
    <w:rsid w:val="000D0D69"/>
    <w:rsid w:val="000D11EA"/>
    <w:rsid w:val="000D270A"/>
    <w:rsid w:val="000D6123"/>
    <w:rsid w:val="000D6D93"/>
    <w:rsid w:val="000D754D"/>
    <w:rsid w:val="000E0692"/>
    <w:rsid w:val="000E5081"/>
    <w:rsid w:val="000E59DC"/>
    <w:rsid w:val="000F454B"/>
    <w:rsid w:val="000F5A18"/>
    <w:rsid w:val="000F743D"/>
    <w:rsid w:val="001010FC"/>
    <w:rsid w:val="00101C0B"/>
    <w:rsid w:val="001024FB"/>
    <w:rsid w:val="00104139"/>
    <w:rsid w:val="00104E81"/>
    <w:rsid w:val="0010681D"/>
    <w:rsid w:val="00107681"/>
    <w:rsid w:val="0011176C"/>
    <w:rsid w:val="00111D08"/>
    <w:rsid w:val="00111E78"/>
    <w:rsid w:val="00117201"/>
    <w:rsid w:val="001225DB"/>
    <w:rsid w:val="00124147"/>
    <w:rsid w:val="00125CF9"/>
    <w:rsid w:val="00130D42"/>
    <w:rsid w:val="001314F3"/>
    <w:rsid w:val="00131F04"/>
    <w:rsid w:val="001321F7"/>
    <w:rsid w:val="001334D0"/>
    <w:rsid w:val="00135F1E"/>
    <w:rsid w:val="00140935"/>
    <w:rsid w:val="0014484B"/>
    <w:rsid w:val="00150264"/>
    <w:rsid w:val="0015243E"/>
    <w:rsid w:val="0015476D"/>
    <w:rsid w:val="001573ED"/>
    <w:rsid w:val="0015784C"/>
    <w:rsid w:val="00161C68"/>
    <w:rsid w:val="00165585"/>
    <w:rsid w:val="0016623A"/>
    <w:rsid w:val="001702E8"/>
    <w:rsid w:val="001712ED"/>
    <w:rsid w:val="00173DCB"/>
    <w:rsid w:val="001742EE"/>
    <w:rsid w:val="001811D4"/>
    <w:rsid w:val="0018257D"/>
    <w:rsid w:val="00186C9B"/>
    <w:rsid w:val="0019007C"/>
    <w:rsid w:val="00190FD2"/>
    <w:rsid w:val="0019322A"/>
    <w:rsid w:val="00193ED9"/>
    <w:rsid w:val="00193F41"/>
    <w:rsid w:val="00196370"/>
    <w:rsid w:val="001963E4"/>
    <w:rsid w:val="00196BF3"/>
    <w:rsid w:val="00197026"/>
    <w:rsid w:val="00197301"/>
    <w:rsid w:val="001A1329"/>
    <w:rsid w:val="001A161D"/>
    <w:rsid w:val="001A2C3C"/>
    <w:rsid w:val="001A3C7A"/>
    <w:rsid w:val="001A5713"/>
    <w:rsid w:val="001A5F85"/>
    <w:rsid w:val="001A6967"/>
    <w:rsid w:val="001B1822"/>
    <w:rsid w:val="001B18D1"/>
    <w:rsid w:val="001B4169"/>
    <w:rsid w:val="001B5F72"/>
    <w:rsid w:val="001B6B91"/>
    <w:rsid w:val="001B70DC"/>
    <w:rsid w:val="001B7D9D"/>
    <w:rsid w:val="001C4795"/>
    <w:rsid w:val="001C567C"/>
    <w:rsid w:val="001D02F6"/>
    <w:rsid w:val="001D78B1"/>
    <w:rsid w:val="001E0F6C"/>
    <w:rsid w:val="001E1022"/>
    <w:rsid w:val="001E7B39"/>
    <w:rsid w:val="001F03C8"/>
    <w:rsid w:val="001F0D0B"/>
    <w:rsid w:val="001F0E8F"/>
    <w:rsid w:val="001F27BF"/>
    <w:rsid w:val="001F71EC"/>
    <w:rsid w:val="00201284"/>
    <w:rsid w:val="00202FFD"/>
    <w:rsid w:val="0020484E"/>
    <w:rsid w:val="002122F6"/>
    <w:rsid w:val="0021486E"/>
    <w:rsid w:val="002174D6"/>
    <w:rsid w:val="002179B8"/>
    <w:rsid w:val="00221B33"/>
    <w:rsid w:val="00223B8D"/>
    <w:rsid w:val="00223D30"/>
    <w:rsid w:val="00223D74"/>
    <w:rsid w:val="00225383"/>
    <w:rsid w:val="0022626D"/>
    <w:rsid w:val="002302F9"/>
    <w:rsid w:val="0023048B"/>
    <w:rsid w:val="0023345A"/>
    <w:rsid w:val="002349BF"/>
    <w:rsid w:val="00235C8A"/>
    <w:rsid w:val="00236758"/>
    <w:rsid w:val="00243AFA"/>
    <w:rsid w:val="00245897"/>
    <w:rsid w:val="002504C0"/>
    <w:rsid w:val="00255ACC"/>
    <w:rsid w:val="0025629D"/>
    <w:rsid w:val="00260450"/>
    <w:rsid w:val="002626F9"/>
    <w:rsid w:val="00265994"/>
    <w:rsid w:val="00267E49"/>
    <w:rsid w:val="002701AD"/>
    <w:rsid w:val="00272B4E"/>
    <w:rsid w:val="00283A4B"/>
    <w:rsid w:val="00284355"/>
    <w:rsid w:val="00287645"/>
    <w:rsid w:val="00287D46"/>
    <w:rsid w:val="002933AA"/>
    <w:rsid w:val="002A10B2"/>
    <w:rsid w:val="002A2271"/>
    <w:rsid w:val="002A5D54"/>
    <w:rsid w:val="002B0EC7"/>
    <w:rsid w:val="002B525B"/>
    <w:rsid w:val="002B7DA3"/>
    <w:rsid w:val="002C05FC"/>
    <w:rsid w:val="002C320C"/>
    <w:rsid w:val="002D3AC4"/>
    <w:rsid w:val="002E187E"/>
    <w:rsid w:val="002E27A0"/>
    <w:rsid w:val="002E2C5C"/>
    <w:rsid w:val="002F017E"/>
    <w:rsid w:val="002F334D"/>
    <w:rsid w:val="003003DB"/>
    <w:rsid w:val="0030112F"/>
    <w:rsid w:val="00302AFC"/>
    <w:rsid w:val="003053F2"/>
    <w:rsid w:val="003107E8"/>
    <w:rsid w:val="0031176A"/>
    <w:rsid w:val="0031393E"/>
    <w:rsid w:val="003140CF"/>
    <w:rsid w:val="003158FA"/>
    <w:rsid w:val="00317081"/>
    <w:rsid w:val="003202C7"/>
    <w:rsid w:val="00321320"/>
    <w:rsid w:val="003226F2"/>
    <w:rsid w:val="0033294F"/>
    <w:rsid w:val="0033359C"/>
    <w:rsid w:val="00333962"/>
    <w:rsid w:val="00333B16"/>
    <w:rsid w:val="003356D7"/>
    <w:rsid w:val="00335D6F"/>
    <w:rsid w:val="00337557"/>
    <w:rsid w:val="00340478"/>
    <w:rsid w:val="00341533"/>
    <w:rsid w:val="00341AFA"/>
    <w:rsid w:val="00345DAD"/>
    <w:rsid w:val="003509B8"/>
    <w:rsid w:val="00350C3B"/>
    <w:rsid w:val="00351C08"/>
    <w:rsid w:val="003534C9"/>
    <w:rsid w:val="00357C44"/>
    <w:rsid w:val="00361F26"/>
    <w:rsid w:val="00362802"/>
    <w:rsid w:val="00365B1D"/>
    <w:rsid w:val="003722B8"/>
    <w:rsid w:val="003723B1"/>
    <w:rsid w:val="0037449C"/>
    <w:rsid w:val="0037724B"/>
    <w:rsid w:val="00377949"/>
    <w:rsid w:val="00377D70"/>
    <w:rsid w:val="003840D5"/>
    <w:rsid w:val="00384D04"/>
    <w:rsid w:val="00384D5A"/>
    <w:rsid w:val="00385839"/>
    <w:rsid w:val="0039028A"/>
    <w:rsid w:val="00393168"/>
    <w:rsid w:val="0039368B"/>
    <w:rsid w:val="00393AC8"/>
    <w:rsid w:val="003951C0"/>
    <w:rsid w:val="00395CC3"/>
    <w:rsid w:val="003A17B0"/>
    <w:rsid w:val="003A3E48"/>
    <w:rsid w:val="003A3FE3"/>
    <w:rsid w:val="003A5A10"/>
    <w:rsid w:val="003A5F99"/>
    <w:rsid w:val="003A65EC"/>
    <w:rsid w:val="003A76E1"/>
    <w:rsid w:val="003C26EF"/>
    <w:rsid w:val="003C37E0"/>
    <w:rsid w:val="003C7B87"/>
    <w:rsid w:val="003D0278"/>
    <w:rsid w:val="003D06BD"/>
    <w:rsid w:val="003D4F97"/>
    <w:rsid w:val="003D5D07"/>
    <w:rsid w:val="003D7A80"/>
    <w:rsid w:val="003E0907"/>
    <w:rsid w:val="003E23A7"/>
    <w:rsid w:val="003E58BF"/>
    <w:rsid w:val="003E659E"/>
    <w:rsid w:val="003E67D6"/>
    <w:rsid w:val="003E6DE1"/>
    <w:rsid w:val="003F24A1"/>
    <w:rsid w:val="003F75DF"/>
    <w:rsid w:val="00400226"/>
    <w:rsid w:val="0040072B"/>
    <w:rsid w:val="0040164F"/>
    <w:rsid w:val="00402027"/>
    <w:rsid w:val="00402A24"/>
    <w:rsid w:val="004061BD"/>
    <w:rsid w:val="00407AB5"/>
    <w:rsid w:val="004117B5"/>
    <w:rsid w:val="00412B8C"/>
    <w:rsid w:val="004156EF"/>
    <w:rsid w:val="00420C4D"/>
    <w:rsid w:val="00421C46"/>
    <w:rsid w:val="004221B7"/>
    <w:rsid w:val="00422964"/>
    <w:rsid w:val="00430C02"/>
    <w:rsid w:val="0043235C"/>
    <w:rsid w:val="004328F2"/>
    <w:rsid w:val="0043375F"/>
    <w:rsid w:val="00434B77"/>
    <w:rsid w:val="0043745E"/>
    <w:rsid w:val="00437C9B"/>
    <w:rsid w:val="00443B76"/>
    <w:rsid w:val="004475BB"/>
    <w:rsid w:val="0045133A"/>
    <w:rsid w:val="00451530"/>
    <w:rsid w:val="004545E7"/>
    <w:rsid w:val="0046071D"/>
    <w:rsid w:val="00461AE2"/>
    <w:rsid w:val="00463134"/>
    <w:rsid w:val="00465919"/>
    <w:rsid w:val="00474E1C"/>
    <w:rsid w:val="00475601"/>
    <w:rsid w:val="00486829"/>
    <w:rsid w:val="0049015B"/>
    <w:rsid w:val="0049161A"/>
    <w:rsid w:val="00494B2B"/>
    <w:rsid w:val="00495D95"/>
    <w:rsid w:val="00497911"/>
    <w:rsid w:val="004A0784"/>
    <w:rsid w:val="004A0CE3"/>
    <w:rsid w:val="004A1AB0"/>
    <w:rsid w:val="004B04D7"/>
    <w:rsid w:val="004B0C4B"/>
    <w:rsid w:val="004B2EEE"/>
    <w:rsid w:val="004B5FC4"/>
    <w:rsid w:val="004B7502"/>
    <w:rsid w:val="004C1D0D"/>
    <w:rsid w:val="004C6B4A"/>
    <w:rsid w:val="004C7240"/>
    <w:rsid w:val="004C7F7B"/>
    <w:rsid w:val="004D5EA5"/>
    <w:rsid w:val="004E0D59"/>
    <w:rsid w:val="004E444D"/>
    <w:rsid w:val="004E4A89"/>
    <w:rsid w:val="004E4D48"/>
    <w:rsid w:val="004E6995"/>
    <w:rsid w:val="004E7872"/>
    <w:rsid w:val="004F19B8"/>
    <w:rsid w:val="004F2511"/>
    <w:rsid w:val="004F544A"/>
    <w:rsid w:val="00501BAF"/>
    <w:rsid w:val="00504664"/>
    <w:rsid w:val="00507905"/>
    <w:rsid w:val="005107D2"/>
    <w:rsid w:val="00510FC5"/>
    <w:rsid w:val="0051166A"/>
    <w:rsid w:val="00512815"/>
    <w:rsid w:val="00515C02"/>
    <w:rsid w:val="00517B3C"/>
    <w:rsid w:val="005208F7"/>
    <w:rsid w:val="0053449E"/>
    <w:rsid w:val="00536EF9"/>
    <w:rsid w:val="005479E6"/>
    <w:rsid w:val="00551934"/>
    <w:rsid w:val="0055572D"/>
    <w:rsid w:val="00557157"/>
    <w:rsid w:val="00561E68"/>
    <w:rsid w:val="00561E73"/>
    <w:rsid w:val="0057114E"/>
    <w:rsid w:val="00572CC6"/>
    <w:rsid w:val="00573CFA"/>
    <w:rsid w:val="00576835"/>
    <w:rsid w:val="005774D2"/>
    <w:rsid w:val="00584754"/>
    <w:rsid w:val="00584D21"/>
    <w:rsid w:val="00587270"/>
    <w:rsid w:val="00590368"/>
    <w:rsid w:val="00593D87"/>
    <w:rsid w:val="0059528D"/>
    <w:rsid w:val="00597F25"/>
    <w:rsid w:val="005A0990"/>
    <w:rsid w:val="005A0E08"/>
    <w:rsid w:val="005A1E6D"/>
    <w:rsid w:val="005A361D"/>
    <w:rsid w:val="005B1D98"/>
    <w:rsid w:val="005B1E2E"/>
    <w:rsid w:val="005B2D52"/>
    <w:rsid w:val="005B30E6"/>
    <w:rsid w:val="005B381D"/>
    <w:rsid w:val="005B41AC"/>
    <w:rsid w:val="005B6907"/>
    <w:rsid w:val="005C1C51"/>
    <w:rsid w:val="005C287F"/>
    <w:rsid w:val="005C4E39"/>
    <w:rsid w:val="005C60EA"/>
    <w:rsid w:val="005C7D4C"/>
    <w:rsid w:val="005D0DB0"/>
    <w:rsid w:val="005D13A0"/>
    <w:rsid w:val="005D19E9"/>
    <w:rsid w:val="005D1C2C"/>
    <w:rsid w:val="005D1DDD"/>
    <w:rsid w:val="005D1DED"/>
    <w:rsid w:val="005D2085"/>
    <w:rsid w:val="005D2894"/>
    <w:rsid w:val="005D3F5A"/>
    <w:rsid w:val="005D4F00"/>
    <w:rsid w:val="005D5501"/>
    <w:rsid w:val="005D6D8A"/>
    <w:rsid w:val="005E067A"/>
    <w:rsid w:val="005E1FFD"/>
    <w:rsid w:val="005E4993"/>
    <w:rsid w:val="005E6A56"/>
    <w:rsid w:val="005E7E82"/>
    <w:rsid w:val="005F2251"/>
    <w:rsid w:val="005F6A0E"/>
    <w:rsid w:val="005F6DB6"/>
    <w:rsid w:val="00601110"/>
    <w:rsid w:val="00601A0B"/>
    <w:rsid w:val="00601DAE"/>
    <w:rsid w:val="006023A4"/>
    <w:rsid w:val="006112CA"/>
    <w:rsid w:val="00613ABD"/>
    <w:rsid w:val="00617890"/>
    <w:rsid w:val="006231CB"/>
    <w:rsid w:val="006257FC"/>
    <w:rsid w:val="00625916"/>
    <w:rsid w:val="00625EBA"/>
    <w:rsid w:val="006267BA"/>
    <w:rsid w:val="00630270"/>
    <w:rsid w:val="0063231F"/>
    <w:rsid w:val="00632EC4"/>
    <w:rsid w:val="0063597E"/>
    <w:rsid w:val="006361E3"/>
    <w:rsid w:val="0063666E"/>
    <w:rsid w:val="00637BDF"/>
    <w:rsid w:val="00643088"/>
    <w:rsid w:val="00652D02"/>
    <w:rsid w:val="00655516"/>
    <w:rsid w:val="00656AEB"/>
    <w:rsid w:val="00661FCE"/>
    <w:rsid w:val="00663D93"/>
    <w:rsid w:val="006666B2"/>
    <w:rsid w:val="0066743F"/>
    <w:rsid w:val="00670610"/>
    <w:rsid w:val="00671007"/>
    <w:rsid w:val="0067111E"/>
    <w:rsid w:val="006727E4"/>
    <w:rsid w:val="00672BB0"/>
    <w:rsid w:val="00673A5B"/>
    <w:rsid w:val="0067651F"/>
    <w:rsid w:val="006767D9"/>
    <w:rsid w:val="00683B04"/>
    <w:rsid w:val="006873F7"/>
    <w:rsid w:val="0068744B"/>
    <w:rsid w:val="00690649"/>
    <w:rsid w:val="006911EB"/>
    <w:rsid w:val="00694D70"/>
    <w:rsid w:val="00694F3D"/>
    <w:rsid w:val="006951D1"/>
    <w:rsid w:val="00695E65"/>
    <w:rsid w:val="006A2F2F"/>
    <w:rsid w:val="006A4F5A"/>
    <w:rsid w:val="006A56F1"/>
    <w:rsid w:val="006B0415"/>
    <w:rsid w:val="006B3FB9"/>
    <w:rsid w:val="006B71B5"/>
    <w:rsid w:val="006C1C35"/>
    <w:rsid w:val="006C3BB4"/>
    <w:rsid w:val="006C3DED"/>
    <w:rsid w:val="006D095A"/>
    <w:rsid w:val="006D3928"/>
    <w:rsid w:val="006D61AD"/>
    <w:rsid w:val="006E0E6D"/>
    <w:rsid w:val="006E1C25"/>
    <w:rsid w:val="006E1FE1"/>
    <w:rsid w:val="006E36AC"/>
    <w:rsid w:val="006E44C2"/>
    <w:rsid w:val="006E468C"/>
    <w:rsid w:val="006E66A1"/>
    <w:rsid w:val="006F0BD6"/>
    <w:rsid w:val="006F41B2"/>
    <w:rsid w:val="006F4332"/>
    <w:rsid w:val="006F5371"/>
    <w:rsid w:val="006F676E"/>
    <w:rsid w:val="00704AEA"/>
    <w:rsid w:val="007071F8"/>
    <w:rsid w:val="007218DF"/>
    <w:rsid w:val="00722ACC"/>
    <w:rsid w:val="0072340D"/>
    <w:rsid w:val="00723EE1"/>
    <w:rsid w:val="00726554"/>
    <w:rsid w:val="007302A6"/>
    <w:rsid w:val="00732391"/>
    <w:rsid w:val="007324D5"/>
    <w:rsid w:val="00732636"/>
    <w:rsid w:val="00732E19"/>
    <w:rsid w:val="00734AA9"/>
    <w:rsid w:val="007359F2"/>
    <w:rsid w:val="0073671E"/>
    <w:rsid w:val="0073790F"/>
    <w:rsid w:val="00737E17"/>
    <w:rsid w:val="007415A6"/>
    <w:rsid w:val="0074337D"/>
    <w:rsid w:val="00743962"/>
    <w:rsid w:val="00746227"/>
    <w:rsid w:val="00746F9C"/>
    <w:rsid w:val="00746FF0"/>
    <w:rsid w:val="00751EAB"/>
    <w:rsid w:val="0075344B"/>
    <w:rsid w:val="00756052"/>
    <w:rsid w:val="0075635E"/>
    <w:rsid w:val="00757E5E"/>
    <w:rsid w:val="00761933"/>
    <w:rsid w:val="00761CFB"/>
    <w:rsid w:val="0076254F"/>
    <w:rsid w:val="00762AA7"/>
    <w:rsid w:val="00763A14"/>
    <w:rsid w:val="0076509F"/>
    <w:rsid w:val="00765E1E"/>
    <w:rsid w:val="00765EE5"/>
    <w:rsid w:val="007661B8"/>
    <w:rsid w:val="00772B41"/>
    <w:rsid w:val="007741B6"/>
    <w:rsid w:val="0077522E"/>
    <w:rsid w:val="007753B1"/>
    <w:rsid w:val="00775E6C"/>
    <w:rsid w:val="007822E7"/>
    <w:rsid w:val="00785116"/>
    <w:rsid w:val="00786CDD"/>
    <w:rsid w:val="007878E6"/>
    <w:rsid w:val="00787979"/>
    <w:rsid w:val="0079043F"/>
    <w:rsid w:val="0079524E"/>
    <w:rsid w:val="0079703C"/>
    <w:rsid w:val="007A235E"/>
    <w:rsid w:val="007A23F4"/>
    <w:rsid w:val="007A37D5"/>
    <w:rsid w:val="007A4ED4"/>
    <w:rsid w:val="007A5A1C"/>
    <w:rsid w:val="007A7F45"/>
    <w:rsid w:val="007B1E49"/>
    <w:rsid w:val="007B219E"/>
    <w:rsid w:val="007B2B95"/>
    <w:rsid w:val="007B5458"/>
    <w:rsid w:val="007B5DC9"/>
    <w:rsid w:val="007C0A89"/>
    <w:rsid w:val="007C234A"/>
    <w:rsid w:val="007C264B"/>
    <w:rsid w:val="007C33EF"/>
    <w:rsid w:val="007C3DB5"/>
    <w:rsid w:val="007C3FBE"/>
    <w:rsid w:val="007D0CDF"/>
    <w:rsid w:val="007D24E6"/>
    <w:rsid w:val="007D469A"/>
    <w:rsid w:val="007D4B42"/>
    <w:rsid w:val="007D4FE1"/>
    <w:rsid w:val="007D58D7"/>
    <w:rsid w:val="007E0BD2"/>
    <w:rsid w:val="007E2EE7"/>
    <w:rsid w:val="007E3B54"/>
    <w:rsid w:val="007E7F87"/>
    <w:rsid w:val="007F2190"/>
    <w:rsid w:val="007F2A36"/>
    <w:rsid w:val="007F2ABC"/>
    <w:rsid w:val="007F32D0"/>
    <w:rsid w:val="00801F27"/>
    <w:rsid w:val="00804D89"/>
    <w:rsid w:val="008050E9"/>
    <w:rsid w:val="00811BD9"/>
    <w:rsid w:val="00814BA2"/>
    <w:rsid w:val="00815BB2"/>
    <w:rsid w:val="008164C1"/>
    <w:rsid w:val="00817AF4"/>
    <w:rsid w:val="00820592"/>
    <w:rsid w:val="0082076E"/>
    <w:rsid w:val="00821292"/>
    <w:rsid w:val="008215E2"/>
    <w:rsid w:val="00823F7A"/>
    <w:rsid w:val="00825180"/>
    <w:rsid w:val="00827A8C"/>
    <w:rsid w:val="00830C51"/>
    <w:rsid w:val="00830F31"/>
    <w:rsid w:val="0083390E"/>
    <w:rsid w:val="0083440D"/>
    <w:rsid w:val="008418F1"/>
    <w:rsid w:val="0084436F"/>
    <w:rsid w:val="00845AE9"/>
    <w:rsid w:val="00845EEB"/>
    <w:rsid w:val="00847EEB"/>
    <w:rsid w:val="0085039E"/>
    <w:rsid w:val="0085216F"/>
    <w:rsid w:val="008521A4"/>
    <w:rsid w:val="0085329C"/>
    <w:rsid w:val="008545CA"/>
    <w:rsid w:val="00855CAF"/>
    <w:rsid w:val="008610AC"/>
    <w:rsid w:val="00862933"/>
    <w:rsid w:val="00866F71"/>
    <w:rsid w:val="0086743E"/>
    <w:rsid w:val="00871E8F"/>
    <w:rsid w:val="00873533"/>
    <w:rsid w:val="00873666"/>
    <w:rsid w:val="00883CB5"/>
    <w:rsid w:val="00886497"/>
    <w:rsid w:val="008875CD"/>
    <w:rsid w:val="008909F4"/>
    <w:rsid w:val="00893CE5"/>
    <w:rsid w:val="008955A8"/>
    <w:rsid w:val="008959B6"/>
    <w:rsid w:val="00895B10"/>
    <w:rsid w:val="008A721E"/>
    <w:rsid w:val="008B4E34"/>
    <w:rsid w:val="008B6F12"/>
    <w:rsid w:val="008B6FCA"/>
    <w:rsid w:val="008C5961"/>
    <w:rsid w:val="008C5D4B"/>
    <w:rsid w:val="008C7F57"/>
    <w:rsid w:val="008D32BA"/>
    <w:rsid w:val="008D3BDF"/>
    <w:rsid w:val="008D6D44"/>
    <w:rsid w:val="008E08E4"/>
    <w:rsid w:val="008E0F30"/>
    <w:rsid w:val="008E7EAE"/>
    <w:rsid w:val="008F3314"/>
    <w:rsid w:val="008F387E"/>
    <w:rsid w:val="008F3DB2"/>
    <w:rsid w:val="008F3E83"/>
    <w:rsid w:val="008F406F"/>
    <w:rsid w:val="00905516"/>
    <w:rsid w:val="0090576B"/>
    <w:rsid w:val="00910363"/>
    <w:rsid w:val="00911DC8"/>
    <w:rsid w:val="00914982"/>
    <w:rsid w:val="00914B24"/>
    <w:rsid w:val="00915B61"/>
    <w:rsid w:val="00915F86"/>
    <w:rsid w:val="0092120C"/>
    <w:rsid w:val="00922171"/>
    <w:rsid w:val="009247EA"/>
    <w:rsid w:val="00926645"/>
    <w:rsid w:val="00931AD2"/>
    <w:rsid w:val="00933E64"/>
    <w:rsid w:val="00935609"/>
    <w:rsid w:val="009457AC"/>
    <w:rsid w:val="009478F7"/>
    <w:rsid w:val="00951AF2"/>
    <w:rsid w:val="00952141"/>
    <w:rsid w:val="00954AD2"/>
    <w:rsid w:val="00955271"/>
    <w:rsid w:val="0095679D"/>
    <w:rsid w:val="00957848"/>
    <w:rsid w:val="00960533"/>
    <w:rsid w:val="0096384E"/>
    <w:rsid w:val="00965336"/>
    <w:rsid w:val="009669C3"/>
    <w:rsid w:val="00967B26"/>
    <w:rsid w:val="00970B10"/>
    <w:rsid w:val="009736B4"/>
    <w:rsid w:val="0097525D"/>
    <w:rsid w:val="00983405"/>
    <w:rsid w:val="0098392F"/>
    <w:rsid w:val="00996263"/>
    <w:rsid w:val="009966E5"/>
    <w:rsid w:val="00996B54"/>
    <w:rsid w:val="00997DF0"/>
    <w:rsid w:val="009A1B7C"/>
    <w:rsid w:val="009A1E5F"/>
    <w:rsid w:val="009A3425"/>
    <w:rsid w:val="009A34A1"/>
    <w:rsid w:val="009A6D51"/>
    <w:rsid w:val="009B19C4"/>
    <w:rsid w:val="009B3CAA"/>
    <w:rsid w:val="009B5ED3"/>
    <w:rsid w:val="009C00C1"/>
    <w:rsid w:val="009C2AEA"/>
    <w:rsid w:val="009C2BE0"/>
    <w:rsid w:val="009C6EA1"/>
    <w:rsid w:val="009D0241"/>
    <w:rsid w:val="009E0FF6"/>
    <w:rsid w:val="009E5749"/>
    <w:rsid w:val="009E5B1B"/>
    <w:rsid w:val="009E62C8"/>
    <w:rsid w:val="009F1141"/>
    <w:rsid w:val="009F59C3"/>
    <w:rsid w:val="009F75E4"/>
    <w:rsid w:val="00A00EDD"/>
    <w:rsid w:val="00A017C9"/>
    <w:rsid w:val="00A0328C"/>
    <w:rsid w:val="00A10212"/>
    <w:rsid w:val="00A10AEC"/>
    <w:rsid w:val="00A11121"/>
    <w:rsid w:val="00A12A31"/>
    <w:rsid w:val="00A132C2"/>
    <w:rsid w:val="00A13EA2"/>
    <w:rsid w:val="00A17C99"/>
    <w:rsid w:val="00A20432"/>
    <w:rsid w:val="00A22538"/>
    <w:rsid w:val="00A22A48"/>
    <w:rsid w:val="00A23231"/>
    <w:rsid w:val="00A23774"/>
    <w:rsid w:val="00A238AD"/>
    <w:rsid w:val="00A267CB"/>
    <w:rsid w:val="00A26BA1"/>
    <w:rsid w:val="00A31EE7"/>
    <w:rsid w:val="00A34B90"/>
    <w:rsid w:val="00A34D17"/>
    <w:rsid w:val="00A36CE1"/>
    <w:rsid w:val="00A40CF4"/>
    <w:rsid w:val="00A40DAF"/>
    <w:rsid w:val="00A437B7"/>
    <w:rsid w:val="00A45845"/>
    <w:rsid w:val="00A47791"/>
    <w:rsid w:val="00A50567"/>
    <w:rsid w:val="00A5158B"/>
    <w:rsid w:val="00A52D0B"/>
    <w:rsid w:val="00A54E8C"/>
    <w:rsid w:val="00A60F53"/>
    <w:rsid w:val="00A62160"/>
    <w:rsid w:val="00A622B2"/>
    <w:rsid w:val="00A65FBB"/>
    <w:rsid w:val="00A664D1"/>
    <w:rsid w:val="00A670CE"/>
    <w:rsid w:val="00A72ACC"/>
    <w:rsid w:val="00A74DE5"/>
    <w:rsid w:val="00A76F08"/>
    <w:rsid w:val="00A77D00"/>
    <w:rsid w:val="00A81CF4"/>
    <w:rsid w:val="00A822AF"/>
    <w:rsid w:val="00A823AD"/>
    <w:rsid w:val="00A851B0"/>
    <w:rsid w:val="00A858E7"/>
    <w:rsid w:val="00A862FD"/>
    <w:rsid w:val="00A86769"/>
    <w:rsid w:val="00A9143D"/>
    <w:rsid w:val="00A9540A"/>
    <w:rsid w:val="00A96056"/>
    <w:rsid w:val="00A96716"/>
    <w:rsid w:val="00AA0A7B"/>
    <w:rsid w:val="00AA169C"/>
    <w:rsid w:val="00AA2983"/>
    <w:rsid w:val="00AA2D9F"/>
    <w:rsid w:val="00AA3E55"/>
    <w:rsid w:val="00AA4938"/>
    <w:rsid w:val="00AA5530"/>
    <w:rsid w:val="00AA56AB"/>
    <w:rsid w:val="00AA61EC"/>
    <w:rsid w:val="00AA7553"/>
    <w:rsid w:val="00AB5E1C"/>
    <w:rsid w:val="00AC3709"/>
    <w:rsid w:val="00AC57AF"/>
    <w:rsid w:val="00AC584D"/>
    <w:rsid w:val="00AC6E92"/>
    <w:rsid w:val="00AD26FF"/>
    <w:rsid w:val="00AD2A30"/>
    <w:rsid w:val="00AD3D2B"/>
    <w:rsid w:val="00AD4FBD"/>
    <w:rsid w:val="00AD5BD7"/>
    <w:rsid w:val="00AE51F6"/>
    <w:rsid w:val="00AE52EF"/>
    <w:rsid w:val="00AE72CF"/>
    <w:rsid w:val="00AF017A"/>
    <w:rsid w:val="00AF307A"/>
    <w:rsid w:val="00AF39C7"/>
    <w:rsid w:val="00AF4C18"/>
    <w:rsid w:val="00AF5B0B"/>
    <w:rsid w:val="00B0086E"/>
    <w:rsid w:val="00B0495F"/>
    <w:rsid w:val="00B060A7"/>
    <w:rsid w:val="00B0699C"/>
    <w:rsid w:val="00B10E8B"/>
    <w:rsid w:val="00B116DD"/>
    <w:rsid w:val="00B12FDF"/>
    <w:rsid w:val="00B14F4D"/>
    <w:rsid w:val="00B1525C"/>
    <w:rsid w:val="00B158DA"/>
    <w:rsid w:val="00B15D32"/>
    <w:rsid w:val="00B17AAC"/>
    <w:rsid w:val="00B21A2E"/>
    <w:rsid w:val="00B22206"/>
    <w:rsid w:val="00B22366"/>
    <w:rsid w:val="00B315E9"/>
    <w:rsid w:val="00B34CC1"/>
    <w:rsid w:val="00B35A70"/>
    <w:rsid w:val="00B36D39"/>
    <w:rsid w:val="00B430C4"/>
    <w:rsid w:val="00B44859"/>
    <w:rsid w:val="00B50B15"/>
    <w:rsid w:val="00B510C3"/>
    <w:rsid w:val="00B51847"/>
    <w:rsid w:val="00B525ED"/>
    <w:rsid w:val="00B54DE4"/>
    <w:rsid w:val="00B6253A"/>
    <w:rsid w:val="00B628C0"/>
    <w:rsid w:val="00B64078"/>
    <w:rsid w:val="00B65477"/>
    <w:rsid w:val="00B67F61"/>
    <w:rsid w:val="00B709F6"/>
    <w:rsid w:val="00B71628"/>
    <w:rsid w:val="00B7382A"/>
    <w:rsid w:val="00B74F3E"/>
    <w:rsid w:val="00B756E6"/>
    <w:rsid w:val="00B76BB3"/>
    <w:rsid w:val="00B7743B"/>
    <w:rsid w:val="00B806B8"/>
    <w:rsid w:val="00B80F0E"/>
    <w:rsid w:val="00B843BC"/>
    <w:rsid w:val="00B8496A"/>
    <w:rsid w:val="00B84C4A"/>
    <w:rsid w:val="00B85545"/>
    <w:rsid w:val="00B87CA6"/>
    <w:rsid w:val="00B95955"/>
    <w:rsid w:val="00B9610A"/>
    <w:rsid w:val="00B97B6E"/>
    <w:rsid w:val="00BB07DC"/>
    <w:rsid w:val="00BB5D33"/>
    <w:rsid w:val="00BB717E"/>
    <w:rsid w:val="00BB777A"/>
    <w:rsid w:val="00BC0824"/>
    <w:rsid w:val="00BC2A1E"/>
    <w:rsid w:val="00BC31E7"/>
    <w:rsid w:val="00BC6C21"/>
    <w:rsid w:val="00BD0333"/>
    <w:rsid w:val="00BD1F78"/>
    <w:rsid w:val="00BD219E"/>
    <w:rsid w:val="00BD287D"/>
    <w:rsid w:val="00BD718D"/>
    <w:rsid w:val="00BE59F9"/>
    <w:rsid w:val="00BE6DC9"/>
    <w:rsid w:val="00BF3F02"/>
    <w:rsid w:val="00BF3F69"/>
    <w:rsid w:val="00BF4D6B"/>
    <w:rsid w:val="00BF5E84"/>
    <w:rsid w:val="00BF78ED"/>
    <w:rsid w:val="00BF7BA9"/>
    <w:rsid w:val="00C00985"/>
    <w:rsid w:val="00C06896"/>
    <w:rsid w:val="00C12190"/>
    <w:rsid w:val="00C1603A"/>
    <w:rsid w:val="00C17459"/>
    <w:rsid w:val="00C234A2"/>
    <w:rsid w:val="00C23728"/>
    <w:rsid w:val="00C3185F"/>
    <w:rsid w:val="00C325CC"/>
    <w:rsid w:val="00C34D1A"/>
    <w:rsid w:val="00C36C71"/>
    <w:rsid w:val="00C40755"/>
    <w:rsid w:val="00C51C46"/>
    <w:rsid w:val="00C61E7F"/>
    <w:rsid w:val="00C71B0F"/>
    <w:rsid w:val="00C73F1D"/>
    <w:rsid w:val="00C76549"/>
    <w:rsid w:val="00C76C14"/>
    <w:rsid w:val="00C80E99"/>
    <w:rsid w:val="00C80EAB"/>
    <w:rsid w:val="00C81B56"/>
    <w:rsid w:val="00C8208D"/>
    <w:rsid w:val="00C8226D"/>
    <w:rsid w:val="00C83C7A"/>
    <w:rsid w:val="00C84F08"/>
    <w:rsid w:val="00C86082"/>
    <w:rsid w:val="00C90F39"/>
    <w:rsid w:val="00C92F17"/>
    <w:rsid w:val="00C97172"/>
    <w:rsid w:val="00C976D0"/>
    <w:rsid w:val="00CA1758"/>
    <w:rsid w:val="00CA1BC4"/>
    <w:rsid w:val="00CA1EEB"/>
    <w:rsid w:val="00CA217B"/>
    <w:rsid w:val="00CA35DB"/>
    <w:rsid w:val="00CA5145"/>
    <w:rsid w:val="00CA5D8A"/>
    <w:rsid w:val="00CA5DA8"/>
    <w:rsid w:val="00CA66AE"/>
    <w:rsid w:val="00CA7CA1"/>
    <w:rsid w:val="00CB1EEF"/>
    <w:rsid w:val="00CC2A4B"/>
    <w:rsid w:val="00CC562C"/>
    <w:rsid w:val="00CC5916"/>
    <w:rsid w:val="00CC70A6"/>
    <w:rsid w:val="00CD01A7"/>
    <w:rsid w:val="00CE3984"/>
    <w:rsid w:val="00CE47BF"/>
    <w:rsid w:val="00CE530D"/>
    <w:rsid w:val="00CE5CF6"/>
    <w:rsid w:val="00CE6FB5"/>
    <w:rsid w:val="00CF201A"/>
    <w:rsid w:val="00CF3016"/>
    <w:rsid w:val="00CF357F"/>
    <w:rsid w:val="00CF742D"/>
    <w:rsid w:val="00CF7C14"/>
    <w:rsid w:val="00D00907"/>
    <w:rsid w:val="00D01374"/>
    <w:rsid w:val="00D026CE"/>
    <w:rsid w:val="00D03E99"/>
    <w:rsid w:val="00D03F7B"/>
    <w:rsid w:val="00D054A9"/>
    <w:rsid w:val="00D128AD"/>
    <w:rsid w:val="00D13F20"/>
    <w:rsid w:val="00D15CFA"/>
    <w:rsid w:val="00D162E4"/>
    <w:rsid w:val="00D16AB6"/>
    <w:rsid w:val="00D16F5D"/>
    <w:rsid w:val="00D173E1"/>
    <w:rsid w:val="00D22CB2"/>
    <w:rsid w:val="00D22F65"/>
    <w:rsid w:val="00D24FE4"/>
    <w:rsid w:val="00D34A70"/>
    <w:rsid w:val="00D3539D"/>
    <w:rsid w:val="00D35D01"/>
    <w:rsid w:val="00D40E52"/>
    <w:rsid w:val="00D41693"/>
    <w:rsid w:val="00D4170C"/>
    <w:rsid w:val="00D42D4E"/>
    <w:rsid w:val="00D4363D"/>
    <w:rsid w:val="00D45130"/>
    <w:rsid w:val="00D470EC"/>
    <w:rsid w:val="00D51B1A"/>
    <w:rsid w:val="00D62348"/>
    <w:rsid w:val="00D712A5"/>
    <w:rsid w:val="00D729CD"/>
    <w:rsid w:val="00D76764"/>
    <w:rsid w:val="00D82804"/>
    <w:rsid w:val="00D82B3C"/>
    <w:rsid w:val="00D9252A"/>
    <w:rsid w:val="00DA0D3D"/>
    <w:rsid w:val="00DA616C"/>
    <w:rsid w:val="00DA684D"/>
    <w:rsid w:val="00DB0713"/>
    <w:rsid w:val="00DB1778"/>
    <w:rsid w:val="00DB2DF5"/>
    <w:rsid w:val="00DB7471"/>
    <w:rsid w:val="00DD017A"/>
    <w:rsid w:val="00DD37FB"/>
    <w:rsid w:val="00DE2EEC"/>
    <w:rsid w:val="00DE395C"/>
    <w:rsid w:val="00DE3D9A"/>
    <w:rsid w:val="00DE4DA9"/>
    <w:rsid w:val="00DE6380"/>
    <w:rsid w:val="00DE7E2C"/>
    <w:rsid w:val="00DF0E43"/>
    <w:rsid w:val="00DF4CBF"/>
    <w:rsid w:val="00DF561D"/>
    <w:rsid w:val="00DF68A8"/>
    <w:rsid w:val="00DF74CA"/>
    <w:rsid w:val="00DF791A"/>
    <w:rsid w:val="00E004BA"/>
    <w:rsid w:val="00E01C75"/>
    <w:rsid w:val="00E02442"/>
    <w:rsid w:val="00E0420F"/>
    <w:rsid w:val="00E04834"/>
    <w:rsid w:val="00E07A46"/>
    <w:rsid w:val="00E07B2D"/>
    <w:rsid w:val="00E10124"/>
    <w:rsid w:val="00E10693"/>
    <w:rsid w:val="00E11770"/>
    <w:rsid w:val="00E13C2E"/>
    <w:rsid w:val="00E167AD"/>
    <w:rsid w:val="00E17953"/>
    <w:rsid w:val="00E20589"/>
    <w:rsid w:val="00E20AB5"/>
    <w:rsid w:val="00E21185"/>
    <w:rsid w:val="00E23D66"/>
    <w:rsid w:val="00E27DA1"/>
    <w:rsid w:val="00E30C15"/>
    <w:rsid w:val="00E31563"/>
    <w:rsid w:val="00E355C2"/>
    <w:rsid w:val="00E35C7B"/>
    <w:rsid w:val="00E36C3F"/>
    <w:rsid w:val="00E400B1"/>
    <w:rsid w:val="00E420C1"/>
    <w:rsid w:val="00E42132"/>
    <w:rsid w:val="00E43302"/>
    <w:rsid w:val="00E4608E"/>
    <w:rsid w:val="00E46740"/>
    <w:rsid w:val="00E504EE"/>
    <w:rsid w:val="00E522D6"/>
    <w:rsid w:val="00E53ABC"/>
    <w:rsid w:val="00E55273"/>
    <w:rsid w:val="00E56BEE"/>
    <w:rsid w:val="00E60668"/>
    <w:rsid w:val="00E61196"/>
    <w:rsid w:val="00E65A52"/>
    <w:rsid w:val="00E66449"/>
    <w:rsid w:val="00E70B76"/>
    <w:rsid w:val="00E714C1"/>
    <w:rsid w:val="00E7395F"/>
    <w:rsid w:val="00E743AB"/>
    <w:rsid w:val="00E74B15"/>
    <w:rsid w:val="00E80CE0"/>
    <w:rsid w:val="00E80EC3"/>
    <w:rsid w:val="00E83A6F"/>
    <w:rsid w:val="00E86184"/>
    <w:rsid w:val="00E92F1C"/>
    <w:rsid w:val="00E950AF"/>
    <w:rsid w:val="00E979AF"/>
    <w:rsid w:val="00E97FCF"/>
    <w:rsid w:val="00EA5359"/>
    <w:rsid w:val="00EA7DAF"/>
    <w:rsid w:val="00EB1AD4"/>
    <w:rsid w:val="00EB2530"/>
    <w:rsid w:val="00EB27A2"/>
    <w:rsid w:val="00EB6A86"/>
    <w:rsid w:val="00EC0CE9"/>
    <w:rsid w:val="00EC0E3E"/>
    <w:rsid w:val="00ED13A5"/>
    <w:rsid w:val="00ED271E"/>
    <w:rsid w:val="00ED44C4"/>
    <w:rsid w:val="00ED4913"/>
    <w:rsid w:val="00ED4B8C"/>
    <w:rsid w:val="00ED51C4"/>
    <w:rsid w:val="00ED5663"/>
    <w:rsid w:val="00EE43FF"/>
    <w:rsid w:val="00EE51E0"/>
    <w:rsid w:val="00EE65A6"/>
    <w:rsid w:val="00EF01AB"/>
    <w:rsid w:val="00EF3A68"/>
    <w:rsid w:val="00F02AD2"/>
    <w:rsid w:val="00F051C6"/>
    <w:rsid w:val="00F076B3"/>
    <w:rsid w:val="00F10B16"/>
    <w:rsid w:val="00F1138E"/>
    <w:rsid w:val="00F137C3"/>
    <w:rsid w:val="00F158AD"/>
    <w:rsid w:val="00F16B8E"/>
    <w:rsid w:val="00F17D5B"/>
    <w:rsid w:val="00F17EE1"/>
    <w:rsid w:val="00F219F7"/>
    <w:rsid w:val="00F23367"/>
    <w:rsid w:val="00F2411D"/>
    <w:rsid w:val="00F249E5"/>
    <w:rsid w:val="00F24CDF"/>
    <w:rsid w:val="00F27DF6"/>
    <w:rsid w:val="00F34ACA"/>
    <w:rsid w:val="00F40AB1"/>
    <w:rsid w:val="00F40DAB"/>
    <w:rsid w:val="00F42D5C"/>
    <w:rsid w:val="00F43129"/>
    <w:rsid w:val="00F4495A"/>
    <w:rsid w:val="00F46274"/>
    <w:rsid w:val="00F52C91"/>
    <w:rsid w:val="00F53462"/>
    <w:rsid w:val="00F54FDA"/>
    <w:rsid w:val="00F61E6B"/>
    <w:rsid w:val="00F63C48"/>
    <w:rsid w:val="00F6486E"/>
    <w:rsid w:val="00F66EDE"/>
    <w:rsid w:val="00F67852"/>
    <w:rsid w:val="00F6793B"/>
    <w:rsid w:val="00F70523"/>
    <w:rsid w:val="00F7187C"/>
    <w:rsid w:val="00F7202D"/>
    <w:rsid w:val="00F76C7C"/>
    <w:rsid w:val="00F81D3E"/>
    <w:rsid w:val="00F82E7F"/>
    <w:rsid w:val="00F83843"/>
    <w:rsid w:val="00F83D52"/>
    <w:rsid w:val="00F85213"/>
    <w:rsid w:val="00F9032A"/>
    <w:rsid w:val="00F9538B"/>
    <w:rsid w:val="00F972B3"/>
    <w:rsid w:val="00FA195B"/>
    <w:rsid w:val="00FA5407"/>
    <w:rsid w:val="00FA590E"/>
    <w:rsid w:val="00FA6D68"/>
    <w:rsid w:val="00FA6E5B"/>
    <w:rsid w:val="00FB248E"/>
    <w:rsid w:val="00FB388C"/>
    <w:rsid w:val="00FB3BFA"/>
    <w:rsid w:val="00FB40F3"/>
    <w:rsid w:val="00FB696D"/>
    <w:rsid w:val="00FB7782"/>
    <w:rsid w:val="00FC0000"/>
    <w:rsid w:val="00FC0F15"/>
    <w:rsid w:val="00FC570F"/>
    <w:rsid w:val="00FC5E69"/>
    <w:rsid w:val="00FC6AAD"/>
    <w:rsid w:val="00FC6D54"/>
    <w:rsid w:val="00FC7EC0"/>
    <w:rsid w:val="00FD24D4"/>
    <w:rsid w:val="00FD25A4"/>
    <w:rsid w:val="00FD3465"/>
    <w:rsid w:val="00FD40FA"/>
    <w:rsid w:val="00FE11E6"/>
    <w:rsid w:val="00FE1B8E"/>
    <w:rsid w:val="00FE2FD2"/>
    <w:rsid w:val="00FE4B8C"/>
    <w:rsid w:val="00FE6791"/>
    <w:rsid w:val="00FF12CA"/>
    <w:rsid w:val="00FF15A7"/>
    <w:rsid w:val="00FF1E85"/>
    <w:rsid w:val="00FF2B59"/>
    <w:rsid w:val="00FF3C97"/>
    <w:rsid w:val="00FF5BFB"/>
    <w:rsid w:val="00FF7E3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CD77A2"/>
  <w14:discardImageEditingData/>
  <w15:chartTrackingRefBased/>
  <w15:docId w15:val="{F4824C1F-3C40-48A0-AD75-23B78E06E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Franklin Gothic Book" w:eastAsia="Times New Roman" w:hAnsi="Franklin Gothic Book" w:cs="Times New Roman"/>
        <w:sz w:val="22"/>
        <w:szCs w:val="22"/>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10"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4"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lsdException w:name="Table Subtle 2" w:locked="1" w:semiHidden="1" w:unhideWhenUsed="1"/>
    <w:lsdException w:name="Table Web 1" w:locked="1" w:semiHidden="1" w:unhideWhenUsed="1"/>
    <w:lsdException w:name="Table Web 2" w:locked="1"/>
    <w:lsdException w:name="Table Web 3" w:locked="1"/>
    <w:lsdException w:name="Balloon Text" w:semiHidden="1" w:unhideWhenUsed="1"/>
    <w:lsdException w:name="Table Theme" w:locked="1" w:semiHidden="1" w:unhideWhenUsed="1"/>
    <w:lsdException w:name="Placeholder Text" w:semiHidden="1" w:uiPriority="99" w:unhideWhenUsed="1"/>
    <w:lsdException w:name="No Spacing" w:semiHidden="1" w:uiPriority="3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locked="1"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locked="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locked="1"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locked="1"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locked="1"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locked="1"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locked="1"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70CE"/>
  </w:style>
  <w:style w:type="paragraph" w:styleId="Heading1">
    <w:name w:val="heading 1"/>
    <w:next w:val="Normal"/>
    <w:link w:val="Heading1Char"/>
    <w:qFormat/>
    <w:rsid w:val="00DB0713"/>
    <w:pPr>
      <w:keepNext/>
      <w:spacing w:before="120" w:after="60"/>
      <w:outlineLvl w:val="0"/>
    </w:pPr>
    <w:rPr>
      <w:rFonts w:ascii="Franklin Gothic Demi" w:eastAsiaTheme="majorEastAsia" w:hAnsi="Franklin Gothic Demi" w:cstheme="majorBidi"/>
      <w:sz w:val="36"/>
      <w:szCs w:val="28"/>
      <w:lang w:eastAsia="en-US"/>
    </w:rPr>
  </w:style>
  <w:style w:type="paragraph" w:styleId="Heading2">
    <w:name w:val="heading 2"/>
    <w:basedOn w:val="Heading1"/>
    <w:next w:val="Normal"/>
    <w:link w:val="Heading2Char"/>
    <w:qFormat/>
    <w:rsid w:val="00743962"/>
    <w:pPr>
      <w:outlineLvl w:val="1"/>
    </w:pPr>
    <w:rPr>
      <w:sz w:val="28"/>
      <w:szCs w:val="26"/>
    </w:rPr>
  </w:style>
  <w:style w:type="paragraph" w:styleId="Heading3">
    <w:name w:val="heading 3"/>
    <w:basedOn w:val="Heading1"/>
    <w:next w:val="Normal"/>
    <w:link w:val="Heading3Char"/>
    <w:qFormat/>
    <w:rsid w:val="00743962"/>
    <w:pPr>
      <w:outlineLvl w:val="2"/>
    </w:pPr>
    <w:rPr>
      <w:i/>
      <w:sz w:val="28"/>
      <w:szCs w:val="22"/>
    </w:rPr>
  </w:style>
  <w:style w:type="paragraph" w:styleId="Heading4">
    <w:name w:val="heading 4"/>
    <w:basedOn w:val="Heading1"/>
    <w:next w:val="Normal"/>
    <w:link w:val="Heading4Char"/>
    <w:qFormat/>
    <w:rsid w:val="00E04834"/>
    <w:pPr>
      <w:outlineLvl w:val="3"/>
    </w:pPr>
    <w:rPr>
      <w:sz w:val="22"/>
      <w:szCs w:val="22"/>
    </w:rPr>
  </w:style>
  <w:style w:type="paragraph" w:styleId="Heading5">
    <w:name w:val="heading 5"/>
    <w:basedOn w:val="Normal"/>
    <w:next w:val="Normal"/>
    <w:link w:val="Heading5Char"/>
    <w:semiHidden/>
    <w:rsid w:val="007A235E"/>
    <w:pPr>
      <w:numPr>
        <w:ilvl w:val="4"/>
        <w:numId w:val="1"/>
      </w:numPr>
      <w:outlineLvl w:val="4"/>
    </w:pPr>
    <w:rPr>
      <w:i/>
      <w:sz w:val="20"/>
      <w:szCs w:val="20"/>
    </w:rPr>
  </w:style>
  <w:style w:type="paragraph" w:styleId="Heading6">
    <w:name w:val="heading 6"/>
    <w:basedOn w:val="Normal"/>
    <w:next w:val="Normal"/>
    <w:link w:val="Heading6Char"/>
    <w:semiHidden/>
    <w:rsid w:val="00E04834"/>
    <w:pPr>
      <w:numPr>
        <w:ilvl w:val="5"/>
        <w:numId w:val="1"/>
      </w:numPr>
      <w:outlineLvl w:val="5"/>
    </w:pPr>
  </w:style>
  <w:style w:type="paragraph" w:styleId="Heading7">
    <w:name w:val="heading 7"/>
    <w:basedOn w:val="Normal"/>
    <w:next w:val="Normal"/>
    <w:link w:val="Heading7Char"/>
    <w:semiHidden/>
    <w:rsid w:val="00E04834"/>
    <w:pPr>
      <w:numPr>
        <w:ilvl w:val="6"/>
        <w:numId w:val="1"/>
      </w:numPr>
      <w:outlineLvl w:val="6"/>
    </w:pPr>
  </w:style>
  <w:style w:type="paragraph" w:styleId="Heading8">
    <w:name w:val="heading 8"/>
    <w:basedOn w:val="Normal"/>
    <w:next w:val="Normal"/>
    <w:link w:val="Heading8Char"/>
    <w:semiHidden/>
    <w:rsid w:val="00E04834"/>
    <w:pPr>
      <w:keepNext/>
      <w:numPr>
        <w:ilvl w:val="7"/>
        <w:numId w:val="1"/>
      </w:numPr>
      <w:outlineLvl w:val="7"/>
    </w:pPr>
  </w:style>
  <w:style w:type="paragraph" w:styleId="Heading9">
    <w:name w:val="heading 9"/>
    <w:basedOn w:val="Normal"/>
    <w:next w:val="Normal"/>
    <w:link w:val="Heading9Char"/>
    <w:semiHidden/>
    <w:rsid w:val="00E04834"/>
    <w:pPr>
      <w:keepNext/>
      <w:numPr>
        <w:ilvl w:val="8"/>
        <w:numId w:val="1"/>
      </w:numPr>
      <w:tabs>
        <w:tab w:val="left" w:pos="851"/>
        <w:tab w:val="right" w:pos="978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B0713"/>
    <w:rPr>
      <w:rFonts w:ascii="Franklin Gothic Demi" w:eastAsiaTheme="majorEastAsia" w:hAnsi="Franklin Gothic Demi" w:cstheme="majorBidi"/>
      <w:sz w:val="36"/>
      <w:szCs w:val="28"/>
      <w:lang w:eastAsia="en-US"/>
    </w:rPr>
  </w:style>
  <w:style w:type="character" w:customStyle="1" w:styleId="Heading2Char">
    <w:name w:val="Heading 2 Char"/>
    <w:basedOn w:val="DefaultParagraphFont"/>
    <w:link w:val="Heading2"/>
    <w:rsid w:val="00743962"/>
    <w:rPr>
      <w:rFonts w:ascii="Franklin Gothic Demi" w:eastAsiaTheme="majorEastAsia" w:hAnsi="Franklin Gothic Demi" w:cstheme="majorBidi"/>
      <w:sz w:val="28"/>
      <w:szCs w:val="26"/>
      <w:lang w:eastAsia="en-US"/>
    </w:rPr>
  </w:style>
  <w:style w:type="character" w:customStyle="1" w:styleId="Heading3Char">
    <w:name w:val="Heading 3 Char"/>
    <w:basedOn w:val="DefaultParagraphFont"/>
    <w:link w:val="Heading3"/>
    <w:rsid w:val="00743962"/>
    <w:rPr>
      <w:rFonts w:ascii="Franklin Gothic Demi" w:eastAsiaTheme="majorEastAsia" w:hAnsi="Franklin Gothic Demi" w:cstheme="majorBidi"/>
      <w:i/>
      <w:sz w:val="28"/>
      <w:lang w:eastAsia="en-US"/>
    </w:rPr>
  </w:style>
  <w:style w:type="character" w:customStyle="1" w:styleId="Heading4Char">
    <w:name w:val="Heading 4 Char"/>
    <w:basedOn w:val="DefaultParagraphFont"/>
    <w:link w:val="Heading4"/>
    <w:semiHidden/>
    <w:rsid w:val="006267BA"/>
    <w:rPr>
      <w:rFonts w:ascii="Franklin Gothic Demi" w:eastAsiaTheme="majorEastAsia" w:hAnsi="Franklin Gothic Demi" w:cstheme="majorBidi"/>
      <w:lang w:eastAsia="en-US"/>
    </w:rPr>
  </w:style>
  <w:style w:type="character" w:customStyle="1" w:styleId="Heading5Char">
    <w:name w:val="Heading 5 Char"/>
    <w:basedOn w:val="DefaultParagraphFont"/>
    <w:link w:val="Heading5"/>
    <w:semiHidden/>
    <w:rsid w:val="00CA5145"/>
    <w:rPr>
      <w:i/>
      <w:sz w:val="20"/>
      <w:szCs w:val="20"/>
    </w:rPr>
  </w:style>
  <w:style w:type="character" w:customStyle="1" w:styleId="Heading6Char">
    <w:name w:val="Heading 6 Char"/>
    <w:basedOn w:val="DefaultParagraphFont"/>
    <w:link w:val="Heading6"/>
    <w:semiHidden/>
    <w:rsid w:val="00CA5145"/>
  </w:style>
  <w:style w:type="character" w:customStyle="1" w:styleId="Heading7Char">
    <w:name w:val="Heading 7 Char"/>
    <w:basedOn w:val="DefaultParagraphFont"/>
    <w:link w:val="Heading7"/>
    <w:semiHidden/>
    <w:rsid w:val="00CA5145"/>
  </w:style>
  <w:style w:type="character" w:customStyle="1" w:styleId="Heading8Char">
    <w:name w:val="Heading 8 Char"/>
    <w:basedOn w:val="DefaultParagraphFont"/>
    <w:link w:val="Heading8"/>
    <w:semiHidden/>
    <w:rsid w:val="00CA5145"/>
  </w:style>
  <w:style w:type="character" w:customStyle="1" w:styleId="Heading9Char">
    <w:name w:val="Heading 9 Char"/>
    <w:basedOn w:val="DefaultParagraphFont"/>
    <w:link w:val="Heading9"/>
    <w:semiHidden/>
    <w:rsid w:val="00CA5145"/>
  </w:style>
  <w:style w:type="paragraph" w:customStyle="1" w:styleId="Numberedlistmultilevel">
    <w:name w:val="Numbered list multilevel"/>
    <w:basedOn w:val="Normal"/>
    <w:uiPriority w:val="1"/>
    <w:qFormat/>
    <w:rsid w:val="00743962"/>
    <w:pPr>
      <w:numPr>
        <w:numId w:val="9"/>
      </w:numPr>
    </w:pPr>
  </w:style>
  <w:style w:type="paragraph" w:styleId="ListParagraph">
    <w:name w:val="List Paragraph"/>
    <w:basedOn w:val="Normal"/>
    <w:uiPriority w:val="34"/>
    <w:semiHidden/>
    <w:rsid w:val="00C234A2"/>
    <w:pPr>
      <w:tabs>
        <w:tab w:val="left" w:pos="357"/>
      </w:tabs>
      <w:ind w:left="357" w:hanging="357"/>
      <w:contextualSpacing/>
    </w:pPr>
  </w:style>
  <w:style w:type="table" w:customStyle="1" w:styleId="CSCGridblue">
    <w:name w:val="CSC Grid blue"/>
    <w:basedOn w:val="TableGrid"/>
    <w:uiPriority w:val="99"/>
    <w:rsid w:val="003509B8"/>
    <w:rPr>
      <w:szCs w:val="20"/>
    </w:rPr>
    <w:tblPr/>
    <w:trPr>
      <w:cantSplit/>
    </w:trPr>
    <w:tblStylePr w:type="firstRow">
      <w:pPr>
        <w:jc w:val="left"/>
      </w:pPr>
      <w:rPr>
        <w:rFonts w:ascii="Franklin Gothic Book" w:hAnsi="Franklin Gothic Book"/>
        <w:b/>
        <w:color w:val="FFFFFF" w:themeColor="background1"/>
        <w:sz w:val="20"/>
      </w:rPr>
      <w:tblPr/>
      <w:tcPr>
        <w:shd w:val="clear" w:color="auto" w:fill="031F73" w:themeFill="text2"/>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Pr/>
      <w:tcPr>
        <w:shd w:val="clear" w:color="auto" w:fill="B2C4FD" w:themeFill="text2" w:themeFillTint="33"/>
      </w:tc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table" w:customStyle="1" w:styleId="CSCGridyellow">
    <w:name w:val="CSC Grid yellow"/>
    <w:basedOn w:val="TableGrid"/>
    <w:uiPriority w:val="99"/>
    <w:rsid w:val="003509B8"/>
    <w:rPr>
      <w:szCs w:val="20"/>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trPr>
    <w:tblStylePr w:type="firstRow">
      <w:rPr>
        <w:rFonts w:ascii="Franklin Gothic Book" w:hAnsi="Franklin Gothic Book"/>
        <w:b/>
        <w:color w:val="000000" w:themeColor="text1"/>
        <w:sz w:val="20"/>
      </w:rPr>
      <w:tblPr/>
      <w:tcPr>
        <w:shd w:val="clear" w:color="auto" w:fill="EBB700" w:themeFill="background2"/>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Theme="minorHAnsi" w:hAnsiTheme="minorHAnsi"/>
        <w:sz w:val="20"/>
      </w:rPr>
    </w:tblStylePr>
    <w:tblStylePr w:type="band2Horz">
      <w:rPr>
        <w:rFonts w:asciiTheme="minorHAnsi" w:hAnsiTheme="minorHAnsi"/>
        <w:sz w:val="20"/>
      </w:rPr>
      <w:tblPr/>
      <w:tcPr>
        <w:shd w:val="clear" w:color="auto" w:fill="FFF2C8" w:themeFill="background2" w:themeFillTint="33"/>
      </w:tc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table" w:customStyle="1" w:styleId="CSCNogridblue">
    <w:name w:val="CSC No grid blue"/>
    <w:basedOn w:val="TableNormal"/>
    <w:uiPriority w:val="99"/>
    <w:rsid w:val="003509B8"/>
    <w:tblPr>
      <w:tblStyleRowBandSize w:val="1"/>
    </w:tblPr>
    <w:tcPr>
      <w:tcMar>
        <w:top w:w="108" w:type="dxa"/>
        <w:bottom w:w="108" w:type="dxa"/>
      </w:tcMar>
    </w:tcPr>
    <w:tblStylePr w:type="firstRow">
      <w:rPr>
        <w:rFonts w:ascii="Franklin Gothic Book" w:hAnsi="Franklin Gothic Book"/>
        <w:b/>
        <w:sz w:val="20"/>
      </w:rPr>
      <w:tblPr/>
      <w:tcPr>
        <w:shd w:val="clear" w:color="auto" w:fill="031F73" w:themeFill="text2"/>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Pr/>
      <w:tcPr>
        <w:shd w:val="clear" w:color="auto" w:fill="B2C4FD" w:themeFill="text2" w:themeFillTint="33"/>
      </w:tc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table" w:customStyle="1" w:styleId="CSCNogridyellow">
    <w:name w:val="CSC No grid yellow"/>
    <w:basedOn w:val="TableNormal"/>
    <w:uiPriority w:val="99"/>
    <w:rsid w:val="003509B8"/>
    <w:tblPr>
      <w:tblStyleRowBandSize w:val="1"/>
    </w:tblPr>
    <w:tcPr>
      <w:tcMar>
        <w:top w:w="108" w:type="dxa"/>
        <w:bottom w:w="108" w:type="dxa"/>
      </w:tcMar>
    </w:tcPr>
    <w:tblStylePr w:type="firstRow">
      <w:rPr>
        <w:rFonts w:ascii="Franklin Gothic Book" w:hAnsi="Franklin Gothic Book"/>
        <w:b/>
        <w:sz w:val="20"/>
      </w:rPr>
      <w:tblPr/>
      <w:tcPr>
        <w:shd w:val="clear" w:color="auto" w:fill="EBB700" w:themeFill="background2"/>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Pr/>
      <w:tcPr>
        <w:shd w:val="clear" w:color="auto" w:fill="FFF2C8" w:themeFill="background2" w:themeFillTint="33"/>
      </w:tc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paragraph" w:styleId="Date">
    <w:name w:val="Date"/>
    <w:basedOn w:val="Normal"/>
    <w:next w:val="Normal"/>
    <w:link w:val="DateChar"/>
    <w:semiHidden/>
    <w:rsid w:val="00E04834"/>
  </w:style>
  <w:style w:type="character" w:customStyle="1" w:styleId="DateChar">
    <w:name w:val="Date Char"/>
    <w:basedOn w:val="DefaultParagraphFont"/>
    <w:link w:val="Date"/>
    <w:semiHidden/>
    <w:rsid w:val="006267BA"/>
  </w:style>
  <w:style w:type="character" w:styleId="Emphasis">
    <w:name w:val="Emphasis"/>
    <w:uiPriority w:val="2"/>
    <w:qFormat/>
    <w:rsid w:val="00E04834"/>
    <w:rPr>
      <w:i/>
      <w:iCs/>
    </w:rPr>
  </w:style>
  <w:style w:type="character" w:styleId="FollowedHyperlink">
    <w:name w:val="FollowedHyperlink"/>
    <w:basedOn w:val="DefaultParagraphFont"/>
    <w:uiPriority w:val="4"/>
    <w:qFormat/>
    <w:rsid w:val="00E04834"/>
    <w:rPr>
      <w:color w:val="800080" w:themeColor="followedHyperlink"/>
      <w:u w:val="single"/>
    </w:rPr>
  </w:style>
  <w:style w:type="paragraph" w:styleId="Footer">
    <w:name w:val="footer"/>
    <w:basedOn w:val="Normal"/>
    <w:link w:val="FooterChar"/>
    <w:uiPriority w:val="10"/>
    <w:qFormat/>
    <w:rsid w:val="000B7550"/>
    <w:pPr>
      <w:tabs>
        <w:tab w:val="center" w:pos="4320"/>
        <w:tab w:val="right" w:pos="8820"/>
      </w:tabs>
    </w:pPr>
    <w:rPr>
      <w:sz w:val="18"/>
      <w:szCs w:val="20"/>
      <w:lang w:eastAsia="en-US"/>
    </w:rPr>
  </w:style>
  <w:style w:type="character" w:customStyle="1" w:styleId="FooterChar">
    <w:name w:val="Footer Char"/>
    <w:basedOn w:val="DefaultParagraphFont"/>
    <w:link w:val="Footer"/>
    <w:uiPriority w:val="10"/>
    <w:rsid w:val="000B7550"/>
    <w:rPr>
      <w:sz w:val="18"/>
      <w:szCs w:val="20"/>
      <w:lang w:eastAsia="en-US"/>
    </w:rPr>
  </w:style>
  <w:style w:type="paragraph" w:customStyle="1" w:styleId="Footerbold">
    <w:name w:val="Footer bold"/>
    <w:basedOn w:val="Footer"/>
    <w:link w:val="FooterboldChar"/>
    <w:uiPriority w:val="10"/>
    <w:qFormat/>
    <w:rsid w:val="000B7550"/>
    <w:rPr>
      <w:b/>
    </w:rPr>
  </w:style>
  <w:style w:type="character" w:customStyle="1" w:styleId="FooterboldChar">
    <w:name w:val="Footer bold Char"/>
    <w:basedOn w:val="FooterChar"/>
    <w:link w:val="Footerbold"/>
    <w:uiPriority w:val="10"/>
    <w:rsid w:val="000B7550"/>
    <w:rPr>
      <w:b/>
      <w:sz w:val="18"/>
      <w:szCs w:val="20"/>
      <w:lang w:eastAsia="en-US"/>
    </w:rPr>
  </w:style>
  <w:style w:type="character" w:styleId="Hyperlink">
    <w:name w:val="Hyperlink"/>
    <w:uiPriority w:val="4"/>
    <w:qFormat/>
    <w:rsid w:val="00E04834"/>
    <w:rPr>
      <w:color w:val="0000FF" w:themeColor="hyperlink"/>
      <w:u w:val="single"/>
    </w:rPr>
  </w:style>
  <w:style w:type="character" w:styleId="PageNumber">
    <w:name w:val="page number"/>
    <w:basedOn w:val="DefaultParagraphFont"/>
    <w:uiPriority w:val="10"/>
    <w:qFormat/>
    <w:rsid w:val="000B7550"/>
    <w:rPr>
      <w:rFonts w:ascii="Franklin Gothic Book" w:hAnsi="Franklin Gothic Book"/>
      <w:sz w:val="18"/>
    </w:rPr>
  </w:style>
  <w:style w:type="character" w:styleId="Strong">
    <w:name w:val="Strong"/>
    <w:uiPriority w:val="2"/>
    <w:qFormat/>
    <w:rsid w:val="00E04834"/>
    <w:rPr>
      <w:b/>
      <w:bCs/>
    </w:rPr>
  </w:style>
  <w:style w:type="paragraph" w:styleId="Title">
    <w:name w:val="Title"/>
    <w:next w:val="Normal"/>
    <w:link w:val="TitleChar"/>
    <w:uiPriority w:val="5"/>
    <w:semiHidden/>
    <w:qFormat/>
    <w:rsid w:val="00E04834"/>
    <w:pPr>
      <w:spacing w:before="240" w:after="60"/>
    </w:pPr>
    <w:rPr>
      <w:rFonts w:ascii="Franklin Gothic Medium" w:eastAsiaTheme="majorEastAsia" w:hAnsi="Franklin Gothic Medium" w:cs="Arial"/>
      <w:bCs/>
      <w:kern w:val="28"/>
      <w:sz w:val="64"/>
      <w:szCs w:val="64"/>
      <w:lang w:eastAsia="en-US"/>
    </w:rPr>
  </w:style>
  <w:style w:type="character" w:customStyle="1" w:styleId="TitleChar">
    <w:name w:val="Title Char"/>
    <w:basedOn w:val="DefaultParagraphFont"/>
    <w:link w:val="Title"/>
    <w:uiPriority w:val="5"/>
    <w:semiHidden/>
    <w:rsid w:val="007324D5"/>
    <w:rPr>
      <w:rFonts w:ascii="Franklin Gothic Medium" w:eastAsiaTheme="majorEastAsia" w:hAnsi="Franklin Gothic Medium" w:cs="Arial"/>
      <w:bCs/>
      <w:kern w:val="28"/>
      <w:sz w:val="64"/>
      <w:szCs w:val="64"/>
      <w:lang w:eastAsia="en-US"/>
    </w:rPr>
  </w:style>
  <w:style w:type="paragraph" w:styleId="Subtitle">
    <w:name w:val="Subtitle"/>
    <w:basedOn w:val="Title"/>
    <w:next w:val="Normal"/>
    <w:link w:val="SubtitleChar"/>
    <w:uiPriority w:val="6"/>
    <w:semiHidden/>
    <w:rsid w:val="005B30E6"/>
    <w:rPr>
      <w:rFonts w:ascii="Franklin Gothic Book" w:hAnsi="Franklin Gothic Book" w:cstheme="majorBidi"/>
      <w:sz w:val="36"/>
      <w:szCs w:val="36"/>
    </w:rPr>
  </w:style>
  <w:style w:type="character" w:customStyle="1" w:styleId="SubtitleChar">
    <w:name w:val="Subtitle Char"/>
    <w:basedOn w:val="DefaultParagraphFont"/>
    <w:link w:val="Subtitle"/>
    <w:uiPriority w:val="6"/>
    <w:semiHidden/>
    <w:rsid w:val="005B30E6"/>
    <w:rPr>
      <w:rFonts w:eastAsiaTheme="majorEastAsia" w:cstheme="majorBidi"/>
      <w:bCs/>
      <w:kern w:val="28"/>
      <w:sz w:val="36"/>
      <w:szCs w:val="36"/>
      <w:lang w:eastAsia="en-US"/>
    </w:rPr>
  </w:style>
  <w:style w:type="table" w:styleId="TableGrid">
    <w:name w:val="Table Grid"/>
    <w:aliases w:val="CSC Table Grid"/>
    <w:basedOn w:val="TableNormal"/>
    <w:rsid w:val="003509B8"/>
    <w:rPr>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Pr>
    <w:tblStylePr w:type="firstRow">
      <w:rPr>
        <w:rFonts w:ascii="Franklin Gothic Book" w:hAnsi="Franklin Gothic Book"/>
        <w:b/>
        <w:sz w:val="20"/>
      </w:r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paragraph" w:customStyle="1" w:styleId="Tablelegend">
    <w:name w:val="Table legend"/>
    <w:basedOn w:val="Normal"/>
    <w:semiHidden/>
    <w:locked/>
    <w:rsid w:val="002504C0"/>
    <w:rPr>
      <w:rFonts w:eastAsiaTheme="majorEastAsia"/>
    </w:rPr>
  </w:style>
  <w:style w:type="paragraph" w:styleId="TOC1">
    <w:name w:val="toc 1"/>
    <w:basedOn w:val="Normal"/>
    <w:next w:val="Normal"/>
    <w:autoRedefine/>
    <w:uiPriority w:val="9"/>
    <w:semiHidden/>
    <w:rsid w:val="00B0699C"/>
    <w:pPr>
      <w:tabs>
        <w:tab w:val="left" w:pos="720"/>
        <w:tab w:val="right" w:pos="9072"/>
      </w:tabs>
      <w:spacing w:after="100"/>
      <w:ind w:left="720" w:hanging="720"/>
    </w:pPr>
    <w:rPr>
      <w:b/>
    </w:rPr>
  </w:style>
  <w:style w:type="paragraph" w:styleId="TOC2">
    <w:name w:val="toc 2"/>
    <w:basedOn w:val="Normal"/>
    <w:next w:val="Normal"/>
    <w:autoRedefine/>
    <w:uiPriority w:val="9"/>
    <w:semiHidden/>
    <w:rsid w:val="00B0699C"/>
    <w:pPr>
      <w:tabs>
        <w:tab w:val="left" w:pos="720"/>
        <w:tab w:val="right" w:pos="9072"/>
      </w:tabs>
      <w:spacing w:after="100"/>
      <w:ind w:left="720" w:hanging="720"/>
    </w:pPr>
  </w:style>
  <w:style w:type="paragraph" w:customStyle="1" w:styleId="Appendixheading">
    <w:name w:val="Appendix heading"/>
    <w:next w:val="Normal"/>
    <w:uiPriority w:val="9"/>
    <w:semiHidden/>
    <w:rsid w:val="00B430C4"/>
    <w:rPr>
      <w:rFonts w:ascii="Franklin Gothic Demi" w:eastAsiaTheme="majorEastAsia" w:hAnsi="Franklin Gothic Demi" w:cstheme="majorBidi"/>
      <w:sz w:val="36"/>
      <w:lang w:eastAsia="en-US"/>
    </w:rPr>
  </w:style>
  <w:style w:type="paragraph" w:styleId="NormalWeb">
    <w:name w:val="Normal (Web)"/>
    <w:basedOn w:val="Normal"/>
    <w:semiHidden/>
    <w:rsid w:val="007A235E"/>
    <w:rPr>
      <w:szCs w:val="24"/>
    </w:rPr>
  </w:style>
  <w:style w:type="paragraph" w:styleId="BalloonText">
    <w:name w:val="Balloon Text"/>
    <w:basedOn w:val="Normal"/>
    <w:link w:val="BalloonTextChar"/>
    <w:semiHidden/>
    <w:rsid w:val="00B430C4"/>
    <w:rPr>
      <w:rFonts w:cs="Tahoma"/>
      <w:sz w:val="16"/>
      <w:szCs w:val="16"/>
    </w:rPr>
  </w:style>
  <w:style w:type="character" w:customStyle="1" w:styleId="BalloonTextChar">
    <w:name w:val="Balloon Text Char"/>
    <w:basedOn w:val="DefaultParagraphFont"/>
    <w:link w:val="BalloonText"/>
    <w:semiHidden/>
    <w:rsid w:val="00B430C4"/>
    <w:rPr>
      <w:rFonts w:cs="Tahoma"/>
      <w:sz w:val="16"/>
      <w:szCs w:val="16"/>
    </w:rPr>
  </w:style>
  <w:style w:type="paragraph" w:styleId="Caption">
    <w:name w:val="caption"/>
    <w:basedOn w:val="Normal"/>
    <w:next w:val="Normal"/>
    <w:uiPriority w:val="8"/>
    <w:semiHidden/>
    <w:rsid w:val="00BD287D"/>
    <w:rPr>
      <w:bCs/>
      <w:i/>
      <w:sz w:val="20"/>
      <w:szCs w:val="18"/>
    </w:rPr>
  </w:style>
  <w:style w:type="character" w:styleId="EndnoteReference">
    <w:name w:val="endnote reference"/>
    <w:basedOn w:val="DefaultParagraphFont"/>
    <w:semiHidden/>
    <w:rsid w:val="00BD287D"/>
    <w:rPr>
      <w:vertAlign w:val="superscript"/>
    </w:rPr>
  </w:style>
  <w:style w:type="paragraph" w:styleId="EndnoteText">
    <w:name w:val="endnote text"/>
    <w:basedOn w:val="Normal"/>
    <w:link w:val="EndnoteTextChar"/>
    <w:semiHidden/>
    <w:rsid w:val="00BD287D"/>
    <w:rPr>
      <w:sz w:val="20"/>
      <w:szCs w:val="20"/>
    </w:rPr>
  </w:style>
  <w:style w:type="character" w:customStyle="1" w:styleId="EndnoteTextChar">
    <w:name w:val="Endnote Text Char"/>
    <w:basedOn w:val="DefaultParagraphFont"/>
    <w:link w:val="EndnoteText"/>
    <w:semiHidden/>
    <w:rsid w:val="00BD287D"/>
    <w:rPr>
      <w:sz w:val="20"/>
      <w:szCs w:val="20"/>
    </w:rPr>
  </w:style>
  <w:style w:type="paragraph" w:customStyle="1" w:styleId="Figureheading">
    <w:name w:val="Figure heading"/>
    <w:basedOn w:val="Normal"/>
    <w:next w:val="Normal"/>
    <w:uiPriority w:val="7"/>
    <w:semiHidden/>
    <w:rsid w:val="009A34A1"/>
    <w:pPr>
      <w:keepNext/>
      <w:numPr>
        <w:numId w:val="4"/>
      </w:numPr>
      <w:tabs>
        <w:tab w:val="left" w:pos="1134"/>
      </w:tabs>
      <w:spacing w:after="120"/>
    </w:pPr>
    <w:rPr>
      <w:rFonts w:ascii="Franklin Gothic Medium" w:eastAsiaTheme="majorEastAsia" w:hAnsi="Franklin Gothic Medium"/>
      <w:i/>
    </w:rPr>
  </w:style>
  <w:style w:type="character" w:styleId="FootnoteReference">
    <w:name w:val="footnote reference"/>
    <w:basedOn w:val="DefaultParagraphFont"/>
    <w:uiPriority w:val="8"/>
    <w:semiHidden/>
    <w:rsid w:val="005B30E6"/>
    <w:rPr>
      <w:rFonts w:ascii="Franklin Gothic Book" w:hAnsi="Franklin Gothic Book"/>
      <w:sz w:val="20"/>
      <w:vertAlign w:val="superscript"/>
    </w:rPr>
  </w:style>
  <w:style w:type="paragraph" w:styleId="FootnoteText">
    <w:name w:val="footnote text"/>
    <w:basedOn w:val="Normal"/>
    <w:link w:val="FootnoteTextChar"/>
    <w:uiPriority w:val="8"/>
    <w:semiHidden/>
    <w:rsid w:val="00BD287D"/>
    <w:pPr>
      <w:autoSpaceDE w:val="0"/>
      <w:autoSpaceDN w:val="0"/>
      <w:adjustRightInd w:val="0"/>
    </w:pPr>
    <w:rPr>
      <w:color w:val="000000"/>
      <w:sz w:val="18"/>
      <w:szCs w:val="20"/>
    </w:rPr>
  </w:style>
  <w:style w:type="character" w:customStyle="1" w:styleId="FootnoteTextChar">
    <w:name w:val="Footnote Text Char"/>
    <w:basedOn w:val="DefaultParagraphFont"/>
    <w:link w:val="FootnoteText"/>
    <w:uiPriority w:val="8"/>
    <w:semiHidden/>
    <w:rsid w:val="00683B04"/>
    <w:rPr>
      <w:color w:val="000000"/>
      <w:sz w:val="18"/>
      <w:szCs w:val="20"/>
    </w:rPr>
  </w:style>
  <w:style w:type="paragraph" w:styleId="Header">
    <w:name w:val="header"/>
    <w:basedOn w:val="Normal"/>
    <w:link w:val="HeaderChar"/>
    <w:uiPriority w:val="99"/>
    <w:semiHidden/>
    <w:rsid w:val="00BD287D"/>
    <w:pPr>
      <w:tabs>
        <w:tab w:val="center" w:pos="4513"/>
        <w:tab w:val="right" w:pos="9026"/>
      </w:tabs>
    </w:pPr>
  </w:style>
  <w:style w:type="character" w:customStyle="1" w:styleId="HeaderChar">
    <w:name w:val="Header Char"/>
    <w:basedOn w:val="DefaultParagraphFont"/>
    <w:link w:val="Header"/>
    <w:uiPriority w:val="99"/>
    <w:semiHidden/>
    <w:rsid w:val="00BD287D"/>
  </w:style>
  <w:style w:type="paragraph" w:customStyle="1" w:styleId="NonTOCHeading1">
    <w:name w:val="Non TOC Heading 1"/>
    <w:next w:val="Normal"/>
    <w:uiPriority w:val="9"/>
    <w:semiHidden/>
    <w:rsid w:val="00862933"/>
    <w:pPr>
      <w:keepNext/>
      <w:spacing w:before="120" w:after="60"/>
    </w:pPr>
    <w:rPr>
      <w:rFonts w:ascii="Franklin Gothic Demi" w:eastAsiaTheme="majorEastAsia" w:hAnsi="Franklin Gothic Demi"/>
      <w:sz w:val="36"/>
    </w:rPr>
  </w:style>
  <w:style w:type="paragraph" w:customStyle="1" w:styleId="NonTOCHeading2">
    <w:name w:val="Non TOC Heading 2"/>
    <w:basedOn w:val="Normal"/>
    <w:next w:val="Normal"/>
    <w:uiPriority w:val="9"/>
    <w:semiHidden/>
    <w:rsid w:val="00862933"/>
    <w:pPr>
      <w:keepNext/>
      <w:spacing w:before="120" w:after="60"/>
    </w:pPr>
    <w:rPr>
      <w:rFonts w:ascii="Franklin Gothic Demi" w:eastAsiaTheme="majorEastAsia" w:hAnsi="Franklin Gothic Demi" w:cstheme="majorBidi"/>
      <w:sz w:val="28"/>
      <w:szCs w:val="26"/>
      <w:lang w:eastAsia="en-US"/>
    </w:rPr>
  </w:style>
  <w:style w:type="paragraph" w:customStyle="1" w:styleId="Normalimprint">
    <w:name w:val="Normal imprint"/>
    <w:basedOn w:val="Normal"/>
    <w:next w:val="Normal"/>
    <w:semiHidden/>
    <w:rsid w:val="00BD287D"/>
    <w:pPr>
      <w:spacing w:after="7200"/>
    </w:pPr>
  </w:style>
  <w:style w:type="paragraph" w:customStyle="1" w:styleId="Indentedquote">
    <w:name w:val="Indented quote"/>
    <w:basedOn w:val="Normal"/>
    <w:next w:val="Normal"/>
    <w:uiPriority w:val="8"/>
    <w:semiHidden/>
    <w:rsid w:val="0020484E"/>
    <w:pPr>
      <w:ind w:left="714" w:right="1786"/>
    </w:pPr>
  </w:style>
  <w:style w:type="character" w:styleId="PlaceholderText">
    <w:name w:val="Placeholder Text"/>
    <w:basedOn w:val="DefaultParagraphFont"/>
    <w:uiPriority w:val="99"/>
    <w:semiHidden/>
    <w:rsid w:val="00BD287D"/>
    <w:rPr>
      <w:color w:val="808080"/>
    </w:rPr>
  </w:style>
  <w:style w:type="paragraph" w:customStyle="1" w:styleId="Referencelist">
    <w:name w:val="Reference list"/>
    <w:basedOn w:val="Normal"/>
    <w:uiPriority w:val="8"/>
    <w:semiHidden/>
    <w:rsid w:val="00BD287D"/>
    <w:pPr>
      <w:ind w:left="714" w:hanging="714"/>
    </w:pPr>
  </w:style>
  <w:style w:type="paragraph" w:customStyle="1" w:styleId="ReferenceTitle">
    <w:name w:val="Reference Title"/>
    <w:basedOn w:val="Normal"/>
    <w:next w:val="Normal"/>
    <w:link w:val="ReferenceTitleChar"/>
    <w:uiPriority w:val="8"/>
    <w:semiHidden/>
    <w:rsid w:val="00BD287D"/>
    <w:rPr>
      <w:i/>
      <w:szCs w:val="20"/>
    </w:rPr>
  </w:style>
  <w:style w:type="character" w:customStyle="1" w:styleId="ReferenceTitleChar">
    <w:name w:val="Reference Title Char"/>
    <w:basedOn w:val="DefaultParagraphFont"/>
    <w:link w:val="ReferenceTitle"/>
    <w:uiPriority w:val="8"/>
    <w:semiHidden/>
    <w:rsid w:val="00683B04"/>
    <w:rPr>
      <w:i/>
      <w:szCs w:val="20"/>
    </w:rPr>
  </w:style>
  <w:style w:type="paragraph" w:customStyle="1" w:styleId="Signatorysname">
    <w:name w:val="Signatory's name"/>
    <w:basedOn w:val="Normal"/>
    <w:next w:val="Normal"/>
    <w:semiHidden/>
    <w:rsid w:val="00002076"/>
    <w:pPr>
      <w:spacing w:before="960" w:after="60"/>
    </w:pPr>
    <w:rPr>
      <w:rFonts w:ascii="Franklin Gothic Medium" w:hAnsi="Franklin Gothic Medium"/>
      <w:lang w:eastAsia="en-US"/>
    </w:rPr>
  </w:style>
  <w:style w:type="paragraph" w:customStyle="1" w:styleId="Source">
    <w:name w:val="Source"/>
    <w:basedOn w:val="Normal"/>
    <w:next w:val="Normal"/>
    <w:uiPriority w:val="8"/>
    <w:semiHidden/>
    <w:rsid w:val="00BD287D"/>
    <w:pPr>
      <w:spacing w:after="60"/>
      <w:jc w:val="right"/>
    </w:pPr>
    <w:rPr>
      <w:rFonts w:eastAsiaTheme="majorEastAsia"/>
      <w:i/>
      <w:noProof/>
    </w:rPr>
  </w:style>
  <w:style w:type="paragraph" w:customStyle="1" w:styleId="Tableheading">
    <w:name w:val="Table heading"/>
    <w:next w:val="Normal"/>
    <w:uiPriority w:val="7"/>
    <w:semiHidden/>
    <w:rsid w:val="00862933"/>
    <w:pPr>
      <w:keepNext/>
      <w:numPr>
        <w:numId w:val="16"/>
      </w:numPr>
      <w:tabs>
        <w:tab w:val="left" w:pos="1134"/>
      </w:tabs>
      <w:spacing w:after="120"/>
    </w:pPr>
    <w:rPr>
      <w:rFonts w:ascii="Franklin Gothic Medium" w:eastAsiaTheme="majorEastAsia" w:hAnsi="Franklin Gothic Medium"/>
      <w:i/>
    </w:rPr>
  </w:style>
  <w:style w:type="paragraph" w:styleId="Bibliography">
    <w:name w:val="Bibliography"/>
    <w:basedOn w:val="Normal"/>
    <w:next w:val="Normal"/>
    <w:uiPriority w:val="37"/>
    <w:semiHidden/>
    <w:rsid w:val="00B430C4"/>
  </w:style>
  <w:style w:type="paragraph" w:styleId="NormalIndent">
    <w:name w:val="Normal Indent"/>
    <w:basedOn w:val="Normal"/>
    <w:semiHidden/>
    <w:rsid w:val="0020484E"/>
    <w:pPr>
      <w:ind w:left="357"/>
    </w:pPr>
  </w:style>
  <w:style w:type="numbering" w:customStyle="1" w:styleId="CSCFigureheadinglist">
    <w:name w:val="CSC Figure heading list"/>
    <w:uiPriority w:val="99"/>
    <w:rsid w:val="005479E6"/>
    <w:pPr>
      <w:numPr>
        <w:numId w:val="3"/>
      </w:numPr>
    </w:pPr>
  </w:style>
  <w:style w:type="numbering" w:customStyle="1" w:styleId="CSCTableheadinglist">
    <w:name w:val="CSC Table heading list"/>
    <w:uiPriority w:val="99"/>
    <w:rsid w:val="005479E6"/>
    <w:pPr>
      <w:numPr>
        <w:numId w:val="5"/>
      </w:numPr>
    </w:pPr>
  </w:style>
  <w:style w:type="numbering" w:customStyle="1" w:styleId="CSCHeadinglistnumberstyle">
    <w:name w:val="CSC Heading list number style"/>
    <w:uiPriority w:val="99"/>
    <w:rsid w:val="00763A14"/>
    <w:pPr>
      <w:numPr>
        <w:numId w:val="7"/>
      </w:numPr>
    </w:pPr>
  </w:style>
  <w:style w:type="paragraph" w:customStyle="1" w:styleId="Bulletlistmultilevel">
    <w:name w:val="Bullet list multilevel"/>
    <w:basedOn w:val="Normal"/>
    <w:uiPriority w:val="1"/>
    <w:qFormat/>
    <w:rsid w:val="00C17459"/>
    <w:pPr>
      <w:numPr>
        <w:numId w:val="14"/>
      </w:numPr>
    </w:pPr>
  </w:style>
  <w:style w:type="paragraph" w:customStyle="1" w:styleId="Bulletlevel2CSC">
    <w:name w:val="Bullet level 2 CSC"/>
    <w:basedOn w:val="Normal"/>
    <w:semiHidden/>
    <w:qFormat/>
    <w:rsid w:val="00C17459"/>
    <w:pPr>
      <w:numPr>
        <w:ilvl w:val="1"/>
        <w:numId w:val="14"/>
      </w:numPr>
      <w:spacing w:after="60"/>
    </w:pPr>
  </w:style>
  <w:style w:type="paragraph" w:customStyle="1" w:styleId="Bulletlevel3CSC">
    <w:name w:val="Bullet level 3 CSC"/>
    <w:basedOn w:val="Normal"/>
    <w:semiHidden/>
    <w:qFormat/>
    <w:rsid w:val="00C17459"/>
    <w:pPr>
      <w:numPr>
        <w:ilvl w:val="2"/>
        <w:numId w:val="14"/>
      </w:numPr>
      <w:spacing w:after="60"/>
    </w:pPr>
  </w:style>
  <w:style w:type="table" w:styleId="MediumGrid3-Accent1">
    <w:name w:val="Medium Grid 3 Accent 1"/>
    <w:basedOn w:val="TableNormal"/>
    <w:uiPriority w:val="69"/>
    <w:rsid w:val="00BF3F0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CB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1BB0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1BB0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1BB0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1BB0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A6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A61" w:themeFill="accent1" w:themeFillTint="7F"/>
      </w:tcPr>
    </w:tblStylePr>
  </w:style>
  <w:style w:type="paragraph" w:customStyle="1" w:styleId="Numberlevel2CSC">
    <w:name w:val="Number level 2 CSC"/>
    <w:basedOn w:val="Normal"/>
    <w:semiHidden/>
    <w:qFormat/>
    <w:rsid w:val="00B843BC"/>
    <w:pPr>
      <w:numPr>
        <w:ilvl w:val="1"/>
        <w:numId w:val="9"/>
      </w:numPr>
      <w:spacing w:after="60"/>
    </w:pPr>
  </w:style>
  <w:style w:type="paragraph" w:customStyle="1" w:styleId="Numberlevel3CSC">
    <w:name w:val="Number level 3 CSC"/>
    <w:basedOn w:val="Normal"/>
    <w:semiHidden/>
    <w:qFormat/>
    <w:rsid w:val="00B843BC"/>
    <w:pPr>
      <w:numPr>
        <w:ilvl w:val="2"/>
        <w:numId w:val="9"/>
      </w:numPr>
      <w:spacing w:after="60"/>
    </w:pPr>
  </w:style>
  <w:style w:type="numbering" w:customStyle="1" w:styleId="CSCMultilevelnumberedlist">
    <w:name w:val="CSC Multilevel numbered list"/>
    <w:uiPriority w:val="99"/>
    <w:rsid w:val="00B843BC"/>
    <w:pPr>
      <w:numPr>
        <w:numId w:val="9"/>
      </w:numPr>
    </w:pPr>
  </w:style>
  <w:style w:type="paragraph" w:customStyle="1" w:styleId="Numberlevel4CSC">
    <w:name w:val="Number level 4 CSC"/>
    <w:basedOn w:val="Normal"/>
    <w:semiHidden/>
    <w:qFormat/>
    <w:rsid w:val="00B843BC"/>
    <w:pPr>
      <w:numPr>
        <w:ilvl w:val="3"/>
        <w:numId w:val="9"/>
      </w:numPr>
      <w:spacing w:after="60"/>
      <w:ind w:left="1429"/>
    </w:pPr>
  </w:style>
  <w:style w:type="paragraph" w:customStyle="1" w:styleId="REsubjectline">
    <w:name w:val="RE: subject line"/>
    <w:basedOn w:val="Normal"/>
    <w:next w:val="Normal"/>
    <w:semiHidden/>
    <w:rsid w:val="009F1141"/>
    <w:rPr>
      <w:rFonts w:ascii="Franklin Gothic Medium" w:hAnsi="Franklin Gothic Medium"/>
    </w:rPr>
  </w:style>
  <w:style w:type="paragraph" w:customStyle="1" w:styleId="Recipientname">
    <w:name w:val="Recipient name"/>
    <w:basedOn w:val="Normal"/>
    <w:next w:val="Normal"/>
    <w:semiHidden/>
    <w:rsid w:val="003722B8"/>
    <w:pPr>
      <w:spacing w:before="720"/>
    </w:pPr>
  </w:style>
  <w:style w:type="paragraph" w:customStyle="1" w:styleId="Refnumber">
    <w:name w:val="Ref number"/>
    <w:basedOn w:val="Normal"/>
    <w:next w:val="Normal"/>
    <w:semiHidden/>
    <w:rsid w:val="003722B8"/>
    <w:pPr>
      <w:spacing w:after="360"/>
      <w:contextualSpacing/>
    </w:pPr>
    <w:rPr>
      <w:sz w:val="18"/>
    </w:rPr>
  </w:style>
  <w:style w:type="paragraph" w:customStyle="1" w:styleId="Addresseedetails">
    <w:name w:val="Addressee details"/>
    <w:basedOn w:val="Normal"/>
    <w:semiHidden/>
    <w:rsid w:val="003722B8"/>
    <w:pPr>
      <w:spacing w:after="60"/>
    </w:pPr>
  </w:style>
  <w:style w:type="table" w:styleId="DarkList-Accent6">
    <w:name w:val="Dark List Accent 6"/>
    <w:basedOn w:val="TableNormal"/>
    <w:uiPriority w:val="70"/>
    <w:locked/>
    <w:rsid w:val="00BF3F02"/>
    <w:rPr>
      <w:color w:val="FFFFFF" w:themeColor="background1"/>
    </w:rPr>
    <w:tblPr>
      <w:tblStyleRowBandSize w:val="1"/>
      <w:tblStyleColBandSize w:val="1"/>
    </w:tblPr>
    <w:tcPr>
      <w:shd w:val="clear" w:color="auto" w:fill="0073C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86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559B"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559B" w:themeFill="accent6" w:themeFillShade="BF"/>
      </w:tcPr>
    </w:tblStylePr>
    <w:tblStylePr w:type="band1Vert">
      <w:tblPr/>
      <w:tcPr>
        <w:tcBorders>
          <w:top w:val="nil"/>
          <w:left w:val="nil"/>
          <w:bottom w:val="nil"/>
          <w:right w:val="nil"/>
          <w:insideH w:val="nil"/>
          <w:insideV w:val="nil"/>
        </w:tcBorders>
        <w:shd w:val="clear" w:color="auto" w:fill="00559B" w:themeFill="accent6" w:themeFillShade="BF"/>
      </w:tcPr>
    </w:tblStylePr>
    <w:tblStylePr w:type="band1Horz">
      <w:tblPr/>
      <w:tcPr>
        <w:tcBorders>
          <w:top w:val="nil"/>
          <w:left w:val="nil"/>
          <w:bottom w:val="nil"/>
          <w:right w:val="nil"/>
          <w:insideH w:val="nil"/>
          <w:insideV w:val="nil"/>
        </w:tcBorders>
        <w:shd w:val="clear" w:color="auto" w:fill="00559B" w:themeFill="accent6" w:themeFillShade="BF"/>
      </w:tcPr>
    </w:tblStylePr>
  </w:style>
  <w:style w:type="numbering" w:customStyle="1" w:styleId="CSCBulletlist">
    <w:name w:val="CSC Bullet list"/>
    <w:basedOn w:val="NoList"/>
    <w:uiPriority w:val="99"/>
    <w:rsid w:val="00C17459"/>
    <w:pPr>
      <w:numPr>
        <w:numId w:val="14"/>
      </w:numPr>
    </w:pPr>
  </w:style>
  <w:style w:type="table" w:styleId="MediumGrid3-Accent6">
    <w:name w:val="Medium Grid 3 Accent 6"/>
    <w:basedOn w:val="TableNormal"/>
    <w:uiPriority w:val="69"/>
    <w:rsid w:val="00BF3F0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4DD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3C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3C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3C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3C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8BB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8BBFF" w:themeFill="accent6" w:themeFillTint="7F"/>
      </w:tcPr>
    </w:tblStylePr>
  </w:style>
  <w:style w:type="paragraph" w:styleId="EnvelopeAddress">
    <w:name w:val="envelope address"/>
    <w:basedOn w:val="Normal"/>
    <w:semiHidden/>
    <w:rsid w:val="005B30E6"/>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semiHidden/>
    <w:rsid w:val="005B30E6"/>
    <w:rPr>
      <w:rFonts w:eastAsiaTheme="majorEastAsia" w:cstheme="majorBidi"/>
      <w:sz w:val="20"/>
      <w:szCs w:val="20"/>
    </w:rPr>
  </w:style>
  <w:style w:type="paragraph" w:styleId="Index1">
    <w:name w:val="index 1"/>
    <w:basedOn w:val="Normal"/>
    <w:next w:val="Normal"/>
    <w:autoRedefine/>
    <w:semiHidden/>
    <w:rsid w:val="005B30E6"/>
    <w:pPr>
      <w:ind w:left="220" w:hanging="220"/>
    </w:pPr>
  </w:style>
  <w:style w:type="paragraph" w:styleId="IndexHeading">
    <w:name w:val="index heading"/>
    <w:basedOn w:val="Normal"/>
    <w:next w:val="Index1"/>
    <w:semiHidden/>
    <w:rsid w:val="005B30E6"/>
    <w:rPr>
      <w:rFonts w:eastAsiaTheme="majorEastAsia" w:cstheme="majorBidi"/>
      <w:b/>
      <w:bCs/>
    </w:rPr>
  </w:style>
  <w:style w:type="table" w:styleId="MediumGrid2">
    <w:name w:val="Medium Grid 2"/>
    <w:basedOn w:val="TableNormal"/>
    <w:uiPriority w:val="68"/>
    <w:rsid w:val="005B30E6"/>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5B30E6"/>
    <w:rPr>
      <w:rFonts w:eastAsiaTheme="majorEastAsia" w:cstheme="majorBidi"/>
      <w:color w:val="000000" w:themeColor="text1"/>
    </w:rPr>
    <w:tblPr>
      <w:tblStyleRowBandSize w:val="1"/>
      <w:tblStyleColBandSize w:val="1"/>
      <w:tblBorders>
        <w:top w:val="single" w:sz="8" w:space="0" w:color="C1BB00" w:themeColor="accent1"/>
        <w:left w:val="single" w:sz="8" w:space="0" w:color="C1BB00" w:themeColor="accent1"/>
        <w:bottom w:val="single" w:sz="8" w:space="0" w:color="C1BB00" w:themeColor="accent1"/>
        <w:right w:val="single" w:sz="8" w:space="0" w:color="C1BB00" w:themeColor="accent1"/>
        <w:insideH w:val="single" w:sz="8" w:space="0" w:color="C1BB00" w:themeColor="accent1"/>
        <w:insideV w:val="single" w:sz="8" w:space="0" w:color="C1BB00" w:themeColor="accent1"/>
      </w:tblBorders>
    </w:tblPr>
    <w:tcPr>
      <w:shd w:val="clear" w:color="auto" w:fill="FFFCB0" w:themeFill="accent1" w:themeFillTint="3F"/>
    </w:tcPr>
    <w:tblStylePr w:type="firstRow">
      <w:rPr>
        <w:b/>
        <w:bCs/>
        <w:color w:val="000000" w:themeColor="text1"/>
      </w:rPr>
      <w:tblPr/>
      <w:tcPr>
        <w:shd w:val="clear" w:color="auto" w:fill="FFFED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DBF" w:themeFill="accent1" w:themeFillTint="33"/>
      </w:tcPr>
    </w:tblStylePr>
    <w:tblStylePr w:type="band1Vert">
      <w:tblPr/>
      <w:tcPr>
        <w:shd w:val="clear" w:color="auto" w:fill="FFFA61" w:themeFill="accent1" w:themeFillTint="7F"/>
      </w:tcPr>
    </w:tblStylePr>
    <w:tblStylePr w:type="band1Horz">
      <w:tblPr/>
      <w:tcPr>
        <w:tcBorders>
          <w:insideH w:val="single" w:sz="6" w:space="0" w:color="C1BB00" w:themeColor="accent1"/>
          <w:insideV w:val="single" w:sz="6" w:space="0" w:color="C1BB00" w:themeColor="accent1"/>
        </w:tcBorders>
        <w:shd w:val="clear" w:color="auto" w:fill="FFFA6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5B30E6"/>
    <w:rPr>
      <w:rFonts w:eastAsiaTheme="majorEastAsia" w:cstheme="majorBidi"/>
      <w:color w:val="000000" w:themeColor="text1"/>
    </w:rPr>
    <w:tblPr>
      <w:tblStyleRowBandSize w:val="1"/>
      <w:tblStyleColBandSize w:val="1"/>
      <w:tblBorders>
        <w:top w:val="single" w:sz="8" w:space="0" w:color="53682B" w:themeColor="accent2"/>
        <w:left w:val="single" w:sz="8" w:space="0" w:color="53682B" w:themeColor="accent2"/>
        <w:bottom w:val="single" w:sz="8" w:space="0" w:color="53682B" w:themeColor="accent2"/>
        <w:right w:val="single" w:sz="8" w:space="0" w:color="53682B" w:themeColor="accent2"/>
        <w:insideH w:val="single" w:sz="8" w:space="0" w:color="53682B" w:themeColor="accent2"/>
        <w:insideV w:val="single" w:sz="8" w:space="0" w:color="53682B" w:themeColor="accent2"/>
      </w:tblBorders>
    </w:tblPr>
    <w:tcPr>
      <w:shd w:val="clear" w:color="auto" w:fill="D7E4BF" w:themeFill="accent2" w:themeFillTint="3F"/>
    </w:tcPr>
    <w:tblStylePr w:type="firstRow">
      <w:rPr>
        <w:b/>
        <w:bCs/>
        <w:color w:val="000000" w:themeColor="text1"/>
      </w:rPr>
      <w:tblPr/>
      <w:tcPr>
        <w:shd w:val="clear" w:color="auto" w:fill="EFF4E5"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E9CB" w:themeFill="accent2" w:themeFillTint="33"/>
      </w:tcPr>
    </w:tblStylePr>
    <w:tblStylePr w:type="band1Vert">
      <w:tblPr/>
      <w:tcPr>
        <w:shd w:val="clear" w:color="auto" w:fill="B0CA7E" w:themeFill="accent2" w:themeFillTint="7F"/>
      </w:tcPr>
    </w:tblStylePr>
    <w:tblStylePr w:type="band1Horz">
      <w:tblPr/>
      <w:tcPr>
        <w:tcBorders>
          <w:insideH w:val="single" w:sz="6" w:space="0" w:color="53682B" w:themeColor="accent2"/>
          <w:insideV w:val="single" w:sz="6" w:space="0" w:color="53682B" w:themeColor="accent2"/>
        </w:tcBorders>
        <w:shd w:val="clear" w:color="auto" w:fill="B0CA7E"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5B30E6"/>
    <w:rPr>
      <w:rFonts w:eastAsiaTheme="majorEastAsia" w:cstheme="majorBidi"/>
      <w:color w:val="000000" w:themeColor="text1"/>
    </w:rPr>
    <w:tblPr>
      <w:tblStyleRowBandSize w:val="1"/>
      <w:tblStyleColBandSize w:val="1"/>
      <w:tblBorders>
        <w:top w:val="single" w:sz="8" w:space="0" w:color="C75B12" w:themeColor="accent3"/>
        <w:left w:val="single" w:sz="8" w:space="0" w:color="C75B12" w:themeColor="accent3"/>
        <w:bottom w:val="single" w:sz="8" w:space="0" w:color="C75B12" w:themeColor="accent3"/>
        <w:right w:val="single" w:sz="8" w:space="0" w:color="C75B12" w:themeColor="accent3"/>
        <w:insideH w:val="single" w:sz="8" w:space="0" w:color="C75B12" w:themeColor="accent3"/>
        <w:insideV w:val="single" w:sz="8" w:space="0" w:color="C75B12" w:themeColor="accent3"/>
      </w:tblBorders>
    </w:tblPr>
    <w:tcPr>
      <w:shd w:val="clear" w:color="auto" w:fill="F9D4BC" w:themeFill="accent3" w:themeFillTint="3F"/>
    </w:tcPr>
    <w:tblStylePr w:type="firstRow">
      <w:rPr>
        <w:b/>
        <w:bCs/>
        <w:color w:val="000000" w:themeColor="text1"/>
      </w:rPr>
      <w:tblPr/>
      <w:tcPr>
        <w:shd w:val="clear" w:color="auto" w:fill="FCEEE4"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DCC9" w:themeFill="accent3" w:themeFillTint="33"/>
      </w:tcPr>
    </w:tblStylePr>
    <w:tblStylePr w:type="band1Vert">
      <w:tblPr/>
      <w:tcPr>
        <w:shd w:val="clear" w:color="auto" w:fill="F3A979" w:themeFill="accent3" w:themeFillTint="7F"/>
      </w:tcPr>
    </w:tblStylePr>
    <w:tblStylePr w:type="band1Horz">
      <w:tblPr/>
      <w:tcPr>
        <w:tcBorders>
          <w:insideH w:val="single" w:sz="6" w:space="0" w:color="C75B12" w:themeColor="accent3"/>
          <w:insideV w:val="single" w:sz="6" w:space="0" w:color="C75B12" w:themeColor="accent3"/>
        </w:tcBorders>
        <w:shd w:val="clear" w:color="auto" w:fill="F3A979"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5B30E6"/>
    <w:rPr>
      <w:rFonts w:eastAsiaTheme="majorEastAsia" w:cstheme="majorBidi"/>
      <w:color w:val="000000" w:themeColor="text1"/>
    </w:rPr>
    <w:tblPr>
      <w:tblStyleRowBandSize w:val="1"/>
      <w:tblStyleColBandSize w:val="1"/>
      <w:tblBorders>
        <w:top w:val="single" w:sz="8" w:space="0" w:color="A22B38" w:themeColor="accent4"/>
        <w:left w:val="single" w:sz="8" w:space="0" w:color="A22B38" w:themeColor="accent4"/>
        <w:bottom w:val="single" w:sz="8" w:space="0" w:color="A22B38" w:themeColor="accent4"/>
        <w:right w:val="single" w:sz="8" w:space="0" w:color="A22B38" w:themeColor="accent4"/>
        <w:insideH w:val="single" w:sz="8" w:space="0" w:color="A22B38" w:themeColor="accent4"/>
        <w:insideV w:val="single" w:sz="8" w:space="0" w:color="A22B38" w:themeColor="accent4"/>
      </w:tblBorders>
    </w:tblPr>
    <w:tcPr>
      <w:shd w:val="clear" w:color="auto" w:fill="EFC3C7" w:themeFill="accent4" w:themeFillTint="3F"/>
    </w:tcPr>
    <w:tblStylePr w:type="firstRow">
      <w:rPr>
        <w:b/>
        <w:bCs/>
        <w:color w:val="000000" w:themeColor="text1"/>
      </w:rPr>
      <w:tblPr/>
      <w:tcPr>
        <w:shd w:val="clear" w:color="auto" w:fill="F8E7E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D2" w:themeFill="accent4" w:themeFillTint="33"/>
      </w:tcPr>
    </w:tblStylePr>
    <w:tblStylePr w:type="band1Vert">
      <w:tblPr/>
      <w:tcPr>
        <w:shd w:val="clear" w:color="auto" w:fill="DF8690" w:themeFill="accent4" w:themeFillTint="7F"/>
      </w:tcPr>
    </w:tblStylePr>
    <w:tblStylePr w:type="band1Horz">
      <w:tblPr/>
      <w:tcPr>
        <w:tcBorders>
          <w:insideH w:val="single" w:sz="6" w:space="0" w:color="A22B38" w:themeColor="accent4"/>
          <w:insideV w:val="single" w:sz="6" w:space="0" w:color="A22B38" w:themeColor="accent4"/>
        </w:tcBorders>
        <w:shd w:val="clear" w:color="auto" w:fill="DF869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5B30E6"/>
    <w:rPr>
      <w:rFonts w:eastAsiaTheme="majorEastAsia" w:cstheme="majorBidi"/>
      <w:color w:val="000000" w:themeColor="text1"/>
    </w:rPr>
    <w:tblPr>
      <w:tblStyleRowBandSize w:val="1"/>
      <w:tblStyleColBandSize w:val="1"/>
      <w:tblBorders>
        <w:top w:val="single" w:sz="8" w:space="0" w:color="5E2750" w:themeColor="accent5"/>
        <w:left w:val="single" w:sz="8" w:space="0" w:color="5E2750" w:themeColor="accent5"/>
        <w:bottom w:val="single" w:sz="8" w:space="0" w:color="5E2750" w:themeColor="accent5"/>
        <w:right w:val="single" w:sz="8" w:space="0" w:color="5E2750" w:themeColor="accent5"/>
        <w:insideH w:val="single" w:sz="8" w:space="0" w:color="5E2750" w:themeColor="accent5"/>
        <w:insideV w:val="single" w:sz="8" w:space="0" w:color="5E2750" w:themeColor="accent5"/>
      </w:tblBorders>
    </w:tblPr>
    <w:tcPr>
      <w:shd w:val="clear" w:color="auto" w:fill="E3BDD9" w:themeFill="accent5" w:themeFillTint="3F"/>
    </w:tcPr>
    <w:tblStylePr w:type="firstRow">
      <w:rPr>
        <w:b/>
        <w:bCs/>
        <w:color w:val="000000" w:themeColor="text1"/>
      </w:rPr>
      <w:tblPr/>
      <w:tcPr>
        <w:shd w:val="clear" w:color="auto" w:fill="F4E4F0"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C9E0" w:themeFill="accent5" w:themeFillTint="33"/>
      </w:tcPr>
    </w:tblStylePr>
    <w:tblStylePr w:type="band1Vert">
      <w:tblPr/>
      <w:tcPr>
        <w:shd w:val="clear" w:color="auto" w:fill="C77AB4" w:themeFill="accent5" w:themeFillTint="7F"/>
      </w:tcPr>
    </w:tblStylePr>
    <w:tblStylePr w:type="band1Horz">
      <w:tblPr/>
      <w:tcPr>
        <w:tcBorders>
          <w:insideH w:val="single" w:sz="6" w:space="0" w:color="5E2750" w:themeColor="accent5"/>
          <w:insideV w:val="single" w:sz="6" w:space="0" w:color="5E2750" w:themeColor="accent5"/>
        </w:tcBorders>
        <w:shd w:val="clear" w:color="auto" w:fill="C77AB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5B30E6"/>
    <w:rPr>
      <w:rFonts w:eastAsiaTheme="majorEastAsia" w:cstheme="majorBidi"/>
      <w:color w:val="000000" w:themeColor="text1"/>
    </w:rPr>
    <w:tblPr>
      <w:tblStyleRowBandSize w:val="1"/>
      <w:tblStyleColBandSize w:val="1"/>
      <w:tblBorders>
        <w:top w:val="single" w:sz="8" w:space="0" w:color="0073CF" w:themeColor="accent6"/>
        <w:left w:val="single" w:sz="8" w:space="0" w:color="0073CF" w:themeColor="accent6"/>
        <w:bottom w:val="single" w:sz="8" w:space="0" w:color="0073CF" w:themeColor="accent6"/>
        <w:right w:val="single" w:sz="8" w:space="0" w:color="0073CF" w:themeColor="accent6"/>
        <w:insideH w:val="single" w:sz="8" w:space="0" w:color="0073CF" w:themeColor="accent6"/>
        <w:insideV w:val="single" w:sz="8" w:space="0" w:color="0073CF" w:themeColor="accent6"/>
      </w:tblBorders>
    </w:tblPr>
    <w:tcPr>
      <w:shd w:val="clear" w:color="auto" w:fill="B4DDFF" w:themeFill="accent6" w:themeFillTint="3F"/>
    </w:tcPr>
    <w:tblStylePr w:type="firstRow">
      <w:rPr>
        <w:b/>
        <w:bCs/>
        <w:color w:val="000000" w:themeColor="text1"/>
      </w:rPr>
      <w:tblPr/>
      <w:tcPr>
        <w:shd w:val="clear" w:color="auto" w:fill="E1F1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3FF" w:themeFill="accent6" w:themeFillTint="33"/>
      </w:tcPr>
    </w:tblStylePr>
    <w:tblStylePr w:type="band1Vert">
      <w:tblPr/>
      <w:tcPr>
        <w:shd w:val="clear" w:color="auto" w:fill="68BBFF" w:themeFill="accent6" w:themeFillTint="7F"/>
      </w:tcPr>
    </w:tblStylePr>
    <w:tblStylePr w:type="band1Horz">
      <w:tblPr/>
      <w:tcPr>
        <w:tcBorders>
          <w:insideH w:val="single" w:sz="6" w:space="0" w:color="0073CF" w:themeColor="accent6"/>
          <w:insideV w:val="single" w:sz="6" w:space="0" w:color="0073CF" w:themeColor="accent6"/>
        </w:tcBorders>
        <w:shd w:val="clear" w:color="auto" w:fill="68BBFF" w:themeFill="accent6" w:themeFillTint="7F"/>
      </w:tcPr>
    </w:tblStylePr>
    <w:tblStylePr w:type="nwCell">
      <w:tblPr/>
      <w:tcPr>
        <w:shd w:val="clear" w:color="auto" w:fill="FFFFFF" w:themeFill="background1"/>
      </w:tcPr>
    </w:tblStylePr>
  </w:style>
  <w:style w:type="table" w:styleId="MediumList2">
    <w:name w:val="Medium List 2"/>
    <w:basedOn w:val="TableNormal"/>
    <w:uiPriority w:val="66"/>
    <w:rsid w:val="005B30E6"/>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5B30E6"/>
    <w:rPr>
      <w:rFonts w:eastAsiaTheme="majorEastAsia" w:cstheme="majorBidi"/>
      <w:color w:val="000000" w:themeColor="text1"/>
    </w:rPr>
    <w:tblPr>
      <w:tblStyleRowBandSize w:val="1"/>
      <w:tblStyleColBandSize w:val="1"/>
      <w:tblBorders>
        <w:top w:val="single" w:sz="8" w:space="0" w:color="C1BB00" w:themeColor="accent1"/>
        <w:left w:val="single" w:sz="8" w:space="0" w:color="C1BB00" w:themeColor="accent1"/>
        <w:bottom w:val="single" w:sz="8" w:space="0" w:color="C1BB00" w:themeColor="accent1"/>
        <w:right w:val="single" w:sz="8" w:space="0" w:color="C1BB00" w:themeColor="accent1"/>
      </w:tblBorders>
    </w:tblPr>
    <w:tblStylePr w:type="firstRow">
      <w:rPr>
        <w:sz w:val="24"/>
        <w:szCs w:val="24"/>
      </w:rPr>
      <w:tblPr/>
      <w:tcPr>
        <w:tcBorders>
          <w:top w:val="nil"/>
          <w:left w:val="nil"/>
          <w:bottom w:val="single" w:sz="24" w:space="0" w:color="C1BB00" w:themeColor="accent1"/>
          <w:right w:val="nil"/>
          <w:insideH w:val="nil"/>
          <w:insideV w:val="nil"/>
        </w:tcBorders>
        <w:shd w:val="clear" w:color="auto" w:fill="FFFFFF" w:themeFill="background1"/>
      </w:tcPr>
    </w:tblStylePr>
    <w:tblStylePr w:type="lastRow">
      <w:tblPr/>
      <w:tcPr>
        <w:tcBorders>
          <w:top w:val="single" w:sz="8" w:space="0" w:color="C1BB00"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1BB00" w:themeColor="accent1"/>
          <w:insideH w:val="nil"/>
          <w:insideV w:val="nil"/>
        </w:tcBorders>
        <w:shd w:val="clear" w:color="auto" w:fill="FFFFFF" w:themeFill="background1"/>
      </w:tcPr>
    </w:tblStylePr>
    <w:tblStylePr w:type="lastCol">
      <w:tblPr/>
      <w:tcPr>
        <w:tcBorders>
          <w:top w:val="nil"/>
          <w:left w:val="single" w:sz="8" w:space="0" w:color="C1BB0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CB0" w:themeFill="accent1" w:themeFillTint="3F"/>
      </w:tcPr>
    </w:tblStylePr>
    <w:tblStylePr w:type="band1Horz">
      <w:tblPr/>
      <w:tcPr>
        <w:tcBorders>
          <w:top w:val="nil"/>
          <w:bottom w:val="nil"/>
          <w:insideH w:val="nil"/>
          <w:insideV w:val="nil"/>
        </w:tcBorders>
        <w:shd w:val="clear" w:color="auto" w:fill="FFFCB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5B30E6"/>
    <w:rPr>
      <w:rFonts w:eastAsiaTheme="majorEastAsia" w:cstheme="majorBidi"/>
      <w:color w:val="000000" w:themeColor="text1"/>
    </w:rPr>
    <w:tblPr>
      <w:tblStyleRowBandSize w:val="1"/>
      <w:tblStyleColBandSize w:val="1"/>
      <w:tblBorders>
        <w:top w:val="single" w:sz="8" w:space="0" w:color="53682B" w:themeColor="accent2"/>
        <w:left w:val="single" w:sz="8" w:space="0" w:color="53682B" w:themeColor="accent2"/>
        <w:bottom w:val="single" w:sz="8" w:space="0" w:color="53682B" w:themeColor="accent2"/>
        <w:right w:val="single" w:sz="8" w:space="0" w:color="53682B" w:themeColor="accent2"/>
      </w:tblBorders>
    </w:tblPr>
    <w:tblStylePr w:type="firstRow">
      <w:rPr>
        <w:sz w:val="24"/>
        <w:szCs w:val="24"/>
      </w:rPr>
      <w:tblPr/>
      <w:tcPr>
        <w:tcBorders>
          <w:top w:val="nil"/>
          <w:left w:val="nil"/>
          <w:bottom w:val="single" w:sz="24" w:space="0" w:color="53682B" w:themeColor="accent2"/>
          <w:right w:val="nil"/>
          <w:insideH w:val="nil"/>
          <w:insideV w:val="nil"/>
        </w:tcBorders>
        <w:shd w:val="clear" w:color="auto" w:fill="FFFFFF" w:themeFill="background1"/>
      </w:tcPr>
    </w:tblStylePr>
    <w:tblStylePr w:type="lastRow">
      <w:tblPr/>
      <w:tcPr>
        <w:tcBorders>
          <w:top w:val="single" w:sz="8" w:space="0" w:color="53682B"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3682B" w:themeColor="accent2"/>
          <w:insideH w:val="nil"/>
          <w:insideV w:val="nil"/>
        </w:tcBorders>
        <w:shd w:val="clear" w:color="auto" w:fill="FFFFFF" w:themeFill="background1"/>
      </w:tcPr>
    </w:tblStylePr>
    <w:tblStylePr w:type="lastCol">
      <w:tblPr/>
      <w:tcPr>
        <w:tcBorders>
          <w:top w:val="nil"/>
          <w:left w:val="single" w:sz="8" w:space="0" w:color="53682B"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E4BF" w:themeFill="accent2" w:themeFillTint="3F"/>
      </w:tcPr>
    </w:tblStylePr>
    <w:tblStylePr w:type="band1Horz">
      <w:tblPr/>
      <w:tcPr>
        <w:tcBorders>
          <w:top w:val="nil"/>
          <w:bottom w:val="nil"/>
          <w:insideH w:val="nil"/>
          <w:insideV w:val="nil"/>
        </w:tcBorders>
        <w:shd w:val="clear" w:color="auto" w:fill="D7E4B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5B30E6"/>
    <w:rPr>
      <w:rFonts w:eastAsiaTheme="majorEastAsia" w:cstheme="majorBidi"/>
      <w:color w:val="000000" w:themeColor="text1"/>
    </w:rPr>
    <w:tblPr>
      <w:tblStyleRowBandSize w:val="1"/>
      <w:tblStyleColBandSize w:val="1"/>
      <w:tblBorders>
        <w:top w:val="single" w:sz="8" w:space="0" w:color="C75B12" w:themeColor="accent3"/>
        <w:left w:val="single" w:sz="8" w:space="0" w:color="C75B12" w:themeColor="accent3"/>
        <w:bottom w:val="single" w:sz="8" w:space="0" w:color="C75B12" w:themeColor="accent3"/>
        <w:right w:val="single" w:sz="8" w:space="0" w:color="C75B12" w:themeColor="accent3"/>
      </w:tblBorders>
    </w:tblPr>
    <w:tblStylePr w:type="firstRow">
      <w:rPr>
        <w:sz w:val="24"/>
        <w:szCs w:val="24"/>
      </w:rPr>
      <w:tblPr/>
      <w:tcPr>
        <w:tcBorders>
          <w:top w:val="nil"/>
          <w:left w:val="nil"/>
          <w:bottom w:val="single" w:sz="24" w:space="0" w:color="C75B12" w:themeColor="accent3"/>
          <w:right w:val="nil"/>
          <w:insideH w:val="nil"/>
          <w:insideV w:val="nil"/>
        </w:tcBorders>
        <w:shd w:val="clear" w:color="auto" w:fill="FFFFFF" w:themeFill="background1"/>
      </w:tcPr>
    </w:tblStylePr>
    <w:tblStylePr w:type="lastRow">
      <w:tblPr/>
      <w:tcPr>
        <w:tcBorders>
          <w:top w:val="single" w:sz="8" w:space="0" w:color="C75B12"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75B12" w:themeColor="accent3"/>
          <w:insideH w:val="nil"/>
          <w:insideV w:val="nil"/>
        </w:tcBorders>
        <w:shd w:val="clear" w:color="auto" w:fill="FFFFFF" w:themeFill="background1"/>
      </w:tcPr>
    </w:tblStylePr>
    <w:tblStylePr w:type="lastCol">
      <w:tblPr/>
      <w:tcPr>
        <w:tcBorders>
          <w:top w:val="nil"/>
          <w:left w:val="single" w:sz="8" w:space="0" w:color="C75B12"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4BC" w:themeFill="accent3" w:themeFillTint="3F"/>
      </w:tcPr>
    </w:tblStylePr>
    <w:tblStylePr w:type="band1Horz">
      <w:tblPr/>
      <w:tcPr>
        <w:tcBorders>
          <w:top w:val="nil"/>
          <w:bottom w:val="nil"/>
          <w:insideH w:val="nil"/>
          <w:insideV w:val="nil"/>
        </w:tcBorders>
        <w:shd w:val="clear" w:color="auto" w:fill="F9D4BC"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5B30E6"/>
    <w:rPr>
      <w:rFonts w:eastAsiaTheme="majorEastAsia" w:cstheme="majorBidi"/>
      <w:color w:val="000000" w:themeColor="text1"/>
    </w:rPr>
    <w:tblPr>
      <w:tblStyleRowBandSize w:val="1"/>
      <w:tblStyleColBandSize w:val="1"/>
      <w:tblBorders>
        <w:top w:val="single" w:sz="8" w:space="0" w:color="A22B38" w:themeColor="accent4"/>
        <w:left w:val="single" w:sz="8" w:space="0" w:color="A22B38" w:themeColor="accent4"/>
        <w:bottom w:val="single" w:sz="8" w:space="0" w:color="A22B38" w:themeColor="accent4"/>
        <w:right w:val="single" w:sz="8" w:space="0" w:color="A22B38" w:themeColor="accent4"/>
      </w:tblBorders>
    </w:tblPr>
    <w:tblStylePr w:type="firstRow">
      <w:rPr>
        <w:sz w:val="24"/>
        <w:szCs w:val="24"/>
      </w:rPr>
      <w:tblPr/>
      <w:tcPr>
        <w:tcBorders>
          <w:top w:val="nil"/>
          <w:left w:val="nil"/>
          <w:bottom w:val="single" w:sz="24" w:space="0" w:color="A22B38" w:themeColor="accent4"/>
          <w:right w:val="nil"/>
          <w:insideH w:val="nil"/>
          <w:insideV w:val="nil"/>
        </w:tcBorders>
        <w:shd w:val="clear" w:color="auto" w:fill="FFFFFF" w:themeFill="background1"/>
      </w:tcPr>
    </w:tblStylePr>
    <w:tblStylePr w:type="lastRow">
      <w:tblPr/>
      <w:tcPr>
        <w:tcBorders>
          <w:top w:val="single" w:sz="8" w:space="0" w:color="A22B3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22B38" w:themeColor="accent4"/>
          <w:insideH w:val="nil"/>
          <w:insideV w:val="nil"/>
        </w:tcBorders>
        <w:shd w:val="clear" w:color="auto" w:fill="FFFFFF" w:themeFill="background1"/>
      </w:tcPr>
    </w:tblStylePr>
    <w:tblStylePr w:type="lastCol">
      <w:tblPr/>
      <w:tcPr>
        <w:tcBorders>
          <w:top w:val="nil"/>
          <w:left w:val="single" w:sz="8" w:space="0" w:color="A22B3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C7" w:themeFill="accent4" w:themeFillTint="3F"/>
      </w:tcPr>
    </w:tblStylePr>
    <w:tblStylePr w:type="band1Horz">
      <w:tblPr/>
      <w:tcPr>
        <w:tcBorders>
          <w:top w:val="nil"/>
          <w:bottom w:val="nil"/>
          <w:insideH w:val="nil"/>
          <w:insideV w:val="nil"/>
        </w:tcBorders>
        <w:shd w:val="clear" w:color="auto" w:fill="EFC3C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5B30E6"/>
    <w:rPr>
      <w:rFonts w:eastAsiaTheme="majorEastAsia" w:cstheme="majorBidi"/>
      <w:color w:val="000000" w:themeColor="text1"/>
    </w:rPr>
    <w:tblPr>
      <w:tblStyleRowBandSize w:val="1"/>
      <w:tblStyleColBandSize w:val="1"/>
      <w:tblBorders>
        <w:top w:val="single" w:sz="8" w:space="0" w:color="5E2750" w:themeColor="accent5"/>
        <w:left w:val="single" w:sz="8" w:space="0" w:color="5E2750" w:themeColor="accent5"/>
        <w:bottom w:val="single" w:sz="8" w:space="0" w:color="5E2750" w:themeColor="accent5"/>
        <w:right w:val="single" w:sz="8" w:space="0" w:color="5E2750" w:themeColor="accent5"/>
      </w:tblBorders>
    </w:tblPr>
    <w:tblStylePr w:type="firstRow">
      <w:rPr>
        <w:sz w:val="24"/>
        <w:szCs w:val="24"/>
      </w:rPr>
      <w:tblPr/>
      <w:tcPr>
        <w:tcBorders>
          <w:top w:val="nil"/>
          <w:left w:val="nil"/>
          <w:bottom w:val="single" w:sz="24" w:space="0" w:color="5E2750" w:themeColor="accent5"/>
          <w:right w:val="nil"/>
          <w:insideH w:val="nil"/>
          <w:insideV w:val="nil"/>
        </w:tcBorders>
        <w:shd w:val="clear" w:color="auto" w:fill="FFFFFF" w:themeFill="background1"/>
      </w:tcPr>
    </w:tblStylePr>
    <w:tblStylePr w:type="lastRow">
      <w:tblPr/>
      <w:tcPr>
        <w:tcBorders>
          <w:top w:val="single" w:sz="8" w:space="0" w:color="5E275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E2750" w:themeColor="accent5"/>
          <w:insideH w:val="nil"/>
          <w:insideV w:val="nil"/>
        </w:tcBorders>
        <w:shd w:val="clear" w:color="auto" w:fill="FFFFFF" w:themeFill="background1"/>
      </w:tcPr>
    </w:tblStylePr>
    <w:tblStylePr w:type="lastCol">
      <w:tblPr/>
      <w:tcPr>
        <w:tcBorders>
          <w:top w:val="nil"/>
          <w:left w:val="single" w:sz="8" w:space="0" w:color="5E275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BDD9" w:themeFill="accent5" w:themeFillTint="3F"/>
      </w:tcPr>
    </w:tblStylePr>
    <w:tblStylePr w:type="band1Horz">
      <w:tblPr/>
      <w:tcPr>
        <w:tcBorders>
          <w:top w:val="nil"/>
          <w:bottom w:val="nil"/>
          <w:insideH w:val="nil"/>
          <w:insideV w:val="nil"/>
        </w:tcBorders>
        <w:shd w:val="clear" w:color="auto" w:fill="E3BDD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5B30E6"/>
    <w:rPr>
      <w:rFonts w:eastAsiaTheme="majorEastAsia" w:cstheme="majorBidi"/>
      <w:color w:val="000000" w:themeColor="text1"/>
    </w:rPr>
    <w:tblPr>
      <w:tblStyleRowBandSize w:val="1"/>
      <w:tblStyleColBandSize w:val="1"/>
      <w:tblBorders>
        <w:top w:val="single" w:sz="8" w:space="0" w:color="0073CF" w:themeColor="accent6"/>
        <w:left w:val="single" w:sz="8" w:space="0" w:color="0073CF" w:themeColor="accent6"/>
        <w:bottom w:val="single" w:sz="8" w:space="0" w:color="0073CF" w:themeColor="accent6"/>
        <w:right w:val="single" w:sz="8" w:space="0" w:color="0073CF" w:themeColor="accent6"/>
      </w:tblBorders>
    </w:tblPr>
    <w:tblStylePr w:type="firstRow">
      <w:rPr>
        <w:sz w:val="24"/>
        <w:szCs w:val="24"/>
      </w:rPr>
      <w:tblPr/>
      <w:tcPr>
        <w:tcBorders>
          <w:top w:val="nil"/>
          <w:left w:val="nil"/>
          <w:bottom w:val="single" w:sz="24" w:space="0" w:color="0073CF" w:themeColor="accent6"/>
          <w:right w:val="nil"/>
          <w:insideH w:val="nil"/>
          <w:insideV w:val="nil"/>
        </w:tcBorders>
        <w:shd w:val="clear" w:color="auto" w:fill="FFFFFF" w:themeFill="background1"/>
      </w:tcPr>
    </w:tblStylePr>
    <w:tblStylePr w:type="lastRow">
      <w:tblPr/>
      <w:tcPr>
        <w:tcBorders>
          <w:top w:val="single" w:sz="8" w:space="0" w:color="0073CF"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3CF" w:themeColor="accent6"/>
          <w:insideH w:val="nil"/>
          <w:insideV w:val="nil"/>
        </w:tcBorders>
        <w:shd w:val="clear" w:color="auto" w:fill="FFFFFF" w:themeFill="background1"/>
      </w:tcPr>
    </w:tblStylePr>
    <w:tblStylePr w:type="lastCol">
      <w:tblPr/>
      <w:tcPr>
        <w:tcBorders>
          <w:top w:val="nil"/>
          <w:left w:val="single" w:sz="8" w:space="0" w:color="0073C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4DDFF" w:themeFill="accent6" w:themeFillTint="3F"/>
      </w:tcPr>
    </w:tblStylePr>
    <w:tblStylePr w:type="band1Horz">
      <w:tblPr/>
      <w:tcPr>
        <w:tcBorders>
          <w:top w:val="nil"/>
          <w:bottom w:val="nil"/>
          <w:insideH w:val="nil"/>
          <w:insideV w:val="nil"/>
        </w:tcBorders>
        <w:shd w:val="clear" w:color="auto" w:fill="B4DD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paragraph" w:styleId="MessageHeader">
    <w:name w:val="Message Header"/>
    <w:basedOn w:val="Normal"/>
    <w:link w:val="MessageHeaderChar"/>
    <w:semiHidden/>
    <w:rsid w:val="005B30E6"/>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semiHidden/>
    <w:rsid w:val="005B30E6"/>
    <w:rPr>
      <w:rFonts w:eastAsiaTheme="majorEastAsia" w:cstheme="majorBidi"/>
      <w:sz w:val="24"/>
      <w:szCs w:val="24"/>
      <w:shd w:val="pct20" w:color="auto" w:fill="auto"/>
    </w:rPr>
  </w:style>
  <w:style w:type="paragraph" w:styleId="TOAHeading">
    <w:name w:val="toa heading"/>
    <w:basedOn w:val="Normal"/>
    <w:next w:val="Normal"/>
    <w:semiHidden/>
    <w:rsid w:val="005B30E6"/>
    <w:pPr>
      <w:spacing w:before="120"/>
    </w:pPr>
    <w:rPr>
      <w:rFonts w:eastAsiaTheme="majorEastAsia" w:cstheme="majorBidi"/>
      <w:b/>
      <w:bCs/>
      <w:sz w:val="24"/>
      <w:szCs w:val="24"/>
    </w:rPr>
  </w:style>
  <w:style w:type="paragraph" w:styleId="TOCHeading">
    <w:name w:val="TOC Heading"/>
    <w:basedOn w:val="Heading1"/>
    <w:next w:val="Normal"/>
    <w:uiPriority w:val="39"/>
    <w:semiHidden/>
    <w:qFormat/>
    <w:rsid w:val="005B30E6"/>
    <w:pPr>
      <w:keepLines/>
      <w:spacing w:before="480" w:after="0"/>
      <w:outlineLvl w:val="9"/>
    </w:pPr>
    <w:rPr>
      <w:rFonts w:ascii="Franklin Gothic Book" w:hAnsi="Franklin Gothic Book"/>
      <w:b/>
      <w:bCs/>
      <w:color w:val="908B00" w:themeColor="accent1" w:themeShade="BF"/>
      <w:sz w:val="28"/>
      <w:lang w:eastAsia="en-AU"/>
    </w:rPr>
  </w:style>
  <w:style w:type="table" w:customStyle="1" w:styleId="CSCHeaderblue">
    <w:name w:val="CSC Header blue"/>
    <w:basedOn w:val="TableGrid"/>
    <w:uiPriority w:val="99"/>
    <w:rsid w:val="003509B8"/>
    <w:tblPr/>
    <w:tblStylePr w:type="firstRow">
      <w:rPr>
        <w:rFonts w:ascii="Franklin Gothic Book" w:hAnsi="Franklin Gothic Book"/>
        <w:b/>
        <w:sz w:val="20"/>
      </w:rPr>
      <w:tblPr/>
      <w:tcPr>
        <w:shd w:val="clear" w:color="auto" w:fill="031F73" w:themeFill="text2"/>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table" w:customStyle="1" w:styleId="CSCHeaderyellow">
    <w:name w:val="CSC Header yellow"/>
    <w:basedOn w:val="TableGrid"/>
    <w:uiPriority w:val="99"/>
    <w:rsid w:val="003509B8"/>
    <w:tblPr/>
    <w:tblStylePr w:type="firstRow">
      <w:rPr>
        <w:rFonts w:ascii="Franklin Gothic Book" w:hAnsi="Franklin Gothic Book"/>
        <w:b/>
        <w:sz w:val="20"/>
      </w:rPr>
      <w:tblPr/>
      <w:tcPr>
        <w:shd w:val="clear" w:color="auto" w:fill="EBB700" w:themeFill="background2"/>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table" w:customStyle="1" w:styleId="CSCTableAubergine">
    <w:name w:val="CSC Table Aubergine"/>
    <w:basedOn w:val="TableGrid"/>
    <w:uiPriority w:val="99"/>
    <w:rsid w:val="003509B8"/>
    <w:tblPr/>
    <w:tcPr>
      <w:tcMar>
        <w:top w:w="108" w:type="dxa"/>
        <w:bottom w:w="108" w:type="dxa"/>
      </w:tcMar>
    </w:tcPr>
    <w:tblStylePr w:type="firstRow">
      <w:rPr>
        <w:rFonts w:ascii="Franklin Gothic Book" w:hAnsi="Franklin Gothic Book"/>
        <w:b/>
        <w:sz w:val="20"/>
      </w:rPr>
      <w:tblPr/>
      <w:tcPr>
        <w:shd w:val="clear" w:color="auto" w:fill="5E2750" w:themeFill="accent5"/>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Pr/>
      <w:tcPr>
        <w:shd w:val="clear" w:color="auto" w:fill="E8C9E0" w:themeFill="accent5" w:themeFillTint="33"/>
      </w:tc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table" w:customStyle="1" w:styleId="CSCTableBluewren">
    <w:name w:val="CSC Table Blue wren"/>
    <w:basedOn w:val="TableGrid"/>
    <w:uiPriority w:val="99"/>
    <w:rsid w:val="003509B8"/>
    <w:tblPr/>
    <w:tcPr>
      <w:tcMar>
        <w:top w:w="108" w:type="dxa"/>
        <w:bottom w:w="108" w:type="dxa"/>
      </w:tcMar>
    </w:tcPr>
    <w:tblStylePr w:type="firstRow">
      <w:rPr>
        <w:rFonts w:ascii="Franklin Gothic Book" w:hAnsi="Franklin Gothic Book"/>
        <w:b/>
        <w:color w:val="FFFFFF" w:themeColor="background1"/>
        <w:sz w:val="20"/>
      </w:rPr>
      <w:tblPr/>
      <w:tcPr>
        <w:shd w:val="clear" w:color="auto" w:fill="0073CF" w:themeFill="accent6"/>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Pr/>
      <w:tcPr>
        <w:shd w:val="clear" w:color="auto" w:fill="C2E3FF" w:themeFill="accent6" w:themeFillTint="33"/>
      </w:tc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table" w:customStyle="1" w:styleId="CSCTableCapsicum">
    <w:name w:val="CSC Table Capsicum"/>
    <w:basedOn w:val="TableGrid"/>
    <w:uiPriority w:val="99"/>
    <w:rsid w:val="003509B8"/>
    <w:tblPr/>
    <w:tcPr>
      <w:tcMar>
        <w:top w:w="108" w:type="dxa"/>
        <w:bottom w:w="108" w:type="dxa"/>
      </w:tcMar>
    </w:tcPr>
    <w:tblStylePr w:type="firstRow">
      <w:rPr>
        <w:rFonts w:ascii="Franklin Gothic Book" w:hAnsi="Franklin Gothic Book"/>
        <w:b/>
        <w:color w:val="FFFFFF" w:themeColor="background1"/>
        <w:sz w:val="20"/>
      </w:rPr>
      <w:tblPr/>
      <w:tcPr>
        <w:shd w:val="clear" w:color="auto" w:fill="A22B38" w:themeFill="accent4"/>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Pr/>
      <w:tcPr>
        <w:shd w:val="clear" w:color="auto" w:fill="F2CED2" w:themeFill="accent4" w:themeFillTint="33"/>
      </w:tc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table" w:customStyle="1" w:styleId="CSCTableLime">
    <w:name w:val="CSC Table Lime"/>
    <w:basedOn w:val="TableGrid"/>
    <w:uiPriority w:val="99"/>
    <w:rsid w:val="003509B8"/>
    <w:tblPr/>
    <w:tcPr>
      <w:tcMar>
        <w:top w:w="108" w:type="dxa"/>
        <w:bottom w:w="108" w:type="dxa"/>
      </w:tcMar>
    </w:tcPr>
    <w:tblStylePr w:type="firstRow">
      <w:rPr>
        <w:rFonts w:ascii="Franklin Gothic Book" w:hAnsi="Franklin Gothic Book"/>
        <w:b/>
        <w:sz w:val="20"/>
      </w:rPr>
      <w:tblPr/>
      <w:tcPr>
        <w:shd w:val="clear" w:color="auto" w:fill="C1BB00" w:themeFill="accent1"/>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Pr/>
      <w:tcPr>
        <w:shd w:val="clear" w:color="auto" w:fill="FFFDBF" w:themeFill="accent1" w:themeFillTint="33"/>
      </w:tc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table" w:customStyle="1" w:styleId="CSCTableOlive">
    <w:name w:val="CSC Table Olive"/>
    <w:basedOn w:val="TableGrid"/>
    <w:uiPriority w:val="99"/>
    <w:rsid w:val="003509B8"/>
    <w:tblPr/>
    <w:tcPr>
      <w:tcMar>
        <w:top w:w="108" w:type="dxa"/>
        <w:bottom w:w="108" w:type="dxa"/>
      </w:tcMar>
    </w:tcPr>
    <w:tblStylePr w:type="firstRow">
      <w:rPr>
        <w:rFonts w:ascii="Franklin Gothic Book" w:hAnsi="Franklin Gothic Book"/>
        <w:b/>
        <w:color w:val="FFFFFF" w:themeColor="background1"/>
        <w:sz w:val="20"/>
      </w:rPr>
      <w:tblPr/>
      <w:tcPr>
        <w:shd w:val="clear" w:color="auto" w:fill="53682B" w:themeFill="accent2"/>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Pr/>
      <w:tcPr>
        <w:shd w:val="clear" w:color="auto" w:fill="DFE9CB" w:themeFill="accent2" w:themeFillTint="33"/>
      </w:tc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table" w:customStyle="1" w:styleId="CSCTableSweetpotato">
    <w:name w:val="CSC Table Sweet potato"/>
    <w:basedOn w:val="TableGrid"/>
    <w:uiPriority w:val="99"/>
    <w:rsid w:val="003509B8"/>
    <w:tblPr/>
    <w:tcPr>
      <w:tcMar>
        <w:top w:w="108" w:type="dxa"/>
        <w:bottom w:w="108" w:type="dxa"/>
      </w:tcMar>
    </w:tcPr>
    <w:tblStylePr w:type="firstRow">
      <w:rPr>
        <w:rFonts w:ascii="Franklin Gothic Book" w:hAnsi="Franklin Gothic Book"/>
        <w:b/>
        <w:color w:val="FFFFFF" w:themeColor="background1"/>
        <w:sz w:val="20"/>
      </w:rPr>
      <w:tblPr/>
      <w:tcPr>
        <w:shd w:val="clear" w:color="auto" w:fill="C75B12" w:themeFill="accent3"/>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Pr/>
      <w:tcPr>
        <w:shd w:val="clear" w:color="auto" w:fill="FADCC9" w:themeFill="accent3" w:themeFillTint="33"/>
        <w:tcMar>
          <w:top w:w="108" w:type="dxa"/>
          <w:left w:w="108" w:type="dxa"/>
          <w:bottom w:w="108" w:type="dxa"/>
          <w:right w:w="108" w:type="dxa"/>
        </w:tcMar>
      </w:tc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cardinia">
  <a:themeElements>
    <a:clrScheme name="Cardinia full palette">
      <a:dk1>
        <a:sysClr val="windowText" lastClr="000000"/>
      </a:dk1>
      <a:lt1>
        <a:sysClr val="window" lastClr="FFFFFF"/>
      </a:lt1>
      <a:dk2>
        <a:srgbClr val="031F73"/>
      </a:dk2>
      <a:lt2>
        <a:srgbClr val="EBB700"/>
      </a:lt2>
      <a:accent1>
        <a:srgbClr val="C1BB00"/>
      </a:accent1>
      <a:accent2>
        <a:srgbClr val="53682B"/>
      </a:accent2>
      <a:accent3>
        <a:srgbClr val="C75B12"/>
      </a:accent3>
      <a:accent4>
        <a:srgbClr val="A22B38"/>
      </a:accent4>
      <a:accent5>
        <a:srgbClr val="5E2750"/>
      </a:accent5>
      <a:accent6>
        <a:srgbClr val="0073CF"/>
      </a:accent6>
      <a:hlink>
        <a:srgbClr val="0000FF"/>
      </a:hlink>
      <a:folHlink>
        <a:srgbClr val="800080"/>
      </a:folHlink>
    </a:clrScheme>
    <a:fontScheme name="Cardinia">
      <a:majorFont>
        <a:latin typeface="Franklin Gothic Demi"/>
        <a:ea typeface=""/>
        <a:cs typeface=""/>
      </a:majorFont>
      <a:minorFont>
        <a:latin typeface="Franklin Gothic Book"/>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2013-03-12T00:00:00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4.xml><?xml version="1.0" encoding="utf-8"?>
<ct:contentTypeSchema xmlns:ct="http://schemas.microsoft.com/office/2006/metadata/contentType" xmlns:ma="http://schemas.microsoft.com/office/2006/metadata/properties/metaAttributes" ct:_="" ma:_="" ma:contentTypeName="Document" ma:contentTypeID="0x010100215BFCFEE65A0A45A38A620602167477" ma:contentTypeVersion="14" ma:contentTypeDescription="Create a new document." ma:contentTypeScope="" ma:versionID="239400e3aad8233823781c3e561d7247">
  <xsd:schema xmlns:xsd="http://www.w3.org/2001/XMLSchema" xmlns:xs="http://www.w3.org/2001/XMLSchema" xmlns:p="http://schemas.microsoft.com/office/2006/metadata/properties" xmlns:ns3="d4cb0dc8-6bfb-41d4-b6eb-86d944d9c423" xmlns:ns4="1010bebf-e34d-4970-aa42-0228cf775233" targetNamespace="http://schemas.microsoft.com/office/2006/metadata/properties" ma:root="true" ma:fieldsID="01e60ceabb66eb40a31995611d522c31" ns3:_="" ns4:_="">
    <xsd:import namespace="d4cb0dc8-6bfb-41d4-b6eb-86d944d9c423"/>
    <xsd:import namespace="1010bebf-e34d-4970-aa42-0228cf77523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cb0dc8-6bfb-41d4-b6eb-86d944d9c4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010bebf-e34d-4970-aa42-0228cf77523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96FFEEE-878A-47DE-AA00-A3D0EE5A06E3}">
  <ds:schemaRefs>
    <ds:schemaRef ds:uri="http://schemas.openxmlformats.org/officeDocument/2006/bibliography"/>
  </ds:schemaRefs>
</ds:datastoreItem>
</file>

<file path=customXml/itemProps3.xml><?xml version="1.0" encoding="utf-8"?>
<ds:datastoreItem xmlns:ds="http://schemas.openxmlformats.org/officeDocument/2006/customXml" ds:itemID="{A8B15553-D5EC-4F1D-86A3-D78A9F2120D6}">
  <ds:schemaRefs>
    <ds:schemaRef ds:uri="http://schemas.microsoft.com/office/2006/customDocumentInformationPanel"/>
  </ds:schemaRefs>
</ds:datastoreItem>
</file>

<file path=customXml/itemProps4.xml><?xml version="1.0" encoding="utf-8"?>
<ds:datastoreItem xmlns:ds="http://schemas.openxmlformats.org/officeDocument/2006/customXml" ds:itemID="{BF26C628-26AE-4909-AFC7-C4018623C1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cb0dc8-6bfb-41d4-b6eb-86d944d9c423"/>
    <ds:schemaRef ds:uri="1010bebf-e34d-4970-aa42-0228cf7752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EEB4B7B-3204-4A71-B230-62555DB64E44}">
  <ds:schemaRefs>
    <ds:schemaRef ds:uri="http://schemas.microsoft.com/sharepoint/v3/contenttype/forms"/>
  </ds:schemaRefs>
</ds:datastoreItem>
</file>

<file path=customXml/itemProps6.xml><?xml version="1.0" encoding="utf-8"?>
<ds:datastoreItem xmlns:ds="http://schemas.openxmlformats.org/officeDocument/2006/customXml" ds:itemID="{C98DCF93-AB26-49BD-B4DB-E6EDA5DEFF3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4331</Words>
  <Characters>23811</Characters>
  <Application>Microsoft Office Word</Application>
  <DocSecurity>0</DocSecurity>
  <Lines>198</Lines>
  <Paragraphs>56</Paragraphs>
  <ScaleCrop>false</ScaleCrop>
  <Company/>
  <LinksUpToDate>false</LinksUpToDate>
  <CharactersWithSpaces>28086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McMahon</dc:creator>
  <cp:keywords/>
  <dc:description/>
  <cp:lastModifiedBy>Samantha McMahon</cp:lastModifiedBy>
  <cp:revision>1</cp:revision>
  <cp:lastPrinted>2014-03-03T21:33:00Z</cp:lastPrinted>
  <dcterms:created xsi:type="dcterms:W3CDTF">2021-06-18T04:32:00Z</dcterms:created>
  <dcterms:modified xsi:type="dcterms:W3CDTF">2021-06-18T04:35:00Z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0x010100215BFCFEE65A0A45A38A620602167477</vt:lpwstr>
  </property>
</Properties>
</file>