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3D640" w14:textId="4D934573" w:rsidR="00E71151" w:rsidRDefault="00E71151" w:rsidP="0081551E">
      <w:pPr>
        <w:pStyle w:val="Heading1"/>
      </w:pPr>
    </w:p>
    <w:p w14:paraId="51C3EC5B" w14:textId="22959C9D" w:rsidR="005F2C7B" w:rsidRPr="005F2C7B" w:rsidRDefault="00F01504" w:rsidP="005F2C7B">
      <w:pPr>
        <w:pStyle w:val="Heading1"/>
      </w:pPr>
      <w:r w:rsidRPr="005F2C7B">
        <w:t xml:space="preserve">Sporting Grounds </w:t>
      </w:r>
      <w:r w:rsidR="00C247A5">
        <w:t>Inspection Sheet</w:t>
      </w:r>
    </w:p>
    <w:p w14:paraId="644F4F99" w14:textId="77777777" w:rsidR="005F2C7B" w:rsidRPr="005F2C7B" w:rsidRDefault="005F2C7B" w:rsidP="005F2C7B">
      <w:pPr>
        <w:rPr>
          <w:b/>
          <w:lang w:eastAsia="en-US"/>
        </w:rPr>
      </w:pPr>
    </w:p>
    <w:p w14:paraId="51AD9A0A" w14:textId="77777777" w:rsidR="005F2C7B" w:rsidRPr="005F2C7B" w:rsidRDefault="005F2C7B" w:rsidP="005F2C7B">
      <w:pPr>
        <w:rPr>
          <w:lang w:eastAsia="en-US"/>
        </w:rPr>
      </w:pPr>
      <w:r w:rsidRPr="005F2C7B">
        <w:rPr>
          <w:lang w:eastAsia="en-US"/>
        </w:rPr>
        <w:t xml:space="preserve">If you get a </w:t>
      </w:r>
      <w:r w:rsidRPr="00A23258">
        <w:rPr>
          <w:b/>
          <w:bCs/>
          <w:lang w:eastAsia="en-US"/>
        </w:rPr>
        <w:t>“NO”</w:t>
      </w:r>
      <w:r w:rsidRPr="005F2C7B">
        <w:rPr>
          <w:lang w:eastAsia="en-US"/>
        </w:rPr>
        <w:t xml:space="preserve"> for any of the checklist, you are expected to conduct a follow up risk assessment and control procedure.</w:t>
      </w:r>
      <w:r w:rsidRPr="005F2C7B">
        <w:rPr>
          <w:lang w:eastAsia="en-US"/>
        </w:rPr>
        <w:tab/>
      </w:r>
    </w:p>
    <w:p w14:paraId="0BFB5C56" w14:textId="77777777" w:rsidR="005F2C7B" w:rsidRPr="005F2C7B" w:rsidRDefault="005F2C7B" w:rsidP="005F2C7B">
      <w:pPr>
        <w:rPr>
          <w:b/>
          <w:lang w:eastAsia="en-US"/>
        </w:rPr>
      </w:pPr>
    </w:p>
    <w:p w14:paraId="4511F588" w14:textId="742F374D" w:rsidR="005F2C7B" w:rsidRPr="005F2C7B" w:rsidRDefault="00F01504" w:rsidP="005F2C7B">
      <w:r w:rsidRPr="005F2C7B">
        <w:t xml:space="preserve">Name </w:t>
      </w:r>
      <w:r>
        <w:t>o</w:t>
      </w:r>
      <w:r w:rsidRPr="005F2C7B">
        <w:t xml:space="preserve">f </w:t>
      </w:r>
      <w:r>
        <w:t>v</w:t>
      </w:r>
      <w:r w:rsidRPr="005F2C7B">
        <w:t>enue</w:t>
      </w:r>
      <w:r w:rsidR="005F2C7B" w:rsidRPr="005F2C7B">
        <w:t>: __________________________________________________________</w:t>
      </w:r>
    </w:p>
    <w:p w14:paraId="5D053547" w14:textId="77777777" w:rsidR="005F2C7B" w:rsidRPr="005F2C7B" w:rsidRDefault="005F2C7B" w:rsidP="005F2C7B">
      <w:pPr>
        <w:rPr>
          <w:b/>
          <w:lang w:eastAsia="en-U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881"/>
        <w:gridCol w:w="405"/>
        <w:gridCol w:w="463"/>
        <w:gridCol w:w="3590"/>
      </w:tblGrid>
      <w:tr w:rsidR="005F2C7B" w:rsidRPr="005F2C7B" w14:paraId="781EB107" w14:textId="77777777" w:rsidTr="00DF13BB">
        <w:tc>
          <w:tcPr>
            <w:tcW w:w="2613" w:type="pct"/>
            <w:shd w:val="clear" w:color="auto" w:fill="E0E0E0"/>
          </w:tcPr>
          <w:p w14:paraId="2BD9BA96" w14:textId="5448678C" w:rsidR="005F2C7B" w:rsidRPr="005F2C7B" w:rsidRDefault="00F01504" w:rsidP="005F2C7B">
            <w:pPr>
              <w:rPr>
                <w:b/>
                <w:lang w:eastAsia="en-US"/>
              </w:rPr>
            </w:pPr>
            <w:r w:rsidRPr="005F2C7B">
              <w:rPr>
                <w:b/>
                <w:lang w:eastAsia="en-US"/>
              </w:rPr>
              <w:t xml:space="preserve">Area </w:t>
            </w:r>
          </w:p>
        </w:tc>
        <w:tc>
          <w:tcPr>
            <w:tcW w:w="217" w:type="pct"/>
            <w:shd w:val="clear" w:color="auto" w:fill="E0E0E0"/>
          </w:tcPr>
          <w:p w14:paraId="5AD7E581" w14:textId="77777777" w:rsidR="005F2C7B" w:rsidRPr="005F2C7B" w:rsidRDefault="005F2C7B" w:rsidP="005F2C7B">
            <w:pPr>
              <w:rPr>
                <w:b/>
                <w:lang w:eastAsia="en-US"/>
              </w:rPr>
            </w:pPr>
            <w:r w:rsidRPr="005F2C7B">
              <w:rPr>
                <w:b/>
                <w:lang w:eastAsia="en-US"/>
              </w:rPr>
              <w:t>Y</w:t>
            </w:r>
          </w:p>
        </w:tc>
        <w:tc>
          <w:tcPr>
            <w:tcW w:w="248" w:type="pct"/>
            <w:shd w:val="clear" w:color="auto" w:fill="E0E0E0"/>
          </w:tcPr>
          <w:p w14:paraId="278C7DFA" w14:textId="77777777" w:rsidR="005F2C7B" w:rsidRPr="005F2C7B" w:rsidRDefault="005F2C7B" w:rsidP="005F2C7B">
            <w:pPr>
              <w:rPr>
                <w:b/>
                <w:lang w:eastAsia="en-US"/>
              </w:rPr>
            </w:pPr>
            <w:r w:rsidRPr="005F2C7B">
              <w:rPr>
                <w:b/>
                <w:lang w:eastAsia="en-US"/>
              </w:rPr>
              <w:t>N</w:t>
            </w:r>
          </w:p>
        </w:tc>
        <w:tc>
          <w:tcPr>
            <w:tcW w:w="1922" w:type="pct"/>
            <w:shd w:val="clear" w:color="auto" w:fill="E0E0E0"/>
          </w:tcPr>
          <w:p w14:paraId="53C999D0" w14:textId="35FA58E5" w:rsidR="005F2C7B" w:rsidRPr="005F2C7B" w:rsidRDefault="00F01504" w:rsidP="005F2C7B">
            <w:pPr>
              <w:rPr>
                <w:b/>
                <w:lang w:eastAsia="en-US"/>
              </w:rPr>
            </w:pPr>
            <w:r w:rsidRPr="005F2C7B">
              <w:rPr>
                <w:b/>
                <w:lang w:eastAsia="en-US"/>
              </w:rPr>
              <w:t>Comments</w:t>
            </w:r>
          </w:p>
        </w:tc>
      </w:tr>
      <w:tr w:rsidR="005F2C7B" w:rsidRPr="005F2C7B" w14:paraId="0CB9781C" w14:textId="77777777" w:rsidTr="00DF13BB">
        <w:tc>
          <w:tcPr>
            <w:tcW w:w="2613" w:type="pct"/>
          </w:tcPr>
          <w:p w14:paraId="4C7A4C08" w14:textId="77777777" w:rsidR="005F2C7B" w:rsidRPr="005F2C7B" w:rsidRDefault="005F2C7B" w:rsidP="005F2C7B">
            <w:pPr>
              <w:rPr>
                <w:lang w:eastAsia="en-US"/>
              </w:rPr>
            </w:pPr>
            <w:r w:rsidRPr="005F2C7B">
              <w:rPr>
                <w:b/>
                <w:lang w:eastAsia="en-US"/>
              </w:rPr>
              <w:t xml:space="preserve">Surface </w:t>
            </w:r>
          </w:p>
        </w:tc>
        <w:tc>
          <w:tcPr>
            <w:tcW w:w="217" w:type="pct"/>
          </w:tcPr>
          <w:p w14:paraId="0AC3BDBB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248" w:type="pct"/>
          </w:tcPr>
          <w:p w14:paraId="125254DA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1922" w:type="pct"/>
          </w:tcPr>
          <w:p w14:paraId="7B8DDF39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</w:tr>
      <w:tr w:rsidR="005F2C7B" w:rsidRPr="005F2C7B" w14:paraId="3A7B63F0" w14:textId="77777777" w:rsidTr="00DF13BB">
        <w:tc>
          <w:tcPr>
            <w:tcW w:w="2613" w:type="pct"/>
          </w:tcPr>
          <w:p w14:paraId="42417AF3" w14:textId="77777777" w:rsidR="005F2C7B" w:rsidRPr="005F2C7B" w:rsidRDefault="005F2C7B" w:rsidP="005F2C7B">
            <w:pPr>
              <w:rPr>
                <w:lang w:eastAsia="en-US"/>
              </w:rPr>
            </w:pPr>
            <w:r w:rsidRPr="005F2C7B">
              <w:rPr>
                <w:lang w:eastAsia="en-US"/>
              </w:rPr>
              <w:t>Is the surface of the playing area free of bare patches likely to lead to significant trip hazards?</w:t>
            </w:r>
          </w:p>
        </w:tc>
        <w:tc>
          <w:tcPr>
            <w:tcW w:w="217" w:type="pct"/>
          </w:tcPr>
          <w:p w14:paraId="65169FA1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248" w:type="pct"/>
          </w:tcPr>
          <w:p w14:paraId="2FF6DE26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1922" w:type="pct"/>
          </w:tcPr>
          <w:p w14:paraId="2CB5188B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</w:tr>
      <w:tr w:rsidR="005F2C7B" w:rsidRPr="005F2C7B" w14:paraId="786C7D9D" w14:textId="77777777" w:rsidTr="00DF13BB">
        <w:tc>
          <w:tcPr>
            <w:tcW w:w="2613" w:type="pct"/>
          </w:tcPr>
          <w:p w14:paraId="2AB5C70E" w14:textId="77777777" w:rsidR="005F2C7B" w:rsidRPr="005F2C7B" w:rsidRDefault="005F2C7B" w:rsidP="005F2C7B">
            <w:pPr>
              <w:rPr>
                <w:lang w:eastAsia="en-US"/>
              </w:rPr>
            </w:pPr>
            <w:r w:rsidRPr="005F2C7B">
              <w:rPr>
                <w:lang w:eastAsia="en-US"/>
              </w:rPr>
              <w:t>Is the surface of the playing area not too hard for falls likely to occur during participation of sports on the ground?</w:t>
            </w:r>
          </w:p>
        </w:tc>
        <w:tc>
          <w:tcPr>
            <w:tcW w:w="217" w:type="pct"/>
          </w:tcPr>
          <w:p w14:paraId="1AA227E6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248" w:type="pct"/>
          </w:tcPr>
          <w:p w14:paraId="59E164CA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1922" w:type="pct"/>
          </w:tcPr>
          <w:p w14:paraId="36E4891A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</w:tr>
      <w:tr w:rsidR="005F2C7B" w:rsidRPr="005F2C7B" w14:paraId="439B8002" w14:textId="77777777" w:rsidTr="00DF13BB">
        <w:tc>
          <w:tcPr>
            <w:tcW w:w="2613" w:type="pct"/>
          </w:tcPr>
          <w:p w14:paraId="751BE1B3" w14:textId="77777777" w:rsidR="005F2C7B" w:rsidRPr="005F2C7B" w:rsidRDefault="005F2C7B" w:rsidP="005F2C7B">
            <w:pPr>
              <w:rPr>
                <w:lang w:eastAsia="en-US"/>
              </w:rPr>
            </w:pPr>
            <w:r w:rsidRPr="005F2C7B">
              <w:rPr>
                <w:lang w:eastAsia="en-US"/>
              </w:rPr>
              <w:t>Are all cracks in the pitches less than 20mm? (those likely to lead to tripping hazards)</w:t>
            </w:r>
          </w:p>
        </w:tc>
        <w:tc>
          <w:tcPr>
            <w:tcW w:w="217" w:type="pct"/>
          </w:tcPr>
          <w:p w14:paraId="49AE7EFF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248" w:type="pct"/>
          </w:tcPr>
          <w:p w14:paraId="464AD6ED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1922" w:type="pct"/>
          </w:tcPr>
          <w:p w14:paraId="40241737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</w:tr>
      <w:tr w:rsidR="005F2C7B" w:rsidRPr="005F2C7B" w14:paraId="3FA178F4" w14:textId="77777777" w:rsidTr="00DF13BB">
        <w:tc>
          <w:tcPr>
            <w:tcW w:w="2613" w:type="pct"/>
          </w:tcPr>
          <w:p w14:paraId="3F8A9D33" w14:textId="77777777" w:rsidR="005F2C7B" w:rsidRPr="005F2C7B" w:rsidRDefault="005F2C7B" w:rsidP="005F2C7B">
            <w:pPr>
              <w:rPr>
                <w:lang w:eastAsia="en-US"/>
              </w:rPr>
            </w:pPr>
            <w:r w:rsidRPr="005F2C7B">
              <w:rPr>
                <w:lang w:eastAsia="en-US"/>
              </w:rPr>
              <w:t>Are there any protruding objects from the playing area such as sprinkler heads, stakes, or other foreign objects likely to lead to piercing injuries?</w:t>
            </w:r>
          </w:p>
        </w:tc>
        <w:tc>
          <w:tcPr>
            <w:tcW w:w="217" w:type="pct"/>
          </w:tcPr>
          <w:p w14:paraId="43BD8A83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248" w:type="pct"/>
          </w:tcPr>
          <w:p w14:paraId="5977AD63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1922" w:type="pct"/>
          </w:tcPr>
          <w:p w14:paraId="5F439B16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</w:tr>
      <w:tr w:rsidR="005F2C7B" w:rsidRPr="005F2C7B" w14:paraId="635FEA0C" w14:textId="77777777" w:rsidTr="00DF13BB">
        <w:tc>
          <w:tcPr>
            <w:tcW w:w="2613" w:type="pct"/>
          </w:tcPr>
          <w:p w14:paraId="30A9F9F0" w14:textId="77777777" w:rsidR="005F2C7B" w:rsidRPr="005F2C7B" w:rsidRDefault="005F2C7B" w:rsidP="005F2C7B">
            <w:pPr>
              <w:rPr>
                <w:lang w:eastAsia="en-US"/>
              </w:rPr>
            </w:pPr>
            <w:r w:rsidRPr="005F2C7B">
              <w:rPr>
                <w:lang w:eastAsia="en-US"/>
              </w:rPr>
              <w:t>Is the playing surface relatively level with no obvious holes or significant undulations likely to lead to trip hazards or players rolling their ankles?</w:t>
            </w:r>
          </w:p>
        </w:tc>
        <w:tc>
          <w:tcPr>
            <w:tcW w:w="217" w:type="pct"/>
          </w:tcPr>
          <w:p w14:paraId="03E6491A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248" w:type="pct"/>
          </w:tcPr>
          <w:p w14:paraId="348F26EA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1922" w:type="pct"/>
          </w:tcPr>
          <w:p w14:paraId="72D4A8E2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</w:tr>
      <w:tr w:rsidR="005F2C7B" w:rsidRPr="005F2C7B" w14:paraId="4BE35BE8" w14:textId="77777777" w:rsidTr="00DF13BB">
        <w:tc>
          <w:tcPr>
            <w:tcW w:w="2613" w:type="pct"/>
          </w:tcPr>
          <w:p w14:paraId="71A2C99D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217" w:type="pct"/>
          </w:tcPr>
          <w:p w14:paraId="0D1D8486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248" w:type="pct"/>
          </w:tcPr>
          <w:p w14:paraId="4071BF27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1922" w:type="pct"/>
          </w:tcPr>
          <w:p w14:paraId="66BF1707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</w:tr>
      <w:tr w:rsidR="005F2C7B" w:rsidRPr="005F2C7B" w14:paraId="610E6380" w14:textId="77777777" w:rsidTr="00DF13BB">
        <w:tc>
          <w:tcPr>
            <w:tcW w:w="2613" w:type="pct"/>
          </w:tcPr>
          <w:p w14:paraId="6C49B07D" w14:textId="77777777" w:rsidR="005F2C7B" w:rsidRPr="005F2C7B" w:rsidRDefault="005F2C7B" w:rsidP="005F2C7B">
            <w:pPr>
              <w:rPr>
                <w:b/>
                <w:lang w:eastAsia="en-US"/>
              </w:rPr>
            </w:pPr>
            <w:r w:rsidRPr="005F2C7B">
              <w:rPr>
                <w:b/>
                <w:lang w:eastAsia="en-US"/>
              </w:rPr>
              <w:t>Football Grounds</w:t>
            </w:r>
          </w:p>
        </w:tc>
        <w:tc>
          <w:tcPr>
            <w:tcW w:w="217" w:type="pct"/>
          </w:tcPr>
          <w:p w14:paraId="6204AA1D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248" w:type="pct"/>
          </w:tcPr>
          <w:p w14:paraId="67FEFA5E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1922" w:type="pct"/>
          </w:tcPr>
          <w:p w14:paraId="3BD7CE34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</w:tr>
      <w:tr w:rsidR="005F2C7B" w:rsidRPr="005F2C7B" w14:paraId="16350BAB" w14:textId="77777777" w:rsidTr="00DF13BB">
        <w:tc>
          <w:tcPr>
            <w:tcW w:w="2613" w:type="pct"/>
          </w:tcPr>
          <w:p w14:paraId="000C11B3" w14:textId="77777777" w:rsidR="005F2C7B" w:rsidRPr="005F2C7B" w:rsidRDefault="005F2C7B" w:rsidP="005F2C7B">
            <w:pPr>
              <w:rPr>
                <w:lang w:eastAsia="en-US"/>
              </w:rPr>
            </w:pPr>
            <w:r w:rsidRPr="005F2C7B">
              <w:rPr>
                <w:lang w:eastAsia="en-US"/>
              </w:rPr>
              <w:t>Are dimensions of the ground in accordance with Sport and Recreation Victoria guidelines? (see Appendix1)</w:t>
            </w:r>
          </w:p>
        </w:tc>
        <w:tc>
          <w:tcPr>
            <w:tcW w:w="217" w:type="pct"/>
          </w:tcPr>
          <w:p w14:paraId="6A0FBE97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248" w:type="pct"/>
          </w:tcPr>
          <w:p w14:paraId="790F9A65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1922" w:type="pct"/>
          </w:tcPr>
          <w:p w14:paraId="66A2FF9D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</w:tr>
      <w:tr w:rsidR="005F2C7B" w:rsidRPr="005F2C7B" w14:paraId="471439A6" w14:textId="77777777" w:rsidTr="00DF13BB">
        <w:tc>
          <w:tcPr>
            <w:tcW w:w="2613" w:type="pct"/>
          </w:tcPr>
          <w:p w14:paraId="0C0D6C9A" w14:textId="77777777" w:rsidR="005F2C7B" w:rsidRPr="005F2C7B" w:rsidRDefault="005F2C7B" w:rsidP="005F2C7B">
            <w:pPr>
              <w:rPr>
                <w:lang w:eastAsia="en-US"/>
              </w:rPr>
            </w:pPr>
            <w:r w:rsidRPr="005F2C7B">
              <w:rPr>
                <w:lang w:eastAsia="en-US"/>
              </w:rPr>
              <w:t>Are ground markings a safe distance from fencing and other structures – minimum 4 metres is required?</w:t>
            </w:r>
          </w:p>
        </w:tc>
        <w:tc>
          <w:tcPr>
            <w:tcW w:w="217" w:type="pct"/>
          </w:tcPr>
          <w:p w14:paraId="7A0BFC60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248" w:type="pct"/>
          </w:tcPr>
          <w:p w14:paraId="38DDE410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1922" w:type="pct"/>
          </w:tcPr>
          <w:p w14:paraId="338316F3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</w:tr>
      <w:tr w:rsidR="005F2C7B" w:rsidRPr="005F2C7B" w14:paraId="24EBAA81" w14:textId="77777777" w:rsidTr="00DF13BB">
        <w:tc>
          <w:tcPr>
            <w:tcW w:w="2613" w:type="pct"/>
          </w:tcPr>
          <w:p w14:paraId="6DF4792E" w14:textId="77777777" w:rsidR="005F2C7B" w:rsidRPr="005F2C7B" w:rsidRDefault="005F2C7B" w:rsidP="005F2C7B">
            <w:pPr>
              <w:rPr>
                <w:lang w:eastAsia="en-US"/>
              </w:rPr>
            </w:pPr>
            <w:r w:rsidRPr="005F2C7B">
              <w:rPr>
                <w:lang w:eastAsia="en-US"/>
              </w:rPr>
              <w:t>Are goal and point posts in good condition, secure and adequately padded for play (during organised games)?</w:t>
            </w:r>
          </w:p>
        </w:tc>
        <w:tc>
          <w:tcPr>
            <w:tcW w:w="217" w:type="pct"/>
          </w:tcPr>
          <w:p w14:paraId="56D9DEC8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248" w:type="pct"/>
          </w:tcPr>
          <w:p w14:paraId="7F448F45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1922" w:type="pct"/>
          </w:tcPr>
          <w:p w14:paraId="04394A7F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</w:tr>
      <w:tr w:rsidR="005F2C7B" w:rsidRPr="005F2C7B" w14:paraId="23ED8927" w14:textId="77777777" w:rsidTr="00DF13BB">
        <w:tc>
          <w:tcPr>
            <w:tcW w:w="2613" w:type="pct"/>
          </w:tcPr>
          <w:p w14:paraId="7FF8CB76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217" w:type="pct"/>
          </w:tcPr>
          <w:p w14:paraId="06A25B57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248" w:type="pct"/>
          </w:tcPr>
          <w:p w14:paraId="1D96DA9F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1922" w:type="pct"/>
          </w:tcPr>
          <w:p w14:paraId="3F4DBA36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</w:tr>
      <w:tr w:rsidR="005F2C7B" w:rsidRPr="005F2C7B" w14:paraId="19AA7137" w14:textId="77777777" w:rsidTr="00DF13BB">
        <w:tc>
          <w:tcPr>
            <w:tcW w:w="2613" w:type="pct"/>
          </w:tcPr>
          <w:p w14:paraId="6AB36758" w14:textId="77777777" w:rsidR="005F2C7B" w:rsidRPr="005F2C7B" w:rsidRDefault="005F2C7B" w:rsidP="005F2C7B">
            <w:pPr>
              <w:rPr>
                <w:b/>
                <w:lang w:eastAsia="en-US"/>
              </w:rPr>
            </w:pPr>
            <w:r w:rsidRPr="005F2C7B">
              <w:rPr>
                <w:b/>
                <w:lang w:eastAsia="en-US"/>
              </w:rPr>
              <w:t>Cricket Ovals</w:t>
            </w:r>
          </w:p>
        </w:tc>
        <w:tc>
          <w:tcPr>
            <w:tcW w:w="217" w:type="pct"/>
          </w:tcPr>
          <w:p w14:paraId="7F90946D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248" w:type="pct"/>
          </w:tcPr>
          <w:p w14:paraId="689B044B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1922" w:type="pct"/>
          </w:tcPr>
          <w:p w14:paraId="1E00A443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</w:tr>
      <w:tr w:rsidR="005F2C7B" w:rsidRPr="005F2C7B" w14:paraId="608CB14A" w14:textId="77777777" w:rsidTr="00DF13BB">
        <w:tc>
          <w:tcPr>
            <w:tcW w:w="2613" w:type="pct"/>
          </w:tcPr>
          <w:p w14:paraId="3AC5FA69" w14:textId="77777777" w:rsidR="005F2C7B" w:rsidRPr="005F2C7B" w:rsidRDefault="005F2C7B" w:rsidP="005F2C7B">
            <w:pPr>
              <w:rPr>
                <w:lang w:eastAsia="en-US"/>
              </w:rPr>
            </w:pPr>
            <w:r w:rsidRPr="005F2C7B">
              <w:rPr>
                <w:lang w:eastAsia="en-US"/>
              </w:rPr>
              <w:t>Are dimensions of the ground in accordance with Sport and Recreation Victoria guidelines? (see Appendix 2)</w:t>
            </w:r>
          </w:p>
        </w:tc>
        <w:tc>
          <w:tcPr>
            <w:tcW w:w="217" w:type="pct"/>
          </w:tcPr>
          <w:p w14:paraId="58246728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248" w:type="pct"/>
          </w:tcPr>
          <w:p w14:paraId="079661A5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1922" w:type="pct"/>
          </w:tcPr>
          <w:p w14:paraId="2F2CB0F0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</w:tr>
      <w:tr w:rsidR="005F2C7B" w:rsidRPr="005F2C7B" w14:paraId="334AEA22" w14:textId="77777777" w:rsidTr="00DF13BB">
        <w:tc>
          <w:tcPr>
            <w:tcW w:w="2613" w:type="pct"/>
          </w:tcPr>
          <w:p w14:paraId="107A5660" w14:textId="77777777" w:rsidR="005F2C7B" w:rsidRPr="005F2C7B" w:rsidRDefault="005F2C7B" w:rsidP="005F2C7B">
            <w:pPr>
              <w:rPr>
                <w:lang w:eastAsia="en-US"/>
              </w:rPr>
            </w:pPr>
            <w:r w:rsidRPr="005F2C7B">
              <w:rPr>
                <w:lang w:eastAsia="en-US"/>
              </w:rPr>
              <w:t>Are training nets a safe distance away from other areas of play where organised or recreational activity may take place?</w:t>
            </w:r>
          </w:p>
        </w:tc>
        <w:tc>
          <w:tcPr>
            <w:tcW w:w="217" w:type="pct"/>
          </w:tcPr>
          <w:p w14:paraId="40506955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248" w:type="pct"/>
          </w:tcPr>
          <w:p w14:paraId="67E5AE27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1922" w:type="pct"/>
          </w:tcPr>
          <w:p w14:paraId="71570AEC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</w:tr>
      <w:tr w:rsidR="005F2C7B" w:rsidRPr="005F2C7B" w14:paraId="06A1186C" w14:textId="77777777" w:rsidTr="00DF13BB">
        <w:tc>
          <w:tcPr>
            <w:tcW w:w="2613" w:type="pct"/>
          </w:tcPr>
          <w:p w14:paraId="5C04F17E" w14:textId="77777777" w:rsidR="005F2C7B" w:rsidRPr="005F2C7B" w:rsidRDefault="005F2C7B" w:rsidP="005F2C7B">
            <w:pPr>
              <w:rPr>
                <w:lang w:eastAsia="en-US"/>
              </w:rPr>
            </w:pPr>
            <w:r w:rsidRPr="005F2C7B">
              <w:rPr>
                <w:lang w:eastAsia="en-US"/>
              </w:rPr>
              <w:t>Are training nets free of holes large enough for cricket balls to pass through?</w:t>
            </w:r>
          </w:p>
        </w:tc>
        <w:tc>
          <w:tcPr>
            <w:tcW w:w="217" w:type="pct"/>
          </w:tcPr>
          <w:p w14:paraId="44B15221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248" w:type="pct"/>
          </w:tcPr>
          <w:p w14:paraId="61A89048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1922" w:type="pct"/>
          </w:tcPr>
          <w:p w14:paraId="1AB40143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</w:tr>
      <w:tr w:rsidR="005F2C7B" w:rsidRPr="005F2C7B" w14:paraId="7CBF5160" w14:textId="77777777" w:rsidTr="00DF13BB">
        <w:tc>
          <w:tcPr>
            <w:tcW w:w="2613" w:type="pct"/>
          </w:tcPr>
          <w:p w14:paraId="6D3299BC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217" w:type="pct"/>
          </w:tcPr>
          <w:p w14:paraId="4940AB78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248" w:type="pct"/>
          </w:tcPr>
          <w:p w14:paraId="50FF0345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1922" w:type="pct"/>
          </w:tcPr>
          <w:p w14:paraId="622D3E63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</w:tr>
      <w:tr w:rsidR="005F2C7B" w:rsidRPr="005F2C7B" w14:paraId="3F80DAB1" w14:textId="77777777" w:rsidTr="00DF13BB">
        <w:tc>
          <w:tcPr>
            <w:tcW w:w="2613" w:type="pct"/>
          </w:tcPr>
          <w:p w14:paraId="52A1C1EA" w14:textId="77777777" w:rsidR="005F2C7B" w:rsidRPr="005F2C7B" w:rsidRDefault="005F2C7B" w:rsidP="005F2C7B">
            <w:pPr>
              <w:rPr>
                <w:b/>
                <w:lang w:eastAsia="en-US"/>
              </w:rPr>
            </w:pPr>
            <w:proofErr w:type="gramStart"/>
            <w:r w:rsidRPr="005F2C7B">
              <w:rPr>
                <w:b/>
                <w:lang w:eastAsia="en-US"/>
              </w:rPr>
              <w:t>Non Playing</w:t>
            </w:r>
            <w:proofErr w:type="gramEnd"/>
            <w:r w:rsidRPr="005F2C7B">
              <w:rPr>
                <w:b/>
                <w:lang w:eastAsia="en-US"/>
              </w:rPr>
              <w:t xml:space="preserve"> Areas</w:t>
            </w:r>
          </w:p>
        </w:tc>
        <w:tc>
          <w:tcPr>
            <w:tcW w:w="217" w:type="pct"/>
          </w:tcPr>
          <w:p w14:paraId="22991988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248" w:type="pct"/>
          </w:tcPr>
          <w:p w14:paraId="667542FB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1922" w:type="pct"/>
          </w:tcPr>
          <w:p w14:paraId="3B978973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</w:tr>
      <w:tr w:rsidR="005F2C7B" w:rsidRPr="005F2C7B" w14:paraId="45FF840E" w14:textId="77777777" w:rsidTr="00DF13BB">
        <w:tc>
          <w:tcPr>
            <w:tcW w:w="2613" w:type="pct"/>
          </w:tcPr>
          <w:p w14:paraId="4D5290F1" w14:textId="77777777" w:rsidR="005F2C7B" w:rsidRPr="005F2C7B" w:rsidRDefault="005F2C7B" w:rsidP="005F2C7B">
            <w:pPr>
              <w:rPr>
                <w:lang w:eastAsia="en-US"/>
              </w:rPr>
            </w:pPr>
            <w:r w:rsidRPr="005F2C7B">
              <w:rPr>
                <w:lang w:eastAsia="en-US"/>
              </w:rPr>
              <w:t>Is there adequate artificial lighting to ensure the safety of players and others in conditions of no or poor natural light?</w:t>
            </w:r>
          </w:p>
        </w:tc>
        <w:tc>
          <w:tcPr>
            <w:tcW w:w="217" w:type="pct"/>
          </w:tcPr>
          <w:p w14:paraId="738F42D1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248" w:type="pct"/>
          </w:tcPr>
          <w:p w14:paraId="5A0340E3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1922" w:type="pct"/>
          </w:tcPr>
          <w:p w14:paraId="49DD3322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</w:tr>
      <w:tr w:rsidR="005F2C7B" w:rsidRPr="005F2C7B" w14:paraId="76A5DC95" w14:textId="77777777" w:rsidTr="00DF13BB">
        <w:tc>
          <w:tcPr>
            <w:tcW w:w="2613" w:type="pct"/>
          </w:tcPr>
          <w:p w14:paraId="7679EBB8" w14:textId="77777777" w:rsidR="005F2C7B" w:rsidRPr="005F2C7B" w:rsidRDefault="005F2C7B" w:rsidP="005F2C7B">
            <w:pPr>
              <w:rPr>
                <w:lang w:eastAsia="en-US"/>
              </w:rPr>
            </w:pPr>
            <w:r w:rsidRPr="005F2C7B">
              <w:rPr>
                <w:lang w:eastAsia="en-US"/>
              </w:rPr>
              <w:t>Are fences and barriers adequate to provide safe isolation from the playing area to other areas?</w:t>
            </w:r>
          </w:p>
        </w:tc>
        <w:tc>
          <w:tcPr>
            <w:tcW w:w="217" w:type="pct"/>
          </w:tcPr>
          <w:p w14:paraId="3E54DB7E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248" w:type="pct"/>
          </w:tcPr>
          <w:p w14:paraId="58754F1B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  <w:tc>
          <w:tcPr>
            <w:tcW w:w="1922" w:type="pct"/>
          </w:tcPr>
          <w:p w14:paraId="2768B2F3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</w:tr>
      <w:tr w:rsidR="005F2C7B" w:rsidRPr="005F2C7B" w14:paraId="58C8067C" w14:textId="77777777" w:rsidTr="00DF13BB">
        <w:tc>
          <w:tcPr>
            <w:tcW w:w="2613" w:type="pct"/>
          </w:tcPr>
          <w:p w14:paraId="540C24D5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  <w:r w:rsidRPr="005F2C7B">
              <w:rPr>
                <w:rFonts w:asciiTheme="minorHAnsi" w:hAnsiTheme="minorHAnsi"/>
                <w:lang w:eastAsia="en-US"/>
              </w:rPr>
              <w:lastRenderedPageBreak/>
              <w:t>Are light towers and flag poles positioned so as not to interfere with players or cause injury?</w:t>
            </w:r>
          </w:p>
        </w:tc>
        <w:tc>
          <w:tcPr>
            <w:tcW w:w="217" w:type="pct"/>
          </w:tcPr>
          <w:p w14:paraId="70EDDE03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48" w:type="pct"/>
          </w:tcPr>
          <w:p w14:paraId="706B02BC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922" w:type="pct"/>
          </w:tcPr>
          <w:p w14:paraId="5454EAFE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4528D6EB" w14:textId="77777777" w:rsidTr="00DF13BB">
        <w:tc>
          <w:tcPr>
            <w:tcW w:w="2613" w:type="pct"/>
          </w:tcPr>
          <w:p w14:paraId="0CADB8B0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  <w:r w:rsidRPr="005F2C7B">
              <w:rPr>
                <w:rFonts w:asciiTheme="minorHAnsi" w:hAnsiTheme="minorHAnsi"/>
                <w:lang w:eastAsia="en-US"/>
              </w:rPr>
              <w:t>Do light towers and flag poles have sound footings?</w:t>
            </w:r>
          </w:p>
        </w:tc>
        <w:tc>
          <w:tcPr>
            <w:tcW w:w="217" w:type="pct"/>
          </w:tcPr>
          <w:p w14:paraId="7F92F227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48" w:type="pct"/>
          </w:tcPr>
          <w:p w14:paraId="4360C78A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922" w:type="pct"/>
          </w:tcPr>
          <w:p w14:paraId="72D3DF42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6BD6BAA1" w14:textId="77777777" w:rsidTr="00DF13BB">
        <w:tc>
          <w:tcPr>
            <w:tcW w:w="2613" w:type="pct"/>
          </w:tcPr>
          <w:p w14:paraId="4AC9DD99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  <w:r w:rsidRPr="005F2C7B">
              <w:rPr>
                <w:rFonts w:asciiTheme="minorHAnsi" w:hAnsiTheme="minorHAnsi"/>
                <w:lang w:eastAsia="en-US"/>
              </w:rPr>
              <w:t>Are fences free from damage, sharp edges and protrusions?</w:t>
            </w:r>
          </w:p>
        </w:tc>
        <w:tc>
          <w:tcPr>
            <w:tcW w:w="217" w:type="pct"/>
          </w:tcPr>
          <w:p w14:paraId="3D470375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48" w:type="pct"/>
          </w:tcPr>
          <w:p w14:paraId="685C8747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922" w:type="pct"/>
          </w:tcPr>
          <w:p w14:paraId="40BE9E96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0B7ACDD6" w14:textId="77777777" w:rsidTr="00DF13BB">
        <w:tc>
          <w:tcPr>
            <w:tcW w:w="2613" w:type="pct"/>
          </w:tcPr>
          <w:p w14:paraId="27C2A009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  <w:r w:rsidRPr="005F2C7B">
              <w:rPr>
                <w:rFonts w:asciiTheme="minorHAnsi" w:hAnsiTheme="minorHAnsi"/>
                <w:lang w:eastAsia="en-US"/>
              </w:rPr>
              <w:t>Is signage positioned so as not to interfere with players or cause injury?</w:t>
            </w:r>
          </w:p>
          <w:p w14:paraId="70824252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17" w:type="pct"/>
          </w:tcPr>
          <w:p w14:paraId="503747D0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48" w:type="pct"/>
          </w:tcPr>
          <w:p w14:paraId="73CAD27F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922" w:type="pct"/>
          </w:tcPr>
          <w:p w14:paraId="46FA4D78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6A9E4ABA" w14:textId="77777777" w:rsidTr="00DF13BB">
        <w:tc>
          <w:tcPr>
            <w:tcW w:w="2613" w:type="pct"/>
            <w:shd w:val="clear" w:color="auto" w:fill="E0E0E0"/>
          </w:tcPr>
          <w:p w14:paraId="01374B09" w14:textId="78BEA5D0" w:rsidR="005F2C7B" w:rsidRPr="005F2C7B" w:rsidRDefault="00F01504" w:rsidP="005F2C7B">
            <w:pPr>
              <w:rPr>
                <w:rFonts w:asciiTheme="minorHAnsi" w:hAnsiTheme="minorHAnsi"/>
                <w:b/>
                <w:lang w:eastAsia="en-US"/>
              </w:rPr>
            </w:pPr>
            <w:r w:rsidRPr="005F2C7B">
              <w:rPr>
                <w:rFonts w:asciiTheme="minorHAnsi" w:hAnsiTheme="minorHAnsi"/>
                <w:b/>
                <w:lang w:eastAsia="en-US"/>
              </w:rPr>
              <w:t xml:space="preserve">Area </w:t>
            </w:r>
          </w:p>
        </w:tc>
        <w:tc>
          <w:tcPr>
            <w:tcW w:w="217" w:type="pct"/>
            <w:shd w:val="clear" w:color="auto" w:fill="E0E0E0"/>
          </w:tcPr>
          <w:p w14:paraId="414645E7" w14:textId="3032674C" w:rsidR="005F2C7B" w:rsidRPr="005F2C7B" w:rsidRDefault="00F01504" w:rsidP="005F2C7B">
            <w:pPr>
              <w:rPr>
                <w:rFonts w:asciiTheme="minorHAnsi" w:hAnsiTheme="minorHAnsi"/>
                <w:b/>
                <w:lang w:eastAsia="en-US"/>
              </w:rPr>
            </w:pPr>
            <w:r w:rsidRPr="005F2C7B">
              <w:rPr>
                <w:rFonts w:asciiTheme="minorHAnsi" w:hAnsiTheme="minorHAnsi"/>
                <w:b/>
                <w:lang w:eastAsia="en-US"/>
              </w:rPr>
              <w:t>Y</w:t>
            </w:r>
          </w:p>
        </w:tc>
        <w:tc>
          <w:tcPr>
            <w:tcW w:w="248" w:type="pct"/>
            <w:shd w:val="clear" w:color="auto" w:fill="E0E0E0"/>
          </w:tcPr>
          <w:p w14:paraId="3FF47A26" w14:textId="713C4518" w:rsidR="005F2C7B" w:rsidRPr="005F2C7B" w:rsidRDefault="00F01504" w:rsidP="005F2C7B">
            <w:pPr>
              <w:rPr>
                <w:rFonts w:asciiTheme="minorHAnsi" w:hAnsiTheme="minorHAnsi"/>
                <w:b/>
                <w:lang w:eastAsia="en-US"/>
              </w:rPr>
            </w:pPr>
            <w:r w:rsidRPr="005F2C7B">
              <w:rPr>
                <w:rFonts w:asciiTheme="minorHAnsi" w:hAnsiTheme="minorHAnsi"/>
                <w:b/>
                <w:lang w:eastAsia="en-US"/>
              </w:rPr>
              <w:t>N</w:t>
            </w:r>
          </w:p>
        </w:tc>
        <w:tc>
          <w:tcPr>
            <w:tcW w:w="1922" w:type="pct"/>
            <w:shd w:val="clear" w:color="auto" w:fill="E0E0E0"/>
          </w:tcPr>
          <w:p w14:paraId="20FED0D5" w14:textId="48F67550" w:rsidR="005F2C7B" w:rsidRPr="005F2C7B" w:rsidRDefault="00F01504" w:rsidP="005F2C7B">
            <w:pPr>
              <w:rPr>
                <w:rFonts w:asciiTheme="minorHAnsi" w:hAnsiTheme="minorHAnsi"/>
                <w:b/>
                <w:lang w:eastAsia="en-US"/>
              </w:rPr>
            </w:pPr>
            <w:r w:rsidRPr="005F2C7B">
              <w:rPr>
                <w:rFonts w:asciiTheme="minorHAnsi" w:hAnsiTheme="minorHAnsi"/>
                <w:b/>
                <w:lang w:eastAsia="en-US"/>
              </w:rPr>
              <w:t>Comments</w:t>
            </w:r>
          </w:p>
        </w:tc>
      </w:tr>
      <w:tr w:rsidR="005F2C7B" w:rsidRPr="005F2C7B" w14:paraId="64A962F2" w14:textId="77777777" w:rsidTr="00DF13BB">
        <w:tc>
          <w:tcPr>
            <w:tcW w:w="2613" w:type="pct"/>
          </w:tcPr>
          <w:p w14:paraId="55A5A91F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  <w:r w:rsidRPr="005F2C7B">
              <w:rPr>
                <w:rFonts w:asciiTheme="minorHAnsi" w:hAnsiTheme="minorHAnsi"/>
                <w:lang w:eastAsia="en-US"/>
              </w:rPr>
              <w:t>Is signage free of sharp edges and protrusions such as screws, nails etc?</w:t>
            </w:r>
          </w:p>
        </w:tc>
        <w:tc>
          <w:tcPr>
            <w:tcW w:w="217" w:type="pct"/>
          </w:tcPr>
          <w:p w14:paraId="4F55E526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48" w:type="pct"/>
          </w:tcPr>
          <w:p w14:paraId="2D44C94F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922" w:type="pct"/>
          </w:tcPr>
          <w:p w14:paraId="42EBA1C2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13A699D2" w14:textId="77777777" w:rsidTr="00DF13BB">
        <w:tc>
          <w:tcPr>
            <w:tcW w:w="2613" w:type="pct"/>
          </w:tcPr>
          <w:p w14:paraId="5145C517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17" w:type="pct"/>
          </w:tcPr>
          <w:p w14:paraId="7CA6E1C3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48" w:type="pct"/>
          </w:tcPr>
          <w:p w14:paraId="292FF0F3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922" w:type="pct"/>
          </w:tcPr>
          <w:p w14:paraId="2F3B5E8A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5B3792B1" w14:textId="77777777" w:rsidTr="00DF13BB">
        <w:tc>
          <w:tcPr>
            <w:tcW w:w="2613" w:type="pct"/>
          </w:tcPr>
          <w:p w14:paraId="7967BDEA" w14:textId="77777777" w:rsidR="005F2C7B" w:rsidRPr="005F2C7B" w:rsidRDefault="005F2C7B" w:rsidP="005F2C7B">
            <w:pPr>
              <w:rPr>
                <w:rFonts w:asciiTheme="minorHAnsi" w:hAnsiTheme="minorHAnsi"/>
                <w:b/>
                <w:lang w:eastAsia="en-US"/>
              </w:rPr>
            </w:pPr>
            <w:r w:rsidRPr="005F2C7B">
              <w:rPr>
                <w:rFonts w:asciiTheme="minorHAnsi" w:hAnsiTheme="minorHAnsi"/>
                <w:b/>
                <w:lang w:eastAsia="en-US"/>
              </w:rPr>
              <w:t>Grand Stands/Seating</w:t>
            </w:r>
          </w:p>
        </w:tc>
        <w:tc>
          <w:tcPr>
            <w:tcW w:w="217" w:type="pct"/>
          </w:tcPr>
          <w:p w14:paraId="1BEDB5CB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48" w:type="pct"/>
          </w:tcPr>
          <w:p w14:paraId="0963E2EC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922" w:type="pct"/>
          </w:tcPr>
          <w:p w14:paraId="580537B9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2B4DE45B" w14:textId="77777777" w:rsidTr="00DF13BB">
        <w:tc>
          <w:tcPr>
            <w:tcW w:w="2613" w:type="pct"/>
          </w:tcPr>
          <w:p w14:paraId="7E036C02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  <w:r w:rsidRPr="005F2C7B">
              <w:rPr>
                <w:rFonts w:asciiTheme="minorHAnsi" w:hAnsiTheme="minorHAnsi"/>
                <w:lang w:eastAsia="en-US"/>
              </w:rPr>
              <w:t>Is seating in good condition without obvious cracks, splits and damage?</w:t>
            </w:r>
          </w:p>
        </w:tc>
        <w:tc>
          <w:tcPr>
            <w:tcW w:w="217" w:type="pct"/>
          </w:tcPr>
          <w:p w14:paraId="64539584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48" w:type="pct"/>
          </w:tcPr>
          <w:p w14:paraId="759BCE7A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922" w:type="pct"/>
          </w:tcPr>
          <w:p w14:paraId="754D233D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4E516A1D" w14:textId="77777777" w:rsidTr="00DF13BB">
        <w:tc>
          <w:tcPr>
            <w:tcW w:w="2613" w:type="pct"/>
          </w:tcPr>
          <w:p w14:paraId="663E4103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  <w:r w:rsidRPr="005F2C7B">
              <w:rPr>
                <w:rFonts w:asciiTheme="minorHAnsi" w:hAnsiTheme="minorHAnsi"/>
                <w:lang w:eastAsia="en-US"/>
              </w:rPr>
              <w:t>Are hand rails provided for steps and are they secure and in good condition?</w:t>
            </w:r>
          </w:p>
        </w:tc>
        <w:tc>
          <w:tcPr>
            <w:tcW w:w="217" w:type="pct"/>
          </w:tcPr>
          <w:p w14:paraId="7D50F4A4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48" w:type="pct"/>
          </w:tcPr>
          <w:p w14:paraId="25C62EA4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922" w:type="pct"/>
          </w:tcPr>
          <w:p w14:paraId="3EF8152E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4005D059" w14:textId="77777777" w:rsidTr="00DF13BB">
        <w:tc>
          <w:tcPr>
            <w:tcW w:w="2613" w:type="pct"/>
          </w:tcPr>
          <w:p w14:paraId="2460C3A9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  <w:r w:rsidRPr="005F2C7B">
              <w:rPr>
                <w:rFonts w:asciiTheme="minorHAnsi" w:hAnsiTheme="minorHAnsi"/>
                <w:lang w:eastAsia="en-US"/>
              </w:rPr>
              <w:t>Is there access to fire prevention equipment such as hose reels should a fire break out?</w:t>
            </w:r>
          </w:p>
        </w:tc>
        <w:tc>
          <w:tcPr>
            <w:tcW w:w="217" w:type="pct"/>
          </w:tcPr>
          <w:p w14:paraId="2F3EFE2A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48" w:type="pct"/>
          </w:tcPr>
          <w:p w14:paraId="1EA96DF2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922" w:type="pct"/>
          </w:tcPr>
          <w:p w14:paraId="64EBAAD6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57B65889" w14:textId="77777777" w:rsidTr="00DF13BB">
        <w:tc>
          <w:tcPr>
            <w:tcW w:w="2613" w:type="pct"/>
          </w:tcPr>
          <w:p w14:paraId="3A16C2CB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  <w:r w:rsidRPr="005F2C7B">
              <w:rPr>
                <w:rFonts w:asciiTheme="minorHAnsi" w:hAnsiTheme="minorHAnsi"/>
                <w:lang w:eastAsia="en-US"/>
              </w:rPr>
              <w:t>Are fire extinguishers, and hose reels checked every 6 months in accordance with AS 1851?</w:t>
            </w:r>
          </w:p>
        </w:tc>
        <w:tc>
          <w:tcPr>
            <w:tcW w:w="217" w:type="pct"/>
          </w:tcPr>
          <w:p w14:paraId="163BC522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48" w:type="pct"/>
          </w:tcPr>
          <w:p w14:paraId="0E066599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922" w:type="pct"/>
          </w:tcPr>
          <w:p w14:paraId="2674538F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23453ECD" w14:textId="77777777" w:rsidTr="00DF13BB">
        <w:tc>
          <w:tcPr>
            <w:tcW w:w="2613" w:type="pct"/>
          </w:tcPr>
          <w:p w14:paraId="096F5378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  <w:r w:rsidRPr="005F2C7B">
              <w:rPr>
                <w:rFonts w:asciiTheme="minorHAnsi" w:hAnsiTheme="minorHAnsi"/>
                <w:lang w:eastAsia="en-US"/>
              </w:rPr>
              <w:t>Are emergency exit paths unobstructed?</w:t>
            </w:r>
          </w:p>
        </w:tc>
        <w:tc>
          <w:tcPr>
            <w:tcW w:w="217" w:type="pct"/>
          </w:tcPr>
          <w:p w14:paraId="0EE1D1F4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48" w:type="pct"/>
          </w:tcPr>
          <w:p w14:paraId="08402954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922" w:type="pct"/>
          </w:tcPr>
          <w:p w14:paraId="207E2B06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34FE4DDE" w14:textId="77777777" w:rsidTr="00DF13BB">
        <w:tc>
          <w:tcPr>
            <w:tcW w:w="2613" w:type="pct"/>
          </w:tcPr>
          <w:p w14:paraId="32870C19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  <w:r w:rsidRPr="005F2C7B">
              <w:rPr>
                <w:rFonts w:asciiTheme="minorHAnsi" w:hAnsiTheme="minorHAnsi"/>
                <w:lang w:eastAsia="en-US"/>
              </w:rPr>
              <w:t>Is all debris or flammable material (gas bottles) near the stand which could create a fire hazard removed or sufficiently barricaded?</w:t>
            </w:r>
          </w:p>
        </w:tc>
        <w:tc>
          <w:tcPr>
            <w:tcW w:w="217" w:type="pct"/>
          </w:tcPr>
          <w:p w14:paraId="01E7FBD2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48" w:type="pct"/>
          </w:tcPr>
          <w:p w14:paraId="3BB44782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922" w:type="pct"/>
          </w:tcPr>
          <w:p w14:paraId="0E28241E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25A3BE87" w14:textId="77777777" w:rsidTr="00DF13BB">
        <w:tc>
          <w:tcPr>
            <w:tcW w:w="2613" w:type="pct"/>
          </w:tcPr>
          <w:p w14:paraId="1AFE159E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  <w:r w:rsidRPr="005F2C7B">
              <w:rPr>
                <w:rFonts w:asciiTheme="minorHAnsi" w:hAnsiTheme="minorHAnsi"/>
                <w:lang w:eastAsia="en-US"/>
              </w:rPr>
              <w:t>Are gas bottles secured with chains to avoid be knocked over?</w:t>
            </w:r>
          </w:p>
        </w:tc>
        <w:tc>
          <w:tcPr>
            <w:tcW w:w="217" w:type="pct"/>
          </w:tcPr>
          <w:p w14:paraId="20900B51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48" w:type="pct"/>
          </w:tcPr>
          <w:p w14:paraId="510EEFC0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922" w:type="pct"/>
          </w:tcPr>
          <w:p w14:paraId="451083F9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2ECA0CD4" w14:textId="77777777" w:rsidTr="00DF13BB">
        <w:tc>
          <w:tcPr>
            <w:tcW w:w="2613" w:type="pct"/>
          </w:tcPr>
          <w:p w14:paraId="15D0F712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17" w:type="pct"/>
          </w:tcPr>
          <w:p w14:paraId="0CA31F98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48" w:type="pct"/>
          </w:tcPr>
          <w:p w14:paraId="68FFCA94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922" w:type="pct"/>
          </w:tcPr>
          <w:p w14:paraId="380B9118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2C029986" w14:textId="77777777" w:rsidTr="00DF13BB">
        <w:tc>
          <w:tcPr>
            <w:tcW w:w="2613" w:type="pct"/>
          </w:tcPr>
          <w:p w14:paraId="185AE2F5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17" w:type="pct"/>
          </w:tcPr>
          <w:p w14:paraId="71C17E7C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48" w:type="pct"/>
          </w:tcPr>
          <w:p w14:paraId="271E3EB4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922" w:type="pct"/>
          </w:tcPr>
          <w:p w14:paraId="4E584958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780BA6C3" w14:textId="77777777" w:rsidTr="00DF13BB">
        <w:trPr>
          <w:cantSplit/>
        </w:trPr>
        <w:tc>
          <w:tcPr>
            <w:tcW w:w="5000" w:type="pct"/>
            <w:gridSpan w:val="4"/>
          </w:tcPr>
          <w:p w14:paraId="7AC87A60" w14:textId="35D6D643" w:rsidR="005F2C7B" w:rsidRPr="005F2C7B" w:rsidRDefault="003A7466" w:rsidP="005F2C7B">
            <w:pPr>
              <w:rPr>
                <w:rFonts w:asciiTheme="minorHAnsi" w:hAnsiTheme="minorHAnsi"/>
                <w:b/>
                <w:lang w:eastAsia="en-US"/>
              </w:rPr>
            </w:pPr>
            <w:r w:rsidRPr="005F2C7B">
              <w:rPr>
                <w:rFonts w:asciiTheme="minorHAnsi" w:hAnsiTheme="minorHAnsi"/>
                <w:b/>
                <w:lang w:eastAsia="en-US"/>
              </w:rPr>
              <w:t xml:space="preserve">Notes – Hazards </w:t>
            </w:r>
          </w:p>
        </w:tc>
      </w:tr>
      <w:tr w:rsidR="005F2C7B" w:rsidRPr="005F2C7B" w14:paraId="73187C88" w14:textId="77777777" w:rsidTr="00DF13BB">
        <w:trPr>
          <w:cantSplit/>
        </w:trPr>
        <w:tc>
          <w:tcPr>
            <w:tcW w:w="5000" w:type="pct"/>
            <w:gridSpan w:val="4"/>
          </w:tcPr>
          <w:p w14:paraId="72098AA3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6086CA62" w14:textId="77777777" w:rsidTr="00DF13BB">
        <w:trPr>
          <w:cantSplit/>
        </w:trPr>
        <w:tc>
          <w:tcPr>
            <w:tcW w:w="5000" w:type="pct"/>
            <w:gridSpan w:val="4"/>
          </w:tcPr>
          <w:p w14:paraId="0D6E6E36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0F342B2A" w14:textId="77777777" w:rsidTr="00DF13BB">
        <w:trPr>
          <w:cantSplit/>
        </w:trPr>
        <w:tc>
          <w:tcPr>
            <w:tcW w:w="5000" w:type="pct"/>
            <w:gridSpan w:val="4"/>
          </w:tcPr>
          <w:p w14:paraId="2E0EF75B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4AF0ED0C" w14:textId="77777777" w:rsidTr="00DF13BB">
        <w:trPr>
          <w:cantSplit/>
        </w:trPr>
        <w:tc>
          <w:tcPr>
            <w:tcW w:w="5000" w:type="pct"/>
            <w:gridSpan w:val="4"/>
          </w:tcPr>
          <w:p w14:paraId="5F689A36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256476BE" w14:textId="77777777" w:rsidTr="00DF13BB">
        <w:trPr>
          <w:cantSplit/>
        </w:trPr>
        <w:tc>
          <w:tcPr>
            <w:tcW w:w="5000" w:type="pct"/>
            <w:gridSpan w:val="4"/>
          </w:tcPr>
          <w:p w14:paraId="17C2C0A0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2C0DC373" w14:textId="77777777" w:rsidTr="00DF13BB">
        <w:tc>
          <w:tcPr>
            <w:tcW w:w="5000" w:type="pct"/>
            <w:gridSpan w:val="4"/>
          </w:tcPr>
          <w:p w14:paraId="1A2C2ED8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28516272" w14:textId="77777777" w:rsidTr="00DF13BB">
        <w:tc>
          <w:tcPr>
            <w:tcW w:w="5000" w:type="pct"/>
            <w:gridSpan w:val="4"/>
          </w:tcPr>
          <w:p w14:paraId="270FE859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3C946F21" w14:textId="77777777" w:rsidTr="00DF13BB">
        <w:tc>
          <w:tcPr>
            <w:tcW w:w="5000" w:type="pct"/>
            <w:gridSpan w:val="4"/>
          </w:tcPr>
          <w:p w14:paraId="553A6729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0B7D259D" w14:textId="77777777" w:rsidTr="00DF13BB">
        <w:tc>
          <w:tcPr>
            <w:tcW w:w="5000" w:type="pct"/>
            <w:gridSpan w:val="4"/>
          </w:tcPr>
          <w:p w14:paraId="257819A9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5EC5D7C0" w14:textId="77777777" w:rsidTr="00DF13BB">
        <w:tc>
          <w:tcPr>
            <w:tcW w:w="5000" w:type="pct"/>
            <w:gridSpan w:val="4"/>
          </w:tcPr>
          <w:p w14:paraId="5B18BADF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08BC26BB" w14:textId="77777777" w:rsidTr="00DF13BB">
        <w:tc>
          <w:tcPr>
            <w:tcW w:w="5000" w:type="pct"/>
            <w:gridSpan w:val="4"/>
          </w:tcPr>
          <w:p w14:paraId="66F2B950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2114851B" w14:textId="77777777" w:rsidTr="00DF13BB">
        <w:tc>
          <w:tcPr>
            <w:tcW w:w="5000" w:type="pct"/>
            <w:gridSpan w:val="4"/>
          </w:tcPr>
          <w:p w14:paraId="3526804B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47F12563" w14:textId="77777777" w:rsidTr="00DF13BB">
        <w:tc>
          <w:tcPr>
            <w:tcW w:w="5000" w:type="pct"/>
            <w:gridSpan w:val="4"/>
          </w:tcPr>
          <w:p w14:paraId="2B4317B4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31E3991A" w14:textId="77777777" w:rsidTr="00DF13BB">
        <w:tc>
          <w:tcPr>
            <w:tcW w:w="5000" w:type="pct"/>
            <w:gridSpan w:val="4"/>
          </w:tcPr>
          <w:p w14:paraId="09342E5F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44918453" w14:textId="77777777" w:rsidTr="00DF13BB">
        <w:tc>
          <w:tcPr>
            <w:tcW w:w="5000" w:type="pct"/>
            <w:gridSpan w:val="4"/>
          </w:tcPr>
          <w:p w14:paraId="037542D4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7506E9C7" w14:textId="77777777" w:rsidTr="00DF13BB">
        <w:tc>
          <w:tcPr>
            <w:tcW w:w="5000" w:type="pct"/>
            <w:gridSpan w:val="4"/>
          </w:tcPr>
          <w:p w14:paraId="1D8E3EAB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286BB38A" w14:textId="77777777" w:rsidTr="00DF13BB">
        <w:tc>
          <w:tcPr>
            <w:tcW w:w="5000" w:type="pct"/>
            <w:gridSpan w:val="4"/>
          </w:tcPr>
          <w:p w14:paraId="25437852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098B684B" w14:textId="77777777" w:rsidTr="00DF13BB">
        <w:tc>
          <w:tcPr>
            <w:tcW w:w="5000" w:type="pct"/>
            <w:gridSpan w:val="4"/>
          </w:tcPr>
          <w:p w14:paraId="185ED7D9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00AF1A4B" w14:textId="77777777" w:rsidTr="00DF13BB">
        <w:tc>
          <w:tcPr>
            <w:tcW w:w="5000" w:type="pct"/>
            <w:gridSpan w:val="4"/>
          </w:tcPr>
          <w:p w14:paraId="442CAB29" w14:textId="77777777" w:rsidR="005F2C7B" w:rsidRPr="005F2C7B" w:rsidRDefault="005F2C7B" w:rsidP="005F2C7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F2C7B" w:rsidRPr="005F2C7B" w14:paraId="32E3AA84" w14:textId="77777777" w:rsidTr="00DF13BB">
        <w:tc>
          <w:tcPr>
            <w:tcW w:w="5000" w:type="pct"/>
            <w:gridSpan w:val="4"/>
          </w:tcPr>
          <w:p w14:paraId="58904CEB" w14:textId="77777777" w:rsidR="005F2C7B" w:rsidRPr="005F2C7B" w:rsidRDefault="005F2C7B" w:rsidP="005F2C7B">
            <w:pPr>
              <w:rPr>
                <w:lang w:eastAsia="en-US"/>
              </w:rPr>
            </w:pPr>
          </w:p>
        </w:tc>
      </w:tr>
    </w:tbl>
    <w:p w14:paraId="63115268" w14:textId="77777777" w:rsidR="005F2C7B" w:rsidRPr="005F2C7B" w:rsidRDefault="005F2C7B" w:rsidP="005F2C7B">
      <w:pPr>
        <w:rPr>
          <w:lang w:eastAsia="en-US"/>
        </w:rPr>
      </w:pPr>
    </w:p>
    <w:p w14:paraId="0F75C65F" w14:textId="77777777" w:rsidR="005F2C7B" w:rsidRDefault="005F2C7B" w:rsidP="005F2C7B">
      <w:pPr>
        <w:rPr>
          <w:lang w:eastAsia="en-US"/>
        </w:rPr>
      </w:pPr>
    </w:p>
    <w:p w14:paraId="42BD545C" w14:textId="77777777" w:rsidR="005F2C7B" w:rsidRDefault="005F2C7B" w:rsidP="005F2C7B">
      <w:pPr>
        <w:rPr>
          <w:lang w:eastAsia="en-US"/>
        </w:rPr>
      </w:pPr>
    </w:p>
    <w:p w14:paraId="74CE60A7" w14:textId="77777777" w:rsidR="005F2C7B" w:rsidRDefault="005F2C7B" w:rsidP="005F2C7B">
      <w:pPr>
        <w:rPr>
          <w:lang w:eastAsia="en-US"/>
        </w:rPr>
      </w:pPr>
    </w:p>
    <w:p w14:paraId="2A93526C" w14:textId="6B8D69E6" w:rsidR="005F2C7B" w:rsidRPr="005F2C7B" w:rsidRDefault="003A7466" w:rsidP="005F2C7B">
      <w:pPr>
        <w:rPr>
          <w:lang w:eastAsia="en-US"/>
        </w:rPr>
      </w:pPr>
      <w:r w:rsidRPr="005F2C7B">
        <w:rPr>
          <w:lang w:eastAsia="en-US"/>
        </w:rPr>
        <w:t>Persons completing hazard assessment</w:t>
      </w:r>
      <w:r w:rsidR="005F2C7B" w:rsidRPr="005F2C7B">
        <w:rPr>
          <w:lang w:eastAsia="en-US"/>
        </w:rPr>
        <w:t>: _________________________________</w:t>
      </w:r>
      <w:r w:rsidR="005F2C7B">
        <w:rPr>
          <w:lang w:eastAsia="en-US"/>
        </w:rPr>
        <w:t>_______</w:t>
      </w:r>
      <w:r w:rsidR="005F2C7B">
        <w:rPr>
          <w:lang w:eastAsia="en-US"/>
        </w:rPr>
        <w:br/>
      </w:r>
    </w:p>
    <w:p w14:paraId="70CDCFA0" w14:textId="7A6F5163" w:rsidR="005F2C7B" w:rsidRPr="005F2C7B" w:rsidRDefault="005F2C7B" w:rsidP="005F2C7B">
      <w:pPr>
        <w:rPr>
          <w:lang w:eastAsia="en-US"/>
        </w:rPr>
      </w:pPr>
      <w:r w:rsidRPr="005F2C7B">
        <w:rPr>
          <w:lang w:eastAsia="en-US"/>
        </w:rPr>
        <w:t>Signature: _________________________________________________________</w:t>
      </w:r>
      <w:r>
        <w:rPr>
          <w:lang w:eastAsia="en-US"/>
        </w:rPr>
        <w:t>_________</w:t>
      </w:r>
      <w:r>
        <w:rPr>
          <w:lang w:eastAsia="en-US"/>
        </w:rPr>
        <w:br/>
      </w:r>
    </w:p>
    <w:p w14:paraId="22A31786" w14:textId="5A82EF73" w:rsidR="005F2C7B" w:rsidRPr="005F2C7B" w:rsidRDefault="005F2C7B" w:rsidP="005F2C7B">
      <w:pPr>
        <w:rPr>
          <w:lang w:eastAsia="en-US"/>
        </w:rPr>
      </w:pPr>
      <w:r w:rsidRPr="005F2C7B">
        <w:rPr>
          <w:lang w:eastAsia="en-US"/>
        </w:rPr>
        <w:t>Date: ______________________</w:t>
      </w:r>
      <w:r>
        <w:rPr>
          <w:lang w:eastAsia="en-US"/>
        </w:rPr>
        <w:t>________________________________________________</w:t>
      </w:r>
    </w:p>
    <w:p w14:paraId="65CA46D2" w14:textId="77777777" w:rsidR="005F2C7B" w:rsidRPr="005F2C7B" w:rsidRDefault="005F2C7B" w:rsidP="005F2C7B">
      <w:pPr>
        <w:rPr>
          <w:lang w:eastAsia="en-US"/>
        </w:rPr>
      </w:pPr>
    </w:p>
    <w:p w14:paraId="1C0BC9A6" w14:textId="77777777" w:rsidR="005F2C7B" w:rsidRPr="005F2C7B" w:rsidRDefault="005F2C7B" w:rsidP="005F2C7B">
      <w:pPr>
        <w:rPr>
          <w:lang w:eastAsia="en-US"/>
        </w:rPr>
      </w:pPr>
    </w:p>
    <w:p w14:paraId="0B43933D" w14:textId="77777777" w:rsidR="005F2C7B" w:rsidRPr="005F2C7B" w:rsidRDefault="005F2C7B" w:rsidP="005F2C7B">
      <w:pPr>
        <w:rPr>
          <w:lang w:eastAsia="en-US"/>
        </w:rPr>
      </w:pPr>
    </w:p>
    <w:p w14:paraId="3A744BE6" w14:textId="77777777" w:rsidR="005F2C7B" w:rsidRPr="005F2C7B" w:rsidRDefault="005F2C7B" w:rsidP="005F2C7B">
      <w:pPr>
        <w:rPr>
          <w:lang w:eastAsia="en-US"/>
        </w:rPr>
      </w:pPr>
    </w:p>
    <w:p w14:paraId="1A908E00" w14:textId="77777777" w:rsidR="005F2C7B" w:rsidRPr="005F2C7B" w:rsidRDefault="005F2C7B" w:rsidP="005F2C7B">
      <w:pPr>
        <w:rPr>
          <w:lang w:eastAsia="en-US"/>
        </w:rPr>
      </w:pPr>
    </w:p>
    <w:p w14:paraId="36A44881" w14:textId="77777777" w:rsidR="005F2C7B" w:rsidRPr="005F2C7B" w:rsidRDefault="005F2C7B" w:rsidP="005F2C7B">
      <w:pPr>
        <w:rPr>
          <w:lang w:eastAsia="en-US"/>
        </w:rPr>
      </w:pPr>
    </w:p>
    <w:p w14:paraId="5C226BAB" w14:textId="2F895644" w:rsidR="00C841CF" w:rsidRDefault="00C841CF" w:rsidP="00C841CF">
      <w:pPr>
        <w:rPr>
          <w:lang w:eastAsia="en-US"/>
        </w:rPr>
      </w:pPr>
    </w:p>
    <w:p w14:paraId="42BF2BB2" w14:textId="77777777" w:rsidR="00C841CF" w:rsidRPr="00C841CF" w:rsidRDefault="00C841CF" w:rsidP="00C841CF">
      <w:pPr>
        <w:rPr>
          <w:lang w:eastAsia="en-US"/>
        </w:rPr>
      </w:pPr>
    </w:p>
    <w:sectPr w:rsidR="00C841CF" w:rsidRPr="00C841CF" w:rsidSect="00006C37"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40" w:right="991" w:bottom="1440" w:left="1560" w:header="70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48BAD" w14:textId="77777777" w:rsidR="00520A5B" w:rsidRDefault="00520A5B" w:rsidP="00756052">
      <w:r>
        <w:separator/>
      </w:r>
    </w:p>
    <w:p w14:paraId="1CDF1549" w14:textId="77777777" w:rsidR="00520A5B" w:rsidRDefault="00520A5B"/>
  </w:endnote>
  <w:endnote w:type="continuationSeparator" w:id="0">
    <w:p w14:paraId="0035FEB2" w14:textId="77777777" w:rsidR="00520A5B" w:rsidRDefault="00520A5B" w:rsidP="00756052">
      <w:r>
        <w:continuationSeparator/>
      </w:r>
    </w:p>
    <w:p w14:paraId="3278B50D" w14:textId="77777777" w:rsidR="00520A5B" w:rsidRDefault="00520A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97111" w14:textId="77777777" w:rsidR="00690649" w:rsidRDefault="00690649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14:paraId="46037304" w14:textId="77777777" w:rsidR="0023345A" w:rsidRDefault="002334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631FF" w14:textId="77777777" w:rsidR="00C1375B" w:rsidRDefault="00C1375B" w:rsidP="00C1375B">
    <w:pPr>
      <w:pStyle w:val="Footer"/>
      <w:tabs>
        <w:tab w:val="clear" w:pos="4320"/>
        <w:tab w:val="clear" w:pos="8820"/>
        <w:tab w:val="left" w:pos="2268"/>
        <w:tab w:val="left" w:pos="4253"/>
      </w:tabs>
      <w:ind w:right="-1"/>
      <w:jc w:val="both"/>
      <w:rPr>
        <w:szCs w:val="18"/>
      </w:rPr>
    </w:pPr>
    <w:r w:rsidRPr="00630270">
      <w:rPr>
        <w:rStyle w:val="FooterboldChar"/>
        <w:szCs w:val="18"/>
      </w:rPr>
      <w:t>Cardinia Shire Council</w:t>
    </w:r>
    <w:r w:rsidRPr="00630270">
      <w:rPr>
        <w:szCs w:val="18"/>
      </w:rPr>
      <w:tab/>
      <w:t>PO Box 7</w:t>
    </w:r>
    <w:r w:rsidRPr="00630270">
      <w:rPr>
        <w:szCs w:val="18"/>
      </w:rPr>
      <w:tab/>
      <w:t>Phone:</w:t>
    </w:r>
    <w:r w:rsidRPr="00630270">
      <w:rPr>
        <w:szCs w:val="18"/>
      </w:rPr>
      <w:tab/>
      <w:t>1300 787 624</w:t>
    </w:r>
  </w:p>
  <w:p w14:paraId="61D8F719" w14:textId="77777777" w:rsidR="00C1375B" w:rsidRDefault="00C1375B" w:rsidP="00C1375B">
    <w:pPr>
      <w:pStyle w:val="Footer"/>
      <w:tabs>
        <w:tab w:val="clear" w:pos="4320"/>
        <w:tab w:val="clear" w:pos="8820"/>
        <w:tab w:val="left" w:pos="2268"/>
        <w:tab w:val="left" w:pos="4253"/>
      </w:tabs>
      <w:ind w:right="-1"/>
      <w:jc w:val="both"/>
      <w:rPr>
        <w:rStyle w:val="Hyperlink"/>
        <w:szCs w:val="18"/>
      </w:rPr>
    </w:pPr>
    <w:r w:rsidRPr="00630270">
      <w:rPr>
        <w:szCs w:val="18"/>
      </w:rPr>
      <w:t>ABN: 32 210 906 807</w:t>
    </w:r>
    <w:r w:rsidRPr="00630270">
      <w:rPr>
        <w:szCs w:val="18"/>
      </w:rPr>
      <w:tab/>
      <w:t>Pakenham 3810</w:t>
    </w:r>
    <w:r w:rsidRPr="00630270">
      <w:rPr>
        <w:szCs w:val="18"/>
      </w:rPr>
      <w:tab/>
      <w:t>Email:</w:t>
    </w:r>
    <w:r w:rsidRPr="00630270">
      <w:rPr>
        <w:szCs w:val="18"/>
      </w:rPr>
      <w:tab/>
    </w:r>
    <w:hyperlink r:id="rId1" w:history="1">
      <w:r w:rsidRPr="00630270">
        <w:rPr>
          <w:rStyle w:val="Hyperlink"/>
          <w:szCs w:val="18"/>
        </w:rPr>
        <w:t>mail@cardinia.vic.gov.au</w:t>
      </w:r>
    </w:hyperlink>
  </w:p>
  <w:p w14:paraId="3E6FCF04" w14:textId="7DE93DB2" w:rsidR="00E420C1" w:rsidRPr="00C1375B" w:rsidRDefault="00C1375B" w:rsidP="00C1375B">
    <w:pPr>
      <w:pStyle w:val="Footer"/>
      <w:tabs>
        <w:tab w:val="clear" w:pos="4320"/>
        <w:tab w:val="clear" w:pos="8820"/>
        <w:tab w:val="left" w:pos="2268"/>
        <w:tab w:val="left" w:pos="4253"/>
      </w:tabs>
      <w:rPr>
        <w:szCs w:val="18"/>
      </w:rPr>
    </w:pPr>
    <w:r w:rsidRPr="00630270">
      <w:rPr>
        <w:szCs w:val="18"/>
      </w:rPr>
      <w:t>20 Siding Ave, Officer</w:t>
    </w:r>
    <w:r w:rsidRPr="00630270">
      <w:rPr>
        <w:szCs w:val="18"/>
      </w:rPr>
      <w:tab/>
      <w:t>(DX 81006)</w:t>
    </w:r>
    <w:r w:rsidRPr="00630270">
      <w:rPr>
        <w:szCs w:val="18"/>
      </w:rPr>
      <w:tab/>
      <w:t>Web:</w:t>
    </w:r>
    <w:r w:rsidRPr="00630270">
      <w:rPr>
        <w:szCs w:val="18"/>
      </w:rPr>
      <w:tab/>
    </w:r>
    <w:hyperlink r:id="rId2" w:history="1">
      <w:r w:rsidRPr="00630270">
        <w:rPr>
          <w:rStyle w:val="Hyperlink"/>
          <w:szCs w:val="18"/>
        </w:rPr>
        <w:t>cardinia.vic.gov.au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45144" w14:textId="77777777" w:rsidR="00520A5B" w:rsidRDefault="00520A5B" w:rsidP="00756052">
      <w:r>
        <w:separator/>
      </w:r>
    </w:p>
    <w:p w14:paraId="493E4604" w14:textId="77777777" w:rsidR="00520A5B" w:rsidRDefault="00520A5B"/>
  </w:footnote>
  <w:footnote w:type="continuationSeparator" w:id="0">
    <w:p w14:paraId="2207B54A" w14:textId="77777777" w:rsidR="00520A5B" w:rsidRDefault="00520A5B" w:rsidP="00756052">
      <w:r>
        <w:continuationSeparator/>
      </w:r>
    </w:p>
    <w:p w14:paraId="1CC28BA9" w14:textId="77777777" w:rsidR="00520A5B" w:rsidRDefault="00520A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363E1" w14:textId="4CAB1362" w:rsidR="00492E1B" w:rsidRDefault="00492E1B">
    <w:pPr>
      <w:pStyle w:val="Header"/>
    </w:pPr>
    <w:r w:rsidRPr="00006C37">
      <w:rPr>
        <w:noProof/>
        <w:sz w:val="20"/>
        <w:szCs w:val="20"/>
      </w:rPr>
      <w:drawing>
        <wp:anchor distT="0" distB="0" distL="114300" distR="114300" simplePos="0" relativeHeight="251659264" behindDoc="1" locked="1" layoutInCell="1" allowOverlap="1" wp14:anchorId="76F5E3BC" wp14:editId="19BCAC5A">
          <wp:simplePos x="0" y="0"/>
          <wp:positionH relativeFrom="column">
            <wp:posOffset>4473575</wp:posOffset>
          </wp:positionH>
          <wp:positionV relativeFrom="page">
            <wp:posOffset>455295</wp:posOffset>
          </wp:positionV>
          <wp:extent cx="1351915" cy="712470"/>
          <wp:effectExtent l="0" t="0" r="63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-colour 123_294 coat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91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5B951" w14:textId="41B2533A" w:rsidR="00006C37" w:rsidRDefault="00006C37" w:rsidP="00006C37">
    <w:pPr>
      <w:pStyle w:val="Header"/>
    </w:pPr>
    <w:r>
      <w:rPr>
        <w:noProof/>
      </w:rPr>
      <w:drawing>
        <wp:anchor distT="0" distB="0" distL="114300" distR="114300" simplePos="0" relativeHeight="251661312" behindDoc="1" locked="1" layoutInCell="1" allowOverlap="1" wp14:anchorId="712FA59E" wp14:editId="4E02696C">
          <wp:simplePos x="0" y="0"/>
          <wp:positionH relativeFrom="column">
            <wp:posOffset>4468495</wp:posOffset>
          </wp:positionH>
          <wp:positionV relativeFrom="page">
            <wp:posOffset>448945</wp:posOffset>
          </wp:positionV>
          <wp:extent cx="1351915" cy="712470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-colour 123_294 coat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91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F</w:t>
    </w:r>
    <w:r w:rsidRPr="00006C37">
      <w:rPr>
        <w:sz w:val="20"/>
        <w:szCs w:val="20"/>
      </w:rPr>
      <w:t>orm 8</w:t>
    </w:r>
  </w:p>
  <w:p w14:paraId="67506996" w14:textId="77777777" w:rsidR="00006C37" w:rsidRDefault="00006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8923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85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0A8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43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88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6C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A6A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8C5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70E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4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C027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3" w15:restartNumberingAfterBreak="0">
    <w:nsid w:val="03336B9A"/>
    <w:multiLevelType w:val="multilevel"/>
    <w:tmpl w:val="9B126840"/>
    <w:numStyleLink w:val="CSCTableheadinglist"/>
  </w:abstractNum>
  <w:abstractNum w:abstractNumId="14" w15:restartNumberingAfterBreak="0">
    <w:nsid w:val="077A74B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B0542E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 w15:restartNumberingAfterBreak="0">
    <w:nsid w:val="256A06D6"/>
    <w:multiLevelType w:val="hybridMultilevel"/>
    <w:tmpl w:val="E6247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064691"/>
    <w:multiLevelType w:val="hybridMultilevel"/>
    <w:tmpl w:val="CD7219C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80CB5"/>
    <w:multiLevelType w:val="hybridMultilevel"/>
    <w:tmpl w:val="55C2705E"/>
    <w:lvl w:ilvl="0" w:tplc="AEBCFA7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8E7B7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E77544"/>
    <w:multiLevelType w:val="hybridMultilevel"/>
    <w:tmpl w:val="0A7C7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48925E2C"/>
    <w:multiLevelType w:val="hybridMultilevel"/>
    <w:tmpl w:val="FAD8DFF8"/>
    <w:lvl w:ilvl="0" w:tplc="E8548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67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D0D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6AE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02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EA3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E7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21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BA5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277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A833B99"/>
    <w:multiLevelType w:val="singleLevel"/>
    <w:tmpl w:val="F9AA9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38134BD"/>
    <w:multiLevelType w:val="hybridMultilevel"/>
    <w:tmpl w:val="D528E3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40D5D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30" w15:restartNumberingAfterBreak="0">
    <w:nsid w:val="5ADF5443"/>
    <w:multiLevelType w:val="hybridMultilevel"/>
    <w:tmpl w:val="CFEC0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50F8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EAF1FC8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33" w15:restartNumberingAfterBreak="0">
    <w:nsid w:val="6A8A6C7D"/>
    <w:multiLevelType w:val="singleLevel"/>
    <w:tmpl w:val="F9AA9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9EF0E4E"/>
    <w:multiLevelType w:val="multilevel"/>
    <w:tmpl w:val="CF34B20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36" w15:restartNumberingAfterBreak="0">
    <w:nsid w:val="7A71272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B1F29E2"/>
    <w:multiLevelType w:val="hybridMultilevel"/>
    <w:tmpl w:val="517A26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34ABB"/>
    <w:multiLevelType w:val="multilevel"/>
    <w:tmpl w:val="DDCC9C7E"/>
    <w:lvl w:ilvl="0">
      <w:start w:val="1"/>
      <w:numFmt w:val="decimal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num w:numId="1">
    <w:abstractNumId w:val="34"/>
  </w:num>
  <w:num w:numId="2">
    <w:abstractNumId w:val="18"/>
  </w:num>
  <w:num w:numId="3">
    <w:abstractNumId w:val="12"/>
  </w:num>
  <w:num w:numId="4">
    <w:abstractNumId w:val="12"/>
  </w:num>
  <w:num w:numId="5">
    <w:abstractNumId w:val="15"/>
  </w:num>
  <w:num w:numId="6">
    <w:abstractNumId w:val="15"/>
  </w:num>
  <w:num w:numId="7">
    <w:abstractNumId w:val="16"/>
  </w:num>
  <w:num w:numId="8">
    <w:abstractNumId w:val="32"/>
  </w:num>
  <w:num w:numId="9">
    <w:abstractNumId w:val="11"/>
  </w:num>
  <w:num w:numId="10">
    <w:abstractNumId w:val="35"/>
  </w:num>
  <w:num w:numId="11">
    <w:abstractNumId w:val="38"/>
  </w:num>
  <w:num w:numId="12">
    <w:abstractNumId w:val="29"/>
  </w:num>
  <w:num w:numId="13">
    <w:abstractNumId w:val="19"/>
  </w:num>
  <w:num w:numId="14">
    <w:abstractNumId w:val="2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2"/>
  </w:num>
  <w:num w:numId="18">
    <w:abstractNumId w:val="36"/>
  </w:num>
  <w:num w:numId="19">
    <w:abstractNumId w:val="17"/>
  </w:num>
  <w:num w:numId="20">
    <w:abstractNumId w:val="26"/>
  </w:num>
  <w:num w:numId="21">
    <w:abstractNumId w:val="14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3"/>
  </w:num>
  <w:num w:numId="34">
    <w:abstractNumId w:val="33"/>
  </w:num>
  <w:num w:numId="35">
    <w:abstractNumId w:val="27"/>
  </w:num>
  <w:num w:numId="36">
    <w:abstractNumId w:val="31"/>
  </w:num>
  <w:num w:numId="37">
    <w:abstractNumId w:val="20"/>
  </w:num>
  <w:num w:numId="38">
    <w:abstractNumId w:val="25"/>
  </w:num>
  <w:num w:numId="39">
    <w:abstractNumId w:val="30"/>
  </w:num>
  <w:num w:numId="40">
    <w:abstractNumId w:val="21"/>
  </w:num>
  <w:num w:numId="41">
    <w:abstractNumId w:val="37"/>
  </w:num>
  <w:num w:numId="42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5B"/>
    <w:rsid w:val="00002076"/>
    <w:rsid w:val="00003EF1"/>
    <w:rsid w:val="000065FA"/>
    <w:rsid w:val="00006C37"/>
    <w:rsid w:val="0000717B"/>
    <w:rsid w:val="0001029C"/>
    <w:rsid w:val="00027AC5"/>
    <w:rsid w:val="000300C4"/>
    <w:rsid w:val="00033AC3"/>
    <w:rsid w:val="00034D73"/>
    <w:rsid w:val="000353BD"/>
    <w:rsid w:val="000405A2"/>
    <w:rsid w:val="00045C32"/>
    <w:rsid w:val="00046498"/>
    <w:rsid w:val="00047F61"/>
    <w:rsid w:val="00055C7A"/>
    <w:rsid w:val="00061FAB"/>
    <w:rsid w:val="00063997"/>
    <w:rsid w:val="00065254"/>
    <w:rsid w:val="00065C0D"/>
    <w:rsid w:val="00074A01"/>
    <w:rsid w:val="0008005A"/>
    <w:rsid w:val="0008026E"/>
    <w:rsid w:val="00082AD3"/>
    <w:rsid w:val="000851DC"/>
    <w:rsid w:val="00086589"/>
    <w:rsid w:val="00092F88"/>
    <w:rsid w:val="00092FBA"/>
    <w:rsid w:val="00093396"/>
    <w:rsid w:val="0009420D"/>
    <w:rsid w:val="000A1287"/>
    <w:rsid w:val="000A4852"/>
    <w:rsid w:val="000A4C5C"/>
    <w:rsid w:val="000A5213"/>
    <w:rsid w:val="000A70D6"/>
    <w:rsid w:val="000B7550"/>
    <w:rsid w:val="000C1A4E"/>
    <w:rsid w:val="000C3551"/>
    <w:rsid w:val="000C670F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53BA"/>
    <w:rsid w:val="0010681D"/>
    <w:rsid w:val="00107681"/>
    <w:rsid w:val="0011176C"/>
    <w:rsid w:val="00111D08"/>
    <w:rsid w:val="00111E78"/>
    <w:rsid w:val="00117201"/>
    <w:rsid w:val="001225DB"/>
    <w:rsid w:val="00124147"/>
    <w:rsid w:val="001248BB"/>
    <w:rsid w:val="00125CF9"/>
    <w:rsid w:val="00130D42"/>
    <w:rsid w:val="001314F3"/>
    <w:rsid w:val="00131F04"/>
    <w:rsid w:val="001321F7"/>
    <w:rsid w:val="001334D0"/>
    <w:rsid w:val="00135F1E"/>
    <w:rsid w:val="00140935"/>
    <w:rsid w:val="0014484B"/>
    <w:rsid w:val="00150264"/>
    <w:rsid w:val="0015243E"/>
    <w:rsid w:val="0015476D"/>
    <w:rsid w:val="001573ED"/>
    <w:rsid w:val="0015784C"/>
    <w:rsid w:val="00161C68"/>
    <w:rsid w:val="00165585"/>
    <w:rsid w:val="0016623A"/>
    <w:rsid w:val="001702E8"/>
    <w:rsid w:val="001712ED"/>
    <w:rsid w:val="00173DCB"/>
    <w:rsid w:val="001742EE"/>
    <w:rsid w:val="001811D4"/>
    <w:rsid w:val="0018257D"/>
    <w:rsid w:val="00186C9B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A69D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D02F6"/>
    <w:rsid w:val="001D78B1"/>
    <w:rsid w:val="001E0F6C"/>
    <w:rsid w:val="001E1022"/>
    <w:rsid w:val="001E7B39"/>
    <w:rsid w:val="001F03C8"/>
    <w:rsid w:val="001F0D0B"/>
    <w:rsid w:val="001F0E8F"/>
    <w:rsid w:val="001F27BF"/>
    <w:rsid w:val="001F71EC"/>
    <w:rsid w:val="00201284"/>
    <w:rsid w:val="00202FFD"/>
    <w:rsid w:val="002041DE"/>
    <w:rsid w:val="0020484E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3AFA"/>
    <w:rsid w:val="00245897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3A4B"/>
    <w:rsid w:val="00284355"/>
    <w:rsid w:val="00287645"/>
    <w:rsid w:val="00287D46"/>
    <w:rsid w:val="002933AA"/>
    <w:rsid w:val="002A10B2"/>
    <w:rsid w:val="002A2271"/>
    <w:rsid w:val="002A5D54"/>
    <w:rsid w:val="002B0EC7"/>
    <w:rsid w:val="002B525B"/>
    <w:rsid w:val="002B7DA3"/>
    <w:rsid w:val="002C05FC"/>
    <w:rsid w:val="002C320C"/>
    <w:rsid w:val="002D3AC4"/>
    <w:rsid w:val="002E187E"/>
    <w:rsid w:val="002E27A0"/>
    <w:rsid w:val="002E2C5C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6D7"/>
    <w:rsid w:val="00335D6F"/>
    <w:rsid w:val="00337557"/>
    <w:rsid w:val="00340478"/>
    <w:rsid w:val="00341533"/>
    <w:rsid w:val="00341AFA"/>
    <w:rsid w:val="00345DAD"/>
    <w:rsid w:val="003509B8"/>
    <w:rsid w:val="00350C3B"/>
    <w:rsid w:val="00351C08"/>
    <w:rsid w:val="003534C9"/>
    <w:rsid w:val="00357C44"/>
    <w:rsid w:val="00361F26"/>
    <w:rsid w:val="00362802"/>
    <w:rsid w:val="00362EC3"/>
    <w:rsid w:val="00365B1D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9028A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99"/>
    <w:rsid w:val="003A65EC"/>
    <w:rsid w:val="003A7466"/>
    <w:rsid w:val="003A76E1"/>
    <w:rsid w:val="003C26EF"/>
    <w:rsid w:val="003C37E0"/>
    <w:rsid w:val="003C7B87"/>
    <w:rsid w:val="003D0278"/>
    <w:rsid w:val="003D06BD"/>
    <w:rsid w:val="003D4F97"/>
    <w:rsid w:val="003D5D07"/>
    <w:rsid w:val="003D7A80"/>
    <w:rsid w:val="003E0907"/>
    <w:rsid w:val="003E23A7"/>
    <w:rsid w:val="003E58BF"/>
    <w:rsid w:val="003E659E"/>
    <w:rsid w:val="003E67D6"/>
    <w:rsid w:val="003E6DE1"/>
    <w:rsid w:val="003F24A1"/>
    <w:rsid w:val="003F75DF"/>
    <w:rsid w:val="00400226"/>
    <w:rsid w:val="0040072B"/>
    <w:rsid w:val="0040164F"/>
    <w:rsid w:val="00402027"/>
    <w:rsid w:val="00402A24"/>
    <w:rsid w:val="004061BD"/>
    <w:rsid w:val="00407AB5"/>
    <w:rsid w:val="004117B5"/>
    <w:rsid w:val="00412B8C"/>
    <w:rsid w:val="004156EF"/>
    <w:rsid w:val="00420C4D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601"/>
    <w:rsid w:val="00486829"/>
    <w:rsid w:val="0049015B"/>
    <w:rsid w:val="0049161A"/>
    <w:rsid w:val="00492E1B"/>
    <w:rsid w:val="00494B2B"/>
    <w:rsid w:val="00495D95"/>
    <w:rsid w:val="00497911"/>
    <w:rsid w:val="004A0784"/>
    <w:rsid w:val="004A0CE3"/>
    <w:rsid w:val="004A1AB0"/>
    <w:rsid w:val="004A476E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5EA5"/>
    <w:rsid w:val="004E0D59"/>
    <w:rsid w:val="004E444D"/>
    <w:rsid w:val="004E4A89"/>
    <w:rsid w:val="004E4D48"/>
    <w:rsid w:val="004E6995"/>
    <w:rsid w:val="004E7872"/>
    <w:rsid w:val="004F19B8"/>
    <w:rsid w:val="004F2511"/>
    <w:rsid w:val="004F544A"/>
    <w:rsid w:val="00501BAF"/>
    <w:rsid w:val="00504664"/>
    <w:rsid w:val="00507905"/>
    <w:rsid w:val="005107D2"/>
    <w:rsid w:val="00510FC5"/>
    <w:rsid w:val="0051166A"/>
    <w:rsid w:val="00512815"/>
    <w:rsid w:val="00515C02"/>
    <w:rsid w:val="00517B3C"/>
    <w:rsid w:val="005208F7"/>
    <w:rsid w:val="00520A5B"/>
    <w:rsid w:val="005219F2"/>
    <w:rsid w:val="0053449E"/>
    <w:rsid w:val="00536EF9"/>
    <w:rsid w:val="005479E6"/>
    <w:rsid w:val="00551934"/>
    <w:rsid w:val="0055572D"/>
    <w:rsid w:val="00557157"/>
    <w:rsid w:val="00561E68"/>
    <w:rsid w:val="00561E73"/>
    <w:rsid w:val="0057114E"/>
    <w:rsid w:val="00572CC6"/>
    <w:rsid w:val="00573CFA"/>
    <w:rsid w:val="00576835"/>
    <w:rsid w:val="005774D2"/>
    <w:rsid w:val="00584754"/>
    <w:rsid w:val="00584D21"/>
    <w:rsid w:val="00587270"/>
    <w:rsid w:val="00590368"/>
    <w:rsid w:val="00593D87"/>
    <w:rsid w:val="0059528D"/>
    <w:rsid w:val="00597F25"/>
    <w:rsid w:val="005A0990"/>
    <w:rsid w:val="005A0E08"/>
    <w:rsid w:val="005A1E6D"/>
    <w:rsid w:val="005A361D"/>
    <w:rsid w:val="005A387C"/>
    <w:rsid w:val="005B1D98"/>
    <w:rsid w:val="005B1E2E"/>
    <w:rsid w:val="005B2D52"/>
    <w:rsid w:val="005B30E6"/>
    <w:rsid w:val="005B381D"/>
    <w:rsid w:val="005B41AC"/>
    <w:rsid w:val="005B6907"/>
    <w:rsid w:val="005C1C51"/>
    <w:rsid w:val="005C287F"/>
    <w:rsid w:val="005C4E39"/>
    <w:rsid w:val="005C60EA"/>
    <w:rsid w:val="005C6EC7"/>
    <w:rsid w:val="005C7D4C"/>
    <w:rsid w:val="005D0DB0"/>
    <w:rsid w:val="005D13A0"/>
    <w:rsid w:val="005D19E9"/>
    <w:rsid w:val="005D1C2C"/>
    <w:rsid w:val="005D1DDD"/>
    <w:rsid w:val="005D1DED"/>
    <w:rsid w:val="005D2085"/>
    <w:rsid w:val="005D2894"/>
    <w:rsid w:val="005D3F5A"/>
    <w:rsid w:val="005D4F00"/>
    <w:rsid w:val="005D5501"/>
    <w:rsid w:val="005D6D8A"/>
    <w:rsid w:val="005E067A"/>
    <w:rsid w:val="005E0AEA"/>
    <w:rsid w:val="005E1FFD"/>
    <w:rsid w:val="005E4993"/>
    <w:rsid w:val="005E6A56"/>
    <w:rsid w:val="005E7E82"/>
    <w:rsid w:val="005F2251"/>
    <w:rsid w:val="005F2C7B"/>
    <w:rsid w:val="005F6A0E"/>
    <w:rsid w:val="005F6DB6"/>
    <w:rsid w:val="00601110"/>
    <w:rsid w:val="00601A0B"/>
    <w:rsid w:val="00601DAE"/>
    <w:rsid w:val="006023A4"/>
    <w:rsid w:val="006112CA"/>
    <w:rsid w:val="00613ABD"/>
    <w:rsid w:val="00617890"/>
    <w:rsid w:val="006231CB"/>
    <w:rsid w:val="006257FC"/>
    <w:rsid w:val="00625916"/>
    <w:rsid w:val="00625EBA"/>
    <w:rsid w:val="006267BA"/>
    <w:rsid w:val="00630270"/>
    <w:rsid w:val="0063231F"/>
    <w:rsid w:val="00632EC4"/>
    <w:rsid w:val="0063597E"/>
    <w:rsid w:val="006361E3"/>
    <w:rsid w:val="0063666E"/>
    <w:rsid w:val="00637BDF"/>
    <w:rsid w:val="00643088"/>
    <w:rsid w:val="00652D02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3B04"/>
    <w:rsid w:val="006873F7"/>
    <w:rsid w:val="0068744B"/>
    <w:rsid w:val="00690649"/>
    <w:rsid w:val="006911EB"/>
    <w:rsid w:val="00694D70"/>
    <w:rsid w:val="00694F3D"/>
    <w:rsid w:val="006951D1"/>
    <w:rsid w:val="00695E65"/>
    <w:rsid w:val="006A08EB"/>
    <w:rsid w:val="006A2F2F"/>
    <w:rsid w:val="006A4F5A"/>
    <w:rsid w:val="006A56F1"/>
    <w:rsid w:val="006B0415"/>
    <w:rsid w:val="006B36D0"/>
    <w:rsid w:val="006B3FB9"/>
    <w:rsid w:val="006B71B5"/>
    <w:rsid w:val="006C1C35"/>
    <w:rsid w:val="006C23D5"/>
    <w:rsid w:val="006C3BB4"/>
    <w:rsid w:val="006C3DED"/>
    <w:rsid w:val="006D095A"/>
    <w:rsid w:val="006D3928"/>
    <w:rsid w:val="006D61AD"/>
    <w:rsid w:val="006E0E6D"/>
    <w:rsid w:val="006E1C25"/>
    <w:rsid w:val="006E1FE1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704AEA"/>
    <w:rsid w:val="007071F8"/>
    <w:rsid w:val="007218DF"/>
    <w:rsid w:val="00722ACC"/>
    <w:rsid w:val="0072340D"/>
    <w:rsid w:val="00723EE1"/>
    <w:rsid w:val="00726554"/>
    <w:rsid w:val="007302A6"/>
    <w:rsid w:val="00732391"/>
    <w:rsid w:val="007324D5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3962"/>
    <w:rsid w:val="00746227"/>
    <w:rsid w:val="00746F9C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22E7"/>
    <w:rsid w:val="00785116"/>
    <w:rsid w:val="00786CDD"/>
    <w:rsid w:val="007878E6"/>
    <w:rsid w:val="00787979"/>
    <w:rsid w:val="0079043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51E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141F"/>
    <w:rsid w:val="0083390E"/>
    <w:rsid w:val="0083440D"/>
    <w:rsid w:val="008418F1"/>
    <w:rsid w:val="0084436F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610AC"/>
    <w:rsid w:val="00862933"/>
    <w:rsid w:val="00866F71"/>
    <w:rsid w:val="0086743E"/>
    <w:rsid w:val="00871E8F"/>
    <w:rsid w:val="00873533"/>
    <w:rsid w:val="00873666"/>
    <w:rsid w:val="00883CB5"/>
    <w:rsid w:val="00886497"/>
    <w:rsid w:val="008875CD"/>
    <w:rsid w:val="008909F4"/>
    <w:rsid w:val="00893CE5"/>
    <w:rsid w:val="008955A8"/>
    <w:rsid w:val="008959B6"/>
    <w:rsid w:val="00895B10"/>
    <w:rsid w:val="008A721E"/>
    <w:rsid w:val="008B4E34"/>
    <w:rsid w:val="008B6F12"/>
    <w:rsid w:val="008B6FCA"/>
    <w:rsid w:val="008C5961"/>
    <w:rsid w:val="008C5D4B"/>
    <w:rsid w:val="008C7F57"/>
    <w:rsid w:val="008D32BA"/>
    <w:rsid w:val="008D3BDF"/>
    <w:rsid w:val="008D6D44"/>
    <w:rsid w:val="008E08E4"/>
    <w:rsid w:val="008E0F30"/>
    <w:rsid w:val="008E7EAE"/>
    <w:rsid w:val="008F3314"/>
    <w:rsid w:val="008F387E"/>
    <w:rsid w:val="008F3DB2"/>
    <w:rsid w:val="008F3E83"/>
    <w:rsid w:val="008F406F"/>
    <w:rsid w:val="00905516"/>
    <w:rsid w:val="0090576B"/>
    <w:rsid w:val="00910363"/>
    <w:rsid w:val="00911DC8"/>
    <w:rsid w:val="00914982"/>
    <w:rsid w:val="00914B24"/>
    <w:rsid w:val="00915B61"/>
    <w:rsid w:val="00915F86"/>
    <w:rsid w:val="0092120C"/>
    <w:rsid w:val="00922171"/>
    <w:rsid w:val="009247EA"/>
    <w:rsid w:val="00926645"/>
    <w:rsid w:val="00931AD2"/>
    <w:rsid w:val="00933E64"/>
    <w:rsid w:val="00935609"/>
    <w:rsid w:val="009457AC"/>
    <w:rsid w:val="009478F7"/>
    <w:rsid w:val="00951AF2"/>
    <w:rsid w:val="00952141"/>
    <w:rsid w:val="00954AD2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36B4"/>
    <w:rsid w:val="0097525D"/>
    <w:rsid w:val="00983405"/>
    <w:rsid w:val="0098392F"/>
    <w:rsid w:val="00996263"/>
    <w:rsid w:val="009966E5"/>
    <w:rsid w:val="00996B54"/>
    <w:rsid w:val="00997DF0"/>
    <w:rsid w:val="009A1121"/>
    <w:rsid w:val="009A1B7C"/>
    <w:rsid w:val="009A1E5F"/>
    <w:rsid w:val="009A3425"/>
    <w:rsid w:val="009A34A1"/>
    <w:rsid w:val="009A6D51"/>
    <w:rsid w:val="009B19C4"/>
    <w:rsid w:val="009B3CAA"/>
    <w:rsid w:val="009B5ED3"/>
    <w:rsid w:val="009C00C1"/>
    <w:rsid w:val="009C2AEA"/>
    <w:rsid w:val="009C2BE0"/>
    <w:rsid w:val="009C6EA1"/>
    <w:rsid w:val="009D0241"/>
    <w:rsid w:val="009E0FF6"/>
    <w:rsid w:val="009E5749"/>
    <w:rsid w:val="009E5B1B"/>
    <w:rsid w:val="009E62C8"/>
    <w:rsid w:val="009F1141"/>
    <w:rsid w:val="009F59C3"/>
    <w:rsid w:val="009F75E4"/>
    <w:rsid w:val="00A00EDD"/>
    <w:rsid w:val="00A017C9"/>
    <w:rsid w:val="00A0328C"/>
    <w:rsid w:val="00A03A6A"/>
    <w:rsid w:val="00A100E0"/>
    <w:rsid w:val="00A10212"/>
    <w:rsid w:val="00A10AEC"/>
    <w:rsid w:val="00A11121"/>
    <w:rsid w:val="00A12A31"/>
    <w:rsid w:val="00A132C2"/>
    <w:rsid w:val="00A13EA2"/>
    <w:rsid w:val="00A17C99"/>
    <w:rsid w:val="00A20432"/>
    <w:rsid w:val="00A22538"/>
    <w:rsid w:val="00A22A48"/>
    <w:rsid w:val="00A23231"/>
    <w:rsid w:val="00A23258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0DAF"/>
    <w:rsid w:val="00A437B7"/>
    <w:rsid w:val="00A45845"/>
    <w:rsid w:val="00A47791"/>
    <w:rsid w:val="00A50567"/>
    <w:rsid w:val="00A5158B"/>
    <w:rsid w:val="00A52D0B"/>
    <w:rsid w:val="00A54E8C"/>
    <w:rsid w:val="00A60F53"/>
    <w:rsid w:val="00A62160"/>
    <w:rsid w:val="00A622B2"/>
    <w:rsid w:val="00A65FBB"/>
    <w:rsid w:val="00A664D1"/>
    <w:rsid w:val="00A72ACC"/>
    <w:rsid w:val="00A74DE5"/>
    <w:rsid w:val="00A762FC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B5E1C"/>
    <w:rsid w:val="00AC3709"/>
    <w:rsid w:val="00AC57AF"/>
    <w:rsid w:val="00AC584D"/>
    <w:rsid w:val="00AC6E92"/>
    <w:rsid w:val="00AD26FF"/>
    <w:rsid w:val="00AD2A30"/>
    <w:rsid w:val="00AD3D2B"/>
    <w:rsid w:val="00AD4FBD"/>
    <w:rsid w:val="00AD5BD7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430C4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5477"/>
    <w:rsid w:val="00B67F61"/>
    <w:rsid w:val="00B709F6"/>
    <w:rsid w:val="00B71628"/>
    <w:rsid w:val="00B7382A"/>
    <w:rsid w:val="00B74F3E"/>
    <w:rsid w:val="00B756E6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B07DC"/>
    <w:rsid w:val="00BB5D33"/>
    <w:rsid w:val="00BB717E"/>
    <w:rsid w:val="00BB777A"/>
    <w:rsid w:val="00BC0824"/>
    <w:rsid w:val="00BC2A1E"/>
    <w:rsid w:val="00BC31E7"/>
    <w:rsid w:val="00BC6C21"/>
    <w:rsid w:val="00BD0333"/>
    <w:rsid w:val="00BD1F78"/>
    <w:rsid w:val="00BD219E"/>
    <w:rsid w:val="00BD287D"/>
    <w:rsid w:val="00BD718D"/>
    <w:rsid w:val="00BE59F9"/>
    <w:rsid w:val="00BE6DC9"/>
    <w:rsid w:val="00BF3F02"/>
    <w:rsid w:val="00BF3F69"/>
    <w:rsid w:val="00BF4D6B"/>
    <w:rsid w:val="00BF5E84"/>
    <w:rsid w:val="00BF78ED"/>
    <w:rsid w:val="00BF7BA9"/>
    <w:rsid w:val="00C00985"/>
    <w:rsid w:val="00C06896"/>
    <w:rsid w:val="00C12190"/>
    <w:rsid w:val="00C1375B"/>
    <w:rsid w:val="00C1603A"/>
    <w:rsid w:val="00C17459"/>
    <w:rsid w:val="00C234A2"/>
    <w:rsid w:val="00C23728"/>
    <w:rsid w:val="00C247A5"/>
    <w:rsid w:val="00C3185F"/>
    <w:rsid w:val="00C325CC"/>
    <w:rsid w:val="00C34D1A"/>
    <w:rsid w:val="00C36C71"/>
    <w:rsid w:val="00C40755"/>
    <w:rsid w:val="00C43B8C"/>
    <w:rsid w:val="00C51C46"/>
    <w:rsid w:val="00C6029D"/>
    <w:rsid w:val="00C61E7F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1CF"/>
    <w:rsid w:val="00C84F08"/>
    <w:rsid w:val="00C86082"/>
    <w:rsid w:val="00C90F39"/>
    <w:rsid w:val="00C92F17"/>
    <w:rsid w:val="00C97172"/>
    <w:rsid w:val="00C976D0"/>
    <w:rsid w:val="00CA1758"/>
    <w:rsid w:val="00CA1BC4"/>
    <w:rsid w:val="00CA1EEB"/>
    <w:rsid w:val="00CA217B"/>
    <w:rsid w:val="00CA31D5"/>
    <w:rsid w:val="00CA35DB"/>
    <w:rsid w:val="00CA5145"/>
    <w:rsid w:val="00CA5D8A"/>
    <w:rsid w:val="00CA5DA8"/>
    <w:rsid w:val="00CA66AE"/>
    <w:rsid w:val="00CA7CA1"/>
    <w:rsid w:val="00CB1EEF"/>
    <w:rsid w:val="00CC2A4B"/>
    <w:rsid w:val="00CC562C"/>
    <w:rsid w:val="00CC5916"/>
    <w:rsid w:val="00CC70A6"/>
    <w:rsid w:val="00CD01A7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3A1"/>
    <w:rsid w:val="00D03E99"/>
    <w:rsid w:val="00D03F7B"/>
    <w:rsid w:val="00D054A9"/>
    <w:rsid w:val="00D128AD"/>
    <w:rsid w:val="00D13F20"/>
    <w:rsid w:val="00D15CFA"/>
    <w:rsid w:val="00D162E4"/>
    <w:rsid w:val="00D16AB6"/>
    <w:rsid w:val="00D16F5D"/>
    <w:rsid w:val="00D173E1"/>
    <w:rsid w:val="00D22CB2"/>
    <w:rsid w:val="00D22F65"/>
    <w:rsid w:val="00D24FE4"/>
    <w:rsid w:val="00D34A70"/>
    <w:rsid w:val="00D3539D"/>
    <w:rsid w:val="00D35D01"/>
    <w:rsid w:val="00D40E52"/>
    <w:rsid w:val="00D41693"/>
    <w:rsid w:val="00D4170C"/>
    <w:rsid w:val="00D42D4E"/>
    <w:rsid w:val="00D4363D"/>
    <w:rsid w:val="00D45130"/>
    <w:rsid w:val="00D470EC"/>
    <w:rsid w:val="00D51B1A"/>
    <w:rsid w:val="00D62348"/>
    <w:rsid w:val="00D712A5"/>
    <w:rsid w:val="00D729CD"/>
    <w:rsid w:val="00D76764"/>
    <w:rsid w:val="00D82804"/>
    <w:rsid w:val="00D82B3C"/>
    <w:rsid w:val="00D9252A"/>
    <w:rsid w:val="00DA0D3D"/>
    <w:rsid w:val="00DA616C"/>
    <w:rsid w:val="00DA684D"/>
    <w:rsid w:val="00DB0713"/>
    <w:rsid w:val="00DB1778"/>
    <w:rsid w:val="00DB2DF5"/>
    <w:rsid w:val="00DB7471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6AF5"/>
    <w:rsid w:val="00E17953"/>
    <w:rsid w:val="00E17A17"/>
    <w:rsid w:val="00E20589"/>
    <w:rsid w:val="00E20AB5"/>
    <w:rsid w:val="00E21185"/>
    <w:rsid w:val="00E23D66"/>
    <w:rsid w:val="00E27DA1"/>
    <w:rsid w:val="00E30C15"/>
    <w:rsid w:val="00E31563"/>
    <w:rsid w:val="00E355C2"/>
    <w:rsid w:val="00E35C7B"/>
    <w:rsid w:val="00E36C3F"/>
    <w:rsid w:val="00E400B1"/>
    <w:rsid w:val="00E420C1"/>
    <w:rsid w:val="00E42132"/>
    <w:rsid w:val="00E43302"/>
    <w:rsid w:val="00E4608E"/>
    <w:rsid w:val="00E46740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70B76"/>
    <w:rsid w:val="00E71151"/>
    <w:rsid w:val="00E714C1"/>
    <w:rsid w:val="00E7395F"/>
    <w:rsid w:val="00E743AB"/>
    <w:rsid w:val="00E74B15"/>
    <w:rsid w:val="00E80CE0"/>
    <w:rsid w:val="00E80EC3"/>
    <w:rsid w:val="00E83A6F"/>
    <w:rsid w:val="00E86184"/>
    <w:rsid w:val="00E92F1C"/>
    <w:rsid w:val="00E950AF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65A6"/>
    <w:rsid w:val="00EF01AB"/>
    <w:rsid w:val="00EF3A68"/>
    <w:rsid w:val="00F01504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3367"/>
    <w:rsid w:val="00F2411D"/>
    <w:rsid w:val="00F249E5"/>
    <w:rsid w:val="00F24CDF"/>
    <w:rsid w:val="00F27DF6"/>
    <w:rsid w:val="00F34ACA"/>
    <w:rsid w:val="00F37CC6"/>
    <w:rsid w:val="00F40AB1"/>
    <w:rsid w:val="00F40DAB"/>
    <w:rsid w:val="00F42D5C"/>
    <w:rsid w:val="00F43129"/>
    <w:rsid w:val="00F4495A"/>
    <w:rsid w:val="00F46274"/>
    <w:rsid w:val="00F52C91"/>
    <w:rsid w:val="00F53462"/>
    <w:rsid w:val="00F54FDA"/>
    <w:rsid w:val="00F61025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6C7C"/>
    <w:rsid w:val="00F80161"/>
    <w:rsid w:val="00F81D3E"/>
    <w:rsid w:val="00F82E7F"/>
    <w:rsid w:val="00F83843"/>
    <w:rsid w:val="00F83D52"/>
    <w:rsid w:val="00F85213"/>
    <w:rsid w:val="00F9032A"/>
    <w:rsid w:val="00F9538B"/>
    <w:rsid w:val="00F972B3"/>
    <w:rsid w:val="00FA195B"/>
    <w:rsid w:val="00FA5407"/>
    <w:rsid w:val="00FA590E"/>
    <w:rsid w:val="00FA6D68"/>
    <w:rsid w:val="00FA6E5B"/>
    <w:rsid w:val="00FB248E"/>
    <w:rsid w:val="00FB24A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D6934"/>
    <w:rsid w:val="00FE11E6"/>
    <w:rsid w:val="00FE1B8E"/>
    <w:rsid w:val="00FE2FD2"/>
    <w:rsid w:val="00FE4B8C"/>
    <w:rsid w:val="00FE6791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DDBF238"/>
  <w14:discardImageEditingData/>
  <w15:chartTrackingRefBased/>
  <w15:docId w15:val="{BAB46B64-4836-4818-A5C8-F0A86DE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1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C46"/>
  </w:style>
  <w:style w:type="paragraph" w:styleId="Heading1">
    <w:name w:val="heading 1"/>
    <w:next w:val="Normal"/>
    <w:link w:val="Heading1Char"/>
    <w:qFormat/>
    <w:rsid w:val="00DB0713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743962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743962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713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3962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3962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743962"/>
    <w:pPr>
      <w:numPr>
        <w:numId w:val="9"/>
      </w:numPr>
    </w:p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Grid"/>
    <w:uiPriority w:val="99"/>
    <w:rsid w:val="003509B8"/>
    <w:rPr>
      <w:szCs w:val="20"/>
    </w:rPr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Grid"/>
    <w:uiPriority w:val="99"/>
    <w:rsid w:val="003509B8"/>
    <w:rPr>
      <w:szCs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E0483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0B7550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0B755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0B755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0B7550"/>
    <w:rPr>
      <w:b/>
      <w:sz w:val="18"/>
      <w:szCs w:val="20"/>
      <w:lang w:eastAsia="en-US"/>
    </w:rPr>
  </w:style>
  <w:style w:type="character" w:styleId="Hyperlink">
    <w:name w:val="Hyperlink"/>
    <w:uiPriority w:val="4"/>
    <w:qFormat/>
    <w:rsid w:val="00E0483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0B755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E04834"/>
    <w:rPr>
      <w:b/>
      <w:bCs/>
    </w:rPr>
  </w:style>
  <w:style w:type="paragraph" w:styleId="Title">
    <w:name w:val="Title"/>
    <w:next w:val="Normal"/>
    <w:link w:val="TitleChar"/>
    <w:uiPriority w:val="5"/>
    <w:semiHidden/>
    <w:qFormat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semiHidden/>
    <w:rsid w:val="007324D5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6"/>
    <w:semiHidden/>
    <w:rsid w:val="005B30E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5B30E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aliases w:val="CSC Table Grid"/>
    <w:basedOn w:val="TableNormal"/>
    <w:rsid w:val="003509B8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uiPriority w:val="9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semiHidden/>
    <w:rsid w:val="009A34A1"/>
    <w:pPr>
      <w:keepNext/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5B30E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83B0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basedOn w:val="Normal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semiHidden/>
    <w:rsid w:val="0020484E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uiPriority w:val="8"/>
    <w:semiHidden/>
    <w:rsid w:val="00683B0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"/>
    <w:uiPriority w:val="8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semiHidden/>
    <w:rsid w:val="00862933"/>
    <w:pPr>
      <w:keepNext/>
      <w:numPr>
        <w:numId w:val="1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0484E"/>
    <w:pPr>
      <w:ind w:left="357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C17459"/>
    <w:pPr>
      <w:numPr>
        <w:numId w:val="14"/>
      </w:numPr>
    </w:pPr>
  </w:style>
  <w:style w:type="paragraph" w:customStyle="1" w:styleId="Bulletlevel2CSC">
    <w:name w:val="Bullet level 2 CSC"/>
    <w:basedOn w:val="Normal"/>
    <w:semiHidden/>
    <w:qFormat/>
    <w:rsid w:val="00C17459"/>
    <w:pPr>
      <w:numPr>
        <w:ilvl w:val="1"/>
        <w:numId w:val="14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C17459"/>
    <w:pPr>
      <w:numPr>
        <w:ilvl w:val="2"/>
        <w:numId w:val="14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14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semiHidden/>
    <w:rsid w:val="005B30E6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5B30E6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5B30E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table" w:customStyle="1" w:styleId="CSCHeaderblue">
    <w:name w:val="CSC Header blue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Headeryellow">
    <w:name w:val="CSC Header yellow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Aubergine">
    <w:name w:val="CSC Table Aubergin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5E2750" w:themeFill="accent5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E8C9E0" w:themeFill="accent5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Bluewren">
    <w:name w:val="CSC Table Blue wren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073CF" w:themeFill="accent6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C2E3FF" w:themeFill="accent6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Capsicum">
    <w:name w:val="CSC Table Capsicum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A22B38" w:themeFill="accent4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2CED2" w:themeFill="accent4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Lime">
    <w:name w:val="CSC Table Lim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C1BB00" w:themeFill="accent1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DBF" w:themeFill="accent1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Olive">
    <w:name w:val="CSC Table Oliv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53682B" w:themeFill="accen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DFE9CB" w:themeFill="accen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Sweetpotato">
    <w:name w:val="CSC Table Sweet potato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C75B12" w:themeFill="accent3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ADCC9" w:themeFill="accent3" w:themeFillTint="33"/>
        <w:tcMar>
          <w:top w:w="108" w:type="dxa"/>
          <w:left w:w="108" w:type="dxa"/>
          <w:bottom w:w="108" w:type="dxa"/>
          <w:right w:w="108" w:type="dxa"/>
        </w:tcMar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TableGrid1">
    <w:name w:val="Table Grid1"/>
    <w:basedOn w:val="TableNormal"/>
    <w:next w:val="TableGrid"/>
    <w:rsid w:val="001053BA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3B8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219F2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SCTableGrid1">
    <w:name w:val="CSC Table Grid1"/>
    <w:basedOn w:val="TableNormal"/>
    <w:next w:val="TableGrid"/>
    <w:rsid w:val="00E71151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Dubai Light" w:hAnsi="Dubai Light"/>
        <w:b/>
        <w:sz w:val="20"/>
      </w:rPr>
    </w:tblStylePr>
    <w:tblStylePr w:type="lastRow">
      <w:rPr>
        <w:rFonts w:ascii="Dubai Light" w:hAnsi="Dubai Light"/>
        <w:sz w:val="20"/>
      </w:rPr>
    </w:tblStylePr>
    <w:tblStylePr w:type="firstCol">
      <w:rPr>
        <w:rFonts w:ascii="Dubai Light" w:hAnsi="Dubai Light"/>
        <w:sz w:val="20"/>
      </w:rPr>
    </w:tblStylePr>
    <w:tblStylePr w:type="lastCol">
      <w:rPr>
        <w:rFonts w:ascii="Dubai Light" w:hAnsi="Dubai Light"/>
        <w:sz w:val="20"/>
      </w:rPr>
    </w:tblStylePr>
    <w:tblStylePr w:type="band1Vert">
      <w:rPr>
        <w:rFonts w:ascii="Dubai Light" w:hAnsi="Dubai Light"/>
        <w:sz w:val="20"/>
      </w:rPr>
    </w:tblStylePr>
    <w:tblStylePr w:type="band2Vert">
      <w:rPr>
        <w:rFonts w:ascii="Dubai Light" w:hAnsi="Dubai Light"/>
        <w:sz w:val="20"/>
      </w:rPr>
    </w:tblStylePr>
    <w:tblStylePr w:type="band1Horz">
      <w:rPr>
        <w:rFonts w:ascii="Dubai Light" w:hAnsi="Dubai Light"/>
        <w:sz w:val="20"/>
      </w:rPr>
    </w:tblStylePr>
    <w:tblStylePr w:type="band2Horz">
      <w:rPr>
        <w:rFonts w:ascii="Dubai Light" w:hAnsi="Dubai Light"/>
        <w:sz w:val="20"/>
      </w:rPr>
    </w:tblStylePr>
    <w:tblStylePr w:type="neCell">
      <w:rPr>
        <w:rFonts w:ascii="Dubai Light" w:hAnsi="Dubai Light"/>
        <w:sz w:val="20"/>
      </w:rPr>
    </w:tblStylePr>
    <w:tblStylePr w:type="nwCell">
      <w:rPr>
        <w:rFonts w:ascii="Dubai Light" w:hAnsi="Dubai Light"/>
        <w:sz w:val="20"/>
      </w:rPr>
    </w:tblStylePr>
    <w:tblStylePr w:type="seCell">
      <w:rPr>
        <w:rFonts w:ascii="Dubai Light" w:hAnsi="Dubai Light"/>
        <w:sz w:val="20"/>
      </w:rPr>
    </w:tblStylePr>
    <w:tblStylePr w:type="swCell">
      <w:rPr>
        <w:rFonts w:ascii="Dubai Light" w:hAnsi="Dubai Light"/>
        <w:sz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69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6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9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20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56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9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4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00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8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dinia.vic.gov.au" TargetMode="External"/><Relationship Id="rId1" Type="http://schemas.openxmlformats.org/officeDocument/2006/relationships/hyperlink" Target="mailto:mail@cardinia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B914B8633D849829F5178B7F61564" ma:contentTypeVersion="13" ma:contentTypeDescription="Create a new document." ma:contentTypeScope="" ma:versionID="3d93681af3511f37cb78a8525bdb024f">
  <xsd:schema xmlns:xsd="http://www.w3.org/2001/XMLSchema" xmlns:xs="http://www.w3.org/2001/XMLSchema" xmlns:p="http://schemas.microsoft.com/office/2006/metadata/properties" xmlns:ns3="ebb5b5cf-e715-46ae-b0f9-f4fff597751e" xmlns:ns4="6f3c4e27-e3fb-43d3-8c7a-aa306f479d98" targetNamespace="http://schemas.microsoft.com/office/2006/metadata/properties" ma:root="true" ma:fieldsID="2b071b55bdd3faa2c88b19ff794b28f8" ns3:_="" ns4:_="">
    <xsd:import namespace="ebb5b5cf-e715-46ae-b0f9-f4fff597751e"/>
    <xsd:import namespace="6f3c4e27-e3fb-43d3-8c7a-aa306f479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b5cf-e715-46ae-b0f9-f4fff5977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4e27-e3fb-43d3-8c7a-aa306f479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040985-2C92-404B-954B-4656F35CB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FFEEE-878A-47DE-AA00-A3D0EE5A06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E02B24B9-3C37-44AC-8E27-C1771FB091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f3c4e27-e3fb-43d3-8c7a-aa306f479d98"/>
    <ds:schemaRef ds:uri="http://purl.org/dc/elements/1.1/"/>
    <ds:schemaRef ds:uri="http://schemas.microsoft.com/office/2006/metadata/properties"/>
    <ds:schemaRef ds:uri="ebb5b5cf-e715-46ae-b0f9-f4fff597751e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B2FB456-50C6-4B89-8039-A594199D9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b5cf-e715-46ae-b0f9-f4fff597751e"/>
    <ds:schemaRef ds:uri="6f3c4e27-e3fb-43d3-8c7a-aa306f479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Miller</dc:creator>
  <cp:keywords/>
  <dc:description/>
  <cp:lastModifiedBy>Sarah Fry</cp:lastModifiedBy>
  <cp:revision>2</cp:revision>
  <cp:lastPrinted>2014-03-03T21:33:00Z</cp:lastPrinted>
  <dcterms:created xsi:type="dcterms:W3CDTF">2021-06-10T05:09:00Z</dcterms:created>
  <dcterms:modified xsi:type="dcterms:W3CDTF">2021-06-10T05:09:00Z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0x0101006F7B914B8633D849829F5178B7F61564</vt:lpwstr>
  </property>
  <property fmtid="{D5CDD505-2E9C-101B-9397-08002B2CF9AE}" pid="3" name="TaxCatchAll">
    <vt:lpwstr>10;#Policy</vt:lpwstr>
  </property>
  <property fmtid="{D5CDD505-2E9C-101B-9397-08002B2CF9AE}" pid="4" name="i0f84bba906045b4af568ee102a52dcb">
    <vt:lpwstr>Policy|9b767e0b-7d71-4e11-a858-b918d45a0002</vt:lpwstr>
  </property>
  <property fmtid="{D5CDD505-2E9C-101B-9397-08002B2CF9AE}" pid="5" name="_dlc_DocIdItemGuid">
    <vt:lpwstr>9cf03d63-7026-4043-8c94-3c2bde653cb9</vt:lpwstr>
  </property>
</Properties>
</file>