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68" w:rsidRDefault="00292036" w:rsidP="008C33B6">
      <w:pPr>
        <w:pStyle w:val="Heading1"/>
      </w:pPr>
      <w:bookmarkStart w:id="0" w:name="_GoBack"/>
      <w:bookmarkEnd w:id="0"/>
      <w:r>
        <w:t>Cardinia Shire Liveability Health Plan 2017-2029</w:t>
      </w:r>
    </w:p>
    <w:p w:rsidR="00292036" w:rsidRDefault="00292036" w:rsidP="00292036">
      <w:pPr>
        <w:pStyle w:val="Heading2"/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</w:pPr>
      <w:r w:rsidRPr="00AF1D03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Cardinia Shire’s Liveability Health Plan 2017-2029 identifies </w:t>
      </w:r>
      <w:r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seven liveability domains which evidence shows can impact health and social outcomes. ‘Employment’ is one of these seven domains. </w:t>
      </w:r>
      <w:r w:rsidRPr="00AF1D03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 </w:t>
      </w:r>
    </w:p>
    <w:p w:rsidR="009C69E1" w:rsidRDefault="009C69E1" w:rsidP="004212D2">
      <w:pPr>
        <w:pStyle w:val="Heading1"/>
      </w:pPr>
      <w:r>
        <w:t>Why is employment a liveability domain?</w:t>
      </w:r>
    </w:p>
    <w:p w:rsidR="009C69E1" w:rsidRDefault="009C69E1" w:rsidP="009C69E1">
      <w:r w:rsidRPr="00E95CC8">
        <w:t>Being in good, convenient, and accessible employment provides financial security and fosters personal development and social networks. Conversely, unemployment or poor working conditions negatively affect physical and mental health</w:t>
      </w:r>
      <w:r w:rsidR="003130B8">
        <w:rPr>
          <w:rStyle w:val="FootnoteReference"/>
        </w:rPr>
        <w:footnoteReference w:id="1"/>
      </w:r>
      <w:r>
        <w:t xml:space="preserve">. </w:t>
      </w:r>
    </w:p>
    <w:p w:rsidR="009C69E1" w:rsidRDefault="009C69E1" w:rsidP="009C69E1"/>
    <w:p w:rsidR="00292036" w:rsidRDefault="009C69E1" w:rsidP="009C69E1">
      <w:r>
        <w:t>The employment policy domain includes l</w:t>
      </w:r>
      <w:r w:rsidRPr="004B4080">
        <w:t>ocal job creation, employment pathways, bu</w:t>
      </w:r>
      <w:r>
        <w:t xml:space="preserve">siness growth and development, </w:t>
      </w:r>
      <w:r w:rsidRPr="004B4080">
        <w:t>attracting investment, business mix, health promoting workplaces, labour force, unemployment, employment services</w:t>
      </w:r>
      <w:r>
        <w:t>.</w:t>
      </w:r>
    </w:p>
    <w:p w:rsidR="000553FC" w:rsidRDefault="000553FC" w:rsidP="000553FC">
      <w:pPr>
        <w:pStyle w:val="Heading1"/>
      </w:pPr>
      <w:r>
        <w:t>What we know</w:t>
      </w:r>
    </w:p>
    <w:p w:rsidR="000553FC" w:rsidRDefault="000553FC" w:rsidP="000553FC">
      <w:pPr>
        <w:pStyle w:val="Heading2"/>
      </w:pPr>
      <w:r>
        <w:t xml:space="preserve">Employment </w:t>
      </w:r>
    </w:p>
    <w:p w:rsidR="00292036" w:rsidRDefault="003A6E94" w:rsidP="003A6E94">
      <w:pPr>
        <w:pStyle w:val="Bulletlistmultilevel"/>
        <w:rPr>
          <w:lang w:eastAsia="en-US"/>
        </w:rPr>
      </w:pPr>
      <w:r>
        <w:rPr>
          <w:lang w:eastAsia="en-US"/>
        </w:rPr>
        <w:t>61% of the population are employed full time (similar to Greater Melbourne) and 32% employed part time (similar to Greater Melbourne)</w:t>
      </w:r>
      <w:r>
        <w:rPr>
          <w:rStyle w:val="FootnoteReference"/>
          <w:lang w:eastAsia="en-US"/>
        </w:rPr>
        <w:footnoteReference w:id="2"/>
      </w:r>
      <w:r>
        <w:rPr>
          <w:lang w:eastAsia="en-US"/>
        </w:rPr>
        <w:t xml:space="preserve">. </w:t>
      </w:r>
    </w:p>
    <w:p w:rsidR="003A6E94" w:rsidRDefault="003A6E94" w:rsidP="003A6E94">
      <w:pPr>
        <w:pStyle w:val="Bulletlistmultilevel"/>
        <w:rPr>
          <w:lang w:eastAsia="en-US"/>
        </w:rPr>
      </w:pPr>
      <w:r>
        <w:rPr>
          <w:lang w:eastAsia="en-US"/>
        </w:rPr>
        <w:t>The top five industries people</w:t>
      </w:r>
      <w:r w:rsidR="005834FC">
        <w:rPr>
          <w:lang w:eastAsia="en-US"/>
        </w:rPr>
        <w:t xml:space="preserve"> from Cardinia</w:t>
      </w:r>
      <w:r>
        <w:rPr>
          <w:lang w:eastAsia="en-US"/>
        </w:rPr>
        <w:t xml:space="preserve"> are employed in: </w:t>
      </w:r>
    </w:p>
    <w:p w:rsidR="003A6E94" w:rsidRDefault="003A6E94" w:rsidP="003A6E94">
      <w:pPr>
        <w:pStyle w:val="Bulletlistmultilevel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Manufacturing 14% (compared to 11% for Greater Melbourne)</w:t>
      </w:r>
    </w:p>
    <w:p w:rsidR="003A6E94" w:rsidRDefault="005834FC" w:rsidP="003A6E94">
      <w:pPr>
        <w:pStyle w:val="Bulletlistmultilevel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Construction</w:t>
      </w:r>
      <w:r w:rsidR="003A6E94">
        <w:rPr>
          <w:lang w:eastAsia="en-US"/>
        </w:rPr>
        <w:t xml:space="preserve"> 14% (compared to 8% for Greater Melbourne)</w:t>
      </w:r>
    </w:p>
    <w:p w:rsidR="003A6E94" w:rsidRDefault="003A6E94" w:rsidP="003A6E94">
      <w:pPr>
        <w:pStyle w:val="Bulletlistmultilevel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Retail Trade 11.5% (compared to 11% for Greater Melbourne)</w:t>
      </w:r>
    </w:p>
    <w:p w:rsidR="005834FC" w:rsidRDefault="003A6E94" w:rsidP="003A6E94">
      <w:pPr>
        <w:pStyle w:val="Bulletlistmultilevel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Health Care and Social Assistance</w:t>
      </w:r>
      <w:r w:rsidR="005834FC">
        <w:rPr>
          <w:lang w:eastAsia="en-US"/>
        </w:rPr>
        <w:t xml:space="preserve"> 9.5%</w:t>
      </w:r>
      <w:r>
        <w:rPr>
          <w:lang w:eastAsia="en-US"/>
        </w:rPr>
        <w:t xml:space="preserve"> (compared to</w:t>
      </w:r>
      <w:r w:rsidR="005834FC">
        <w:rPr>
          <w:lang w:eastAsia="en-US"/>
        </w:rPr>
        <w:t xml:space="preserve"> 11% for Greater Melbourne)</w:t>
      </w:r>
    </w:p>
    <w:p w:rsidR="003A6E94" w:rsidRDefault="005834FC" w:rsidP="003A6E94">
      <w:pPr>
        <w:pStyle w:val="Bulletlistmultilevel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 xml:space="preserve">Education and Training 7% (compared to 8% for Greater Melbourne) </w:t>
      </w:r>
      <w:r w:rsidR="003A6E94">
        <w:rPr>
          <w:lang w:eastAsia="en-US"/>
        </w:rPr>
        <w:t xml:space="preserve"> </w:t>
      </w:r>
    </w:p>
    <w:p w:rsidR="00A173E8" w:rsidRDefault="000553FC" w:rsidP="000553FC">
      <w:pPr>
        <w:pStyle w:val="Heading2"/>
      </w:pPr>
      <w:r>
        <w:t xml:space="preserve">Unemployment </w:t>
      </w:r>
    </w:p>
    <w:p w:rsidR="000553FC" w:rsidRDefault="00353E08" w:rsidP="000553FC">
      <w:pPr>
        <w:pStyle w:val="Bulletlistmultilevel"/>
      </w:pPr>
      <w:r>
        <w:t>Unemployment rate of 7%. This is as high as 9.5% in Pakenham</w:t>
      </w:r>
      <w:r>
        <w:rPr>
          <w:rStyle w:val="FootnoteReference"/>
        </w:rPr>
        <w:footnoteReference w:id="3"/>
      </w:r>
      <w:r>
        <w:t xml:space="preserve">. </w:t>
      </w:r>
    </w:p>
    <w:p w:rsidR="000553FC" w:rsidRDefault="000553FC" w:rsidP="000553FC">
      <w:pPr>
        <w:pStyle w:val="Bulletlistmultilevel"/>
      </w:pPr>
      <w:r>
        <w:t>12% of adults living in rural areas identified unemployment negatively impacts them or their household, compared to 17% living in growth areas</w:t>
      </w:r>
      <w:bookmarkStart w:id="1" w:name="_Ref489022798"/>
      <w:r>
        <w:rPr>
          <w:rStyle w:val="FootnoteReference"/>
        </w:rPr>
        <w:footnoteReference w:id="4"/>
      </w:r>
      <w:bookmarkEnd w:id="1"/>
      <w:r>
        <w:t xml:space="preserve"> </w:t>
      </w:r>
    </w:p>
    <w:p w:rsidR="000553FC" w:rsidRDefault="000553FC" w:rsidP="000553FC">
      <w:pPr>
        <w:pStyle w:val="Bulletlistmultilevel"/>
      </w:pPr>
      <w:r>
        <w:t>10% of adults living in rural areas identified under-employment negatively impacts them or their household, compared to 14% living in growth areas</w:t>
      </w:r>
      <w:r w:rsidR="00353E08">
        <w:fldChar w:fldCharType="begin"/>
      </w:r>
      <w:r w:rsidR="00353E08">
        <w:instrText xml:space="preserve"> NOTEREF _Ref489022798 \f \h </w:instrText>
      </w:r>
      <w:r w:rsidR="00353E08">
        <w:fldChar w:fldCharType="separate"/>
      </w:r>
      <w:r w:rsidR="00353E08" w:rsidRPr="00353E08">
        <w:rPr>
          <w:rStyle w:val="FootnoteReference"/>
        </w:rPr>
        <w:t>2</w:t>
      </w:r>
      <w:r w:rsidR="00353E08">
        <w:fldChar w:fldCharType="end"/>
      </w:r>
      <w:r>
        <w:t xml:space="preserve">  </w:t>
      </w:r>
      <w:r w:rsidRPr="00DE076E">
        <w:t xml:space="preserve"> </w:t>
      </w:r>
    </w:p>
    <w:p w:rsidR="00353E08" w:rsidRPr="00F54757" w:rsidRDefault="00353E08" w:rsidP="00353E08">
      <w:pPr>
        <w:pStyle w:val="Bulletlistmultilevel"/>
      </w:pPr>
      <w:r w:rsidRPr="00F54757">
        <w:t>14% of the parents in</w:t>
      </w:r>
      <w:r>
        <w:t xml:space="preserve"> Cardinia Shire are unemployed</w:t>
      </w:r>
      <w:r w:rsidRPr="00F54757">
        <w:rPr>
          <w:rStyle w:val="FootnoteReference"/>
        </w:rPr>
        <w:footnoteReference w:id="5"/>
      </w:r>
    </w:p>
    <w:p w:rsidR="00353E08" w:rsidRPr="00F54757" w:rsidRDefault="00353E08" w:rsidP="00353E08">
      <w:pPr>
        <w:pStyle w:val="Bulletlistmultilevel"/>
      </w:pPr>
      <w:r w:rsidRPr="00F54757">
        <w:t>41% of lone parent families in Cardinia Shire are jobless</w:t>
      </w:r>
      <w:bookmarkStart w:id="2" w:name="_Ref489022819"/>
      <w:r>
        <w:rPr>
          <w:rStyle w:val="FootnoteReference"/>
        </w:rPr>
        <w:footnoteReference w:id="6"/>
      </w:r>
      <w:bookmarkEnd w:id="2"/>
      <w:r w:rsidRPr="00F54757">
        <w:t xml:space="preserve"> </w:t>
      </w:r>
    </w:p>
    <w:p w:rsidR="00353E08" w:rsidRDefault="00353E08" w:rsidP="00353E08">
      <w:pPr>
        <w:pStyle w:val="Bulletlistmultilevel"/>
      </w:pPr>
      <w:r w:rsidRPr="00F54757">
        <w:t>10% of total families with children under 15 are jobless</w:t>
      </w:r>
      <w:r>
        <w:fldChar w:fldCharType="begin"/>
      </w:r>
      <w:r>
        <w:instrText xml:space="preserve"> NOTEREF _Ref489022819 \f \h </w:instrText>
      </w:r>
      <w:r>
        <w:fldChar w:fldCharType="separate"/>
      </w:r>
      <w:r w:rsidRPr="00353E08">
        <w:rPr>
          <w:rStyle w:val="FootnoteReference"/>
        </w:rPr>
        <w:t>4</w:t>
      </w:r>
      <w:r>
        <w:fldChar w:fldCharType="end"/>
      </w:r>
    </w:p>
    <w:p w:rsidR="00B64B83" w:rsidRPr="003A6E94" w:rsidRDefault="00353E08" w:rsidP="00353E08">
      <w:pPr>
        <w:pStyle w:val="Bulletlistmultilevel"/>
        <w:rPr>
          <w:rStyle w:val="Strong"/>
          <w:b w:val="0"/>
          <w:bCs w:val="0"/>
          <w:highlight w:val="yellow"/>
        </w:rPr>
      </w:pPr>
      <w:r w:rsidRPr="003A6E94">
        <w:rPr>
          <w:rStyle w:val="Strong"/>
          <w:b w:val="0"/>
          <w:bCs w:val="0"/>
          <w:highlight w:val="yellow"/>
        </w:rPr>
        <w:t>10% of youth in Cardinia Shire are unemployed compared to 12% for Victoria.</w:t>
      </w:r>
    </w:p>
    <w:p w:rsidR="00353E08" w:rsidRPr="003A6E94" w:rsidRDefault="00353E08" w:rsidP="00353E08">
      <w:pPr>
        <w:pStyle w:val="Bulletlistmultilevel"/>
        <w:rPr>
          <w:rStyle w:val="Strong"/>
          <w:b w:val="0"/>
          <w:bCs w:val="0"/>
          <w:highlight w:val="yellow"/>
        </w:rPr>
      </w:pPr>
      <w:r w:rsidRPr="003A6E94">
        <w:rPr>
          <w:rStyle w:val="Strong"/>
          <w:b w:val="0"/>
          <w:bCs w:val="0"/>
          <w:highlight w:val="yellow"/>
        </w:rPr>
        <w:lastRenderedPageBreak/>
        <w:t>4% of seniors (aged 55+) are unemployed</w:t>
      </w:r>
      <w:r w:rsidR="003A6E94" w:rsidRPr="003A6E94">
        <w:rPr>
          <w:rStyle w:val="Strong"/>
          <w:b w:val="0"/>
          <w:bCs w:val="0"/>
          <w:highlight w:val="yellow"/>
        </w:rPr>
        <w:t xml:space="preserve"> comparable to 4% for Victoria. </w:t>
      </w:r>
    </w:p>
    <w:p w:rsidR="00353E08" w:rsidRPr="00353E08" w:rsidRDefault="00353E08" w:rsidP="00353E08">
      <w:pPr>
        <w:pStyle w:val="Bulletlistmultilevel"/>
      </w:pPr>
      <w:r>
        <w:rPr>
          <w:rStyle w:val="Strong"/>
          <w:b w:val="0"/>
          <w:bCs w:val="0"/>
        </w:rPr>
        <w:t>2,286 people were recipients of Newstart allowance</w:t>
      </w:r>
      <w:r w:rsidR="003A6E94">
        <w:rPr>
          <w:rStyle w:val="FootnoteReference"/>
        </w:rPr>
        <w:footnoteReference w:id="7"/>
      </w:r>
      <w:r>
        <w:rPr>
          <w:rStyle w:val="Strong"/>
          <w:b w:val="0"/>
          <w:bCs w:val="0"/>
        </w:rPr>
        <w:t xml:space="preserve">  </w:t>
      </w:r>
    </w:p>
    <w:p w:rsidR="005834FC" w:rsidRDefault="005834FC" w:rsidP="00FA7BE6">
      <w:pPr>
        <w:pStyle w:val="Heading1"/>
      </w:pPr>
      <w:r>
        <w:t xml:space="preserve">What will we do </w:t>
      </w:r>
    </w:p>
    <w:p w:rsidR="005834FC" w:rsidRDefault="005834FC" w:rsidP="005834FC">
      <w:pPr>
        <w:rPr>
          <w:lang w:eastAsia="en-US"/>
        </w:rPr>
      </w:pPr>
      <w:r>
        <w:rPr>
          <w:lang w:eastAsia="en-US"/>
        </w:rPr>
        <w:t>Over the life of the Liveability Health Plan we expect to see an increase in participation in local employment. This will be achieved by focusing on the following strategies:</w:t>
      </w:r>
    </w:p>
    <w:p w:rsidR="005834FC" w:rsidRPr="005834FC" w:rsidRDefault="005834FC" w:rsidP="005834FC">
      <w:pPr>
        <w:pStyle w:val="Bulletlistmultilevel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Facilitating</w:t>
      </w:r>
      <w:r w:rsidRPr="00A36ECA">
        <w:rPr>
          <w:rFonts w:eastAsiaTheme="majorEastAsia"/>
          <w:lang w:eastAsia="en-US"/>
        </w:rPr>
        <w:t xml:space="preserve"> investment in the local economy that creates new job opportunities.</w:t>
      </w:r>
    </w:p>
    <w:p w:rsidR="005834FC" w:rsidRPr="005834FC" w:rsidRDefault="005834FC" w:rsidP="005834FC">
      <w:pPr>
        <w:pStyle w:val="Bulletlistmultilevel"/>
        <w:rPr>
          <w:rFonts w:eastAsiaTheme="majorEastAsia"/>
        </w:rPr>
      </w:pPr>
      <w:r>
        <w:rPr>
          <w:rFonts w:eastAsiaTheme="majorEastAsia"/>
        </w:rPr>
        <w:t>S</w:t>
      </w:r>
      <w:r w:rsidRPr="00E2750B">
        <w:rPr>
          <w:rFonts w:eastAsiaTheme="majorEastAsia"/>
        </w:rPr>
        <w:t>upport</w:t>
      </w:r>
      <w:r>
        <w:rPr>
          <w:rFonts w:eastAsiaTheme="majorEastAsia"/>
        </w:rPr>
        <w:t>ing</w:t>
      </w:r>
      <w:r w:rsidRPr="00E2750B">
        <w:rPr>
          <w:rFonts w:eastAsiaTheme="majorEastAsia"/>
        </w:rPr>
        <w:t xml:space="preserve"> innovation, diversification and resilience within the local economy.</w:t>
      </w:r>
    </w:p>
    <w:p w:rsidR="005834FC" w:rsidRPr="005834FC" w:rsidRDefault="005834FC" w:rsidP="005834FC">
      <w:pPr>
        <w:pStyle w:val="Bulletlistmultilevel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Encouraging and facilitating pathways which enable employment opportunities.</w:t>
      </w:r>
    </w:p>
    <w:p w:rsidR="005834FC" w:rsidRDefault="005834FC" w:rsidP="005834FC">
      <w:pPr>
        <w:pStyle w:val="Bulletlistmultilevel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 xml:space="preserve">Promoting healthy </w:t>
      </w:r>
      <w:r w:rsidRPr="009228AD">
        <w:rPr>
          <w:rFonts w:eastAsiaTheme="majorEastAsia"/>
          <w:lang w:eastAsia="en-US"/>
        </w:rPr>
        <w:t xml:space="preserve">workplaces </w:t>
      </w:r>
      <w:r>
        <w:rPr>
          <w:rFonts w:eastAsiaTheme="majorEastAsia"/>
          <w:lang w:eastAsia="en-US"/>
        </w:rPr>
        <w:t xml:space="preserve">for local </w:t>
      </w:r>
      <w:r w:rsidRPr="009228AD">
        <w:rPr>
          <w:rFonts w:eastAsiaTheme="majorEastAsia"/>
          <w:lang w:eastAsia="en-US"/>
        </w:rPr>
        <w:t>employees</w:t>
      </w:r>
      <w:r>
        <w:rPr>
          <w:rFonts w:eastAsiaTheme="majorEastAsia"/>
          <w:lang w:eastAsia="en-US"/>
        </w:rPr>
        <w:t xml:space="preserve"> and volunteers.</w:t>
      </w:r>
    </w:p>
    <w:p w:rsidR="005834FC" w:rsidRDefault="005834FC" w:rsidP="00FA7BE6">
      <w:pPr>
        <w:pStyle w:val="Heading1"/>
      </w:pPr>
      <w:r>
        <w:t xml:space="preserve">Contact Us </w:t>
      </w:r>
    </w:p>
    <w:p w:rsidR="005834FC" w:rsidRDefault="005834FC" w:rsidP="005834FC">
      <w:pPr>
        <w:rPr>
          <w:rStyle w:val="Hyperlink"/>
          <w:rFonts w:eastAsiaTheme="majorEastAsia"/>
        </w:rPr>
      </w:pPr>
      <w:r>
        <w:rPr>
          <w:rFonts w:eastAsiaTheme="majorEastAsia"/>
          <w:lang w:eastAsia="en-US"/>
        </w:rPr>
        <w:t xml:space="preserve">For more information contact Social and Community Planning on 1300 787 624 or email </w:t>
      </w:r>
      <w:hyperlink r:id="rId10" w:history="1">
        <w:r w:rsidRPr="007531B8">
          <w:rPr>
            <w:rStyle w:val="Hyperlink"/>
            <w:rFonts w:eastAsiaTheme="majorEastAsia"/>
          </w:rPr>
          <w:t>mail@cardinia.vic.gov.au</w:t>
        </w:r>
      </w:hyperlink>
      <w:r>
        <w:rPr>
          <w:rFonts w:eastAsiaTheme="majorEastAsia"/>
          <w:lang w:eastAsia="en-US"/>
        </w:rPr>
        <w:t xml:space="preserve">. </w:t>
      </w:r>
    </w:p>
    <w:p w:rsidR="005834FC" w:rsidRPr="005834FC" w:rsidRDefault="005834FC" w:rsidP="005834FC">
      <w:pPr>
        <w:rPr>
          <w:lang w:eastAsia="en-US"/>
        </w:rPr>
      </w:pPr>
    </w:p>
    <w:sectPr w:rsidR="005834FC" w:rsidRPr="005834FC" w:rsidSect="006C4F09">
      <w:headerReference w:type="default" r:id="rId11"/>
      <w:footerReference w:type="default" r:id="rId12"/>
      <w:headerReference w:type="first" r:id="rId13"/>
      <w:pgSz w:w="11906" w:h="16838" w:code="9"/>
      <w:pgMar w:top="3686" w:right="992" w:bottom="1276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80" w:rsidRDefault="00290580" w:rsidP="00756052">
      <w:r>
        <w:separator/>
      </w:r>
    </w:p>
    <w:p w:rsidR="00290580" w:rsidRDefault="00290580"/>
  </w:endnote>
  <w:endnote w:type="continuationSeparator" w:id="0">
    <w:p w:rsidR="00290580" w:rsidRDefault="00290580" w:rsidP="00756052">
      <w:r>
        <w:continuationSeparator/>
      </w:r>
    </w:p>
    <w:p w:rsidR="00290580" w:rsidRDefault="00290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F" w:rsidRDefault="00793CB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 w:rsidRPr="00334E7E">
      <w:rPr>
        <w:rStyle w:val="FooterboldChar"/>
        <w:rFonts w:eastAsiaTheme="majorEastAsia"/>
        <w:i/>
      </w:rPr>
      <w:t>Cardinia Shire Council</w:t>
    </w:r>
    <w:r w:rsidR="00593AE2">
      <w:rPr>
        <w:i/>
        <w:szCs w:val="18"/>
      </w:rPr>
      <w:tab/>
    </w:r>
    <w:r w:rsidRPr="00334E7E">
      <w:rPr>
        <w:i/>
        <w:szCs w:val="18"/>
      </w:rPr>
      <w:fldChar w:fldCharType="begin"/>
    </w:r>
    <w:r w:rsidRPr="00334E7E">
      <w:rPr>
        <w:i/>
        <w:szCs w:val="18"/>
      </w:rPr>
      <w:instrText xml:space="preserve"> PAGE   \* MERGEFORMAT </w:instrText>
    </w:r>
    <w:r w:rsidRPr="00334E7E">
      <w:rPr>
        <w:i/>
        <w:szCs w:val="18"/>
      </w:rPr>
      <w:fldChar w:fldCharType="separate"/>
    </w:r>
    <w:r w:rsidR="006277D2">
      <w:rPr>
        <w:i/>
        <w:noProof/>
        <w:szCs w:val="18"/>
      </w:rPr>
      <w:t>2</w:t>
    </w:r>
    <w:r w:rsidRPr="00334E7E">
      <w:rPr>
        <w:i/>
        <w:noProof/>
        <w:szCs w:val="18"/>
      </w:rPr>
      <w:fldChar w:fldCharType="end"/>
    </w:r>
    <w:r w:rsidR="00593AE2">
      <w:rPr>
        <w:i/>
        <w:noProof/>
        <w:szCs w:val="18"/>
      </w:rPr>
      <w:tab/>
      <w:t>Prepared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80" w:rsidRDefault="00290580" w:rsidP="00756052">
      <w:r>
        <w:separator/>
      </w:r>
    </w:p>
    <w:p w:rsidR="00290580" w:rsidRDefault="00290580"/>
  </w:footnote>
  <w:footnote w:type="continuationSeparator" w:id="0">
    <w:p w:rsidR="00290580" w:rsidRDefault="00290580" w:rsidP="00756052">
      <w:r>
        <w:continuationSeparator/>
      </w:r>
    </w:p>
    <w:p w:rsidR="00290580" w:rsidRDefault="00290580"/>
  </w:footnote>
  <w:footnote w:id="1">
    <w:p w:rsidR="003130B8" w:rsidRDefault="003130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5E36">
        <w:t>Linn MW, Sandifer R, Stein S. Effects of unemployment on mental and physical health. American Journal of Public Health. 1985;75(5):502-506</w:t>
      </w:r>
    </w:p>
  </w:footnote>
  <w:footnote w:id="2">
    <w:p w:rsidR="003A6E94" w:rsidRDefault="003A6E94">
      <w:pPr>
        <w:pStyle w:val="FootnoteText"/>
      </w:pPr>
      <w:r>
        <w:rPr>
          <w:rStyle w:val="FootnoteReference"/>
        </w:rPr>
        <w:footnoteRef/>
      </w:r>
      <w:r>
        <w:t xml:space="preserve"> Census 2011, Accessed from Informed Decisions Profile </w:t>
      </w:r>
    </w:p>
  </w:footnote>
  <w:footnote w:id="3">
    <w:p w:rsidR="00353E08" w:rsidRDefault="00353E08">
      <w:pPr>
        <w:pStyle w:val="FootnoteText"/>
      </w:pPr>
      <w:r>
        <w:rPr>
          <w:rStyle w:val="FootnoteReference"/>
        </w:rPr>
        <w:footnoteRef/>
      </w:r>
      <w:r>
        <w:t xml:space="preserve"> Small Area Labour Markets, Department of Employment, 2017 </w:t>
      </w:r>
    </w:p>
  </w:footnote>
  <w:footnote w:id="4">
    <w:p w:rsidR="000553FC" w:rsidRDefault="000553FC">
      <w:pPr>
        <w:pStyle w:val="FootnoteText"/>
      </w:pPr>
      <w:r>
        <w:rPr>
          <w:rStyle w:val="FootnoteReference"/>
        </w:rPr>
        <w:footnoteRef/>
      </w:r>
      <w:r>
        <w:t xml:space="preserve"> Cardinia Shire Council, Social Research, 2015/16-2016/17 </w:t>
      </w:r>
    </w:p>
  </w:footnote>
  <w:footnote w:id="5">
    <w:p w:rsidR="00353E08" w:rsidRDefault="00353E08" w:rsidP="00353E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22A0">
        <w:rPr>
          <w:rFonts w:asciiTheme="minorHAnsi" w:hAnsiTheme="minorHAnsi"/>
          <w:sz w:val="16"/>
          <w:szCs w:val="16"/>
        </w:rPr>
        <w:t>DEECD Student Family Occupation (SFO) data for 2013 government school enrolments for students in Years 10 – 12</w:t>
      </w:r>
      <w:r w:rsidRPr="00F54757">
        <w:t xml:space="preserve"> </w:t>
      </w:r>
      <w:r w:rsidRPr="00D1564A">
        <w:rPr>
          <w:rFonts w:asciiTheme="minorHAnsi" w:hAnsiTheme="minorHAnsi"/>
          <w:sz w:val="16"/>
          <w:szCs w:val="16"/>
        </w:rPr>
        <w:t>This SFO data is higher than Department of Employment unemployment data because it includes both parents and will record a “stay at home” parent as “unemployed”.</w:t>
      </w:r>
    </w:p>
  </w:footnote>
  <w:footnote w:id="6">
    <w:p w:rsidR="00353E08" w:rsidRDefault="00353E08">
      <w:pPr>
        <w:pStyle w:val="FootnoteText"/>
      </w:pPr>
      <w:r>
        <w:rPr>
          <w:rStyle w:val="FootnoteReference"/>
        </w:rPr>
        <w:footnoteRef/>
      </w:r>
      <w:r>
        <w:t xml:space="preserve"> Social Statistics, City of Greater Dandenong </w:t>
      </w:r>
    </w:p>
  </w:footnote>
  <w:footnote w:id="7">
    <w:p w:rsidR="003A6E94" w:rsidRDefault="003A6E94">
      <w:pPr>
        <w:pStyle w:val="FootnoteText"/>
      </w:pPr>
      <w:r>
        <w:rPr>
          <w:rStyle w:val="FootnoteReference"/>
        </w:rPr>
        <w:footnoteRef/>
      </w:r>
      <w:r>
        <w:t xml:space="preserve"> Cardinia Shire Council, Liveability Health Plan Data and Research Profile, based on data provided by Centrelink, 2017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FC" w:rsidRDefault="005834FC" w:rsidP="005834FC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2336" behindDoc="0" locked="0" layoutInCell="1" allowOverlap="1" wp14:anchorId="01AEA769" wp14:editId="24592543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3360" behindDoc="1" locked="0" layoutInCell="0" allowOverlap="1" wp14:anchorId="0AF74513" wp14:editId="4B21AA31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5834FC" w:rsidRDefault="005834FC" w:rsidP="005834FC">
    <w:pPr>
      <w:pStyle w:val="Title"/>
    </w:pPr>
    <w:r>
      <w:t>Employment</w:t>
    </w:r>
  </w:p>
  <w:p w:rsidR="005834FC" w:rsidRPr="00290580" w:rsidRDefault="00FA7BE6" w:rsidP="005834FC">
    <w:pPr>
      <w:rPr>
        <w:color w:val="FFFFFF" w:themeColor="background1"/>
        <w:sz w:val="36"/>
        <w:szCs w:val="36"/>
        <w:lang w:eastAsia="en-US"/>
      </w:rPr>
    </w:pPr>
    <w:r>
      <w:rPr>
        <w:color w:val="FFFFFF" w:themeColor="background1"/>
        <w:sz w:val="36"/>
        <w:szCs w:val="36"/>
        <w:lang w:eastAsia="en-US"/>
      </w:rPr>
      <w:t>Liveability d</w:t>
    </w:r>
    <w:r w:rsidR="005834FC" w:rsidRPr="00290580">
      <w:rPr>
        <w:color w:val="FFFFFF" w:themeColor="background1"/>
        <w:sz w:val="36"/>
        <w:szCs w:val="36"/>
        <w:lang w:eastAsia="en-US"/>
      </w:rPr>
      <w:t>omain #3</w:t>
    </w:r>
  </w:p>
  <w:p w:rsidR="005834FC" w:rsidRDefault="00583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39" w:rsidRDefault="002A7F39" w:rsidP="002A7F39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9264" behindDoc="0" locked="0" layoutInCell="1" allowOverlap="1" wp14:anchorId="0AA8A7F2" wp14:editId="033FB068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1" locked="0" layoutInCell="0" allowOverlap="1" wp14:anchorId="3D5F2FD1" wp14:editId="07BA3AF3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2A7F39" w:rsidRDefault="00290580" w:rsidP="002A7F39">
    <w:pPr>
      <w:pStyle w:val="Title"/>
    </w:pPr>
    <w:r>
      <w:t>Employment</w:t>
    </w:r>
  </w:p>
  <w:p w:rsidR="00290580" w:rsidRPr="00290580" w:rsidRDefault="00FA7BE6" w:rsidP="00290580">
    <w:pPr>
      <w:rPr>
        <w:color w:val="FFFFFF" w:themeColor="background1"/>
        <w:sz w:val="36"/>
        <w:szCs w:val="36"/>
        <w:lang w:eastAsia="en-US"/>
      </w:rPr>
    </w:pPr>
    <w:r>
      <w:rPr>
        <w:color w:val="FFFFFF" w:themeColor="background1"/>
        <w:sz w:val="36"/>
        <w:szCs w:val="36"/>
        <w:lang w:eastAsia="en-US"/>
      </w:rPr>
      <w:t>Liveability d</w:t>
    </w:r>
    <w:r w:rsidR="00290580" w:rsidRPr="00290580">
      <w:rPr>
        <w:color w:val="FFFFFF" w:themeColor="background1"/>
        <w:sz w:val="36"/>
        <w:szCs w:val="36"/>
        <w:lang w:eastAsia="en-US"/>
      </w:rPr>
      <w:t>omain #3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3E2FD8"/>
    <w:multiLevelType w:val="hybridMultilevel"/>
    <w:tmpl w:val="706A24AA"/>
    <w:lvl w:ilvl="0" w:tplc="0C09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E837903"/>
    <w:multiLevelType w:val="hybridMultilevel"/>
    <w:tmpl w:val="4322E76C"/>
    <w:lvl w:ilvl="0" w:tplc="CC627FB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84F6F"/>
    <w:multiLevelType w:val="multilevel"/>
    <w:tmpl w:val="DDC42E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4" w15:restartNumberingAfterBreak="0">
    <w:nsid w:val="6AE34322"/>
    <w:multiLevelType w:val="hybridMultilevel"/>
    <w:tmpl w:val="9A705CEC"/>
    <w:lvl w:ilvl="0" w:tplc="927C2DC0">
      <w:start w:val="9"/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F206127"/>
    <w:multiLevelType w:val="hybridMultilevel"/>
    <w:tmpl w:val="EF24BD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12"/>
  </w:num>
  <w:num w:numId="17">
    <w:abstractNumId w:val="12"/>
  </w:num>
  <w:num w:numId="18">
    <w:abstractNumId w:val="12"/>
  </w:num>
  <w:num w:numId="19">
    <w:abstractNumId w:val="0"/>
  </w:num>
  <w:num w:numId="20">
    <w:abstractNumId w:val="0"/>
  </w:num>
  <w:num w:numId="21">
    <w:abstractNumId w:val="0"/>
  </w:num>
  <w:num w:numId="22">
    <w:abstractNumId w:val="14"/>
  </w:num>
  <w:num w:numId="23">
    <w:abstractNumId w:val="10"/>
  </w:num>
  <w:num w:numId="24">
    <w:abstractNumId w:val="8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80"/>
    <w:rsid w:val="00002076"/>
    <w:rsid w:val="0000276F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3FC"/>
    <w:rsid w:val="00055C7A"/>
    <w:rsid w:val="00063997"/>
    <w:rsid w:val="00064A68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235B"/>
    <w:rsid w:val="000C3551"/>
    <w:rsid w:val="000C670F"/>
    <w:rsid w:val="000C76C1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3C09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3A4B"/>
    <w:rsid w:val="00284355"/>
    <w:rsid w:val="00287645"/>
    <w:rsid w:val="00287D46"/>
    <w:rsid w:val="00290580"/>
    <w:rsid w:val="00292036"/>
    <w:rsid w:val="002933AA"/>
    <w:rsid w:val="002A10B2"/>
    <w:rsid w:val="002A2271"/>
    <w:rsid w:val="002A5D54"/>
    <w:rsid w:val="002A7F39"/>
    <w:rsid w:val="002B0EC7"/>
    <w:rsid w:val="002B525B"/>
    <w:rsid w:val="002B5EA0"/>
    <w:rsid w:val="002B7DA3"/>
    <w:rsid w:val="002C05FC"/>
    <w:rsid w:val="002C320C"/>
    <w:rsid w:val="002D3AC4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0B8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3E08"/>
    <w:rsid w:val="00357C44"/>
    <w:rsid w:val="00361F26"/>
    <w:rsid w:val="00362495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69A1"/>
    <w:rsid w:val="003A6E94"/>
    <w:rsid w:val="003A76E1"/>
    <w:rsid w:val="003C26EF"/>
    <w:rsid w:val="003C37E0"/>
    <w:rsid w:val="003C7B87"/>
    <w:rsid w:val="003D0278"/>
    <w:rsid w:val="003D06BD"/>
    <w:rsid w:val="003D4CED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75DF"/>
    <w:rsid w:val="0040072B"/>
    <w:rsid w:val="0040164F"/>
    <w:rsid w:val="00402027"/>
    <w:rsid w:val="00402A24"/>
    <w:rsid w:val="00403877"/>
    <w:rsid w:val="004061BD"/>
    <w:rsid w:val="00407AB5"/>
    <w:rsid w:val="004117B5"/>
    <w:rsid w:val="00412B8C"/>
    <w:rsid w:val="004156EF"/>
    <w:rsid w:val="004212D2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122D"/>
    <w:rsid w:val="004E444D"/>
    <w:rsid w:val="004E4A89"/>
    <w:rsid w:val="004E4D48"/>
    <w:rsid w:val="004E6995"/>
    <w:rsid w:val="004E7872"/>
    <w:rsid w:val="004F04E0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34FC"/>
    <w:rsid w:val="00584754"/>
    <w:rsid w:val="00584D21"/>
    <w:rsid w:val="00587270"/>
    <w:rsid w:val="00590368"/>
    <w:rsid w:val="00593AE2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277D2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73F7"/>
    <w:rsid w:val="0068744B"/>
    <w:rsid w:val="00690649"/>
    <w:rsid w:val="00690C90"/>
    <w:rsid w:val="006911EB"/>
    <w:rsid w:val="00694D70"/>
    <w:rsid w:val="00694F3D"/>
    <w:rsid w:val="006951D1"/>
    <w:rsid w:val="00695E65"/>
    <w:rsid w:val="006A0DD7"/>
    <w:rsid w:val="006A2F2F"/>
    <w:rsid w:val="006A4F5A"/>
    <w:rsid w:val="006A56F1"/>
    <w:rsid w:val="006B0415"/>
    <w:rsid w:val="006B3FB9"/>
    <w:rsid w:val="006B71B5"/>
    <w:rsid w:val="006C1C35"/>
    <w:rsid w:val="006C4F09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11E46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33B6"/>
    <w:rsid w:val="008C5961"/>
    <w:rsid w:val="008C5D4B"/>
    <w:rsid w:val="008C7F57"/>
    <w:rsid w:val="008D32BA"/>
    <w:rsid w:val="008D3BDF"/>
    <w:rsid w:val="008D5D65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06F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181"/>
    <w:rsid w:val="009B5ED3"/>
    <w:rsid w:val="009C00C1"/>
    <w:rsid w:val="009C2AEA"/>
    <w:rsid w:val="009C2BE0"/>
    <w:rsid w:val="009C69E1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A48"/>
    <w:rsid w:val="00A173E8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C3709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4B83"/>
    <w:rsid w:val="00B65477"/>
    <w:rsid w:val="00B67F61"/>
    <w:rsid w:val="00B709F6"/>
    <w:rsid w:val="00B71628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717E"/>
    <w:rsid w:val="00BB777A"/>
    <w:rsid w:val="00BC03C4"/>
    <w:rsid w:val="00BC0824"/>
    <w:rsid w:val="00BC2A1E"/>
    <w:rsid w:val="00BC31E7"/>
    <w:rsid w:val="00BC6C21"/>
    <w:rsid w:val="00BD0333"/>
    <w:rsid w:val="00BD1F78"/>
    <w:rsid w:val="00BD219E"/>
    <w:rsid w:val="00BD287D"/>
    <w:rsid w:val="00BD4621"/>
    <w:rsid w:val="00BD718D"/>
    <w:rsid w:val="00BE59F9"/>
    <w:rsid w:val="00BE6DC9"/>
    <w:rsid w:val="00BF3F69"/>
    <w:rsid w:val="00BF4D6B"/>
    <w:rsid w:val="00BF5E84"/>
    <w:rsid w:val="00BF78ED"/>
    <w:rsid w:val="00BF7BA9"/>
    <w:rsid w:val="00C00985"/>
    <w:rsid w:val="00C04456"/>
    <w:rsid w:val="00C06896"/>
    <w:rsid w:val="00C12190"/>
    <w:rsid w:val="00C17048"/>
    <w:rsid w:val="00C234A2"/>
    <w:rsid w:val="00C23728"/>
    <w:rsid w:val="00C3185F"/>
    <w:rsid w:val="00C325CC"/>
    <w:rsid w:val="00C34D1A"/>
    <w:rsid w:val="00C36C71"/>
    <w:rsid w:val="00C40755"/>
    <w:rsid w:val="00C425F5"/>
    <w:rsid w:val="00C615D1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432A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40E52"/>
    <w:rsid w:val="00D42D4E"/>
    <w:rsid w:val="00D4363D"/>
    <w:rsid w:val="00D470EC"/>
    <w:rsid w:val="00D51B1A"/>
    <w:rsid w:val="00D62348"/>
    <w:rsid w:val="00D63D11"/>
    <w:rsid w:val="00D712A5"/>
    <w:rsid w:val="00D729CD"/>
    <w:rsid w:val="00D76764"/>
    <w:rsid w:val="00D82804"/>
    <w:rsid w:val="00D82B3C"/>
    <w:rsid w:val="00D9252A"/>
    <w:rsid w:val="00DA0D3D"/>
    <w:rsid w:val="00DA684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2769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53C5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5272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45E6"/>
    <w:rsid w:val="00F85213"/>
    <w:rsid w:val="00F9032A"/>
    <w:rsid w:val="00F92D94"/>
    <w:rsid w:val="00F9538B"/>
    <w:rsid w:val="00F972B3"/>
    <w:rsid w:val="00FA195B"/>
    <w:rsid w:val="00FA43CD"/>
    <w:rsid w:val="00FA5407"/>
    <w:rsid w:val="00FA590E"/>
    <w:rsid w:val="00FA6D68"/>
    <w:rsid w:val="00FA6E5B"/>
    <w:rsid w:val="00FA7BE6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01F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iscardImageEditingData/>
  <w15:docId w15:val="{0A5EDD4D-3338-4BCB-859C-DB770074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A0"/>
  </w:style>
  <w:style w:type="paragraph" w:styleId="Heading1">
    <w:name w:val="heading 1"/>
    <w:next w:val="Normal"/>
    <w:link w:val="Heading1Char"/>
    <w:qFormat/>
    <w:rsid w:val="002B5EA0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B5EA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2B5EA0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EA0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B5EA0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B5EA0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2B5EA0"/>
    <w:pPr>
      <w:numPr>
        <w:numId w:val="21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2B5EA0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2B5EA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2B5EA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2B5EA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2B5EA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2B5EA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2B5EA0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rsid w:val="00E04834"/>
    <w:pPr>
      <w:spacing w:before="240"/>
    </w:pPr>
  </w:style>
  <w:style w:type="character" w:styleId="PageNumber">
    <w:name w:val="page number"/>
    <w:basedOn w:val="DefaultParagraphFont"/>
    <w:uiPriority w:val="10"/>
    <w:qFormat/>
    <w:rsid w:val="002B5EA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2B5EA0"/>
    <w:rPr>
      <w:b/>
      <w:bCs/>
    </w:rPr>
  </w:style>
  <w:style w:type="paragraph" w:styleId="Title">
    <w:name w:val="Title"/>
    <w:next w:val="Normal"/>
    <w:link w:val="TitleChar"/>
    <w:uiPriority w:val="5"/>
    <w:qFormat/>
    <w:rsid w:val="002B5EA0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2B5EA0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2B5EA0"/>
    <w:pPr>
      <w:numPr>
        <w:numId w:val="18"/>
      </w:numPr>
    </w:pPr>
  </w:style>
  <w:style w:type="paragraph" w:customStyle="1" w:styleId="Bulletlevel2CSC">
    <w:name w:val="Bullet level 2 CSC"/>
    <w:basedOn w:val="Normal"/>
    <w:semiHidden/>
    <w:qFormat/>
    <w:rsid w:val="002B5EA0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2B5EA0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16"/>
      </w:numPr>
    </w:pPr>
  </w:style>
  <w:style w:type="paragraph" w:customStyle="1" w:styleId="Numberlevel2CSC">
    <w:name w:val="Number level 2 CSC"/>
    <w:basedOn w:val="Normal"/>
    <w:semiHidden/>
    <w:qFormat/>
    <w:rsid w:val="002B5EA0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2B5EA0"/>
    <w:pPr>
      <w:numPr>
        <w:ilvl w:val="2"/>
        <w:numId w:val="2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2B5EA0"/>
    <w:pPr>
      <w:numPr>
        <w:ilvl w:val="3"/>
        <w:numId w:val="21"/>
      </w:numPr>
      <w:spacing w:after="60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2B5EA0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paragraph" w:customStyle="1" w:styleId="BodyText-List-Indent">
    <w:name w:val="Body Text - List - Indent"/>
    <w:rsid w:val="00353E08"/>
    <w:pPr>
      <w:numPr>
        <w:numId w:val="23"/>
      </w:numPr>
      <w:spacing w:after="120"/>
    </w:pPr>
    <w:rPr>
      <w:rFonts w:ascii="Arial" w:eastAsia="Times" w:hAnsi="Arial" w:cs="Arial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il@cardini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rdinia.vic.gov.au\dfs\Data\Office%202016\Templates\Promotional%20Material\Factsheet-general-blank.dotx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AAE904F-92C7-442A-8A36-293B797E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Factsheet-general-blank.dotx</Template>
  <TotalTime>0</TotalTime>
  <Pages>2</Pages>
  <Words>387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Gill</dc:creator>
  <cp:lastModifiedBy>Rebecca Harris</cp:lastModifiedBy>
  <cp:revision>2</cp:revision>
  <cp:lastPrinted>2014-03-03T21:33:00Z</cp:lastPrinted>
  <dcterms:created xsi:type="dcterms:W3CDTF">2020-05-07T05:54:00Z</dcterms:created>
  <dcterms:modified xsi:type="dcterms:W3CDTF">2020-05-07T05:54:00Z</dcterms:modified>
</cp:coreProperties>
</file>