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88CB6" w14:textId="77777777" w:rsidR="005E5AF6" w:rsidRPr="00756052" w:rsidRDefault="00FF7DCB" w:rsidP="00C7142A">
      <w:r>
        <w:rPr>
          <w:noProof/>
        </w:rPr>
        <w:drawing>
          <wp:anchor distT="0" distB="0" distL="114300" distR="114300" simplePos="0" relativeHeight="251658240" behindDoc="1" locked="0" layoutInCell="1" allowOverlap="1" wp14:anchorId="6EB484C1" wp14:editId="1E55D348">
            <wp:simplePos x="0" y="0"/>
            <wp:positionH relativeFrom="column">
              <wp:posOffset>4845050</wp:posOffset>
            </wp:positionH>
            <wp:positionV relativeFrom="paragraph">
              <wp:posOffset>-546100</wp:posOffset>
            </wp:positionV>
            <wp:extent cx="1362075" cy="72390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723900"/>
                    </a:xfrm>
                    <a:prstGeom prst="rect">
                      <a:avLst/>
                    </a:prstGeom>
                    <a:noFill/>
                  </pic:spPr>
                </pic:pic>
              </a:graphicData>
            </a:graphic>
            <wp14:sizeRelH relativeFrom="page">
              <wp14:pctWidth>0</wp14:pctWidth>
            </wp14:sizeRelH>
            <wp14:sizeRelV relativeFrom="page">
              <wp14:pctHeight>0</wp14:pctHeight>
            </wp14:sizeRelV>
          </wp:anchor>
        </w:drawing>
      </w:r>
    </w:p>
    <w:p w14:paraId="3C6B1E93" w14:textId="77777777" w:rsidR="005E5AF6" w:rsidRPr="008F3E83" w:rsidRDefault="005E5AF6" w:rsidP="00C7142A"/>
    <w:p w14:paraId="7480BBED" w14:textId="77777777" w:rsidR="005E5AF6" w:rsidRPr="008F3E83" w:rsidRDefault="00FF7DCB" w:rsidP="00C7142A">
      <w:r>
        <w:rPr>
          <w:noProof/>
        </w:rPr>
        <w:drawing>
          <wp:anchor distT="0" distB="0" distL="114300" distR="116713" simplePos="0" relativeHeight="251659264" behindDoc="1" locked="0" layoutInCell="1" allowOverlap="1" wp14:anchorId="5D972BAC" wp14:editId="4D22BB2D">
            <wp:simplePos x="0" y="0"/>
            <wp:positionH relativeFrom="page">
              <wp:posOffset>360045</wp:posOffset>
            </wp:positionH>
            <wp:positionV relativeFrom="page">
              <wp:posOffset>1687195</wp:posOffset>
            </wp:positionV>
            <wp:extent cx="6843522" cy="8665210"/>
            <wp:effectExtent l="0" t="0" r="0" b="254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6843395" cy="8665210"/>
                    </a:xfrm>
                    <a:prstGeom prst="rect">
                      <a:avLst/>
                    </a:prstGeom>
                  </pic:spPr>
                </pic:pic>
              </a:graphicData>
            </a:graphic>
            <wp14:sizeRelH relativeFrom="margin">
              <wp14:pctWidth>0</wp14:pctWidth>
            </wp14:sizeRelH>
            <wp14:sizeRelV relativeFrom="margin">
              <wp14:pctHeight>0</wp14:pctHeight>
            </wp14:sizeRelV>
          </wp:anchor>
        </w:drawing>
      </w:r>
    </w:p>
    <w:p w14:paraId="09B65ABA" w14:textId="77777777" w:rsidR="005E5AF6" w:rsidRPr="008F3E83" w:rsidRDefault="005E5AF6" w:rsidP="00C7142A"/>
    <w:p w14:paraId="33C34D24" w14:textId="77777777" w:rsidR="005E5AF6" w:rsidRPr="008F3E83" w:rsidRDefault="005E5AF6" w:rsidP="00C7142A"/>
    <w:p w14:paraId="66732110" w14:textId="77777777" w:rsidR="005E5AF6" w:rsidRPr="008F3E83" w:rsidRDefault="005E5AF6" w:rsidP="00C7142A"/>
    <w:p w14:paraId="69C84B7C" w14:textId="77777777" w:rsidR="005E5AF6" w:rsidRPr="008F3E83" w:rsidRDefault="005E5AF6" w:rsidP="00C7142A"/>
    <w:p w14:paraId="4404CABC" w14:textId="340BE6DC" w:rsidR="005E5AF6" w:rsidRPr="0048671E" w:rsidRDefault="00F54CCA" w:rsidP="00C7142A">
      <w:pPr>
        <w:pStyle w:val="Title"/>
        <w:rPr>
          <w:color w:val="031F73"/>
        </w:rPr>
      </w:pPr>
      <w:r>
        <w:rPr>
          <w:color w:val="031F73"/>
        </w:rPr>
        <w:t xml:space="preserve">Sustainable </w:t>
      </w:r>
      <w:r w:rsidR="00E45FB6">
        <w:rPr>
          <w:color w:val="031F73"/>
        </w:rPr>
        <w:t>Environment</w:t>
      </w:r>
      <w:r w:rsidR="00E14F6F">
        <w:rPr>
          <w:color w:val="031F73"/>
        </w:rPr>
        <w:t xml:space="preserve"> </w:t>
      </w:r>
      <w:r w:rsidR="00E45FB6">
        <w:rPr>
          <w:color w:val="031F73"/>
        </w:rPr>
        <w:t>Policy</w:t>
      </w:r>
      <w:r>
        <w:rPr>
          <w:color w:val="031F73"/>
        </w:rPr>
        <w:t xml:space="preserve"> 2018–28</w:t>
      </w:r>
    </w:p>
    <w:p w14:paraId="06E25D5A" w14:textId="77777777" w:rsidR="005E5AF6" w:rsidRPr="008F3E83" w:rsidRDefault="005E5AF6" w:rsidP="00C7142A"/>
    <w:p w14:paraId="3523EB03" w14:textId="77777777" w:rsidR="005E5AF6" w:rsidRPr="008F3E83" w:rsidRDefault="005E5AF6" w:rsidP="00C7142A"/>
    <w:p w14:paraId="3DFB9719" w14:textId="77777777" w:rsidR="005E5AF6" w:rsidRPr="0048671E" w:rsidRDefault="005E5AF6" w:rsidP="00C7142A">
      <w:pPr>
        <w:rPr>
          <w:color w:val="031F73"/>
        </w:rPr>
      </w:pPr>
    </w:p>
    <w:p w14:paraId="77E07F15" w14:textId="77777777" w:rsidR="00683F96" w:rsidRPr="0048671E" w:rsidRDefault="00683F96" w:rsidP="00C7142A">
      <w:pPr>
        <w:rPr>
          <w:color w:val="031F73"/>
        </w:rPr>
      </w:pPr>
    </w:p>
    <w:p w14:paraId="7A784322" w14:textId="77777777" w:rsidR="005E5AF6" w:rsidRPr="008F3E83" w:rsidRDefault="005E5AF6" w:rsidP="00C7142A"/>
    <w:p w14:paraId="0F116D5F" w14:textId="71E3C3DA" w:rsidR="005E5AF6" w:rsidRPr="008F3E83" w:rsidRDefault="00C12509" w:rsidP="00C7142A">
      <w:r>
        <w:rPr>
          <w:color w:val="031F73"/>
        </w:rPr>
        <w:t xml:space="preserve">June </w:t>
      </w:r>
      <w:r w:rsidR="00D21680">
        <w:rPr>
          <w:color w:val="031F73"/>
        </w:rPr>
        <w:t>2018</w:t>
      </w:r>
    </w:p>
    <w:p w14:paraId="2A9D8A30" w14:textId="77777777" w:rsidR="005E5AF6" w:rsidRPr="0048671E" w:rsidRDefault="005E5AF6" w:rsidP="00C7142A"/>
    <w:p w14:paraId="78CB2182" w14:textId="77777777" w:rsidR="005E5AF6" w:rsidRDefault="005E5AF6"/>
    <w:p w14:paraId="23D182C5" w14:textId="77777777" w:rsidR="005E5AF6" w:rsidRPr="0048671E" w:rsidRDefault="005E5AF6"/>
    <w:p w14:paraId="379293DD" w14:textId="77777777" w:rsidR="005E5AF6" w:rsidRPr="0048671E" w:rsidRDefault="005E5AF6" w:rsidP="008B6F12"/>
    <w:p w14:paraId="0D3F4607" w14:textId="77777777" w:rsidR="005E5AF6" w:rsidRDefault="005E5AF6">
      <w:r>
        <w:br w:type="page"/>
      </w:r>
    </w:p>
    <w:p w14:paraId="0F11585A" w14:textId="77777777" w:rsidR="0097473E" w:rsidRDefault="0097473E" w:rsidP="0052421C">
      <w:r>
        <w:lastRenderedPageBreak/>
        <w:t>Prepared by:</w:t>
      </w:r>
    </w:p>
    <w:p w14:paraId="27771FA2" w14:textId="77777777" w:rsidR="0097473E" w:rsidRDefault="0097473E" w:rsidP="0052421C"/>
    <w:p w14:paraId="20054067" w14:textId="77777777" w:rsidR="0097473E" w:rsidRPr="00BB5D33" w:rsidRDefault="0097473E" w:rsidP="0052421C">
      <w:pPr>
        <w:rPr>
          <w:rStyle w:val="Strong"/>
        </w:rPr>
      </w:pPr>
      <w:r w:rsidRPr="00BB5D33">
        <w:rPr>
          <w:rStyle w:val="Strong"/>
        </w:rPr>
        <w:t>Cardinia Shire Council</w:t>
      </w:r>
    </w:p>
    <w:p w14:paraId="04846BE4" w14:textId="59B101D4" w:rsidR="0097473E" w:rsidRDefault="0097473E" w:rsidP="0052421C">
      <w:r>
        <w:t xml:space="preserve">Environment </w:t>
      </w:r>
      <w:r w:rsidR="00AB61AD">
        <w:t xml:space="preserve">and Heritage </w:t>
      </w:r>
      <w:r>
        <w:t>Unit</w:t>
      </w:r>
    </w:p>
    <w:p w14:paraId="11A5E68F" w14:textId="7C207806" w:rsidR="0097473E" w:rsidRDefault="0097473E" w:rsidP="0052421C">
      <w:pPr>
        <w:spacing w:before="7800"/>
      </w:pPr>
      <w:r>
        <w:t xml:space="preserve">Published </w:t>
      </w:r>
      <w:sdt>
        <w:sdtPr>
          <w:alias w:val="Date"/>
          <w:tag w:val="Date"/>
          <w:id w:val="-1923396868"/>
          <w:placeholder>
            <w:docPart w:val="F67236FACB69457EBB604011CAE2C8B4"/>
          </w:placeholder>
          <w:date w:fullDate="2018-06-01T00:00:00Z">
            <w:dateFormat w:val="MMMM yyyy"/>
            <w:lid w:val="en-AU"/>
            <w:storeMappedDataAs w:val="dateTime"/>
            <w:calendar w:val="gregorian"/>
          </w:date>
        </w:sdtPr>
        <w:sdtEndPr/>
        <w:sdtContent>
          <w:r>
            <w:t>June 2018</w:t>
          </w:r>
        </w:sdtContent>
      </w:sdt>
    </w:p>
    <w:p w14:paraId="248AAA68" w14:textId="77777777" w:rsidR="0097473E" w:rsidRDefault="0097473E" w:rsidP="0052421C"/>
    <w:p w14:paraId="76B822EE" w14:textId="6030177D" w:rsidR="0097473E" w:rsidRDefault="0097473E" w:rsidP="0052421C">
      <w:r>
        <w:t xml:space="preserve">© Cardinia Shire Council </w:t>
      </w:r>
      <w:sdt>
        <w:sdtPr>
          <w:alias w:val="Year"/>
          <w:tag w:val="Year"/>
          <w:id w:val="-1458718200"/>
          <w:placeholder>
            <w:docPart w:val="19591C65CCF94A2CAA9CB7371060ED0D"/>
          </w:placeholder>
          <w:date w:fullDate="2018-06-30T00:00:00Z">
            <w:dateFormat w:val="yyyy"/>
            <w:lid w:val="en-AU"/>
            <w:storeMappedDataAs w:val="dateTime"/>
            <w:calendar w:val="gregorian"/>
          </w:date>
        </w:sdtPr>
        <w:sdtEndPr/>
        <w:sdtContent>
          <w:r>
            <w:t>2018</w:t>
          </w:r>
        </w:sdtContent>
      </w:sdt>
    </w:p>
    <w:p w14:paraId="11210BC9" w14:textId="77777777" w:rsidR="0097473E" w:rsidRDefault="0097473E" w:rsidP="0052421C">
      <w:r>
        <w:t>ABN: 32 210 906 807</w:t>
      </w:r>
    </w:p>
    <w:p w14:paraId="3BCDD34B" w14:textId="77777777" w:rsidR="0097473E" w:rsidRDefault="0097473E" w:rsidP="0052421C">
      <w:r>
        <w:t>20 Siding Avenue, Officer</w:t>
      </w:r>
    </w:p>
    <w:p w14:paraId="622FC3B4" w14:textId="77777777" w:rsidR="0097473E" w:rsidRDefault="0097473E" w:rsidP="0052421C"/>
    <w:p w14:paraId="5D73B9F7" w14:textId="77777777" w:rsidR="0097473E" w:rsidRDefault="0097473E" w:rsidP="0052421C">
      <w:r>
        <w:t>PO Box 7, Pakenham Vic 3810</w:t>
      </w:r>
    </w:p>
    <w:p w14:paraId="3BB20FF3" w14:textId="77777777" w:rsidR="0097473E" w:rsidRDefault="0097473E" w:rsidP="0052421C">
      <w:r>
        <w:t>(DX 81006)</w:t>
      </w:r>
    </w:p>
    <w:p w14:paraId="391AA13D" w14:textId="77777777" w:rsidR="0097473E" w:rsidRDefault="0097473E" w:rsidP="0052421C"/>
    <w:p w14:paraId="4DA87155" w14:textId="77777777" w:rsidR="0097473E" w:rsidRDefault="0097473E" w:rsidP="0052421C">
      <w:r>
        <w:t>Phone:</w:t>
      </w:r>
      <w:r>
        <w:tab/>
        <w:t>1300 787 624</w:t>
      </w:r>
    </w:p>
    <w:p w14:paraId="5210B15B" w14:textId="77777777" w:rsidR="0097473E" w:rsidRDefault="0097473E" w:rsidP="0052421C">
      <w:r>
        <w:t>Email:</w:t>
      </w:r>
      <w:r>
        <w:tab/>
        <w:t>mail@cardinia.vic.gov.au</w:t>
      </w:r>
    </w:p>
    <w:p w14:paraId="6570C3FA" w14:textId="218D1028" w:rsidR="0097473E" w:rsidRDefault="0097473E" w:rsidP="0052421C">
      <w:r>
        <w:t>Web:</w:t>
      </w:r>
      <w:r>
        <w:tab/>
      </w:r>
      <w:hyperlink r:id="rId12" w:history="1">
        <w:r w:rsidRPr="005915DD">
          <w:rPr>
            <w:rStyle w:val="Hyperlink"/>
          </w:rPr>
          <w:t>cardinia.vic.gov.au</w:t>
        </w:r>
      </w:hyperlink>
    </w:p>
    <w:p w14:paraId="4AE12B58" w14:textId="1B8BE2A6" w:rsidR="00F77810" w:rsidRPr="0048671E" w:rsidRDefault="0097473E">
      <w:r>
        <w:br w:type="page"/>
      </w:r>
    </w:p>
    <w:p w14:paraId="3B48B94B" w14:textId="77777777" w:rsidR="00F77810" w:rsidRPr="00670B45" w:rsidRDefault="00F77810" w:rsidP="00FF5B36">
      <w:pPr>
        <w:pStyle w:val="NonTOCHeading2"/>
        <w:rPr>
          <w:i/>
        </w:rPr>
      </w:pPr>
      <w:r>
        <w:lastRenderedPageBreak/>
        <w:t>Contents</w:t>
      </w:r>
    </w:p>
    <w:p w14:paraId="0E49A8FB" w14:textId="4D3B7409" w:rsidR="00732DB8" w:rsidRDefault="00D20A17">
      <w:pPr>
        <w:pStyle w:val="TOC1"/>
        <w:rPr>
          <w:rFonts w:asciiTheme="minorHAnsi" w:eastAsiaTheme="minorEastAsia" w:hAnsiTheme="minorHAnsi" w:cstheme="minorBidi"/>
        </w:rPr>
      </w:pPr>
      <w:r>
        <w:rPr>
          <w:rFonts w:ascii="Garamond" w:hAnsi="Garamond"/>
          <w:b/>
          <w:caps/>
          <w:sz w:val="24"/>
          <w:szCs w:val="24"/>
        </w:rPr>
        <w:fldChar w:fldCharType="begin"/>
      </w:r>
      <w:r>
        <w:rPr>
          <w:rFonts w:ascii="Garamond" w:hAnsi="Garamond"/>
          <w:b/>
          <w:caps/>
          <w:sz w:val="24"/>
          <w:szCs w:val="24"/>
        </w:rPr>
        <w:instrText xml:space="preserve"> TOC \o "1-2" \u </w:instrText>
      </w:r>
      <w:r>
        <w:rPr>
          <w:rFonts w:ascii="Garamond" w:hAnsi="Garamond"/>
          <w:b/>
          <w:caps/>
          <w:sz w:val="24"/>
          <w:szCs w:val="24"/>
        </w:rPr>
        <w:fldChar w:fldCharType="separate"/>
      </w:r>
      <w:r w:rsidR="00732DB8" w:rsidRPr="00973D6A">
        <w:rPr>
          <w14:scene3d>
            <w14:camera w14:prst="orthographicFront"/>
            <w14:lightRig w14:rig="threePt" w14:dir="t">
              <w14:rot w14:lat="0" w14:lon="0" w14:rev="0"/>
            </w14:lightRig>
          </w14:scene3d>
        </w:rPr>
        <w:t>1</w:t>
      </w:r>
      <w:r w:rsidR="00732DB8">
        <w:rPr>
          <w:rFonts w:asciiTheme="minorHAnsi" w:eastAsiaTheme="minorEastAsia" w:hAnsiTheme="minorHAnsi" w:cstheme="minorBidi"/>
        </w:rPr>
        <w:tab/>
      </w:r>
      <w:r w:rsidR="00732DB8">
        <w:t>Executive summary</w:t>
      </w:r>
      <w:r w:rsidR="00732DB8">
        <w:tab/>
      </w:r>
      <w:r w:rsidR="00732DB8">
        <w:fldChar w:fldCharType="begin"/>
      </w:r>
      <w:r w:rsidR="00732DB8">
        <w:instrText xml:space="preserve"> PAGEREF _Toc516034673 \h </w:instrText>
      </w:r>
      <w:r w:rsidR="00732DB8">
        <w:fldChar w:fldCharType="separate"/>
      </w:r>
      <w:r w:rsidR="00732DB8">
        <w:t>5</w:t>
      </w:r>
      <w:r w:rsidR="00732DB8">
        <w:fldChar w:fldCharType="end"/>
      </w:r>
    </w:p>
    <w:p w14:paraId="3AE44B06" w14:textId="2AF071A4"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2</w:t>
      </w:r>
      <w:r>
        <w:rPr>
          <w:rFonts w:asciiTheme="minorHAnsi" w:eastAsiaTheme="minorEastAsia" w:hAnsiTheme="minorHAnsi" w:cstheme="minorBidi"/>
        </w:rPr>
        <w:tab/>
      </w:r>
      <w:r>
        <w:t>Introduction</w:t>
      </w:r>
      <w:r>
        <w:tab/>
      </w:r>
      <w:r>
        <w:fldChar w:fldCharType="begin"/>
      </w:r>
      <w:r>
        <w:instrText xml:space="preserve"> PAGEREF _Toc516034674 \h </w:instrText>
      </w:r>
      <w:r>
        <w:fldChar w:fldCharType="separate"/>
      </w:r>
      <w:r>
        <w:t>6</w:t>
      </w:r>
      <w:r>
        <w:fldChar w:fldCharType="end"/>
      </w:r>
    </w:p>
    <w:p w14:paraId="631EF49A" w14:textId="5DECAFBD"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3</w:t>
      </w:r>
      <w:r>
        <w:rPr>
          <w:rFonts w:asciiTheme="minorHAnsi" w:eastAsiaTheme="minorEastAsia" w:hAnsiTheme="minorHAnsi" w:cstheme="minorBidi"/>
        </w:rPr>
        <w:tab/>
      </w:r>
      <w:r>
        <w:t>Policy context</w:t>
      </w:r>
      <w:r>
        <w:tab/>
      </w:r>
      <w:r>
        <w:fldChar w:fldCharType="begin"/>
      </w:r>
      <w:r>
        <w:instrText xml:space="preserve"> PAGEREF _Toc516034675 \h </w:instrText>
      </w:r>
      <w:r>
        <w:fldChar w:fldCharType="separate"/>
      </w:r>
      <w:r>
        <w:t>7</w:t>
      </w:r>
      <w:r>
        <w:fldChar w:fldCharType="end"/>
      </w:r>
    </w:p>
    <w:p w14:paraId="359AA677" w14:textId="4575F8A1"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4</w:t>
      </w:r>
      <w:r>
        <w:rPr>
          <w:rFonts w:asciiTheme="minorHAnsi" w:eastAsiaTheme="minorEastAsia" w:hAnsiTheme="minorHAnsi" w:cstheme="minorBidi"/>
        </w:rPr>
        <w:tab/>
      </w:r>
      <w:r>
        <w:t>Sustainable Development Goals</w:t>
      </w:r>
      <w:r>
        <w:tab/>
      </w:r>
      <w:r>
        <w:fldChar w:fldCharType="begin"/>
      </w:r>
      <w:r>
        <w:instrText xml:space="preserve"> PAGEREF _Toc516034676 \h </w:instrText>
      </w:r>
      <w:r>
        <w:fldChar w:fldCharType="separate"/>
      </w:r>
      <w:r>
        <w:t>8</w:t>
      </w:r>
      <w:r>
        <w:fldChar w:fldCharType="end"/>
      </w:r>
    </w:p>
    <w:p w14:paraId="08F0FA00" w14:textId="1CFAE109" w:rsidR="00732DB8" w:rsidRDefault="00732DB8">
      <w:pPr>
        <w:pStyle w:val="TOC2"/>
        <w:rPr>
          <w:rFonts w:asciiTheme="minorHAnsi" w:eastAsiaTheme="minorEastAsia" w:hAnsiTheme="minorHAnsi" w:cstheme="minorBidi"/>
          <w:noProof/>
        </w:rPr>
      </w:pPr>
      <w:r>
        <w:rPr>
          <w:noProof/>
        </w:rPr>
        <w:t>4.1</w:t>
      </w:r>
      <w:r>
        <w:rPr>
          <w:rFonts w:asciiTheme="minorHAnsi" w:eastAsiaTheme="minorEastAsia" w:hAnsiTheme="minorHAnsi" w:cstheme="minorBidi"/>
          <w:noProof/>
        </w:rPr>
        <w:tab/>
      </w:r>
      <w:r>
        <w:rPr>
          <w:noProof/>
        </w:rPr>
        <w:t>SDGs and a sustainable environment at Cardinia Shire Council</w:t>
      </w:r>
      <w:r>
        <w:rPr>
          <w:noProof/>
        </w:rPr>
        <w:tab/>
      </w:r>
      <w:r>
        <w:rPr>
          <w:noProof/>
        </w:rPr>
        <w:fldChar w:fldCharType="begin"/>
      </w:r>
      <w:r>
        <w:rPr>
          <w:noProof/>
        </w:rPr>
        <w:instrText xml:space="preserve"> PAGEREF _Toc516034677 \h </w:instrText>
      </w:r>
      <w:r>
        <w:rPr>
          <w:noProof/>
        </w:rPr>
      </w:r>
      <w:r>
        <w:rPr>
          <w:noProof/>
        </w:rPr>
        <w:fldChar w:fldCharType="separate"/>
      </w:r>
      <w:r>
        <w:rPr>
          <w:noProof/>
        </w:rPr>
        <w:t>9</w:t>
      </w:r>
      <w:r>
        <w:rPr>
          <w:noProof/>
        </w:rPr>
        <w:fldChar w:fldCharType="end"/>
      </w:r>
    </w:p>
    <w:p w14:paraId="1FB39284" w14:textId="16B676D1"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5</w:t>
      </w:r>
      <w:r>
        <w:rPr>
          <w:rFonts w:asciiTheme="minorHAnsi" w:eastAsiaTheme="minorEastAsia" w:hAnsiTheme="minorHAnsi" w:cstheme="minorBidi"/>
        </w:rPr>
        <w:tab/>
      </w:r>
      <w:r>
        <w:t>Climate change</w:t>
      </w:r>
      <w:r>
        <w:tab/>
      </w:r>
      <w:r>
        <w:fldChar w:fldCharType="begin"/>
      </w:r>
      <w:r>
        <w:instrText xml:space="preserve"> PAGEREF _Toc516034678 \h </w:instrText>
      </w:r>
      <w:r>
        <w:fldChar w:fldCharType="separate"/>
      </w:r>
      <w:r>
        <w:t>10</w:t>
      </w:r>
      <w:r>
        <w:fldChar w:fldCharType="end"/>
      </w:r>
    </w:p>
    <w:p w14:paraId="4708947D" w14:textId="0FCCBE9E" w:rsidR="00732DB8" w:rsidRDefault="00732DB8">
      <w:pPr>
        <w:pStyle w:val="TOC2"/>
        <w:rPr>
          <w:rFonts w:asciiTheme="minorHAnsi" w:eastAsiaTheme="minorEastAsia" w:hAnsiTheme="minorHAnsi" w:cstheme="minorBidi"/>
          <w:noProof/>
        </w:rPr>
      </w:pPr>
      <w:r>
        <w:rPr>
          <w:noProof/>
        </w:rPr>
        <w:t>5.1</w:t>
      </w:r>
      <w:r>
        <w:rPr>
          <w:rFonts w:asciiTheme="minorHAnsi" w:eastAsiaTheme="minorEastAsia" w:hAnsiTheme="minorHAnsi" w:cstheme="minorBidi"/>
          <w:noProof/>
        </w:rPr>
        <w:tab/>
      </w:r>
      <w:r>
        <w:rPr>
          <w:noProof/>
        </w:rPr>
        <w:t>The Aspirational Energy Transition Plan 2014–24</w:t>
      </w:r>
      <w:r>
        <w:rPr>
          <w:noProof/>
        </w:rPr>
        <w:tab/>
      </w:r>
      <w:r>
        <w:rPr>
          <w:noProof/>
        </w:rPr>
        <w:fldChar w:fldCharType="begin"/>
      </w:r>
      <w:r>
        <w:rPr>
          <w:noProof/>
        </w:rPr>
        <w:instrText xml:space="preserve"> PAGEREF _Toc516034679 \h </w:instrText>
      </w:r>
      <w:r>
        <w:rPr>
          <w:noProof/>
        </w:rPr>
      </w:r>
      <w:r>
        <w:rPr>
          <w:noProof/>
        </w:rPr>
        <w:fldChar w:fldCharType="separate"/>
      </w:r>
      <w:r>
        <w:rPr>
          <w:noProof/>
        </w:rPr>
        <w:t>10</w:t>
      </w:r>
      <w:r>
        <w:rPr>
          <w:noProof/>
        </w:rPr>
        <w:fldChar w:fldCharType="end"/>
      </w:r>
    </w:p>
    <w:p w14:paraId="2F3564A4" w14:textId="5E57DB82" w:rsidR="00732DB8" w:rsidRDefault="00732DB8">
      <w:pPr>
        <w:pStyle w:val="TOC2"/>
        <w:rPr>
          <w:rFonts w:asciiTheme="minorHAnsi" w:eastAsiaTheme="minorEastAsia" w:hAnsiTheme="minorHAnsi" w:cstheme="minorBidi"/>
          <w:noProof/>
        </w:rPr>
      </w:pPr>
      <w:r>
        <w:rPr>
          <w:noProof/>
        </w:rPr>
        <w:t>5.2</w:t>
      </w:r>
      <w:r>
        <w:rPr>
          <w:rFonts w:asciiTheme="minorHAnsi" w:eastAsiaTheme="minorEastAsia" w:hAnsiTheme="minorHAnsi" w:cstheme="minorBidi"/>
          <w:noProof/>
        </w:rPr>
        <w:tab/>
      </w:r>
      <w:r>
        <w:rPr>
          <w:noProof/>
        </w:rPr>
        <w:t>Community-based adaptation</w:t>
      </w:r>
      <w:r>
        <w:rPr>
          <w:noProof/>
        </w:rPr>
        <w:tab/>
      </w:r>
      <w:r>
        <w:rPr>
          <w:noProof/>
        </w:rPr>
        <w:fldChar w:fldCharType="begin"/>
      </w:r>
      <w:r>
        <w:rPr>
          <w:noProof/>
        </w:rPr>
        <w:instrText xml:space="preserve"> PAGEREF _Toc516034680 \h </w:instrText>
      </w:r>
      <w:r>
        <w:rPr>
          <w:noProof/>
        </w:rPr>
      </w:r>
      <w:r>
        <w:rPr>
          <w:noProof/>
        </w:rPr>
        <w:fldChar w:fldCharType="separate"/>
      </w:r>
      <w:r>
        <w:rPr>
          <w:noProof/>
        </w:rPr>
        <w:t>10</w:t>
      </w:r>
      <w:r>
        <w:rPr>
          <w:noProof/>
        </w:rPr>
        <w:fldChar w:fldCharType="end"/>
      </w:r>
    </w:p>
    <w:p w14:paraId="2E62AA44" w14:textId="5ADF6A02"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6</w:t>
      </w:r>
      <w:r>
        <w:rPr>
          <w:rFonts w:asciiTheme="minorHAnsi" w:eastAsiaTheme="minorEastAsia" w:hAnsiTheme="minorHAnsi" w:cstheme="minorBidi"/>
        </w:rPr>
        <w:tab/>
      </w:r>
      <w:r>
        <w:t>Water</w:t>
      </w:r>
      <w:r>
        <w:tab/>
      </w:r>
      <w:r>
        <w:fldChar w:fldCharType="begin"/>
      </w:r>
      <w:r>
        <w:instrText xml:space="preserve"> PAGEREF _Toc516034681 \h </w:instrText>
      </w:r>
      <w:r>
        <w:fldChar w:fldCharType="separate"/>
      </w:r>
      <w:r>
        <w:t>13</w:t>
      </w:r>
      <w:r>
        <w:fldChar w:fldCharType="end"/>
      </w:r>
    </w:p>
    <w:p w14:paraId="1A2ABF82" w14:textId="18544898" w:rsidR="00732DB8" w:rsidRDefault="00732DB8">
      <w:pPr>
        <w:pStyle w:val="TOC2"/>
        <w:rPr>
          <w:rFonts w:asciiTheme="minorHAnsi" w:eastAsiaTheme="minorEastAsia" w:hAnsiTheme="minorHAnsi" w:cstheme="minorBidi"/>
          <w:noProof/>
        </w:rPr>
      </w:pPr>
      <w:r>
        <w:rPr>
          <w:noProof/>
        </w:rPr>
        <w:t>6.1</w:t>
      </w:r>
      <w:r>
        <w:rPr>
          <w:rFonts w:asciiTheme="minorHAnsi" w:eastAsiaTheme="minorEastAsia" w:hAnsiTheme="minorHAnsi" w:cstheme="minorBidi"/>
          <w:noProof/>
        </w:rPr>
        <w:tab/>
      </w:r>
      <w:r>
        <w:rPr>
          <w:noProof/>
        </w:rPr>
        <w:t>Integrated Water Management Plan 2015–25</w:t>
      </w:r>
      <w:r>
        <w:rPr>
          <w:noProof/>
        </w:rPr>
        <w:tab/>
      </w:r>
      <w:r>
        <w:rPr>
          <w:noProof/>
        </w:rPr>
        <w:fldChar w:fldCharType="begin"/>
      </w:r>
      <w:r>
        <w:rPr>
          <w:noProof/>
        </w:rPr>
        <w:instrText xml:space="preserve"> PAGEREF _Toc516034682 \h </w:instrText>
      </w:r>
      <w:r>
        <w:rPr>
          <w:noProof/>
        </w:rPr>
      </w:r>
      <w:r>
        <w:rPr>
          <w:noProof/>
        </w:rPr>
        <w:fldChar w:fldCharType="separate"/>
      </w:r>
      <w:r>
        <w:rPr>
          <w:noProof/>
        </w:rPr>
        <w:t>13</w:t>
      </w:r>
      <w:r>
        <w:rPr>
          <w:noProof/>
        </w:rPr>
        <w:fldChar w:fldCharType="end"/>
      </w:r>
    </w:p>
    <w:p w14:paraId="750198AB" w14:textId="4163B00B"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7</w:t>
      </w:r>
      <w:r>
        <w:rPr>
          <w:rFonts w:asciiTheme="minorHAnsi" w:eastAsiaTheme="minorEastAsia" w:hAnsiTheme="minorHAnsi" w:cstheme="minorBidi"/>
        </w:rPr>
        <w:tab/>
      </w:r>
      <w:r>
        <w:t>Biodiversity</w:t>
      </w:r>
      <w:r>
        <w:tab/>
      </w:r>
      <w:r>
        <w:fldChar w:fldCharType="begin"/>
      </w:r>
      <w:r>
        <w:instrText xml:space="preserve"> PAGEREF _Toc516034683 \h </w:instrText>
      </w:r>
      <w:r>
        <w:fldChar w:fldCharType="separate"/>
      </w:r>
      <w:r>
        <w:t>14</w:t>
      </w:r>
      <w:r>
        <w:fldChar w:fldCharType="end"/>
      </w:r>
    </w:p>
    <w:p w14:paraId="594ACC09" w14:textId="71D6BCC3" w:rsidR="00732DB8" w:rsidRDefault="00732DB8">
      <w:pPr>
        <w:pStyle w:val="TOC2"/>
        <w:rPr>
          <w:rFonts w:asciiTheme="minorHAnsi" w:eastAsiaTheme="minorEastAsia" w:hAnsiTheme="minorHAnsi" w:cstheme="minorBidi"/>
          <w:noProof/>
        </w:rPr>
      </w:pPr>
      <w:r>
        <w:rPr>
          <w:noProof/>
        </w:rPr>
        <w:t>7.1</w:t>
      </w:r>
      <w:r>
        <w:rPr>
          <w:rFonts w:asciiTheme="minorHAnsi" w:eastAsiaTheme="minorEastAsia" w:hAnsiTheme="minorHAnsi" w:cstheme="minorBidi"/>
          <w:noProof/>
        </w:rPr>
        <w:tab/>
      </w:r>
      <w:r>
        <w:rPr>
          <w:noProof/>
        </w:rPr>
        <w:t>The Biodiversity Conservation Strategy</w:t>
      </w:r>
      <w:r>
        <w:rPr>
          <w:noProof/>
        </w:rPr>
        <w:tab/>
      </w:r>
      <w:r>
        <w:rPr>
          <w:noProof/>
        </w:rPr>
        <w:fldChar w:fldCharType="begin"/>
      </w:r>
      <w:r>
        <w:rPr>
          <w:noProof/>
        </w:rPr>
        <w:instrText xml:space="preserve"> PAGEREF _Toc516034684 \h </w:instrText>
      </w:r>
      <w:r>
        <w:rPr>
          <w:noProof/>
        </w:rPr>
      </w:r>
      <w:r>
        <w:rPr>
          <w:noProof/>
        </w:rPr>
        <w:fldChar w:fldCharType="separate"/>
      </w:r>
      <w:r>
        <w:rPr>
          <w:noProof/>
        </w:rPr>
        <w:t>15</w:t>
      </w:r>
      <w:r>
        <w:rPr>
          <w:noProof/>
        </w:rPr>
        <w:fldChar w:fldCharType="end"/>
      </w:r>
    </w:p>
    <w:p w14:paraId="25824F1C" w14:textId="18C4429F"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8</w:t>
      </w:r>
      <w:r>
        <w:rPr>
          <w:rFonts w:asciiTheme="minorHAnsi" w:eastAsiaTheme="minorEastAsia" w:hAnsiTheme="minorHAnsi" w:cstheme="minorBidi"/>
        </w:rPr>
        <w:tab/>
      </w:r>
      <w:r>
        <w:t>Waste</w:t>
      </w:r>
      <w:r>
        <w:tab/>
      </w:r>
      <w:r>
        <w:fldChar w:fldCharType="begin"/>
      </w:r>
      <w:r>
        <w:instrText xml:space="preserve"> PAGEREF _Toc516034685 \h </w:instrText>
      </w:r>
      <w:r>
        <w:fldChar w:fldCharType="separate"/>
      </w:r>
      <w:r>
        <w:t>16</w:t>
      </w:r>
      <w:r>
        <w:fldChar w:fldCharType="end"/>
      </w:r>
    </w:p>
    <w:p w14:paraId="1321B6D9" w14:textId="65BA97FF" w:rsidR="00732DB8" w:rsidRDefault="00732DB8">
      <w:pPr>
        <w:pStyle w:val="TOC2"/>
        <w:rPr>
          <w:rFonts w:asciiTheme="minorHAnsi" w:eastAsiaTheme="minorEastAsia" w:hAnsiTheme="minorHAnsi" w:cstheme="minorBidi"/>
          <w:noProof/>
        </w:rPr>
      </w:pPr>
      <w:r>
        <w:rPr>
          <w:noProof/>
        </w:rPr>
        <w:t>8.1</w:t>
      </w:r>
      <w:r>
        <w:rPr>
          <w:rFonts w:asciiTheme="minorHAnsi" w:eastAsiaTheme="minorEastAsia" w:hAnsiTheme="minorHAnsi" w:cstheme="minorBidi"/>
          <w:noProof/>
        </w:rPr>
        <w:tab/>
      </w:r>
      <w:r>
        <w:rPr>
          <w:noProof/>
        </w:rPr>
        <w:t>Waste and resource recovery strategy 2017–26</w:t>
      </w:r>
      <w:r>
        <w:rPr>
          <w:noProof/>
        </w:rPr>
        <w:tab/>
      </w:r>
      <w:r>
        <w:rPr>
          <w:noProof/>
        </w:rPr>
        <w:fldChar w:fldCharType="begin"/>
      </w:r>
      <w:r>
        <w:rPr>
          <w:noProof/>
        </w:rPr>
        <w:instrText xml:space="preserve"> PAGEREF _Toc516034686 \h </w:instrText>
      </w:r>
      <w:r>
        <w:rPr>
          <w:noProof/>
        </w:rPr>
      </w:r>
      <w:r>
        <w:rPr>
          <w:noProof/>
        </w:rPr>
        <w:fldChar w:fldCharType="separate"/>
      </w:r>
      <w:r>
        <w:rPr>
          <w:noProof/>
        </w:rPr>
        <w:t>16</w:t>
      </w:r>
      <w:r>
        <w:rPr>
          <w:noProof/>
        </w:rPr>
        <w:fldChar w:fldCharType="end"/>
      </w:r>
    </w:p>
    <w:p w14:paraId="0F7055DD" w14:textId="420BEC9E"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9</w:t>
      </w:r>
      <w:r>
        <w:rPr>
          <w:rFonts w:asciiTheme="minorHAnsi" w:eastAsiaTheme="minorEastAsia" w:hAnsiTheme="minorHAnsi" w:cstheme="minorBidi"/>
        </w:rPr>
        <w:tab/>
      </w:r>
      <w:r>
        <w:t>Human settlements</w:t>
      </w:r>
      <w:r>
        <w:tab/>
      </w:r>
      <w:r>
        <w:fldChar w:fldCharType="begin"/>
      </w:r>
      <w:r>
        <w:instrText xml:space="preserve"> PAGEREF _Toc516034687 \h </w:instrText>
      </w:r>
      <w:r>
        <w:fldChar w:fldCharType="separate"/>
      </w:r>
      <w:r>
        <w:t>18</w:t>
      </w:r>
      <w:r>
        <w:fldChar w:fldCharType="end"/>
      </w:r>
    </w:p>
    <w:p w14:paraId="639AA725" w14:textId="3A243A67" w:rsidR="00732DB8" w:rsidRDefault="00732DB8">
      <w:pPr>
        <w:pStyle w:val="TOC2"/>
        <w:rPr>
          <w:rFonts w:asciiTheme="minorHAnsi" w:eastAsiaTheme="minorEastAsia" w:hAnsiTheme="minorHAnsi" w:cstheme="minorBidi"/>
          <w:noProof/>
        </w:rPr>
      </w:pPr>
      <w:r>
        <w:rPr>
          <w:noProof/>
        </w:rPr>
        <w:t>9.1</w:t>
      </w:r>
      <w:r>
        <w:rPr>
          <w:rFonts w:asciiTheme="minorHAnsi" w:eastAsiaTheme="minorEastAsia" w:hAnsiTheme="minorHAnsi" w:cstheme="minorBidi"/>
          <w:noProof/>
        </w:rPr>
        <w:tab/>
      </w:r>
      <w:r>
        <w:rPr>
          <w:noProof/>
        </w:rPr>
        <w:t>Green spaces and urban forests</w:t>
      </w:r>
      <w:r>
        <w:rPr>
          <w:noProof/>
        </w:rPr>
        <w:tab/>
      </w:r>
      <w:r>
        <w:rPr>
          <w:noProof/>
        </w:rPr>
        <w:fldChar w:fldCharType="begin"/>
      </w:r>
      <w:r>
        <w:rPr>
          <w:noProof/>
        </w:rPr>
        <w:instrText xml:space="preserve"> PAGEREF _Toc516034688 \h </w:instrText>
      </w:r>
      <w:r>
        <w:rPr>
          <w:noProof/>
        </w:rPr>
      </w:r>
      <w:r>
        <w:rPr>
          <w:noProof/>
        </w:rPr>
        <w:fldChar w:fldCharType="separate"/>
      </w:r>
      <w:r>
        <w:rPr>
          <w:noProof/>
        </w:rPr>
        <w:t>18</w:t>
      </w:r>
      <w:r>
        <w:rPr>
          <w:noProof/>
        </w:rPr>
        <w:fldChar w:fldCharType="end"/>
      </w:r>
    </w:p>
    <w:p w14:paraId="3F0B288F" w14:textId="07BEA0DC"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10</w:t>
      </w:r>
      <w:r>
        <w:rPr>
          <w:rFonts w:asciiTheme="minorHAnsi" w:eastAsiaTheme="minorEastAsia" w:hAnsiTheme="minorHAnsi" w:cstheme="minorBidi"/>
        </w:rPr>
        <w:tab/>
      </w:r>
      <w:r>
        <w:t>Council leadership</w:t>
      </w:r>
      <w:r>
        <w:tab/>
      </w:r>
      <w:r>
        <w:fldChar w:fldCharType="begin"/>
      </w:r>
      <w:r>
        <w:instrText xml:space="preserve"> PAGEREF _Toc516034689 \h </w:instrText>
      </w:r>
      <w:r>
        <w:fldChar w:fldCharType="separate"/>
      </w:r>
      <w:r>
        <w:t>20</w:t>
      </w:r>
      <w:r>
        <w:fldChar w:fldCharType="end"/>
      </w:r>
    </w:p>
    <w:p w14:paraId="2A1FC1EE" w14:textId="156228B3" w:rsidR="00732DB8" w:rsidRDefault="00732DB8">
      <w:pPr>
        <w:pStyle w:val="TOC2"/>
        <w:rPr>
          <w:rFonts w:asciiTheme="minorHAnsi" w:eastAsiaTheme="minorEastAsia" w:hAnsiTheme="minorHAnsi" w:cstheme="minorBidi"/>
          <w:noProof/>
        </w:rPr>
      </w:pPr>
      <w:r>
        <w:rPr>
          <w:noProof/>
        </w:rPr>
        <w:t>10.1</w:t>
      </w:r>
      <w:r>
        <w:rPr>
          <w:rFonts w:asciiTheme="minorHAnsi" w:eastAsiaTheme="minorEastAsia" w:hAnsiTheme="minorHAnsi" w:cstheme="minorBidi"/>
          <w:noProof/>
        </w:rPr>
        <w:tab/>
      </w:r>
      <w:r>
        <w:rPr>
          <w:noProof/>
        </w:rPr>
        <w:t>Related Council strategies, plans, policies and projects</w:t>
      </w:r>
      <w:r>
        <w:rPr>
          <w:noProof/>
        </w:rPr>
        <w:tab/>
      </w:r>
      <w:r>
        <w:rPr>
          <w:noProof/>
        </w:rPr>
        <w:fldChar w:fldCharType="begin"/>
      </w:r>
      <w:r>
        <w:rPr>
          <w:noProof/>
        </w:rPr>
        <w:instrText xml:space="preserve"> PAGEREF _Toc516034690 \h </w:instrText>
      </w:r>
      <w:r>
        <w:rPr>
          <w:noProof/>
        </w:rPr>
      </w:r>
      <w:r>
        <w:rPr>
          <w:noProof/>
        </w:rPr>
        <w:fldChar w:fldCharType="separate"/>
      </w:r>
      <w:r>
        <w:rPr>
          <w:noProof/>
        </w:rPr>
        <w:t>20</w:t>
      </w:r>
      <w:r>
        <w:rPr>
          <w:noProof/>
        </w:rPr>
        <w:fldChar w:fldCharType="end"/>
      </w:r>
    </w:p>
    <w:p w14:paraId="1F5F81FB" w14:textId="5A9915F2"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11</w:t>
      </w:r>
      <w:r>
        <w:rPr>
          <w:rFonts w:asciiTheme="minorHAnsi" w:eastAsiaTheme="minorEastAsia" w:hAnsiTheme="minorHAnsi" w:cstheme="minorBidi"/>
        </w:rPr>
        <w:tab/>
      </w:r>
      <w:r>
        <w:t>Conclusion</w:t>
      </w:r>
      <w:r>
        <w:tab/>
      </w:r>
      <w:r>
        <w:fldChar w:fldCharType="begin"/>
      </w:r>
      <w:r>
        <w:instrText xml:space="preserve"> PAGEREF _Toc516034691 \h </w:instrText>
      </w:r>
      <w:r>
        <w:fldChar w:fldCharType="separate"/>
      </w:r>
      <w:r>
        <w:t>22</w:t>
      </w:r>
      <w:r>
        <w:fldChar w:fldCharType="end"/>
      </w:r>
    </w:p>
    <w:p w14:paraId="2E0A4EB4" w14:textId="182B3F0C" w:rsidR="00732DB8" w:rsidRDefault="00732DB8">
      <w:pPr>
        <w:pStyle w:val="TOC1"/>
        <w:rPr>
          <w:rFonts w:asciiTheme="minorHAnsi" w:eastAsiaTheme="minorEastAsia" w:hAnsiTheme="minorHAnsi" w:cstheme="minorBidi"/>
        </w:rPr>
      </w:pPr>
      <w:r w:rsidRPr="00973D6A">
        <w:rPr>
          <w14:scene3d>
            <w14:camera w14:prst="orthographicFront"/>
            <w14:lightRig w14:rig="threePt" w14:dir="t">
              <w14:rot w14:lat="0" w14:lon="0" w14:rev="0"/>
            </w14:lightRig>
          </w14:scene3d>
        </w:rPr>
        <w:t>12</w:t>
      </w:r>
      <w:r>
        <w:rPr>
          <w:rFonts w:asciiTheme="minorHAnsi" w:eastAsiaTheme="minorEastAsia" w:hAnsiTheme="minorHAnsi" w:cstheme="minorBidi"/>
        </w:rPr>
        <w:tab/>
      </w:r>
      <w:r>
        <w:t>References</w:t>
      </w:r>
      <w:r>
        <w:tab/>
      </w:r>
      <w:r>
        <w:fldChar w:fldCharType="begin"/>
      </w:r>
      <w:r>
        <w:instrText xml:space="preserve"> PAGEREF _Toc516034692 \h </w:instrText>
      </w:r>
      <w:r>
        <w:fldChar w:fldCharType="separate"/>
      </w:r>
      <w:r>
        <w:t>23</w:t>
      </w:r>
      <w:r>
        <w:fldChar w:fldCharType="end"/>
      </w:r>
    </w:p>
    <w:p w14:paraId="45F57E11" w14:textId="27D0BF5A" w:rsidR="00C14C1C" w:rsidRDefault="00D20A17" w:rsidP="00670B45">
      <w:pPr>
        <w:pStyle w:val="TOC2"/>
        <w:rPr>
          <w:b/>
        </w:rPr>
      </w:pPr>
      <w:r>
        <w:rPr>
          <w:rFonts w:ascii="Garamond" w:hAnsi="Garamond"/>
          <w:b/>
          <w:caps/>
          <w:sz w:val="24"/>
          <w:szCs w:val="24"/>
        </w:rPr>
        <w:fldChar w:fldCharType="end"/>
      </w:r>
    </w:p>
    <w:p w14:paraId="75F230A8" w14:textId="77777777" w:rsidR="002F6B40" w:rsidRDefault="000E522A" w:rsidP="00FF5B36">
      <w:pPr>
        <w:pStyle w:val="NonTOCHeading2"/>
      </w:pPr>
      <w:r>
        <w:t>Figures</w:t>
      </w:r>
    </w:p>
    <w:p w14:paraId="3388C8A5" w14:textId="0626C12A" w:rsidR="00732DB8" w:rsidRDefault="002F6B40">
      <w:pPr>
        <w:pStyle w:val="TableofFigures"/>
        <w:tabs>
          <w:tab w:val="left" w:pos="1100"/>
          <w:tab w:val="right" w:leader="dot" w:pos="9182"/>
        </w:tabs>
        <w:rPr>
          <w:rFonts w:asciiTheme="minorHAnsi" w:eastAsiaTheme="minorEastAsia" w:hAnsiTheme="minorHAnsi" w:cstheme="minorBidi"/>
          <w:noProof/>
        </w:rPr>
      </w:pPr>
      <w:r>
        <w:rPr>
          <w:b/>
        </w:rPr>
        <w:fldChar w:fldCharType="begin"/>
      </w:r>
      <w:r>
        <w:rPr>
          <w:b/>
        </w:rPr>
        <w:instrText xml:space="preserve"> TOC \h \z \t "Figure heading" \c </w:instrText>
      </w:r>
      <w:r>
        <w:rPr>
          <w:b/>
        </w:rPr>
        <w:fldChar w:fldCharType="separate"/>
      </w:r>
      <w:hyperlink w:anchor="_Toc516034693" w:history="1">
        <w:r w:rsidR="00732DB8" w:rsidRPr="005F71B3">
          <w:rPr>
            <w:rStyle w:val="Hyperlink"/>
            <w:rFonts w:eastAsiaTheme="majorEastAsia"/>
            <w:noProof/>
          </w:rPr>
          <w:t>Figure 1.</w:t>
        </w:r>
        <w:r w:rsidR="00732DB8">
          <w:rPr>
            <w:rFonts w:asciiTheme="minorHAnsi" w:eastAsiaTheme="minorEastAsia" w:hAnsiTheme="minorHAnsi" w:cstheme="minorBidi"/>
            <w:noProof/>
          </w:rPr>
          <w:tab/>
        </w:r>
        <w:r w:rsidR="00732DB8" w:rsidRPr="005F71B3">
          <w:rPr>
            <w:rStyle w:val="Hyperlink"/>
            <w:rFonts w:eastAsiaTheme="majorEastAsia"/>
            <w:noProof/>
            <w:lang w:eastAsia="en-US"/>
          </w:rPr>
          <w:t>Policy umbrella</w:t>
        </w:r>
        <w:r w:rsidR="00732DB8">
          <w:rPr>
            <w:noProof/>
            <w:webHidden/>
          </w:rPr>
          <w:tab/>
        </w:r>
        <w:r w:rsidR="00732DB8">
          <w:rPr>
            <w:noProof/>
            <w:webHidden/>
          </w:rPr>
          <w:fldChar w:fldCharType="begin"/>
        </w:r>
        <w:r w:rsidR="00732DB8">
          <w:rPr>
            <w:noProof/>
            <w:webHidden/>
          </w:rPr>
          <w:instrText xml:space="preserve"> PAGEREF _Toc516034693 \h </w:instrText>
        </w:r>
        <w:r w:rsidR="00732DB8">
          <w:rPr>
            <w:noProof/>
            <w:webHidden/>
          </w:rPr>
        </w:r>
        <w:r w:rsidR="00732DB8">
          <w:rPr>
            <w:noProof/>
            <w:webHidden/>
          </w:rPr>
          <w:fldChar w:fldCharType="separate"/>
        </w:r>
        <w:r w:rsidR="00732DB8">
          <w:rPr>
            <w:noProof/>
            <w:webHidden/>
          </w:rPr>
          <w:t>7</w:t>
        </w:r>
        <w:r w:rsidR="00732DB8">
          <w:rPr>
            <w:noProof/>
            <w:webHidden/>
          </w:rPr>
          <w:fldChar w:fldCharType="end"/>
        </w:r>
      </w:hyperlink>
    </w:p>
    <w:p w14:paraId="218624DB" w14:textId="6DDD35B7" w:rsidR="00732DB8" w:rsidRDefault="0049353A">
      <w:pPr>
        <w:pStyle w:val="TableofFigures"/>
        <w:tabs>
          <w:tab w:val="left" w:pos="1100"/>
          <w:tab w:val="right" w:leader="dot" w:pos="9182"/>
        </w:tabs>
        <w:rPr>
          <w:rFonts w:asciiTheme="minorHAnsi" w:eastAsiaTheme="minorEastAsia" w:hAnsiTheme="minorHAnsi" w:cstheme="minorBidi"/>
          <w:noProof/>
        </w:rPr>
      </w:pPr>
      <w:hyperlink w:anchor="_Toc516034694" w:history="1">
        <w:r w:rsidR="00732DB8" w:rsidRPr="005F71B3">
          <w:rPr>
            <w:rStyle w:val="Hyperlink"/>
            <w:rFonts w:eastAsiaTheme="majorEastAsia"/>
            <w:noProof/>
          </w:rPr>
          <w:t>Figure 2.</w:t>
        </w:r>
        <w:r w:rsidR="00732DB8">
          <w:rPr>
            <w:rFonts w:asciiTheme="minorHAnsi" w:eastAsiaTheme="minorEastAsia" w:hAnsiTheme="minorHAnsi" w:cstheme="minorBidi"/>
            <w:noProof/>
          </w:rPr>
          <w:tab/>
        </w:r>
        <w:r w:rsidR="00732DB8" w:rsidRPr="005F71B3">
          <w:rPr>
            <w:rStyle w:val="Hyperlink"/>
            <w:rFonts w:eastAsiaTheme="majorEastAsia"/>
            <w:noProof/>
          </w:rPr>
          <w:t>Sustainable Development Goals</w:t>
        </w:r>
        <w:r w:rsidR="00732DB8">
          <w:rPr>
            <w:noProof/>
            <w:webHidden/>
          </w:rPr>
          <w:tab/>
        </w:r>
        <w:r w:rsidR="00732DB8">
          <w:rPr>
            <w:noProof/>
            <w:webHidden/>
          </w:rPr>
          <w:fldChar w:fldCharType="begin"/>
        </w:r>
        <w:r w:rsidR="00732DB8">
          <w:rPr>
            <w:noProof/>
            <w:webHidden/>
          </w:rPr>
          <w:instrText xml:space="preserve"> PAGEREF _Toc516034694 \h </w:instrText>
        </w:r>
        <w:r w:rsidR="00732DB8">
          <w:rPr>
            <w:noProof/>
            <w:webHidden/>
          </w:rPr>
        </w:r>
        <w:r w:rsidR="00732DB8">
          <w:rPr>
            <w:noProof/>
            <w:webHidden/>
          </w:rPr>
          <w:fldChar w:fldCharType="separate"/>
        </w:r>
        <w:r w:rsidR="00732DB8">
          <w:rPr>
            <w:noProof/>
            <w:webHidden/>
          </w:rPr>
          <w:t>8</w:t>
        </w:r>
        <w:r w:rsidR="00732DB8">
          <w:rPr>
            <w:noProof/>
            <w:webHidden/>
          </w:rPr>
          <w:fldChar w:fldCharType="end"/>
        </w:r>
      </w:hyperlink>
    </w:p>
    <w:p w14:paraId="3240A0E7" w14:textId="0CFDCAE3" w:rsidR="00732DB8" w:rsidRDefault="0049353A">
      <w:pPr>
        <w:pStyle w:val="TableofFigures"/>
        <w:tabs>
          <w:tab w:val="left" w:pos="1100"/>
          <w:tab w:val="right" w:leader="dot" w:pos="9182"/>
        </w:tabs>
        <w:rPr>
          <w:rFonts w:asciiTheme="minorHAnsi" w:eastAsiaTheme="minorEastAsia" w:hAnsiTheme="minorHAnsi" w:cstheme="minorBidi"/>
          <w:noProof/>
        </w:rPr>
      </w:pPr>
      <w:hyperlink w:anchor="_Toc516034695" w:history="1">
        <w:r w:rsidR="00732DB8" w:rsidRPr="005F71B3">
          <w:rPr>
            <w:rStyle w:val="Hyperlink"/>
            <w:rFonts w:eastAsiaTheme="majorEastAsia"/>
            <w:noProof/>
          </w:rPr>
          <w:t>Figure 3.</w:t>
        </w:r>
        <w:r w:rsidR="00732DB8">
          <w:rPr>
            <w:rFonts w:asciiTheme="minorHAnsi" w:eastAsiaTheme="minorEastAsia" w:hAnsiTheme="minorHAnsi" w:cstheme="minorBidi"/>
            <w:noProof/>
          </w:rPr>
          <w:tab/>
        </w:r>
        <w:r w:rsidR="00732DB8" w:rsidRPr="005F71B3">
          <w:rPr>
            <w:rStyle w:val="Hyperlink"/>
            <w:rFonts w:eastAsiaTheme="majorEastAsia"/>
            <w:noProof/>
            <w:lang w:eastAsia="en-US"/>
          </w:rPr>
          <w:t>Australia’s Sustainable Development Goals performance 2017</w:t>
        </w:r>
        <w:r w:rsidR="00732DB8">
          <w:rPr>
            <w:noProof/>
            <w:webHidden/>
          </w:rPr>
          <w:tab/>
        </w:r>
        <w:r w:rsidR="00732DB8">
          <w:rPr>
            <w:noProof/>
            <w:webHidden/>
          </w:rPr>
          <w:fldChar w:fldCharType="begin"/>
        </w:r>
        <w:r w:rsidR="00732DB8">
          <w:rPr>
            <w:noProof/>
            <w:webHidden/>
          </w:rPr>
          <w:instrText xml:space="preserve"> PAGEREF _Toc516034695 \h </w:instrText>
        </w:r>
        <w:r w:rsidR="00732DB8">
          <w:rPr>
            <w:noProof/>
            <w:webHidden/>
          </w:rPr>
        </w:r>
        <w:r w:rsidR="00732DB8">
          <w:rPr>
            <w:noProof/>
            <w:webHidden/>
          </w:rPr>
          <w:fldChar w:fldCharType="separate"/>
        </w:r>
        <w:r w:rsidR="00732DB8">
          <w:rPr>
            <w:noProof/>
            <w:webHidden/>
          </w:rPr>
          <w:t>9</w:t>
        </w:r>
        <w:r w:rsidR="00732DB8">
          <w:rPr>
            <w:noProof/>
            <w:webHidden/>
          </w:rPr>
          <w:fldChar w:fldCharType="end"/>
        </w:r>
      </w:hyperlink>
    </w:p>
    <w:p w14:paraId="7469925C" w14:textId="6D7EAFFB" w:rsidR="00732DB8" w:rsidRDefault="0049353A">
      <w:pPr>
        <w:pStyle w:val="TableofFigures"/>
        <w:tabs>
          <w:tab w:val="left" w:pos="1100"/>
          <w:tab w:val="right" w:leader="dot" w:pos="9182"/>
        </w:tabs>
        <w:rPr>
          <w:rFonts w:asciiTheme="minorHAnsi" w:eastAsiaTheme="minorEastAsia" w:hAnsiTheme="minorHAnsi" w:cstheme="minorBidi"/>
          <w:noProof/>
        </w:rPr>
      </w:pPr>
      <w:hyperlink w:anchor="_Toc516034696" w:history="1">
        <w:r w:rsidR="00732DB8" w:rsidRPr="005F71B3">
          <w:rPr>
            <w:rStyle w:val="Hyperlink"/>
            <w:rFonts w:eastAsiaTheme="majorEastAsia"/>
            <w:noProof/>
            <w:lang w:eastAsia="en-US"/>
          </w:rPr>
          <w:t>Figure 4.</w:t>
        </w:r>
        <w:r w:rsidR="00732DB8">
          <w:rPr>
            <w:rFonts w:asciiTheme="minorHAnsi" w:eastAsiaTheme="minorEastAsia" w:hAnsiTheme="minorHAnsi" w:cstheme="minorBidi"/>
            <w:noProof/>
          </w:rPr>
          <w:tab/>
        </w:r>
        <w:r w:rsidR="00732DB8" w:rsidRPr="005F71B3">
          <w:rPr>
            <w:rStyle w:val="Hyperlink"/>
            <w:rFonts w:eastAsiaTheme="majorEastAsia"/>
            <w:noProof/>
            <w:lang w:eastAsia="en-US"/>
          </w:rPr>
          <w:t>Community-based adaptation process (CARE International, 2014)</w:t>
        </w:r>
        <w:r w:rsidR="00732DB8">
          <w:rPr>
            <w:noProof/>
            <w:webHidden/>
          </w:rPr>
          <w:tab/>
        </w:r>
        <w:r w:rsidR="00732DB8">
          <w:rPr>
            <w:noProof/>
            <w:webHidden/>
          </w:rPr>
          <w:fldChar w:fldCharType="begin"/>
        </w:r>
        <w:r w:rsidR="00732DB8">
          <w:rPr>
            <w:noProof/>
            <w:webHidden/>
          </w:rPr>
          <w:instrText xml:space="preserve"> PAGEREF _Toc516034696 \h </w:instrText>
        </w:r>
        <w:r w:rsidR="00732DB8">
          <w:rPr>
            <w:noProof/>
            <w:webHidden/>
          </w:rPr>
        </w:r>
        <w:r w:rsidR="00732DB8">
          <w:rPr>
            <w:noProof/>
            <w:webHidden/>
          </w:rPr>
          <w:fldChar w:fldCharType="separate"/>
        </w:r>
        <w:r w:rsidR="00732DB8">
          <w:rPr>
            <w:noProof/>
            <w:webHidden/>
          </w:rPr>
          <w:t>12</w:t>
        </w:r>
        <w:r w:rsidR="00732DB8">
          <w:rPr>
            <w:noProof/>
            <w:webHidden/>
          </w:rPr>
          <w:fldChar w:fldCharType="end"/>
        </w:r>
      </w:hyperlink>
    </w:p>
    <w:p w14:paraId="1120C877" w14:textId="06A46857" w:rsidR="00732DB8" w:rsidRDefault="0049353A">
      <w:pPr>
        <w:pStyle w:val="TableofFigures"/>
        <w:tabs>
          <w:tab w:val="left" w:pos="1100"/>
          <w:tab w:val="right" w:leader="dot" w:pos="9182"/>
        </w:tabs>
        <w:rPr>
          <w:rFonts w:asciiTheme="minorHAnsi" w:eastAsiaTheme="minorEastAsia" w:hAnsiTheme="minorHAnsi" w:cstheme="minorBidi"/>
          <w:noProof/>
        </w:rPr>
      </w:pPr>
      <w:hyperlink w:anchor="_Toc516034697" w:history="1">
        <w:r w:rsidR="00732DB8" w:rsidRPr="005F71B3">
          <w:rPr>
            <w:rStyle w:val="Hyperlink"/>
            <w:rFonts w:eastAsiaTheme="majorEastAsia"/>
            <w:noProof/>
          </w:rPr>
          <w:t>Figure 5.</w:t>
        </w:r>
        <w:r w:rsidR="00732DB8">
          <w:rPr>
            <w:rFonts w:asciiTheme="minorHAnsi" w:eastAsiaTheme="minorEastAsia" w:hAnsiTheme="minorHAnsi" w:cstheme="minorBidi"/>
            <w:noProof/>
          </w:rPr>
          <w:tab/>
        </w:r>
        <w:r w:rsidR="00732DB8" w:rsidRPr="005F71B3">
          <w:rPr>
            <w:rStyle w:val="Hyperlink"/>
            <w:rFonts w:eastAsiaTheme="majorEastAsia"/>
            <w:noProof/>
          </w:rPr>
          <w:t>Sustainable environment initiatives undertaken by Cardinia Shire Council</w:t>
        </w:r>
        <w:r w:rsidR="00732DB8">
          <w:rPr>
            <w:noProof/>
            <w:webHidden/>
          </w:rPr>
          <w:tab/>
        </w:r>
        <w:r w:rsidR="00732DB8">
          <w:rPr>
            <w:noProof/>
            <w:webHidden/>
          </w:rPr>
          <w:fldChar w:fldCharType="begin"/>
        </w:r>
        <w:r w:rsidR="00732DB8">
          <w:rPr>
            <w:noProof/>
            <w:webHidden/>
          </w:rPr>
          <w:instrText xml:space="preserve"> PAGEREF _Toc516034697 \h </w:instrText>
        </w:r>
        <w:r w:rsidR="00732DB8">
          <w:rPr>
            <w:noProof/>
            <w:webHidden/>
          </w:rPr>
        </w:r>
        <w:r w:rsidR="00732DB8">
          <w:rPr>
            <w:noProof/>
            <w:webHidden/>
          </w:rPr>
          <w:fldChar w:fldCharType="separate"/>
        </w:r>
        <w:r w:rsidR="00732DB8">
          <w:rPr>
            <w:noProof/>
            <w:webHidden/>
          </w:rPr>
          <w:t>20</w:t>
        </w:r>
        <w:r w:rsidR="00732DB8">
          <w:rPr>
            <w:noProof/>
            <w:webHidden/>
          </w:rPr>
          <w:fldChar w:fldCharType="end"/>
        </w:r>
      </w:hyperlink>
    </w:p>
    <w:p w14:paraId="4548D6EF" w14:textId="098AF940" w:rsidR="00B44F37" w:rsidRDefault="002F6B40" w:rsidP="00F77810">
      <w:pPr>
        <w:rPr>
          <w:b/>
        </w:rPr>
      </w:pPr>
      <w:r>
        <w:rPr>
          <w:b/>
        </w:rPr>
        <w:fldChar w:fldCharType="end"/>
      </w:r>
    </w:p>
    <w:p w14:paraId="166A7A46" w14:textId="77777777" w:rsidR="00B44F37" w:rsidRDefault="00B44F37" w:rsidP="00F77810">
      <w:pPr>
        <w:rPr>
          <w:b/>
        </w:rPr>
      </w:pPr>
    </w:p>
    <w:p w14:paraId="0DE1950B" w14:textId="77777777" w:rsidR="00B44F37" w:rsidRDefault="000E522A" w:rsidP="00FF5B36">
      <w:pPr>
        <w:pStyle w:val="NonTOCHeading2"/>
      </w:pPr>
      <w:r>
        <w:t>Tables</w:t>
      </w:r>
    </w:p>
    <w:p w14:paraId="5CA2F8D4" w14:textId="058A15B4" w:rsidR="00732DB8" w:rsidRDefault="00267ED1">
      <w:pPr>
        <w:pStyle w:val="TableofFigures"/>
        <w:tabs>
          <w:tab w:val="left" w:pos="1100"/>
          <w:tab w:val="right" w:leader="dot" w:pos="9182"/>
        </w:tabs>
        <w:rPr>
          <w:rFonts w:asciiTheme="minorHAnsi" w:eastAsiaTheme="minorEastAsia" w:hAnsiTheme="minorHAnsi" w:cstheme="minorBidi"/>
          <w:noProof/>
        </w:rPr>
      </w:pPr>
      <w:r>
        <w:fldChar w:fldCharType="begin"/>
      </w:r>
      <w:r>
        <w:instrText xml:space="preserve"> TOC \h \z \t "Table heading" \c </w:instrText>
      </w:r>
      <w:r>
        <w:fldChar w:fldCharType="separate"/>
      </w:r>
      <w:hyperlink w:anchor="_Toc516034698" w:history="1">
        <w:r w:rsidR="00732DB8" w:rsidRPr="00902211">
          <w:rPr>
            <w:rStyle w:val="Hyperlink"/>
            <w:rFonts w:eastAsiaTheme="majorEastAsia"/>
            <w:noProof/>
            <w:lang w:eastAsia="en-US"/>
          </w:rPr>
          <w:t>Table 1.</w:t>
        </w:r>
        <w:r w:rsidR="00732DB8">
          <w:rPr>
            <w:rFonts w:asciiTheme="minorHAnsi" w:eastAsiaTheme="minorEastAsia" w:hAnsiTheme="minorHAnsi" w:cstheme="minorBidi"/>
            <w:noProof/>
          </w:rPr>
          <w:tab/>
        </w:r>
        <w:r w:rsidR="00732DB8" w:rsidRPr="00902211">
          <w:rPr>
            <w:rStyle w:val="Hyperlink"/>
            <w:rFonts w:eastAsiaTheme="majorEastAsia"/>
            <w:noProof/>
            <w:lang w:eastAsia="en-US"/>
          </w:rPr>
          <w:t>Elements of the IWMP</w:t>
        </w:r>
        <w:r w:rsidR="00732DB8">
          <w:rPr>
            <w:noProof/>
            <w:webHidden/>
          </w:rPr>
          <w:tab/>
        </w:r>
        <w:r w:rsidR="00732DB8">
          <w:rPr>
            <w:noProof/>
            <w:webHidden/>
          </w:rPr>
          <w:fldChar w:fldCharType="begin"/>
        </w:r>
        <w:r w:rsidR="00732DB8">
          <w:rPr>
            <w:noProof/>
            <w:webHidden/>
          </w:rPr>
          <w:instrText xml:space="preserve"> PAGEREF _Toc516034698 \h </w:instrText>
        </w:r>
        <w:r w:rsidR="00732DB8">
          <w:rPr>
            <w:noProof/>
            <w:webHidden/>
          </w:rPr>
        </w:r>
        <w:r w:rsidR="00732DB8">
          <w:rPr>
            <w:noProof/>
            <w:webHidden/>
          </w:rPr>
          <w:fldChar w:fldCharType="separate"/>
        </w:r>
        <w:r w:rsidR="00732DB8">
          <w:rPr>
            <w:noProof/>
            <w:webHidden/>
          </w:rPr>
          <w:t>13</w:t>
        </w:r>
        <w:r w:rsidR="00732DB8">
          <w:rPr>
            <w:noProof/>
            <w:webHidden/>
          </w:rPr>
          <w:fldChar w:fldCharType="end"/>
        </w:r>
      </w:hyperlink>
    </w:p>
    <w:p w14:paraId="7330D0A1" w14:textId="77A74B05" w:rsidR="00732DB8" w:rsidRDefault="0049353A">
      <w:pPr>
        <w:pStyle w:val="TableofFigures"/>
        <w:tabs>
          <w:tab w:val="left" w:pos="1100"/>
          <w:tab w:val="right" w:leader="dot" w:pos="9182"/>
        </w:tabs>
        <w:rPr>
          <w:rFonts w:asciiTheme="minorHAnsi" w:eastAsiaTheme="minorEastAsia" w:hAnsiTheme="minorHAnsi" w:cstheme="minorBidi"/>
          <w:noProof/>
        </w:rPr>
      </w:pPr>
      <w:hyperlink w:anchor="_Toc516034699" w:history="1">
        <w:r w:rsidR="00732DB8" w:rsidRPr="00902211">
          <w:rPr>
            <w:rStyle w:val="Hyperlink"/>
            <w:rFonts w:eastAsiaTheme="majorEastAsia"/>
            <w:noProof/>
          </w:rPr>
          <w:t>Table 2.</w:t>
        </w:r>
        <w:r w:rsidR="00732DB8">
          <w:rPr>
            <w:rFonts w:asciiTheme="minorHAnsi" w:eastAsiaTheme="minorEastAsia" w:hAnsiTheme="minorHAnsi" w:cstheme="minorBidi"/>
            <w:noProof/>
          </w:rPr>
          <w:tab/>
        </w:r>
        <w:r w:rsidR="00732DB8" w:rsidRPr="00902211">
          <w:rPr>
            <w:rStyle w:val="Hyperlink"/>
            <w:rFonts w:eastAsiaTheme="majorEastAsia"/>
            <w:noProof/>
          </w:rPr>
          <w:t>Examples of current Cardinia policies and activities that support the SDGs</w:t>
        </w:r>
        <w:r w:rsidR="00732DB8">
          <w:rPr>
            <w:noProof/>
            <w:webHidden/>
          </w:rPr>
          <w:tab/>
        </w:r>
        <w:r w:rsidR="00732DB8">
          <w:rPr>
            <w:noProof/>
            <w:webHidden/>
          </w:rPr>
          <w:fldChar w:fldCharType="begin"/>
        </w:r>
        <w:r w:rsidR="00732DB8">
          <w:rPr>
            <w:noProof/>
            <w:webHidden/>
          </w:rPr>
          <w:instrText xml:space="preserve"> PAGEREF _Toc516034699 \h </w:instrText>
        </w:r>
        <w:r w:rsidR="00732DB8">
          <w:rPr>
            <w:noProof/>
            <w:webHidden/>
          </w:rPr>
        </w:r>
        <w:r w:rsidR="00732DB8">
          <w:rPr>
            <w:noProof/>
            <w:webHidden/>
          </w:rPr>
          <w:fldChar w:fldCharType="separate"/>
        </w:r>
        <w:r w:rsidR="00732DB8">
          <w:rPr>
            <w:noProof/>
            <w:webHidden/>
          </w:rPr>
          <w:t>21</w:t>
        </w:r>
        <w:r w:rsidR="00732DB8">
          <w:rPr>
            <w:noProof/>
            <w:webHidden/>
          </w:rPr>
          <w:fldChar w:fldCharType="end"/>
        </w:r>
      </w:hyperlink>
    </w:p>
    <w:p w14:paraId="06271D68" w14:textId="5A006802" w:rsidR="005433F6" w:rsidRPr="0048671E" w:rsidRDefault="00267ED1" w:rsidP="00267ED1">
      <w:r>
        <w:fldChar w:fldCharType="end"/>
      </w:r>
    </w:p>
    <w:p w14:paraId="259FC525" w14:textId="77777777" w:rsidR="005433F6" w:rsidRPr="0048671E" w:rsidRDefault="005433F6">
      <w:r w:rsidRPr="0048671E">
        <w:br w:type="page"/>
      </w:r>
    </w:p>
    <w:p w14:paraId="7D5AF647" w14:textId="77777777" w:rsidR="005433F6" w:rsidRPr="005271E2" w:rsidRDefault="005433F6" w:rsidP="00670B45">
      <w:pPr>
        <w:pStyle w:val="NonTOCHeading1"/>
      </w:pPr>
      <w:bookmarkStart w:id="0" w:name="_Toc415220192"/>
      <w:r w:rsidRPr="009E1067">
        <w:lastRenderedPageBreak/>
        <w:t>Abbreviations</w:t>
      </w:r>
      <w:bookmarkEnd w:id="0"/>
    </w:p>
    <w:tbl>
      <w:tblPr>
        <w:tblStyle w:val="CSCGridblue"/>
        <w:tblW w:w="5003" w:type="pct"/>
        <w:tblLook w:val="0480" w:firstRow="0" w:lastRow="0" w:firstColumn="1" w:lastColumn="0" w:noHBand="0" w:noVBand="1"/>
      </w:tblPr>
      <w:tblGrid>
        <w:gridCol w:w="1450"/>
        <w:gridCol w:w="7738"/>
      </w:tblGrid>
      <w:tr w:rsidR="0076578D" w:rsidRPr="0096145E" w14:paraId="36BA0AC0"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25A6F9D4" w14:textId="77777777" w:rsidR="0076578D" w:rsidRDefault="0076578D" w:rsidP="00C14C1C">
            <w:pPr>
              <w:pStyle w:val="Tablenormal0"/>
            </w:pPr>
            <w:r>
              <w:t>AETP</w:t>
            </w:r>
          </w:p>
        </w:tc>
        <w:tc>
          <w:tcPr>
            <w:tcW w:w="4211" w:type="pct"/>
          </w:tcPr>
          <w:p w14:paraId="11CB138F" w14:textId="77777777" w:rsidR="0076578D" w:rsidRDefault="0076578D" w:rsidP="00C14C1C">
            <w:pPr>
              <w:pStyle w:val="Tablenormal0"/>
              <w:cnfStyle w:val="000000100000" w:firstRow="0" w:lastRow="0" w:firstColumn="0" w:lastColumn="0" w:oddVBand="0" w:evenVBand="0" w:oddHBand="1" w:evenHBand="0" w:firstRowFirstColumn="0" w:firstRowLastColumn="0" w:lastRowFirstColumn="0" w:lastRowLastColumn="0"/>
            </w:pPr>
            <w:r>
              <w:t>Aspirational Energy Transition Plan</w:t>
            </w:r>
          </w:p>
        </w:tc>
      </w:tr>
      <w:tr w:rsidR="00684B99" w:rsidRPr="0096145E" w14:paraId="7BD94E14"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0210997" w14:textId="0D077D88" w:rsidR="00684B99" w:rsidRDefault="00684B99" w:rsidP="00C14C1C">
            <w:pPr>
              <w:pStyle w:val="Tablenormal0"/>
            </w:pPr>
            <w:r>
              <w:t>CBA</w:t>
            </w:r>
          </w:p>
        </w:tc>
        <w:tc>
          <w:tcPr>
            <w:tcW w:w="4211" w:type="pct"/>
          </w:tcPr>
          <w:p w14:paraId="5E79A5C5" w14:textId="2D8DD9B9" w:rsidR="00684B99" w:rsidRDefault="00684B99" w:rsidP="00C12509">
            <w:pPr>
              <w:pStyle w:val="Tablenormal0"/>
              <w:cnfStyle w:val="000000010000" w:firstRow="0" w:lastRow="0" w:firstColumn="0" w:lastColumn="0" w:oddVBand="0" w:evenVBand="0" w:oddHBand="0" w:evenHBand="1" w:firstRowFirstColumn="0" w:firstRowLastColumn="0" w:lastRowFirstColumn="0" w:lastRowLastColumn="0"/>
            </w:pPr>
            <w:r>
              <w:t>Community</w:t>
            </w:r>
            <w:r w:rsidR="00C12509">
              <w:t>-b</w:t>
            </w:r>
            <w:r>
              <w:t>ased Adaptation</w:t>
            </w:r>
          </w:p>
        </w:tc>
      </w:tr>
      <w:tr w:rsidR="00E22CA1" w:rsidRPr="0096145E" w14:paraId="32794404"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A3B2B43" w14:textId="77777777" w:rsidR="00E22CA1" w:rsidRDefault="00E22CA1" w:rsidP="00C14C1C">
            <w:pPr>
              <w:pStyle w:val="Tablenormal0"/>
            </w:pPr>
            <w:r>
              <w:t>CED</w:t>
            </w:r>
          </w:p>
        </w:tc>
        <w:tc>
          <w:tcPr>
            <w:tcW w:w="4211" w:type="pct"/>
          </w:tcPr>
          <w:p w14:paraId="6AF77610" w14:textId="77777777" w:rsidR="00E22CA1" w:rsidRDefault="00E22CA1" w:rsidP="00E22CA1">
            <w:pPr>
              <w:pStyle w:val="Tablenormal0"/>
              <w:cnfStyle w:val="000000100000" w:firstRow="0" w:lastRow="0" w:firstColumn="0" w:lastColumn="0" w:oddVBand="0" w:evenVBand="0" w:oddHBand="1" w:evenHBand="0" w:firstRowFirstColumn="0" w:firstRowLastColumn="0" w:lastRowFirstColumn="0" w:lastRowLastColumn="0"/>
            </w:pPr>
            <w:r>
              <w:rPr>
                <w:lang w:eastAsia="en-US"/>
              </w:rPr>
              <w:t>Community Economic Development</w:t>
            </w:r>
          </w:p>
        </w:tc>
      </w:tr>
      <w:tr w:rsidR="00A763E5" w:rsidRPr="0096145E" w14:paraId="3D4119B8"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1331F32" w14:textId="77777777" w:rsidR="00A763E5" w:rsidRDefault="00A763E5" w:rsidP="00C14C1C">
            <w:pPr>
              <w:pStyle w:val="Tablenormal0"/>
            </w:pPr>
            <w:r>
              <w:t>CSIRO</w:t>
            </w:r>
          </w:p>
        </w:tc>
        <w:tc>
          <w:tcPr>
            <w:tcW w:w="4211" w:type="pct"/>
          </w:tcPr>
          <w:p w14:paraId="5140C7E2" w14:textId="77777777" w:rsidR="00A763E5" w:rsidRDefault="00A763E5" w:rsidP="00C14C1C">
            <w:pPr>
              <w:pStyle w:val="Tablenormal0"/>
              <w:cnfStyle w:val="000000010000" w:firstRow="0" w:lastRow="0" w:firstColumn="0" w:lastColumn="0" w:oddVBand="0" w:evenVBand="0" w:oddHBand="0" w:evenHBand="1" w:firstRowFirstColumn="0" w:firstRowLastColumn="0" w:lastRowFirstColumn="0" w:lastRowLastColumn="0"/>
            </w:pPr>
            <w:r>
              <w:t>Commonwealth Scientific and Industrial Research Organisation</w:t>
            </w:r>
          </w:p>
        </w:tc>
      </w:tr>
      <w:tr w:rsidR="00BD58B2" w:rsidRPr="0096145E" w14:paraId="7600CFF2"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058481E9" w14:textId="77777777" w:rsidR="00BD58B2" w:rsidRDefault="00BD58B2" w:rsidP="00C14C1C">
            <w:pPr>
              <w:pStyle w:val="Tablenormal0"/>
            </w:pPr>
            <w:r>
              <w:t>CSR</w:t>
            </w:r>
          </w:p>
        </w:tc>
        <w:tc>
          <w:tcPr>
            <w:tcW w:w="4211" w:type="pct"/>
          </w:tcPr>
          <w:p w14:paraId="477887DC" w14:textId="77777777" w:rsidR="00BD58B2" w:rsidRDefault="00BD58B2" w:rsidP="00C14C1C">
            <w:pPr>
              <w:pStyle w:val="Tablenormal0"/>
              <w:cnfStyle w:val="000000100000" w:firstRow="0" w:lastRow="0" w:firstColumn="0" w:lastColumn="0" w:oddVBand="0" w:evenVBand="0" w:oddHBand="1" w:evenHBand="0" w:firstRowFirstColumn="0" w:firstRowLastColumn="0" w:lastRowFirstColumn="0" w:lastRowLastColumn="0"/>
            </w:pPr>
            <w:r>
              <w:t>Corporate Social Responsibility</w:t>
            </w:r>
          </w:p>
        </w:tc>
      </w:tr>
      <w:tr w:rsidR="000927CD" w:rsidRPr="0096145E" w14:paraId="04C72C5A"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0AD0361F" w14:textId="565F11DD" w:rsidR="000927CD" w:rsidRDefault="000927CD" w:rsidP="00C14C1C">
            <w:pPr>
              <w:pStyle w:val="Tablenormal0"/>
            </w:pPr>
            <w:r>
              <w:t>DDR</w:t>
            </w:r>
          </w:p>
        </w:tc>
        <w:tc>
          <w:tcPr>
            <w:tcW w:w="4211" w:type="pct"/>
          </w:tcPr>
          <w:p w14:paraId="70B90379" w14:textId="1648624B" w:rsidR="000927CD" w:rsidRDefault="000927CD" w:rsidP="00C14C1C">
            <w:pPr>
              <w:pStyle w:val="Tablenormal0"/>
              <w:cnfStyle w:val="000000010000" w:firstRow="0" w:lastRow="0" w:firstColumn="0" w:lastColumn="0" w:oddVBand="0" w:evenVBand="0" w:oddHBand="0" w:evenHBand="1" w:firstRowFirstColumn="0" w:firstRowLastColumn="0" w:lastRowFirstColumn="0" w:lastRowLastColumn="0"/>
            </w:pPr>
            <w:r>
              <w:t>Disaster Risk Reduction</w:t>
            </w:r>
          </w:p>
        </w:tc>
      </w:tr>
      <w:tr w:rsidR="00C603FF" w:rsidRPr="0096145E" w14:paraId="356C309B"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8366CA1" w14:textId="77777777" w:rsidR="00C603FF" w:rsidRDefault="00C603FF" w:rsidP="00C14C1C">
            <w:pPr>
              <w:pStyle w:val="Tablenormal0"/>
            </w:pPr>
            <w:r>
              <w:t>DPSIR</w:t>
            </w:r>
          </w:p>
        </w:tc>
        <w:tc>
          <w:tcPr>
            <w:tcW w:w="4211" w:type="pct"/>
          </w:tcPr>
          <w:p w14:paraId="7AF21DBF" w14:textId="5EACEFC8" w:rsidR="00EC2977" w:rsidRDefault="00C603FF" w:rsidP="00C14C1C">
            <w:pPr>
              <w:pStyle w:val="Tablenormal0"/>
              <w:cnfStyle w:val="000000100000" w:firstRow="0" w:lastRow="0" w:firstColumn="0" w:lastColumn="0" w:oddVBand="0" w:evenVBand="0" w:oddHBand="1" w:evenHBand="0" w:firstRowFirstColumn="0" w:firstRowLastColumn="0" w:lastRowFirstColumn="0" w:lastRowLastColumn="0"/>
            </w:pPr>
            <w:r>
              <w:t>Drivers, Pressures, State, Impact, Response</w:t>
            </w:r>
          </w:p>
        </w:tc>
      </w:tr>
      <w:tr w:rsidR="00EC2977" w:rsidRPr="0096145E" w14:paraId="65307D7C"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2AEFF4A3" w14:textId="69D95B83" w:rsidR="00EC2977" w:rsidRDefault="00EC2977" w:rsidP="00C14C1C">
            <w:pPr>
              <w:pStyle w:val="Tablenormal0"/>
            </w:pPr>
            <w:r>
              <w:t>EPA</w:t>
            </w:r>
          </w:p>
        </w:tc>
        <w:tc>
          <w:tcPr>
            <w:tcW w:w="4211" w:type="pct"/>
          </w:tcPr>
          <w:p w14:paraId="5288CD15" w14:textId="65AD9ABA" w:rsidR="00EC2977" w:rsidRPr="00B85EE8" w:rsidRDefault="00EC2977" w:rsidP="00C14C1C">
            <w:pPr>
              <w:pStyle w:val="Tablenormal0"/>
              <w:cnfStyle w:val="000000010000" w:firstRow="0" w:lastRow="0" w:firstColumn="0" w:lastColumn="0" w:oddVBand="0" w:evenVBand="0" w:oddHBand="0" w:evenHBand="1" w:firstRowFirstColumn="0" w:firstRowLastColumn="0" w:lastRowFirstColumn="0" w:lastRowLastColumn="0"/>
            </w:pPr>
            <w:r>
              <w:t>Environmental Protection Agency</w:t>
            </w:r>
          </w:p>
        </w:tc>
      </w:tr>
      <w:tr w:rsidR="00F00FC5" w:rsidRPr="0096145E" w14:paraId="06A3FC83"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4780206" w14:textId="6C82D7A9" w:rsidR="00F00FC5" w:rsidRDefault="00F00FC5" w:rsidP="00C14C1C">
            <w:pPr>
              <w:pStyle w:val="Tablenormal0"/>
            </w:pPr>
            <w:r>
              <w:t>ICLEI</w:t>
            </w:r>
          </w:p>
        </w:tc>
        <w:tc>
          <w:tcPr>
            <w:tcW w:w="4211" w:type="pct"/>
          </w:tcPr>
          <w:p w14:paraId="3AF290A6" w14:textId="1B6DE6E5" w:rsidR="00F00FC5" w:rsidRDefault="00F00FC5" w:rsidP="00C14C1C">
            <w:pPr>
              <w:pStyle w:val="Tablenormal0"/>
              <w:cnfStyle w:val="000000100000" w:firstRow="0" w:lastRow="0" w:firstColumn="0" w:lastColumn="0" w:oddVBand="0" w:evenVBand="0" w:oddHBand="1" w:evenHBand="0" w:firstRowFirstColumn="0" w:firstRowLastColumn="0" w:lastRowFirstColumn="0" w:lastRowLastColumn="0"/>
            </w:pPr>
            <w:r w:rsidRPr="00B85EE8">
              <w:t xml:space="preserve">International Council for </w:t>
            </w:r>
            <w:r>
              <w:t>Local Environmental Initiatives</w:t>
            </w:r>
          </w:p>
        </w:tc>
      </w:tr>
      <w:tr w:rsidR="005433F6" w:rsidRPr="0096145E" w14:paraId="26E75807"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2918CD8" w14:textId="77777777" w:rsidR="005433F6" w:rsidRPr="0048671E" w:rsidRDefault="0076578D" w:rsidP="00C14C1C">
            <w:pPr>
              <w:pStyle w:val="Tablenormal0"/>
            </w:pPr>
            <w:r>
              <w:t>IWMP</w:t>
            </w:r>
          </w:p>
        </w:tc>
        <w:tc>
          <w:tcPr>
            <w:tcW w:w="4211" w:type="pct"/>
          </w:tcPr>
          <w:p w14:paraId="74D4E879" w14:textId="003CD122" w:rsidR="005433F6" w:rsidRPr="0048671E" w:rsidRDefault="0076578D" w:rsidP="00C12509">
            <w:pPr>
              <w:pStyle w:val="Tablenormal0"/>
              <w:cnfStyle w:val="000000010000" w:firstRow="0" w:lastRow="0" w:firstColumn="0" w:lastColumn="0" w:oddVBand="0" w:evenVBand="0" w:oddHBand="0" w:evenHBand="1" w:firstRowFirstColumn="0" w:firstRowLastColumn="0" w:lastRowFirstColumn="0" w:lastRowLastColumn="0"/>
            </w:pPr>
            <w:r>
              <w:t>Integrated Water Management</w:t>
            </w:r>
            <w:r w:rsidR="00EC2977">
              <w:t xml:space="preserve"> Plan 2015</w:t>
            </w:r>
            <w:r w:rsidR="00C12509">
              <w:t>–</w:t>
            </w:r>
            <w:r w:rsidR="00EC2977">
              <w:t>25</w:t>
            </w:r>
          </w:p>
        </w:tc>
      </w:tr>
      <w:tr w:rsidR="007B5B74" w:rsidRPr="0096145E" w14:paraId="3DC85532"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626425E3" w14:textId="50ADD4A5" w:rsidR="007B5B74" w:rsidRDefault="007B5B74" w:rsidP="00C14C1C">
            <w:pPr>
              <w:pStyle w:val="Tablenormal0"/>
            </w:pPr>
            <w:r>
              <w:t>LA21</w:t>
            </w:r>
          </w:p>
        </w:tc>
        <w:tc>
          <w:tcPr>
            <w:tcW w:w="4211" w:type="pct"/>
          </w:tcPr>
          <w:p w14:paraId="370E61BD" w14:textId="0A69563E" w:rsidR="007B5B74" w:rsidRDefault="007B5B74" w:rsidP="00C14C1C">
            <w:pPr>
              <w:pStyle w:val="Tablenormal0"/>
              <w:cnfStyle w:val="000000100000" w:firstRow="0" w:lastRow="0" w:firstColumn="0" w:lastColumn="0" w:oddVBand="0" w:evenVBand="0" w:oddHBand="1" w:evenHBand="0" w:firstRowFirstColumn="0" w:firstRowLastColumn="0" w:lastRowFirstColumn="0" w:lastRowLastColumn="0"/>
            </w:pPr>
            <w:r>
              <w:t>Local Agenda 21</w:t>
            </w:r>
          </w:p>
        </w:tc>
      </w:tr>
      <w:tr w:rsidR="00E97AB1" w:rsidRPr="0096145E" w14:paraId="5DFA48C3"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04B4A9DA" w14:textId="267F9355" w:rsidR="00E97AB1" w:rsidRDefault="00E97AB1" w:rsidP="00C14C1C">
            <w:pPr>
              <w:pStyle w:val="Tablenormal0"/>
            </w:pPr>
            <w:r>
              <w:t>LGA</w:t>
            </w:r>
          </w:p>
        </w:tc>
        <w:tc>
          <w:tcPr>
            <w:tcW w:w="4211" w:type="pct"/>
          </w:tcPr>
          <w:p w14:paraId="21E4B4D6" w14:textId="46F5F169" w:rsidR="00E97AB1" w:rsidRDefault="00E97AB1" w:rsidP="00C14C1C">
            <w:pPr>
              <w:pStyle w:val="Tablenormal0"/>
              <w:cnfStyle w:val="000000010000" w:firstRow="0" w:lastRow="0" w:firstColumn="0" w:lastColumn="0" w:oddVBand="0" w:evenVBand="0" w:oddHBand="0" w:evenHBand="1" w:firstRowFirstColumn="0" w:firstRowLastColumn="0" w:lastRowFirstColumn="0" w:lastRowLastColumn="0"/>
            </w:pPr>
            <w:r>
              <w:t>Local Government Area</w:t>
            </w:r>
          </w:p>
        </w:tc>
      </w:tr>
      <w:tr w:rsidR="00EC2977" w:rsidRPr="0096145E" w14:paraId="21C6F538"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34D098DB" w14:textId="19AFAE0D" w:rsidR="00EC2977" w:rsidRDefault="00EC2977" w:rsidP="00C14C1C">
            <w:pPr>
              <w:pStyle w:val="Tablenormal0"/>
            </w:pPr>
            <w:r>
              <w:t>MWRRG</w:t>
            </w:r>
          </w:p>
        </w:tc>
        <w:tc>
          <w:tcPr>
            <w:tcW w:w="4211" w:type="pct"/>
          </w:tcPr>
          <w:p w14:paraId="4184E160" w14:textId="5203596E" w:rsidR="00EC2977" w:rsidRDefault="00EC2977" w:rsidP="00C14C1C">
            <w:pPr>
              <w:pStyle w:val="Tablenormal0"/>
              <w:cnfStyle w:val="000000100000" w:firstRow="0" w:lastRow="0" w:firstColumn="0" w:lastColumn="0" w:oddVBand="0" w:evenVBand="0" w:oddHBand="1" w:evenHBand="0" w:firstRowFirstColumn="0" w:firstRowLastColumn="0" w:lastRowFirstColumn="0" w:lastRowLastColumn="0"/>
            </w:pPr>
            <w:r>
              <w:t>Metropolitan Waste and Resource Recovery Group</w:t>
            </w:r>
          </w:p>
        </w:tc>
      </w:tr>
      <w:tr w:rsidR="004971FE" w:rsidRPr="0096145E" w14:paraId="1F8FEF39"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428D7F1" w14:textId="77777777" w:rsidR="004971FE" w:rsidRDefault="004971FE" w:rsidP="00C14C1C">
            <w:pPr>
              <w:pStyle w:val="Tablenormal0"/>
            </w:pPr>
            <w:r>
              <w:t>OECD</w:t>
            </w:r>
          </w:p>
        </w:tc>
        <w:tc>
          <w:tcPr>
            <w:tcW w:w="4211" w:type="pct"/>
          </w:tcPr>
          <w:p w14:paraId="7DF0F264" w14:textId="77777777" w:rsidR="004971FE" w:rsidRDefault="004971FE" w:rsidP="00C14C1C">
            <w:pPr>
              <w:pStyle w:val="Tablenormal0"/>
              <w:cnfStyle w:val="000000010000" w:firstRow="0" w:lastRow="0" w:firstColumn="0" w:lastColumn="0" w:oddVBand="0" w:evenVBand="0" w:oddHBand="0" w:evenHBand="1" w:firstRowFirstColumn="0" w:firstRowLastColumn="0" w:lastRowFirstColumn="0" w:lastRowLastColumn="0"/>
            </w:pPr>
            <w:r>
              <w:t>Organization Economic for Cooperation and Development</w:t>
            </w:r>
          </w:p>
        </w:tc>
      </w:tr>
      <w:tr w:rsidR="00EC2977" w:rsidRPr="0096145E" w14:paraId="492F7149"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4C812A35" w14:textId="041F2CDE" w:rsidR="00EC2977" w:rsidRDefault="00EC2977" w:rsidP="00C14C1C">
            <w:pPr>
              <w:pStyle w:val="Tablenormal0"/>
            </w:pPr>
            <w:r>
              <w:t>PWRP</w:t>
            </w:r>
          </w:p>
        </w:tc>
        <w:tc>
          <w:tcPr>
            <w:tcW w:w="4211" w:type="pct"/>
          </w:tcPr>
          <w:p w14:paraId="123CFFD6" w14:textId="406D2E3D" w:rsidR="00EC2977" w:rsidRDefault="00EC2977" w:rsidP="00C14C1C">
            <w:pPr>
              <w:pStyle w:val="Tablenormal0"/>
              <w:cnfStyle w:val="000000100000" w:firstRow="0" w:lastRow="0" w:firstColumn="0" w:lastColumn="0" w:oddVBand="0" w:evenVBand="0" w:oddHBand="1" w:evenHBand="0" w:firstRowFirstColumn="0" w:firstRowLastColumn="0" w:lastRowFirstColumn="0" w:lastRowLastColumn="0"/>
            </w:pPr>
            <w:r>
              <w:t>Pakenham Wastewater</w:t>
            </w:r>
            <w:r w:rsidRPr="002E15A8">
              <w:t xml:space="preserve"> </w:t>
            </w:r>
            <w:r>
              <w:t>Recycling Plant</w:t>
            </w:r>
          </w:p>
        </w:tc>
      </w:tr>
      <w:tr w:rsidR="005433F6" w:rsidRPr="0096145E" w14:paraId="2F09BDD2"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6FD93226" w14:textId="76C61309" w:rsidR="005433F6" w:rsidRPr="0048671E" w:rsidRDefault="00EC2977" w:rsidP="00EC2977">
            <w:pPr>
              <w:pStyle w:val="Tablenormal0"/>
            </w:pPr>
            <w:r>
              <w:t xml:space="preserve">SDGs </w:t>
            </w:r>
          </w:p>
        </w:tc>
        <w:tc>
          <w:tcPr>
            <w:tcW w:w="4211" w:type="pct"/>
          </w:tcPr>
          <w:p w14:paraId="7A65D0D7" w14:textId="79F23063" w:rsidR="005433F6" w:rsidRPr="0048671E" w:rsidRDefault="00EC2977" w:rsidP="00EC2977">
            <w:pPr>
              <w:pStyle w:val="Tablenormal0"/>
              <w:cnfStyle w:val="000000010000" w:firstRow="0" w:lastRow="0" w:firstColumn="0" w:lastColumn="0" w:oddVBand="0" w:evenVBand="0" w:oddHBand="0" w:evenHBand="1" w:firstRowFirstColumn="0" w:firstRowLastColumn="0" w:lastRowFirstColumn="0" w:lastRowLastColumn="0"/>
            </w:pPr>
            <w:r>
              <w:t xml:space="preserve">Sustainable Development Goals </w:t>
            </w:r>
          </w:p>
        </w:tc>
      </w:tr>
      <w:tr w:rsidR="005433F6" w:rsidRPr="0096145E" w14:paraId="53836AA5"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23C3E28E" w14:textId="77777777" w:rsidR="005433F6" w:rsidRPr="0048671E" w:rsidRDefault="0076578D" w:rsidP="00C14C1C">
            <w:pPr>
              <w:pStyle w:val="Tablenormal0"/>
            </w:pPr>
            <w:r>
              <w:t>SES</w:t>
            </w:r>
          </w:p>
        </w:tc>
        <w:tc>
          <w:tcPr>
            <w:tcW w:w="4211" w:type="pct"/>
          </w:tcPr>
          <w:p w14:paraId="2CD71D15" w14:textId="77777777" w:rsidR="005433F6" w:rsidRPr="0048671E" w:rsidRDefault="0076578D" w:rsidP="00C14C1C">
            <w:pPr>
              <w:pStyle w:val="Tablenormal0"/>
              <w:cnfStyle w:val="000000100000" w:firstRow="0" w:lastRow="0" w:firstColumn="0" w:lastColumn="0" w:oddVBand="0" w:evenVBand="0" w:oddHBand="1" w:evenHBand="0" w:firstRowFirstColumn="0" w:firstRowLastColumn="0" w:lastRowFirstColumn="0" w:lastRowLastColumn="0"/>
            </w:pPr>
            <w:r>
              <w:t>Sustainable Environment Strategy</w:t>
            </w:r>
          </w:p>
        </w:tc>
      </w:tr>
      <w:tr w:rsidR="005433F6" w:rsidRPr="0096145E" w14:paraId="61EE6EC4"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7930BAD" w14:textId="77777777" w:rsidR="005433F6" w:rsidRPr="0048671E" w:rsidRDefault="008F510C" w:rsidP="00C14C1C">
            <w:pPr>
              <w:pStyle w:val="Tablenormal0"/>
            </w:pPr>
            <w:r>
              <w:t>SEW</w:t>
            </w:r>
          </w:p>
        </w:tc>
        <w:tc>
          <w:tcPr>
            <w:tcW w:w="4211" w:type="pct"/>
          </w:tcPr>
          <w:p w14:paraId="5F33D139" w14:textId="77777777" w:rsidR="005433F6" w:rsidRPr="0048671E" w:rsidRDefault="008F510C" w:rsidP="00C14C1C">
            <w:pPr>
              <w:pStyle w:val="Tablenormal0"/>
              <w:cnfStyle w:val="000000010000" w:firstRow="0" w:lastRow="0" w:firstColumn="0" w:lastColumn="0" w:oddVBand="0" w:evenVBand="0" w:oddHBand="0" w:evenHBand="1" w:firstRowFirstColumn="0" w:firstRowLastColumn="0" w:lastRowFirstColumn="0" w:lastRowLastColumn="0"/>
            </w:pPr>
            <w:r>
              <w:t>South East Water</w:t>
            </w:r>
          </w:p>
        </w:tc>
      </w:tr>
      <w:tr w:rsidR="00EC2977" w:rsidRPr="0096145E" w14:paraId="152BA828"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4222E26D" w14:textId="53B72A4E" w:rsidR="00EC2977" w:rsidRDefault="00EC2977" w:rsidP="00C14C1C">
            <w:pPr>
              <w:pStyle w:val="Tablenormal0"/>
            </w:pPr>
            <w:proofErr w:type="spellStart"/>
            <w:r>
              <w:t>SoE</w:t>
            </w:r>
            <w:proofErr w:type="spellEnd"/>
          </w:p>
        </w:tc>
        <w:tc>
          <w:tcPr>
            <w:tcW w:w="4211" w:type="pct"/>
          </w:tcPr>
          <w:p w14:paraId="4F554457" w14:textId="005C38A1" w:rsidR="00EC2977" w:rsidRDefault="00EC2977" w:rsidP="00C14C1C">
            <w:pPr>
              <w:pStyle w:val="Tablenormal0"/>
              <w:cnfStyle w:val="000000100000" w:firstRow="0" w:lastRow="0" w:firstColumn="0" w:lastColumn="0" w:oddVBand="0" w:evenVBand="0" w:oddHBand="1" w:evenHBand="0" w:firstRowFirstColumn="0" w:firstRowLastColumn="0" w:lastRowFirstColumn="0" w:lastRowLastColumn="0"/>
              <w:rPr>
                <w:szCs w:val="20"/>
              </w:rPr>
            </w:pPr>
            <w:r>
              <w:t>State of the Environment</w:t>
            </w:r>
          </w:p>
        </w:tc>
      </w:tr>
      <w:tr w:rsidR="00EC2977" w:rsidRPr="0096145E" w14:paraId="3354BE1A"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014E6B32" w14:textId="72C5C691" w:rsidR="00EC2977" w:rsidRDefault="00EC2977" w:rsidP="00C14C1C">
            <w:pPr>
              <w:pStyle w:val="Tablenormal0"/>
            </w:pPr>
            <w:r>
              <w:t>UN</w:t>
            </w:r>
          </w:p>
        </w:tc>
        <w:tc>
          <w:tcPr>
            <w:tcW w:w="4211" w:type="pct"/>
          </w:tcPr>
          <w:p w14:paraId="38731E0E" w14:textId="68DC37DA" w:rsidR="00EC2977" w:rsidRDefault="00EC2977" w:rsidP="00C14C1C">
            <w:pPr>
              <w:pStyle w:val="Tablenormal0"/>
              <w:cnfStyle w:val="000000010000" w:firstRow="0" w:lastRow="0" w:firstColumn="0" w:lastColumn="0" w:oddVBand="0" w:evenVBand="0" w:oddHBand="0" w:evenHBand="1" w:firstRowFirstColumn="0" w:firstRowLastColumn="0" w:lastRowFirstColumn="0" w:lastRowLastColumn="0"/>
            </w:pPr>
            <w:r>
              <w:t>United Nations</w:t>
            </w:r>
          </w:p>
        </w:tc>
      </w:tr>
      <w:tr w:rsidR="00EC2977" w:rsidRPr="0096145E" w14:paraId="30288B8C"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20C6D96C" w14:textId="5D1A5A09" w:rsidR="00EC2977" w:rsidRDefault="00EC2977" w:rsidP="00C14C1C">
            <w:pPr>
              <w:pStyle w:val="Tablenormal0"/>
            </w:pPr>
            <w:r>
              <w:t>WCED</w:t>
            </w:r>
          </w:p>
        </w:tc>
        <w:tc>
          <w:tcPr>
            <w:tcW w:w="4211" w:type="pct"/>
          </w:tcPr>
          <w:p w14:paraId="078FBBE9" w14:textId="673F93DE" w:rsidR="00EC2977" w:rsidRDefault="00EC2977" w:rsidP="00C14C1C">
            <w:pPr>
              <w:pStyle w:val="Tablenormal0"/>
              <w:cnfStyle w:val="000000100000" w:firstRow="0" w:lastRow="0" w:firstColumn="0" w:lastColumn="0" w:oddVBand="0" w:evenVBand="0" w:oddHBand="1" w:evenHBand="0" w:firstRowFirstColumn="0" w:firstRowLastColumn="0" w:lastRowFirstColumn="0" w:lastRowLastColumn="0"/>
              <w:rPr>
                <w:szCs w:val="20"/>
              </w:rPr>
            </w:pPr>
            <w:r>
              <w:t>The World Commission on Environment, Development.</w:t>
            </w:r>
          </w:p>
        </w:tc>
      </w:tr>
      <w:tr w:rsidR="005433F6" w:rsidRPr="0096145E" w14:paraId="3C30626A"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31C4719" w14:textId="70898EC4" w:rsidR="005433F6" w:rsidRPr="0048671E" w:rsidRDefault="00EC2977" w:rsidP="00C14C1C">
            <w:pPr>
              <w:pStyle w:val="Tablenormal0"/>
            </w:pPr>
            <w:r w:rsidRPr="00C21218">
              <w:rPr>
                <w:lang w:eastAsia="en-US"/>
              </w:rPr>
              <w:t>WRRS</w:t>
            </w:r>
          </w:p>
        </w:tc>
        <w:tc>
          <w:tcPr>
            <w:tcW w:w="4211" w:type="pct"/>
          </w:tcPr>
          <w:p w14:paraId="3EE04128" w14:textId="1B54F1F2" w:rsidR="005433F6" w:rsidRPr="0048671E" w:rsidRDefault="00EC2977" w:rsidP="00C12509">
            <w:pPr>
              <w:pStyle w:val="Tablenormal0"/>
              <w:cnfStyle w:val="000000010000" w:firstRow="0" w:lastRow="0" w:firstColumn="0" w:lastColumn="0" w:oddVBand="0" w:evenVBand="0" w:oddHBand="0" w:evenHBand="1" w:firstRowFirstColumn="0" w:firstRowLastColumn="0" w:lastRowFirstColumn="0" w:lastRowLastColumn="0"/>
            </w:pPr>
            <w:r>
              <w:t>Waste and Resource Recovery Strategy 2018</w:t>
            </w:r>
            <w:r w:rsidR="00C12509">
              <w:t>–</w:t>
            </w:r>
            <w:r>
              <w:t>27</w:t>
            </w:r>
          </w:p>
        </w:tc>
      </w:tr>
      <w:tr w:rsidR="005433F6" w:rsidRPr="0096145E" w14:paraId="76C4C784"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98881E6" w14:textId="2E9B58C2" w:rsidR="005433F6" w:rsidRPr="0048671E" w:rsidRDefault="00EC2977" w:rsidP="00C14C1C">
            <w:pPr>
              <w:pStyle w:val="Tablenormal0"/>
            </w:pPr>
            <w:r>
              <w:t>WSPA</w:t>
            </w:r>
          </w:p>
        </w:tc>
        <w:tc>
          <w:tcPr>
            <w:tcW w:w="4211" w:type="pct"/>
          </w:tcPr>
          <w:p w14:paraId="04EC42A1" w14:textId="7D355EAC" w:rsidR="005433F6" w:rsidRPr="0048671E" w:rsidRDefault="00EC2977" w:rsidP="00C14C1C">
            <w:pPr>
              <w:pStyle w:val="Tablenormal0"/>
              <w:cnfStyle w:val="000000100000" w:firstRow="0" w:lastRow="0" w:firstColumn="0" w:lastColumn="0" w:oddVBand="0" w:evenVBand="0" w:oddHBand="1" w:evenHBand="0" w:firstRowFirstColumn="0" w:firstRowLastColumn="0" w:lastRowFirstColumn="0" w:lastRowLastColumn="0"/>
            </w:pPr>
            <w:r>
              <w:rPr>
                <w:szCs w:val="20"/>
              </w:rPr>
              <w:t>W</w:t>
            </w:r>
            <w:r w:rsidRPr="00DE4EC2">
              <w:rPr>
                <w:szCs w:val="20"/>
              </w:rPr>
              <w:t>at</w:t>
            </w:r>
            <w:r>
              <w:rPr>
                <w:szCs w:val="20"/>
              </w:rPr>
              <w:t>er supply protection area</w:t>
            </w:r>
          </w:p>
        </w:tc>
      </w:tr>
      <w:tr w:rsidR="00D84CE7" w:rsidRPr="0096145E" w14:paraId="2C7E1E77" w14:textId="77777777" w:rsidTr="0076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28B3567E" w14:textId="21BFCA81" w:rsidR="00D84CE7" w:rsidRDefault="00D84CE7" w:rsidP="00C14C1C">
            <w:pPr>
              <w:pStyle w:val="Tablenormal0"/>
            </w:pPr>
            <w:r>
              <w:t>WSUD</w:t>
            </w:r>
          </w:p>
        </w:tc>
        <w:tc>
          <w:tcPr>
            <w:tcW w:w="4211" w:type="pct"/>
          </w:tcPr>
          <w:p w14:paraId="0309DD5E" w14:textId="1B13F9C7" w:rsidR="00D84CE7" w:rsidRDefault="00D84CE7" w:rsidP="00C14C1C">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Water sensitive urban design</w:t>
            </w:r>
          </w:p>
        </w:tc>
      </w:tr>
      <w:tr w:rsidR="005433F6" w:rsidRPr="0096145E" w14:paraId="23E04810" w14:textId="77777777" w:rsidTr="00765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6271985" w14:textId="32F7760E" w:rsidR="005433F6" w:rsidRPr="0048671E" w:rsidRDefault="00EC2977" w:rsidP="00C14C1C">
            <w:pPr>
              <w:pStyle w:val="Tablenormal0"/>
            </w:pPr>
            <w:r>
              <w:t>YVW</w:t>
            </w:r>
          </w:p>
        </w:tc>
        <w:tc>
          <w:tcPr>
            <w:tcW w:w="4211" w:type="pct"/>
          </w:tcPr>
          <w:p w14:paraId="550B0C36" w14:textId="5B7FC040" w:rsidR="005433F6" w:rsidRPr="0048671E" w:rsidRDefault="00EC2977" w:rsidP="00C14C1C">
            <w:pPr>
              <w:pStyle w:val="Tablenormal0"/>
              <w:cnfStyle w:val="000000100000" w:firstRow="0" w:lastRow="0" w:firstColumn="0" w:lastColumn="0" w:oddVBand="0" w:evenVBand="0" w:oddHBand="1" w:evenHBand="0" w:firstRowFirstColumn="0" w:firstRowLastColumn="0" w:lastRowFirstColumn="0" w:lastRowLastColumn="0"/>
            </w:pPr>
            <w:r>
              <w:t>Yarra Valley Water</w:t>
            </w:r>
          </w:p>
        </w:tc>
      </w:tr>
    </w:tbl>
    <w:p w14:paraId="623FC34E" w14:textId="77777777" w:rsidR="004971FE" w:rsidRDefault="004971FE"/>
    <w:p w14:paraId="2084E73B" w14:textId="78C7909E" w:rsidR="005370AC" w:rsidRPr="005370AC" w:rsidRDefault="005370AC" w:rsidP="005370AC">
      <w:bookmarkStart w:id="1" w:name="_Toc387828958"/>
      <w:bookmarkStart w:id="2" w:name="_Toc410306854"/>
      <w:bookmarkStart w:id="3" w:name="_Toc415220193"/>
      <w:bookmarkStart w:id="4" w:name="_Toc478032625"/>
      <w:r>
        <w:rPr>
          <w:lang w:eastAsia="en-US"/>
        </w:rPr>
        <w:br w:type="page"/>
      </w:r>
    </w:p>
    <w:p w14:paraId="002744A7" w14:textId="6000140B" w:rsidR="009E1067" w:rsidRDefault="009E1067" w:rsidP="008B2CE3">
      <w:pPr>
        <w:pStyle w:val="Heading1"/>
      </w:pPr>
      <w:bookmarkStart w:id="5" w:name="_Toc516034673"/>
      <w:r w:rsidRPr="006E6B63">
        <w:lastRenderedPageBreak/>
        <w:t>Executive</w:t>
      </w:r>
      <w:r w:rsidRPr="00F7602E">
        <w:t xml:space="preserve"> summary</w:t>
      </w:r>
      <w:bookmarkEnd w:id="1"/>
      <w:bookmarkEnd w:id="2"/>
      <w:bookmarkEnd w:id="3"/>
      <w:bookmarkEnd w:id="4"/>
      <w:bookmarkEnd w:id="5"/>
    </w:p>
    <w:p w14:paraId="7BCD087C" w14:textId="4E05B45F" w:rsidR="00646AAA" w:rsidRDefault="00595EFD" w:rsidP="008B2CE3">
      <w:pPr>
        <w:spacing w:line="276" w:lineRule="auto"/>
      </w:pPr>
      <w:r>
        <w:t xml:space="preserve">The </w:t>
      </w:r>
      <w:r w:rsidRPr="00595EFD">
        <w:rPr>
          <w:i/>
        </w:rPr>
        <w:t xml:space="preserve">Sustainable Environment </w:t>
      </w:r>
      <w:r w:rsidR="001E1FB3">
        <w:rPr>
          <w:i/>
        </w:rPr>
        <w:t>Policy</w:t>
      </w:r>
      <w:r w:rsidRPr="00595EFD">
        <w:rPr>
          <w:i/>
        </w:rPr>
        <w:t xml:space="preserve"> 2018</w:t>
      </w:r>
      <w:r w:rsidR="00C12509">
        <w:rPr>
          <w:i/>
        </w:rPr>
        <w:t>–</w:t>
      </w:r>
      <w:r w:rsidRPr="00595EFD">
        <w:rPr>
          <w:i/>
        </w:rPr>
        <w:t>28</w:t>
      </w:r>
      <w:r>
        <w:t xml:space="preserve"> is the roadmap for the future direction of Council’s environmental and sustainability strategies, plans and activities.</w:t>
      </w:r>
      <w:r w:rsidR="00801B34">
        <w:t xml:space="preserve"> </w:t>
      </w:r>
      <w:r>
        <w:t>It identifies the challenges facing the municipality in these areas</w:t>
      </w:r>
      <w:r w:rsidR="00C12509">
        <w:t>,</w:t>
      </w:r>
      <w:r>
        <w:t xml:space="preserve"> and outlines the plans and strategies already in place </w:t>
      </w:r>
      <w:r w:rsidR="008E46C1">
        <w:t xml:space="preserve">and those required </w:t>
      </w:r>
      <w:r>
        <w:t>to address the</w:t>
      </w:r>
      <w:r w:rsidRPr="00DA7FE3">
        <w:t>m to ensure Cardinia Shire continue</w:t>
      </w:r>
      <w:r w:rsidR="00DA7FE3" w:rsidRPr="00DA7FE3">
        <w:t>s</w:t>
      </w:r>
      <w:r w:rsidRPr="00DA7FE3">
        <w:t xml:space="preserve"> to be a place </w:t>
      </w:r>
      <w:r w:rsidR="00C12509">
        <w:t xml:space="preserve">in which </w:t>
      </w:r>
      <w:r w:rsidRPr="00DA7FE3">
        <w:t>people want to live, work, and play.</w:t>
      </w:r>
    </w:p>
    <w:p w14:paraId="2C0CD61B" w14:textId="2821E555" w:rsidR="00C051E5" w:rsidRDefault="00C051E5" w:rsidP="008B2CE3">
      <w:pPr>
        <w:spacing w:line="276" w:lineRule="auto"/>
      </w:pPr>
    </w:p>
    <w:p w14:paraId="4B35820B" w14:textId="108BA21C" w:rsidR="00387084" w:rsidRDefault="00387084" w:rsidP="00387084">
      <w:pPr>
        <w:spacing w:line="276" w:lineRule="auto"/>
      </w:pPr>
      <w:r w:rsidRPr="00264910">
        <w:t xml:space="preserve">Traditionally, environmental policy at local government level </w:t>
      </w:r>
      <w:proofErr w:type="gramStart"/>
      <w:r w:rsidR="0010180C" w:rsidRPr="00264910">
        <w:t>is developed</w:t>
      </w:r>
      <w:proofErr w:type="gramEnd"/>
      <w:r w:rsidRPr="00264910">
        <w:t xml:space="preserve"> in isolation from other local government policies, plans and strategies.</w:t>
      </w:r>
      <w:r w:rsidR="00801B34">
        <w:t xml:space="preserve"> </w:t>
      </w:r>
      <w:r w:rsidRPr="00264910">
        <w:t xml:space="preserve">Cardinia </w:t>
      </w:r>
      <w:r w:rsidR="00264910" w:rsidRPr="00264910">
        <w:t>Shire</w:t>
      </w:r>
      <w:r w:rsidR="004C1153">
        <w:t xml:space="preserve"> Council</w:t>
      </w:r>
      <w:r w:rsidR="00264910" w:rsidRPr="00264910">
        <w:t xml:space="preserve"> is</w:t>
      </w:r>
      <w:r w:rsidRPr="00264910">
        <w:t xml:space="preserve"> taking a more global view of our environment and recognising that our unique natural environment influences our communities in myriad ways, building a sense of place and belonging, contributing to our economic development, and </w:t>
      </w:r>
      <w:r w:rsidR="0010180C" w:rsidRPr="00264910">
        <w:t>affecting</w:t>
      </w:r>
      <w:r w:rsidRPr="00264910">
        <w:t xml:space="preserve"> our health and wellbeing.</w:t>
      </w:r>
      <w:r w:rsidR="00801B34">
        <w:t xml:space="preserve"> </w:t>
      </w:r>
      <w:r w:rsidRPr="00264910">
        <w:t xml:space="preserve">Similarly, we recognise that every action that our community and Council undertake has an influence on our environment, and wish to make </w:t>
      </w:r>
      <w:r w:rsidR="001B593F" w:rsidRPr="00264910">
        <w:t xml:space="preserve">that influence </w:t>
      </w:r>
      <w:r w:rsidRPr="00264910">
        <w:t>a</w:t>
      </w:r>
      <w:r w:rsidR="001B593F" w:rsidRPr="00264910">
        <w:t>s</w:t>
      </w:r>
      <w:r w:rsidRPr="00264910">
        <w:t xml:space="preserve"> positive as possible.</w:t>
      </w:r>
      <w:r w:rsidR="00801B34">
        <w:t xml:space="preserve"> </w:t>
      </w:r>
      <w:r w:rsidRPr="00264910">
        <w:t xml:space="preserve">To this end, the </w:t>
      </w:r>
      <w:r w:rsidRPr="00E3575F">
        <w:rPr>
          <w:i/>
        </w:rPr>
        <w:t>Sustainable Environment Policy 2018</w:t>
      </w:r>
      <w:r w:rsidR="00801B34" w:rsidRPr="00E3575F">
        <w:rPr>
          <w:i/>
        </w:rPr>
        <w:t>–</w:t>
      </w:r>
      <w:r w:rsidRPr="00E3575F">
        <w:rPr>
          <w:i/>
        </w:rPr>
        <w:t>28</w:t>
      </w:r>
      <w:r w:rsidR="00264910" w:rsidRPr="00264910">
        <w:t xml:space="preserve"> </w:t>
      </w:r>
      <w:proofErr w:type="gramStart"/>
      <w:r w:rsidR="00264910" w:rsidRPr="00264910">
        <w:t>has been developed</w:t>
      </w:r>
      <w:proofErr w:type="gramEnd"/>
      <w:r w:rsidRPr="00264910">
        <w:t xml:space="preserve"> to demonstrate our commitment to protecting and enhancing our natural environment so that we may continue to enjoy this wonderful place to live and work, and that those </w:t>
      </w:r>
      <w:r w:rsidR="00801B34">
        <w:t>who</w:t>
      </w:r>
      <w:r w:rsidR="00801B34" w:rsidRPr="00264910">
        <w:t xml:space="preserve"> </w:t>
      </w:r>
      <w:r w:rsidRPr="00264910">
        <w:t>come after us have the same opportunities.</w:t>
      </w:r>
    </w:p>
    <w:p w14:paraId="3767B1EA" w14:textId="77777777" w:rsidR="00387084" w:rsidRDefault="00387084" w:rsidP="008B2CE3">
      <w:pPr>
        <w:spacing w:line="276" w:lineRule="auto"/>
      </w:pPr>
    </w:p>
    <w:p w14:paraId="39A9931F" w14:textId="6EF8DA03" w:rsidR="00C051E5" w:rsidRDefault="00C051E5">
      <w:r>
        <w:br w:type="page"/>
      </w:r>
    </w:p>
    <w:p w14:paraId="5BD0A418" w14:textId="77777777" w:rsidR="0076010F" w:rsidRDefault="0076010F" w:rsidP="0076010F"/>
    <w:p w14:paraId="1F15740A" w14:textId="04019F62" w:rsidR="009E1067" w:rsidRDefault="0076010F" w:rsidP="00986B84">
      <w:pPr>
        <w:pStyle w:val="Heading1"/>
      </w:pPr>
      <w:bookmarkStart w:id="6" w:name="_Toc516034674"/>
      <w:r>
        <w:t>Introduction</w:t>
      </w:r>
      <w:bookmarkEnd w:id="6"/>
    </w:p>
    <w:p w14:paraId="0416DD08" w14:textId="4C927D03" w:rsidR="0076010F" w:rsidRDefault="0076010F" w:rsidP="0076010F">
      <w:pPr>
        <w:spacing w:line="276" w:lineRule="auto"/>
      </w:pPr>
      <w:r>
        <w:t>The challenges to sustainability and a healthy future for our communities</w:t>
      </w:r>
      <w:r w:rsidR="00801B34">
        <w:t xml:space="preserve"> are immense</w:t>
      </w:r>
      <w:r>
        <w:t>.</w:t>
      </w:r>
      <w:r w:rsidR="00801B34">
        <w:t xml:space="preserve"> </w:t>
      </w:r>
      <w:r>
        <w:t>Global health threats, more frequent and intense natural disasters,</w:t>
      </w:r>
      <w:r w:rsidR="00637E71">
        <w:t xml:space="preserve"> and</w:t>
      </w:r>
      <w:r>
        <w:t xml:space="preserve"> spiralling conflict threaten to reverse much of the development progress made in the </w:t>
      </w:r>
      <w:r w:rsidR="00801B34">
        <w:t>p</w:t>
      </w:r>
      <w:r>
        <w:t>ast few decades.</w:t>
      </w:r>
      <w:r w:rsidR="00801B34">
        <w:t xml:space="preserve"> </w:t>
      </w:r>
      <w:r>
        <w:t>Natural resource depletion and adverse impacts of environmental degradation, drought and loss of biodiversity add to and exacerbate the list of challenges which humanity faces.</w:t>
      </w:r>
      <w:r w:rsidR="00801B34">
        <w:t xml:space="preserve"> </w:t>
      </w:r>
      <w:r>
        <w:t>Climate change is one of the greatest challenges of our time and its adverse impacts undermine the ability of all countries to achieve sustainable development.</w:t>
      </w:r>
      <w:r w:rsidR="00801B34">
        <w:t xml:space="preserve"> </w:t>
      </w:r>
      <w:r>
        <w:t>Increases in global temperature, sea level rise, ocean acidification and other climate change impacts are seriously affecti</w:t>
      </w:r>
      <w:r w:rsidR="008E46C1">
        <w:t>ng</w:t>
      </w:r>
      <w:r>
        <w:t xml:space="preserve"> coastal areas.</w:t>
      </w:r>
      <w:r w:rsidR="00801B34">
        <w:t xml:space="preserve"> </w:t>
      </w:r>
      <w:r>
        <w:t>The survival of many societies, and of the biological support systems of the planet, is at risk.</w:t>
      </w:r>
    </w:p>
    <w:p w14:paraId="7C2A2F87" w14:textId="77777777" w:rsidR="0076010F" w:rsidRDefault="0076010F" w:rsidP="0076010F">
      <w:pPr>
        <w:spacing w:line="276" w:lineRule="auto"/>
      </w:pPr>
    </w:p>
    <w:p w14:paraId="796E5403" w14:textId="172B2CC3" w:rsidR="0076010F" w:rsidRDefault="0076010F" w:rsidP="0076010F">
      <w:pPr>
        <w:spacing w:line="276" w:lineRule="auto"/>
      </w:pPr>
      <w:r>
        <w:t>It is also, however, a time of immense opportunity. Many sustainability challenges have seen significant progress.</w:t>
      </w:r>
      <w:r w:rsidR="00801B34">
        <w:t xml:space="preserve"> </w:t>
      </w:r>
      <w:r>
        <w:t>On 25 September 2015, the Member States of the United Nations (UN) agreed on the 17 Sustainable Development Goals (SDGs) of the Post-2015 Development Agenda.</w:t>
      </w:r>
      <w:r w:rsidR="00801B34">
        <w:t xml:space="preserve"> </w:t>
      </w:r>
      <w:r>
        <w:t>These goals will guide global action on sustainable development until 2030.</w:t>
      </w:r>
      <w:r w:rsidR="00801B34">
        <w:t xml:space="preserve"> </w:t>
      </w:r>
      <w:r>
        <w:t xml:space="preserve">All of the SDGs have targets that </w:t>
      </w:r>
      <w:proofErr w:type="gramStart"/>
      <w:r>
        <w:t>are directly related</w:t>
      </w:r>
      <w:proofErr w:type="gramEnd"/>
      <w:r>
        <w:t xml:space="preserve"> to the daily work of local governments.</w:t>
      </w:r>
      <w:r w:rsidR="00801B34">
        <w:t xml:space="preserve"> </w:t>
      </w:r>
      <w:r>
        <w:t>Local governments are not mere implementers of the agenda</w:t>
      </w:r>
      <w:r w:rsidR="003035F9">
        <w:t xml:space="preserve"> but the</w:t>
      </w:r>
      <w:r>
        <w:t xml:space="preserve"> policy makers, catalysts of change and the level of government best placed to link the</w:t>
      </w:r>
      <w:r w:rsidR="00637E71">
        <w:t>se</w:t>
      </w:r>
      <w:r>
        <w:t xml:space="preserve"> global goals with local communities.</w:t>
      </w:r>
      <w:r w:rsidR="00801B34">
        <w:t xml:space="preserve"> </w:t>
      </w:r>
      <w:r w:rsidR="00FA768C">
        <w:t xml:space="preserve">The Sustainable Development Goals are a direct acknowledgement that the ‘triple bottom line’ of environment, society and economy </w:t>
      </w:r>
      <w:proofErr w:type="gramStart"/>
      <w:r w:rsidR="00FA768C">
        <w:t>can no longer be considered</w:t>
      </w:r>
      <w:proofErr w:type="gramEnd"/>
      <w:r w:rsidR="00FA768C">
        <w:t xml:space="preserve"> as separate entities and that all will have direct and lasting flow-on effects in our communities.</w:t>
      </w:r>
      <w:r w:rsidR="00801B34">
        <w:t xml:space="preserve"> </w:t>
      </w:r>
      <w:r w:rsidR="00FA768C">
        <w:t>If we wish to create liveable and resilient communities, we will need to consider the interrelations and effects of all of our actions.</w:t>
      </w:r>
    </w:p>
    <w:p w14:paraId="1899EE9A" w14:textId="77777777" w:rsidR="0076010F" w:rsidRDefault="0076010F" w:rsidP="0076010F">
      <w:pPr>
        <w:spacing w:line="276" w:lineRule="auto"/>
      </w:pPr>
    </w:p>
    <w:p w14:paraId="646358FE" w14:textId="37EB55C2" w:rsidR="0076010F" w:rsidRDefault="0076010F" w:rsidP="0076010F">
      <w:pPr>
        <w:spacing w:line="276" w:lineRule="auto"/>
      </w:pPr>
      <w:r>
        <w:t>To this end, Cardinia Shire Council has taken these overarching global goals and</w:t>
      </w:r>
      <w:r w:rsidR="003035F9">
        <w:t xml:space="preserve"> translated them into our</w:t>
      </w:r>
      <w:r>
        <w:t xml:space="preserve"> local context, to help build a more equitable, secure and environmentally sustainable place for our current community and for those </w:t>
      </w:r>
      <w:r w:rsidR="00637E71">
        <w:t>who</w:t>
      </w:r>
      <w:r>
        <w:t xml:space="preserve"> come after.</w:t>
      </w:r>
      <w:bookmarkStart w:id="7" w:name="_Toc410306858"/>
    </w:p>
    <w:bookmarkEnd w:id="7"/>
    <w:p w14:paraId="66B74191" w14:textId="738F35B2" w:rsidR="00F36FA3" w:rsidRPr="00A41E5E" w:rsidRDefault="00F36FA3" w:rsidP="0076010F">
      <w:r>
        <w:br w:type="page"/>
      </w:r>
    </w:p>
    <w:p w14:paraId="679A864E" w14:textId="54608DD3" w:rsidR="00B83F78" w:rsidRDefault="0033105C" w:rsidP="00B83F78">
      <w:pPr>
        <w:pStyle w:val="Heading1"/>
      </w:pPr>
      <w:bookmarkStart w:id="8" w:name="_Toc372041772"/>
      <w:bookmarkStart w:id="9" w:name="_Toc516034675"/>
      <w:bookmarkEnd w:id="8"/>
      <w:r>
        <w:lastRenderedPageBreak/>
        <w:t>Policy</w:t>
      </w:r>
      <w:r w:rsidR="009214B9">
        <w:t xml:space="preserve"> context</w:t>
      </w:r>
      <w:bookmarkEnd w:id="9"/>
    </w:p>
    <w:p w14:paraId="3BF67A42" w14:textId="561EEE33" w:rsidR="00BB4240" w:rsidRPr="0033105C" w:rsidRDefault="00BB4240" w:rsidP="00BB4240">
      <w:r w:rsidRPr="0033105C">
        <w:t xml:space="preserve">The Sustainable Environment Policy provides a narrative to enhance understanding of the complexity and inter-relatedness of our environment and how it </w:t>
      </w:r>
      <w:proofErr w:type="gramStart"/>
      <w:r w:rsidRPr="0033105C">
        <w:t>is affected</w:t>
      </w:r>
      <w:proofErr w:type="gramEnd"/>
      <w:r w:rsidRPr="0033105C">
        <w:t xml:space="preserve"> by, and affects in turn, all aspects of community life in Cardinia Shire.</w:t>
      </w:r>
      <w:r w:rsidR="00801B34">
        <w:t xml:space="preserve"> </w:t>
      </w:r>
      <w:r w:rsidRPr="0033105C">
        <w:t xml:space="preserve">It </w:t>
      </w:r>
      <w:proofErr w:type="gramStart"/>
      <w:r w:rsidRPr="0033105C">
        <w:t>is intended</w:t>
      </w:r>
      <w:proofErr w:type="gramEnd"/>
      <w:r w:rsidRPr="0033105C">
        <w:t xml:space="preserve"> to be a guiding framework for all areas of sustainability decision</w:t>
      </w:r>
      <w:r w:rsidR="00E3575F">
        <w:t>-</w:t>
      </w:r>
      <w:r w:rsidRPr="0033105C">
        <w:t xml:space="preserve">making for the next </w:t>
      </w:r>
      <w:r w:rsidR="00801B34">
        <w:t>10</w:t>
      </w:r>
      <w:r w:rsidR="00801B34" w:rsidRPr="0033105C">
        <w:t xml:space="preserve"> </w:t>
      </w:r>
      <w:r w:rsidRPr="0033105C">
        <w:t>years.</w:t>
      </w:r>
    </w:p>
    <w:p w14:paraId="75F3D750" w14:textId="48225E0E" w:rsidR="00BB4240" w:rsidRPr="0033105C" w:rsidRDefault="00BB4240" w:rsidP="00BB4240"/>
    <w:p w14:paraId="304C8228" w14:textId="4EE60AEE" w:rsidR="00801B34" w:rsidRDefault="00B3681C" w:rsidP="00521976">
      <w:pPr>
        <w:spacing w:after="240"/>
        <w:rPr>
          <w:lang w:eastAsia="en-US"/>
        </w:rPr>
      </w:pPr>
      <w:bookmarkStart w:id="10" w:name="_Toc410306862"/>
      <w:bookmarkStart w:id="11" w:name="_Toc410309138"/>
      <w:bookmarkStart w:id="12" w:name="_Toc415220197"/>
      <w:r>
        <w:rPr>
          <w:lang w:eastAsia="en-US"/>
        </w:rPr>
        <w:t xml:space="preserve">The </w:t>
      </w:r>
      <w:r w:rsidRPr="00937E42">
        <w:rPr>
          <w:i/>
          <w:lang w:eastAsia="en-US"/>
        </w:rPr>
        <w:t>Council Plan 2017</w:t>
      </w:r>
      <w:r>
        <w:rPr>
          <w:lang w:eastAsia="en-US"/>
        </w:rPr>
        <w:t xml:space="preserve"> identifies some major challenges for the coming years, the first two of which are managing population growth and managing the natural environment.</w:t>
      </w:r>
      <w:r w:rsidR="00801B34">
        <w:rPr>
          <w:lang w:eastAsia="en-US"/>
        </w:rPr>
        <w:t xml:space="preserve"> </w:t>
      </w:r>
      <w:r>
        <w:rPr>
          <w:lang w:eastAsia="en-US"/>
        </w:rPr>
        <w:t>It acknowledges that the quality of our natural and built environments affects our communities and that they must be developed and managed in a way that contributes to the health and safety of present and future generations.</w:t>
      </w:r>
    </w:p>
    <w:p w14:paraId="7D6F0498" w14:textId="780AE925" w:rsidR="00DA7FE3" w:rsidRPr="00DA7FE3" w:rsidRDefault="00DA7FE3" w:rsidP="00DA7FE3">
      <w:pPr>
        <w:pStyle w:val="Figureheading"/>
      </w:pPr>
      <w:bookmarkStart w:id="13" w:name="_Toc516034693"/>
      <w:r>
        <w:rPr>
          <w:lang w:eastAsia="en-US"/>
        </w:rPr>
        <w:t>Policy umbrella</w:t>
      </w:r>
      <w:bookmarkEnd w:id="13"/>
    </w:p>
    <w:p w14:paraId="47DB6BEB" w14:textId="628F4F31" w:rsidR="00DA7FE3" w:rsidRDefault="001771B0" w:rsidP="004E48A7">
      <w:pPr>
        <w:rPr>
          <w:lang w:eastAsia="en-US"/>
        </w:rPr>
      </w:pPr>
      <w:r>
        <w:rPr>
          <w:noProof/>
        </w:rPr>
        <w:drawing>
          <wp:inline distT="0" distB="0" distL="0" distR="0" wp14:anchorId="52D4C377" wp14:editId="321B9A6D">
            <wp:extent cx="5753100" cy="4552950"/>
            <wp:effectExtent l="0" t="57150" r="0" b="1143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1C617D">
        <w:rPr>
          <w:lang w:eastAsia="en-US"/>
        </w:rPr>
        <w:t>2</w:t>
      </w:r>
    </w:p>
    <w:p w14:paraId="56018EF8" w14:textId="118289D7" w:rsidR="001C617D" w:rsidRDefault="001C617D" w:rsidP="004E48A7">
      <w:pPr>
        <w:rPr>
          <w:lang w:eastAsia="en-US"/>
        </w:rPr>
      </w:pPr>
    </w:p>
    <w:p w14:paraId="57EEADE2" w14:textId="77777777" w:rsidR="001C617D" w:rsidRPr="009214B9" w:rsidRDefault="001C617D" w:rsidP="004E48A7">
      <w:pPr>
        <w:rPr>
          <w:lang w:eastAsia="en-US"/>
        </w:rPr>
      </w:pPr>
    </w:p>
    <w:tbl>
      <w:tblPr>
        <w:tblStyle w:val="TableGrid"/>
        <w:tblW w:w="0" w:type="auto"/>
        <w:tblLook w:val="04A0" w:firstRow="1" w:lastRow="0" w:firstColumn="1" w:lastColumn="0" w:noHBand="0" w:noVBand="1"/>
      </w:tblPr>
      <w:tblGrid>
        <w:gridCol w:w="2022"/>
      </w:tblGrid>
      <w:tr w:rsidR="009214B9" w14:paraId="16B9FFD3" w14:textId="77777777" w:rsidTr="00C44DB4">
        <w:trPr>
          <w:cnfStyle w:val="100000000000" w:firstRow="1" w:lastRow="0" w:firstColumn="0" w:lastColumn="0" w:oddVBand="0" w:evenVBand="0" w:oddHBand="0" w:evenHBand="0" w:firstRowFirstColumn="0" w:firstRowLastColumn="0" w:lastRowFirstColumn="0" w:lastRowLastColumn="0"/>
          <w:trHeight w:val="235"/>
        </w:trPr>
        <w:tc>
          <w:tcPr>
            <w:cnfStyle w:val="001000000100" w:firstRow="0" w:lastRow="0" w:firstColumn="1" w:lastColumn="0" w:oddVBand="0" w:evenVBand="0" w:oddHBand="0" w:evenHBand="0" w:firstRowFirstColumn="1" w:firstRowLastColumn="0" w:lastRowFirstColumn="0" w:lastRowLastColumn="0"/>
            <w:tcW w:w="2022" w:type="dxa"/>
            <w:shd w:val="clear" w:color="auto" w:fill="4F6228" w:themeFill="accent3" w:themeFillShade="80"/>
          </w:tcPr>
          <w:p w14:paraId="5AE82400" w14:textId="5991A379" w:rsidR="009214B9" w:rsidRPr="00394444" w:rsidRDefault="009214B9" w:rsidP="00E24A02">
            <w:pPr>
              <w:rPr>
                <w:sz w:val="18"/>
                <w:szCs w:val="18"/>
                <w:lang w:eastAsia="en-US"/>
              </w:rPr>
            </w:pPr>
            <w:r w:rsidRPr="00394444">
              <w:rPr>
                <w:color w:val="FFFFFF" w:themeColor="background1"/>
                <w:sz w:val="18"/>
                <w:szCs w:val="18"/>
                <w:lang w:eastAsia="en-US"/>
              </w:rPr>
              <w:t xml:space="preserve">Adopted </w:t>
            </w:r>
            <w:r w:rsidR="00E24A02">
              <w:rPr>
                <w:color w:val="FFFFFF" w:themeColor="background1"/>
                <w:sz w:val="18"/>
                <w:szCs w:val="18"/>
                <w:lang w:eastAsia="en-US"/>
              </w:rPr>
              <w:t>p</w:t>
            </w:r>
            <w:r w:rsidRPr="00394444">
              <w:rPr>
                <w:color w:val="FFFFFF" w:themeColor="background1"/>
                <w:sz w:val="18"/>
                <w:szCs w:val="18"/>
                <w:lang w:eastAsia="en-US"/>
              </w:rPr>
              <w:t>lan/</w:t>
            </w:r>
            <w:r w:rsidR="00E24A02">
              <w:rPr>
                <w:color w:val="FFFFFF" w:themeColor="background1"/>
                <w:sz w:val="18"/>
                <w:szCs w:val="18"/>
                <w:lang w:eastAsia="en-US"/>
              </w:rPr>
              <w:t>s</w:t>
            </w:r>
            <w:r w:rsidRPr="00394444">
              <w:rPr>
                <w:color w:val="FFFFFF" w:themeColor="background1"/>
                <w:sz w:val="18"/>
                <w:szCs w:val="18"/>
                <w:lang w:eastAsia="en-US"/>
              </w:rPr>
              <w:t>trategy</w:t>
            </w:r>
          </w:p>
        </w:tc>
      </w:tr>
      <w:tr w:rsidR="009214B9" w14:paraId="7AD44B70" w14:textId="77777777" w:rsidTr="00C44DB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022" w:type="dxa"/>
            <w:shd w:val="clear" w:color="auto" w:fill="C2D69B" w:themeFill="accent3" w:themeFillTint="99"/>
          </w:tcPr>
          <w:p w14:paraId="789803BC" w14:textId="54C525EC" w:rsidR="009214B9" w:rsidRPr="00394444" w:rsidRDefault="009214B9" w:rsidP="00E24A02">
            <w:pPr>
              <w:rPr>
                <w:sz w:val="18"/>
                <w:szCs w:val="18"/>
                <w:lang w:eastAsia="en-US"/>
              </w:rPr>
            </w:pPr>
            <w:r w:rsidRPr="00394444">
              <w:rPr>
                <w:sz w:val="18"/>
                <w:szCs w:val="18"/>
                <w:lang w:eastAsia="en-US"/>
              </w:rPr>
              <w:t xml:space="preserve">Draft </w:t>
            </w:r>
            <w:r w:rsidR="00E24A02">
              <w:rPr>
                <w:sz w:val="18"/>
                <w:szCs w:val="18"/>
                <w:lang w:eastAsia="en-US"/>
              </w:rPr>
              <w:t>p</w:t>
            </w:r>
            <w:r w:rsidRPr="00394444">
              <w:rPr>
                <w:sz w:val="18"/>
                <w:szCs w:val="18"/>
                <w:lang w:eastAsia="en-US"/>
              </w:rPr>
              <w:t>olicy/</w:t>
            </w:r>
            <w:r w:rsidR="00E24A02">
              <w:rPr>
                <w:sz w:val="18"/>
                <w:szCs w:val="18"/>
                <w:lang w:eastAsia="en-US"/>
              </w:rPr>
              <w:t>s</w:t>
            </w:r>
            <w:r w:rsidRPr="00394444">
              <w:rPr>
                <w:sz w:val="18"/>
                <w:szCs w:val="18"/>
                <w:lang w:eastAsia="en-US"/>
              </w:rPr>
              <w:t>trategy</w:t>
            </w:r>
          </w:p>
        </w:tc>
      </w:tr>
      <w:tr w:rsidR="009214B9" w14:paraId="01FDC4BC" w14:textId="77777777" w:rsidTr="00C44DB4">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022" w:type="dxa"/>
          </w:tcPr>
          <w:p w14:paraId="3D5F098A" w14:textId="107FDD19" w:rsidR="009214B9" w:rsidRPr="00394444" w:rsidRDefault="009214B9" w:rsidP="00E24A02">
            <w:pPr>
              <w:rPr>
                <w:sz w:val="18"/>
                <w:szCs w:val="18"/>
                <w:lang w:eastAsia="en-US"/>
              </w:rPr>
            </w:pPr>
            <w:r w:rsidRPr="00394444">
              <w:rPr>
                <w:sz w:val="18"/>
                <w:szCs w:val="18"/>
                <w:lang w:eastAsia="en-US"/>
              </w:rPr>
              <w:t xml:space="preserve">Future </w:t>
            </w:r>
            <w:r w:rsidR="00E24A02">
              <w:rPr>
                <w:sz w:val="18"/>
                <w:szCs w:val="18"/>
                <w:lang w:eastAsia="en-US"/>
              </w:rPr>
              <w:t>p</w:t>
            </w:r>
            <w:r w:rsidRPr="00394444">
              <w:rPr>
                <w:sz w:val="18"/>
                <w:szCs w:val="18"/>
                <w:lang w:eastAsia="en-US"/>
              </w:rPr>
              <w:t>lan/</w:t>
            </w:r>
            <w:r w:rsidR="00E24A02">
              <w:rPr>
                <w:sz w:val="18"/>
                <w:szCs w:val="18"/>
                <w:lang w:eastAsia="en-US"/>
              </w:rPr>
              <w:t>s</w:t>
            </w:r>
            <w:r w:rsidRPr="00394444">
              <w:rPr>
                <w:sz w:val="18"/>
                <w:szCs w:val="18"/>
                <w:lang w:eastAsia="en-US"/>
              </w:rPr>
              <w:t>trategy</w:t>
            </w:r>
          </w:p>
        </w:tc>
        <w:bookmarkStart w:id="14" w:name="_GoBack"/>
        <w:bookmarkEnd w:id="14"/>
      </w:tr>
      <w:tr w:rsidR="009214B9" w14:paraId="2EF3D169" w14:textId="77777777" w:rsidTr="00C44DB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022" w:type="dxa"/>
            <w:shd w:val="clear" w:color="auto" w:fill="FCF676"/>
          </w:tcPr>
          <w:p w14:paraId="7F710C5A" w14:textId="0388E946" w:rsidR="009214B9" w:rsidRPr="00394444" w:rsidRDefault="009214B9" w:rsidP="00A41368">
            <w:pPr>
              <w:rPr>
                <w:sz w:val="18"/>
                <w:szCs w:val="18"/>
                <w:lang w:eastAsia="en-US"/>
              </w:rPr>
            </w:pPr>
            <w:r w:rsidRPr="00394444">
              <w:rPr>
                <w:sz w:val="18"/>
                <w:szCs w:val="18"/>
                <w:lang w:eastAsia="en-US"/>
              </w:rPr>
              <w:t xml:space="preserve">Environmental </w:t>
            </w:r>
            <w:r w:rsidR="00A41368">
              <w:rPr>
                <w:sz w:val="18"/>
                <w:szCs w:val="18"/>
                <w:lang w:eastAsia="en-US"/>
              </w:rPr>
              <w:t>topic</w:t>
            </w:r>
          </w:p>
        </w:tc>
      </w:tr>
    </w:tbl>
    <w:p w14:paraId="00C513F7" w14:textId="0F55EF7B" w:rsidR="008F5E6D" w:rsidRDefault="008F5E6D" w:rsidP="00394444"/>
    <w:p w14:paraId="72C51F7D" w14:textId="0A6BA584" w:rsidR="004C1981" w:rsidRPr="0076010F" w:rsidRDefault="008F5E6D" w:rsidP="0076010F">
      <w:pPr>
        <w:rPr>
          <w:rFonts w:ascii="Franklin Gothic Medium" w:hAnsi="Franklin Gothic Medium"/>
          <w:i/>
        </w:rPr>
      </w:pPr>
      <w:r>
        <w:rPr>
          <w:rFonts w:ascii="Franklin Gothic Medium" w:hAnsi="Franklin Gothic Medium"/>
          <w:i/>
        </w:rPr>
        <w:br w:type="page"/>
      </w:r>
    </w:p>
    <w:p w14:paraId="696762B3" w14:textId="492A85B0" w:rsidR="006824E8" w:rsidRDefault="00AD065D" w:rsidP="00011446">
      <w:pPr>
        <w:pStyle w:val="Heading1"/>
      </w:pPr>
      <w:bookmarkStart w:id="15" w:name="_Toc488934170"/>
      <w:bookmarkStart w:id="16" w:name="_Toc489016345"/>
      <w:bookmarkStart w:id="17" w:name="_Toc489021850"/>
      <w:bookmarkStart w:id="18" w:name="_Toc488934171"/>
      <w:bookmarkStart w:id="19" w:name="_Toc489016346"/>
      <w:bookmarkStart w:id="20" w:name="_Toc489021851"/>
      <w:bookmarkStart w:id="21" w:name="_Toc488934172"/>
      <w:bookmarkStart w:id="22" w:name="_Toc489016347"/>
      <w:bookmarkStart w:id="23" w:name="_Toc489021852"/>
      <w:bookmarkStart w:id="24" w:name="_Toc516034676"/>
      <w:bookmarkEnd w:id="10"/>
      <w:bookmarkEnd w:id="11"/>
      <w:bookmarkEnd w:id="12"/>
      <w:bookmarkEnd w:id="15"/>
      <w:bookmarkEnd w:id="16"/>
      <w:bookmarkEnd w:id="17"/>
      <w:bookmarkEnd w:id="18"/>
      <w:bookmarkEnd w:id="19"/>
      <w:bookmarkEnd w:id="20"/>
      <w:bookmarkEnd w:id="21"/>
      <w:bookmarkEnd w:id="22"/>
      <w:bookmarkEnd w:id="23"/>
      <w:r>
        <w:lastRenderedPageBreak/>
        <w:t>S</w:t>
      </w:r>
      <w:r w:rsidR="00F00FC5">
        <w:t>ustainable Development Goals</w:t>
      </w:r>
      <w:bookmarkEnd w:id="24"/>
    </w:p>
    <w:p w14:paraId="2204EED1" w14:textId="4BEE6152" w:rsidR="00F00FC5" w:rsidRPr="00947B3A" w:rsidRDefault="00F00FC5" w:rsidP="00C051E5">
      <w:pPr>
        <w:autoSpaceDE w:val="0"/>
        <w:autoSpaceDN w:val="0"/>
        <w:adjustRightInd w:val="0"/>
        <w:spacing w:line="276" w:lineRule="auto"/>
      </w:pPr>
      <w:r w:rsidRPr="00B85EE8">
        <w:t xml:space="preserve">Realisation of the </w:t>
      </w:r>
      <w:r>
        <w:t xml:space="preserve">worldwide </w:t>
      </w:r>
      <w:r w:rsidRPr="00B85EE8">
        <w:t>environmental problems that we</w:t>
      </w:r>
      <w:r>
        <w:t>re developing in the late 1960s compelled</w:t>
      </w:r>
      <w:r w:rsidRPr="00B85EE8">
        <w:t xml:space="preserve"> the international community </w:t>
      </w:r>
      <w:r>
        <w:t>to establish the United Nations (UN) Environment Programme in 1972</w:t>
      </w:r>
      <w:r w:rsidRPr="00B85EE8">
        <w:t>.</w:t>
      </w:r>
      <w:r>
        <w:t xml:space="preserve"> </w:t>
      </w:r>
      <w:r w:rsidRPr="00F45200">
        <w:t>The Organisation for Economic Cooperation and Development (OECD)</w:t>
      </w:r>
      <w:r>
        <w:t xml:space="preserve"> </w:t>
      </w:r>
      <w:r>
        <w:fldChar w:fldCharType="begin"/>
      </w:r>
      <w:r w:rsidR="008933EB">
        <w:instrText xml:space="preserve"> ADDIN EN.CITE &lt;EndNote&gt;&lt;Cite ExcludeAuth="1"&gt;&lt;Author&gt;Organisation for Economic&lt;/Author&gt;&lt;Year&gt;2002&lt;/Year&gt;&lt;RecNum&gt;60&lt;/RecNum&gt;&lt;DisplayText&gt;(2002)&lt;/DisplayText&gt;&lt;record&gt;&lt;rec-number&gt;60&lt;/rec-number&gt;&lt;foreign-keys&gt;&lt;key app="EN" db-id="esetdexa8xae5eeaf5xprvr5zxrxdxsfxer9" timestamp="1493700135"&gt;60&lt;/key&gt;&lt;/foreign-keys&gt;&lt;ref-type name="Journal Article"&gt;17&lt;/ref-type&gt;&lt;contributors&gt;&lt;authors&gt;&lt;author&gt;Organisation for Economic, Co-operation&lt;/author&gt;&lt;author&gt;Development,&lt;/author&gt;&lt;/authors&gt;&lt;/contributors&gt;&lt;titles&gt;&lt;title&gt;Improving policy coherence and integration for sustainable development : a checklist&lt;/title&gt;&lt;/titles&gt;&lt;dates&gt;&lt;year&gt;2002&lt;/year&gt;&lt;/dates&gt;&lt;pub-location&gt;Paris&lt;/pub-location&gt;&lt;publisher&gt;OECD&lt;/publisher&gt;&lt;urls&gt;&lt;related-urls&gt;&lt;url&gt;http://www.oecd.org/dataoecd/61/19/2763153.pdf&lt;/url&gt;&lt;/related-urls&gt;&lt;/urls&gt;&lt;remote-database-name&gt;/z-wcorg/&lt;/remote-database-name&gt;&lt;remote-database-provider&gt;http://worldcat.org&lt;/remote-database-provider&gt;&lt;language&gt;English&lt;/language&gt;&lt;/record&gt;&lt;/Cite&gt;&lt;/EndNote&gt;</w:instrText>
      </w:r>
      <w:r>
        <w:fldChar w:fldCharType="separate"/>
      </w:r>
      <w:r w:rsidR="008933EB">
        <w:rPr>
          <w:noProof/>
        </w:rPr>
        <w:t>(2002)</w:t>
      </w:r>
      <w:r>
        <w:fldChar w:fldCharType="end"/>
      </w:r>
      <w:r w:rsidR="008933EB" w:rsidRPr="008933EB">
        <w:t xml:space="preserve"> </w:t>
      </w:r>
      <w:r w:rsidR="008933EB" w:rsidRPr="00F45200">
        <w:t>recogni</w:t>
      </w:r>
      <w:r w:rsidR="008933EB">
        <w:t>sed that only governments with clear commitment and leadership</w:t>
      </w:r>
      <w:r w:rsidR="008933EB" w:rsidRPr="00F45200">
        <w:t xml:space="preserve"> </w:t>
      </w:r>
      <w:r w:rsidR="008933EB">
        <w:t xml:space="preserve">could generate </w:t>
      </w:r>
      <w:r w:rsidR="008933EB" w:rsidRPr="00F45200">
        <w:t>the institutional, poli</w:t>
      </w:r>
      <w:r w:rsidR="008933EB">
        <w:t>cy and regulatory impetus for environmentally sustainable</w:t>
      </w:r>
      <w:r w:rsidR="008933EB" w:rsidRPr="00F45200">
        <w:t xml:space="preserve"> reforms</w:t>
      </w:r>
      <w:r>
        <w:t xml:space="preserve">. </w:t>
      </w:r>
      <w:r w:rsidRPr="00B85EE8">
        <w:t>Internat</w:t>
      </w:r>
      <w:r>
        <w:t>ional support for the role of local government</w:t>
      </w:r>
      <w:r w:rsidRPr="00B85EE8">
        <w:t xml:space="preserve"> in environmental sustainability</w:t>
      </w:r>
      <w:r>
        <w:t xml:space="preserve"> followed</w:t>
      </w:r>
      <w:r w:rsidRPr="00B85EE8">
        <w:t xml:space="preserve"> </w:t>
      </w:r>
      <w:r>
        <w:t>this process,</w:t>
      </w:r>
      <w:r w:rsidRPr="00B85EE8">
        <w:t xml:space="preserve"> through </w:t>
      </w:r>
      <w:r>
        <w:t>Chapter 28 of Agenda 21, commonly referred to as Local Agenda 21 (LA21)</w:t>
      </w:r>
      <w:r w:rsidR="005C0407">
        <w:t>.</w:t>
      </w:r>
    </w:p>
    <w:p w14:paraId="324A8FC8" w14:textId="15F6A286" w:rsidR="00F00FC5" w:rsidRDefault="00F00FC5" w:rsidP="00C051E5">
      <w:pPr>
        <w:spacing w:line="276" w:lineRule="auto"/>
        <w:rPr>
          <w:lang w:eastAsia="en-US"/>
        </w:rPr>
      </w:pPr>
      <w:r>
        <w:rPr>
          <w:lang w:eastAsia="en-US"/>
        </w:rPr>
        <w:t xml:space="preserve">At the United Nations Sustainable Development Summit </w:t>
      </w:r>
      <w:r w:rsidR="005C0407">
        <w:rPr>
          <w:lang w:eastAsia="en-US"/>
        </w:rPr>
        <w:t xml:space="preserve">in </w:t>
      </w:r>
      <w:r>
        <w:rPr>
          <w:lang w:eastAsia="en-US"/>
        </w:rPr>
        <w:t>2015, world leaders adopted the 2030 Agenda for Sustainable Development, a set of 17 Sustainable Development Goals (SDGs) to end poverty, fight inequality and injustice, and tackle climate change by 2030 (</w:t>
      </w:r>
      <w:r w:rsidRPr="00445A6A">
        <w:rPr>
          <w:i/>
          <w:lang w:eastAsia="en-US"/>
        </w:rPr>
        <w:t>see Figure</w:t>
      </w:r>
      <w:r w:rsidR="00E03591">
        <w:rPr>
          <w:lang w:eastAsia="en-US"/>
        </w:rPr>
        <w:t xml:space="preserve"> </w:t>
      </w:r>
      <w:r w:rsidR="00BF72A9">
        <w:rPr>
          <w:lang w:eastAsia="en-US"/>
        </w:rPr>
        <w:t>2</w:t>
      </w:r>
      <w:r>
        <w:rPr>
          <w:lang w:eastAsia="en-US"/>
        </w:rPr>
        <w:t>).</w:t>
      </w:r>
      <w:r w:rsidR="00801B34">
        <w:rPr>
          <w:lang w:eastAsia="en-US"/>
        </w:rPr>
        <w:t xml:space="preserve"> </w:t>
      </w:r>
    </w:p>
    <w:p w14:paraId="104404F6" w14:textId="77777777" w:rsidR="000B741F" w:rsidRDefault="000B741F" w:rsidP="00C051E5">
      <w:pPr>
        <w:spacing w:line="276" w:lineRule="auto"/>
        <w:rPr>
          <w:lang w:eastAsia="en-US"/>
        </w:rPr>
      </w:pPr>
    </w:p>
    <w:p w14:paraId="60EDE046" w14:textId="59B051C3" w:rsidR="00233986" w:rsidRDefault="00233986" w:rsidP="00233986">
      <w:pPr>
        <w:pStyle w:val="Figureheading"/>
      </w:pPr>
      <w:bookmarkStart w:id="25" w:name="_Toc516034694"/>
      <w:r>
        <w:t>Sustainable Development Goals</w:t>
      </w:r>
      <w:bookmarkEnd w:id="25"/>
      <w:r>
        <w:t xml:space="preserve"> </w:t>
      </w:r>
    </w:p>
    <w:p w14:paraId="18DCA9B3" w14:textId="75194C78" w:rsidR="008B51D7" w:rsidRDefault="00E03591" w:rsidP="006C7A33">
      <w:r>
        <w:rPr>
          <w:noProof/>
        </w:rPr>
        <w:drawing>
          <wp:inline distT="0" distB="0" distL="0" distR="0" wp14:anchorId="79713E3C" wp14:editId="21B1E4CD">
            <wp:extent cx="5267325" cy="3290197"/>
            <wp:effectExtent l="19050" t="19050" r="952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3587" cy="3312848"/>
                    </a:xfrm>
                    <a:prstGeom prst="rect">
                      <a:avLst/>
                    </a:prstGeom>
                    <a:noFill/>
                    <a:ln w="3175">
                      <a:solidFill>
                        <a:schemeClr val="tx2"/>
                      </a:solidFill>
                    </a:ln>
                  </pic:spPr>
                </pic:pic>
              </a:graphicData>
            </a:graphic>
          </wp:inline>
        </w:drawing>
      </w:r>
    </w:p>
    <w:p w14:paraId="669795D9" w14:textId="77777777" w:rsidR="00394444" w:rsidRDefault="00394444" w:rsidP="006C7A33"/>
    <w:p w14:paraId="56EFEB24" w14:textId="471F7D18" w:rsidR="008933EB" w:rsidRDefault="009F60C2" w:rsidP="00C051E5">
      <w:pPr>
        <w:spacing w:line="276" w:lineRule="auto"/>
        <w:rPr>
          <w:i/>
          <w:lang w:eastAsia="en-US"/>
        </w:rPr>
      </w:pPr>
      <w:r>
        <w:rPr>
          <w:lang w:eastAsia="en-US"/>
        </w:rPr>
        <w:t xml:space="preserve">Translating these </w:t>
      </w:r>
      <w:r w:rsidR="00133658">
        <w:rPr>
          <w:lang w:eastAsia="en-US"/>
        </w:rPr>
        <w:t>inter</w:t>
      </w:r>
      <w:r>
        <w:rPr>
          <w:lang w:eastAsia="en-US"/>
        </w:rPr>
        <w:t>national concerns, or ‘localising’ the SDGs</w:t>
      </w:r>
      <w:r w:rsidR="00AE1114">
        <w:rPr>
          <w:lang w:eastAsia="en-US"/>
        </w:rPr>
        <w:t>,</w:t>
      </w:r>
      <w:r>
        <w:rPr>
          <w:lang w:eastAsia="en-US"/>
        </w:rPr>
        <w:t xml:space="preserve"> is the process of taking into account subnational contexts in the work towards achieving the 2030 Agenda </w:t>
      </w:r>
      <w:r>
        <w:rPr>
          <w:lang w:eastAsia="en-US"/>
        </w:rPr>
        <w:fldChar w:fldCharType="begin"/>
      </w:r>
      <w:r>
        <w:rPr>
          <w:lang w:eastAsia="en-US"/>
        </w:rPr>
        <w:instrText xml:space="preserve"> ADDIN EN.CITE &lt;EndNote&gt;&lt;Cite&gt;&lt;Author&gt;United Nations Development Programme&lt;/Author&gt;&lt;Year&gt;2015&lt;/Year&gt;&lt;RecNum&gt;98&lt;/RecNum&gt;&lt;DisplayText&gt;(United Nations Development Programme, 2015)&lt;/DisplayText&gt;&lt;record&gt;&lt;rec-number&gt;98&lt;/rec-number&gt;&lt;foreign-keys&gt;&lt;key app="EN" db-id="x2ra0000ovs25resawyvd9pqvwress0xesr0" timestamp="1507247251"&gt;98&lt;/key&gt;&lt;/foreign-keys&gt;&lt;ref-type name="Report"&gt;27&lt;/ref-type&gt;&lt;contributors&gt;&lt;authors&gt;&lt;author&gt;United Nations Development Programme,&lt;/author&gt;&lt;/authors&gt;&lt;/contributors&gt;&lt;titles&gt;&lt;title&gt;Localizing the Post-2015 Development Agenda: Dialogues on Implementation&lt;/title&gt;&lt;/titles&gt;&lt;dates&gt;&lt;year&gt;2015&lt;/year&gt;&lt;/dates&gt;&lt;urls&gt;&lt;related-urls&gt;&lt;url&gt;https://www.uclg.org/sites/default/files/dialogues_on_localizing_the_post-2015_development_agenda.pdf&lt;/url&gt;&lt;/related-urls&gt;&lt;/urls&gt;&lt;/record&gt;&lt;/Cite&gt;&lt;/EndNote&gt;</w:instrText>
      </w:r>
      <w:r>
        <w:rPr>
          <w:lang w:eastAsia="en-US"/>
        </w:rPr>
        <w:fldChar w:fldCharType="separate"/>
      </w:r>
      <w:r>
        <w:rPr>
          <w:noProof/>
          <w:lang w:eastAsia="en-US"/>
        </w:rPr>
        <w:t>(United Nations Development Programme, 2015)</w:t>
      </w:r>
      <w:r>
        <w:rPr>
          <w:lang w:eastAsia="en-US"/>
        </w:rPr>
        <w:fldChar w:fldCharType="end"/>
      </w:r>
      <w:r>
        <w:rPr>
          <w:lang w:eastAsia="en-US"/>
        </w:rPr>
        <w:t>.</w:t>
      </w:r>
      <w:r w:rsidR="00801B34">
        <w:rPr>
          <w:lang w:eastAsia="en-US"/>
        </w:rPr>
        <w:t xml:space="preserve"> </w:t>
      </w:r>
      <w:r>
        <w:rPr>
          <w:lang w:eastAsia="en-US"/>
        </w:rPr>
        <w:t>This can range from the setting of goals and targets, to determining the implementation, and using local indicators to measure and monitor progress.</w:t>
      </w:r>
      <w:r w:rsidR="00801B34">
        <w:rPr>
          <w:lang w:eastAsia="en-US"/>
        </w:rPr>
        <w:t xml:space="preserve"> </w:t>
      </w:r>
      <w:r>
        <w:rPr>
          <w:lang w:eastAsia="en-US"/>
        </w:rPr>
        <w:t>Localisation relates to how local governments can support the achievement of the SDGs through action from the bottom up and how the SDGs can provide a framework for local policy development.</w:t>
      </w:r>
      <w:r w:rsidR="00801B34">
        <w:rPr>
          <w:lang w:eastAsia="en-US"/>
        </w:rPr>
        <w:t xml:space="preserve"> </w:t>
      </w:r>
      <w:r>
        <w:rPr>
          <w:lang w:eastAsia="en-US"/>
        </w:rPr>
        <w:t>While the SDGs are global, their achievement will depend on making them a reality in cities and regions.</w:t>
      </w:r>
      <w:r w:rsidR="00801B34">
        <w:rPr>
          <w:lang w:eastAsia="en-US"/>
        </w:rPr>
        <w:t xml:space="preserve"> </w:t>
      </w:r>
      <w:r>
        <w:rPr>
          <w:lang w:eastAsia="en-US"/>
        </w:rPr>
        <w:t xml:space="preserve">All of the </w:t>
      </w:r>
      <w:r w:rsidR="00BF72A9">
        <w:rPr>
          <w:lang w:eastAsia="en-US"/>
        </w:rPr>
        <w:t>goals</w:t>
      </w:r>
      <w:r>
        <w:rPr>
          <w:lang w:eastAsia="en-US"/>
        </w:rPr>
        <w:t xml:space="preserve"> have targets directly related to the responsibilities of local governments, particularly in their role in delivering basic services.</w:t>
      </w:r>
      <w:r w:rsidR="00801B34">
        <w:rPr>
          <w:lang w:eastAsia="en-US"/>
        </w:rPr>
        <w:t xml:space="preserve"> </w:t>
      </w:r>
      <w:r>
        <w:rPr>
          <w:lang w:eastAsia="en-US"/>
        </w:rPr>
        <w:t>As stressed in the Synthesis Report of the UN Secretary General “</w:t>
      </w:r>
      <w:r w:rsidRPr="00E3575F">
        <w:rPr>
          <w:lang w:eastAsia="en-US"/>
        </w:rPr>
        <w:t>many of the investments to achieve the sustainable development goals will take place at the subnational level and be led by local authorities”</w:t>
      </w:r>
      <w:r w:rsidRPr="00342534">
        <w:rPr>
          <w:lang w:eastAsia="en-US"/>
        </w:rPr>
        <w:t xml:space="preserve"> </w:t>
      </w:r>
      <w:r w:rsidRPr="00342534">
        <w:rPr>
          <w:lang w:eastAsia="en-US"/>
        </w:rPr>
        <w:fldChar w:fldCharType="begin"/>
      </w:r>
      <w:r>
        <w:rPr>
          <w:lang w:eastAsia="en-US"/>
        </w:rPr>
        <w:instrText xml:space="preserve"> ADDIN EN.CITE &lt;EndNote&gt;&lt;Cite&gt;&lt;Author&gt;Ban&lt;/Author&gt;&lt;Year&gt;2015&lt;/Year&gt;&lt;RecNum&gt;50&lt;/RecNum&gt;&lt;DisplayText&gt;(Ban, 2015)&lt;/DisplayText&gt;&lt;record&gt;&lt;rec-number&gt;50&lt;/rec-number&gt;&lt;foreign-keys&gt;&lt;key app="EN" db-id="x2ra0000ovs25resawyvd9pqvwress0xesr0" timestamp="1503557945"&gt;50&lt;/key&gt;&lt;/foreign-keys&gt;&lt;ref-type name="Online Database"&gt;45&lt;/ref-type&gt;&lt;contributors&gt;&lt;authors&gt;&lt;author&gt;Ban, Ki-Moon&lt;/author&gt;&lt;/authors&gt;&lt;/contributors&gt;&lt;titles&gt;&lt;title&gt;The road to dignity by 2030: ending poverty, transforming all lives and protecting the planet. &lt;/title&gt;&lt;secondary-title&gt;Synthesis report of the Secretary-General on the post-2015 sustainable development agenda&lt;/secondary-title&gt;&lt;/titles&gt;&lt;dates&gt;&lt;year&gt;2015&lt;/year&gt;&lt;pub-dates&gt;&lt;date&gt;24 August 2017&lt;/date&gt;&lt;/pub-dates&gt;&lt;/dates&gt;&lt;urls&gt;&lt;related-urls&gt;&lt;url&gt;http://www.un.org/ga/search/view_doc.asp?symbol=A/69/700&amp;amp;Lang=E&lt;/url&gt;&lt;/related-urls&gt;&lt;/urls&gt;&lt;/record&gt;&lt;/Cite&gt;&lt;/EndNote&gt;</w:instrText>
      </w:r>
      <w:r w:rsidRPr="00342534">
        <w:rPr>
          <w:lang w:eastAsia="en-US"/>
        </w:rPr>
        <w:fldChar w:fldCharType="separate"/>
      </w:r>
      <w:r>
        <w:rPr>
          <w:noProof/>
          <w:lang w:eastAsia="en-US"/>
        </w:rPr>
        <w:t>(Ban, 2015)</w:t>
      </w:r>
      <w:r w:rsidRPr="00342534">
        <w:rPr>
          <w:lang w:eastAsia="en-US"/>
        </w:rPr>
        <w:fldChar w:fldCharType="end"/>
      </w:r>
      <w:r>
        <w:rPr>
          <w:lang w:eastAsia="en-US"/>
        </w:rPr>
        <w:t>.</w:t>
      </w:r>
      <w:r w:rsidR="00801B34">
        <w:rPr>
          <w:lang w:eastAsia="en-US"/>
        </w:rPr>
        <w:t xml:space="preserve"> </w:t>
      </w:r>
      <w:r>
        <w:rPr>
          <w:lang w:eastAsia="en-US"/>
        </w:rPr>
        <w:t xml:space="preserve">Similarly, the Report of the High-Level Panel of Eminent Persons on the Post-2015 Development Agenda </w:t>
      </w:r>
      <w:r>
        <w:rPr>
          <w:lang w:eastAsia="en-US"/>
        </w:rPr>
        <w:fldChar w:fldCharType="begin"/>
      </w:r>
      <w:r>
        <w:rPr>
          <w:lang w:eastAsia="en-US"/>
        </w:rPr>
        <w:instrText xml:space="preserve"> ADDIN EN.CITE &lt;EndNote&gt;&lt;Cite&gt;&lt;Author&gt;Nations&lt;/Author&gt;&lt;Year&gt;2013&lt;/Year&gt;&lt;RecNum&gt;94&lt;/RecNum&gt;&lt;Suffix&gt; p.10&lt;/Suffix&gt;&lt;DisplayText&gt;(United Nations, 2013 p.10)&lt;/DisplayText&gt;&lt;record&gt;&lt;rec-number&gt;94&lt;/rec-number&gt;&lt;foreign-keys&gt;&lt;key app="EN" db-id="x2ra0000ovs25resawyvd9pqvwress0xesr0" timestamp="1507081927"&gt;94&lt;/key&gt;&lt;/foreign-keys&gt;&lt;ref-type name="Report"&gt;27&lt;/ref-type&gt;&lt;contributors&gt;&lt;authors&gt;&lt;author&gt;United Nations,&lt;/author&gt;&lt;/authors&gt;&lt;/contributors&gt;&lt;titles&gt;&lt;title&gt;A New Global Partnership: The Report of the High-Level Panel of Eminent Persons on the Post-2015 Development Agenda&lt;/title&gt;&lt;/titles&gt;&lt;dates&gt;&lt;year&gt;2013&lt;/year&gt;&lt;/dates&gt;&lt;urls&gt;&lt;/urls&gt;&lt;/record&gt;&lt;/Cite&gt;&lt;/EndNote&gt;</w:instrText>
      </w:r>
      <w:r>
        <w:rPr>
          <w:lang w:eastAsia="en-US"/>
        </w:rPr>
        <w:fldChar w:fldCharType="separate"/>
      </w:r>
      <w:r>
        <w:rPr>
          <w:noProof/>
          <w:lang w:eastAsia="en-US"/>
        </w:rPr>
        <w:t>(United Nations, 2013 p.10)</w:t>
      </w:r>
      <w:r>
        <w:rPr>
          <w:lang w:eastAsia="en-US"/>
        </w:rPr>
        <w:fldChar w:fldCharType="end"/>
      </w:r>
      <w:r>
        <w:rPr>
          <w:lang w:eastAsia="en-US"/>
        </w:rPr>
        <w:t xml:space="preserve"> states that </w:t>
      </w:r>
      <w:r w:rsidR="00AE1114" w:rsidRPr="00E3575F">
        <w:rPr>
          <w:lang w:eastAsia="en-US"/>
        </w:rPr>
        <w:t>“</w:t>
      </w:r>
      <w:r w:rsidRPr="00E3575F">
        <w:rPr>
          <w:lang w:eastAsia="en-US"/>
        </w:rPr>
        <w:t>local authorities form a vital bridge between national governments, communities and citizens and will have a critical role in a new global partnership</w:t>
      </w:r>
      <w:r w:rsidR="00AE1114">
        <w:rPr>
          <w:lang w:eastAsia="en-US"/>
        </w:rPr>
        <w:t>”</w:t>
      </w:r>
      <w:r w:rsidR="008F5E6D" w:rsidRPr="009746BB">
        <w:rPr>
          <w:i/>
          <w:lang w:eastAsia="en-US"/>
        </w:rPr>
        <w:t>.</w:t>
      </w:r>
    </w:p>
    <w:p w14:paraId="16FB4589" w14:textId="383C23F4" w:rsidR="000B741F" w:rsidRDefault="000B741F">
      <w:pPr>
        <w:rPr>
          <w:lang w:eastAsia="en-US"/>
        </w:rPr>
      </w:pPr>
      <w:r>
        <w:rPr>
          <w:lang w:eastAsia="en-US"/>
        </w:rPr>
        <w:br w:type="page"/>
      </w:r>
    </w:p>
    <w:p w14:paraId="52F6F048" w14:textId="1EEB52E8" w:rsidR="00AD065D" w:rsidRDefault="00AD065D" w:rsidP="00AD065D">
      <w:pPr>
        <w:pStyle w:val="Heading2"/>
      </w:pPr>
      <w:bookmarkStart w:id="26" w:name="_Toc516034677"/>
      <w:r>
        <w:lastRenderedPageBreak/>
        <w:t xml:space="preserve">SDGs and </w:t>
      </w:r>
      <w:r w:rsidR="004B4CAE">
        <w:t xml:space="preserve">a sustainable environment </w:t>
      </w:r>
      <w:r>
        <w:t>at Cardinia Shire Council</w:t>
      </w:r>
      <w:bookmarkEnd w:id="26"/>
    </w:p>
    <w:p w14:paraId="2979BC65" w14:textId="085B8AA2" w:rsidR="00AF6EF3" w:rsidRPr="009746BB" w:rsidRDefault="00AF6EF3" w:rsidP="00AF6EF3">
      <w:pPr>
        <w:spacing w:line="276" w:lineRule="auto"/>
        <w:rPr>
          <w:lang w:eastAsia="en-US"/>
        </w:rPr>
      </w:pPr>
      <w:r w:rsidRPr="009746BB">
        <w:rPr>
          <w:lang w:eastAsia="en-US"/>
        </w:rPr>
        <w:t xml:space="preserve">The UN 2017 </w:t>
      </w:r>
      <w:r w:rsidR="000D472D" w:rsidRPr="009746BB">
        <w:rPr>
          <w:lang w:eastAsia="en-US"/>
        </w:rPr>
        <w:t>SDG Index and Dashboards Report</w:t>
      </w:r>
      <w:r w:rsidRPr="009746BB">
        <w:rPr>
          <w:lang w:eastAsia="en-US"/>
        </w:rPr>
        <w:t xml:space="preserve"> </w:t>
      </w:r>
      <w:proofErr w:type="gramStart"/>
      <w:r w:rsidRPr="009746BB">
        <w:rPr>
          <w:lang w:eastAsia="en-US"/>
        </w:rPr>
        <w:t>is designed</w:t>
      </w:r>
      <w:proofErr w:type="gramEnd"/>
      <w:r w:rsidRPr="009746BB">
        <w:rPr>
          <w:lang w:eastAsia="en-US"/>
        </w:rPr>
        <w:t xml:space="preserve"> to assist countries in identifying gaps that require attention in order to achieve the </w:t>
      </w:r>
      <w:r w:rsidR="000D472D" w:rsidRPr="009746BB">
        <w:rPr>
          <w:lang w:eastAsia="en-US"/>
        </w:rPr>
        <w:t xml:space="preserve">goals </w:t>
      </w:r>
      <w:r w:rsidRPr="009746BB">
        <w:rPr>
          <w:lang w:eastAsia="en-US"/>
        </w:rPr>
        <w:t xml:space="preserve">by 2030 and to identify priorities for action. This assessment ranks Australia as 26 out of 157 countries against different nations’ performance on the 17 SDGs. As demonstrated in </w:t>
      </w:r>
      <w:r w:rsidRPr="009746BB">
        <w:rPr>
          <w:i/>
          <w:lang w:eastAsia="en-US"/>
        </w:rPr>
        <w:t>Figure 3</w:t>
      </w:r>
      <w:r w:rsidRPr="009746BB">
        <w:rPr>
          <w:lang w:eastAsia="en-US"/>
        </w:rPr>
        <w:t xml:space="preserve">, </w:t>
      </w:r>
      <w:r w:rsidR="0097473E" w:rsidRPr="009746BB">
        <w:rPr>
          <w:lang w:eastAsia="en-US"/>
        </w:rPr>
        <w:t>Australia performs well on the UN’s Human Development Index, which focuses on social and economic development</w:t>
      </w:r>
      <w:r w:rsidR="0097473E">
        <w:rPr>
          <w:lang w:eastAsia="en-US"/>
        </w:rPr>
        <w:t xml:space="preserve">. In contrast, </w:t>
      </w:r>
      <w:r w:rsidRPr="009746BB">
        <w:rPr>
          <w:lang w:eastAsia="en-US"/>
        </w:rPr>
        <w:t>Australia</w:t>
      </w:r>
      <w:r w:rsidR="000D472D" w:rsidRPr="009746BB">
        <w:rPr>
          <w:lang w:eastAsia="en-US"/>
        </w:rPr>
        <w:t>, which</w:t>
      </w:r>
      <w:r w:rsidRPr="009746BB">
        <w:rPr>
          <w:lang w:eastAsia="en-US"/>
        </w:rPr>
        <w:t xml:space="preserve"> has some of the world’s highest carbon emissions per person, rates poorly on clean energy (SDG 7)</w:t>
      </w:r>
      <w:r w:rsidR="000D472D" w:rsidRPr="009746BB">
        <w:rPr>
          <w:lang w:eastAsia="en-US"/>
        </w:rPr>
        <w:t>,</w:t>
      </w:r>
      <w:r w:rsidRPr="009746BB">
        <w:rPr>
          <w:lang w:eastAsia="en-US"/>
        </w:rPr>
        <w:t xml:space="preserve"> climate change (SDG 13) and biodiversity loss (SDGs 14 and 15) a</w:t>
      </w:r>
      <w:r w:rsidR="000D472D" w:rsidRPr="009746BB">
        <w:rPr>
          <w:lang w:eastAsia="en-US"/>
        </w:rPr>
        <w:t>s</w:t>
      </w:r>
      <w:r w:rsidRPr="009746BB">
        <w:rPr>
          <w:lang w:eastAsia="en-US"/>
        </w:rPr>
        <w:t xml:space="preserve"> land clearing remain</w:t>
      </w:r>
      <w:r w:rsidR="000D472D" w:rsidRPr="009746BB">
        <w:rPr>
          <w:lang w:eastAsia="en-US"/>
        </w:rPr>
        <w:t>s an</w:t>
      </w:r>
      <w:r w:rsidRPr="009746BB">
        <w:rPr>
          <w:lang w:eastAsia="en-US"/>
        </w:rPr>
        <w:t xml:space="preserve"> area of concern</w:t>
      </w:r>
      <w:r w:rsidR="000A07B8" w:rsidRPr="009746BB">
        <w:rPr>
          <w:lang w:eastAsia="en-US"/>
        </w:rPr>
        <w:t xml:space="preserve"> </w:t>
      </w:r>
      <w:r w:rsidR="000A07B8" w:rsidRPr="009746BB">
        <w:rPr>
          <w:lang w:eastAsia="en-US"/>
        </w:rPr>
        <w:fldChar w:fldCharType="begin"/>
      </w:r>
      <w:r w:rsidR="000A07B8" w:rsidRPr="009746BB">
        <w:rPr>
          <w:lang w:eastAsia="en-US"/>
        </w:rPr>
        <w:instrText xml:space="preserve"> ADDIN EN.CITE &lt;EndNote&gt;&lt;Cite&gt;&lt;Author&gt;Sachs&lt;/Author&gt;&lt;Year&gt;2017&lt;/Year&gt;&lt;RecNum&gt;48&lt;/RecNum&gt;&lt;DisplayText&gt;(Sachs, 2017)&lt;/DisplayText&gt;&lt;record&gt;&lt;rec-number&gt;48&lt;/rec-number&gt;&lt;foreign-keys&gt;&lt;key app="EN" db-id="x2ra0000ovs25resawyvd9pqvwress0xesr0" timestamp="1503020789"&gt;48&lt;/key&gt;&lt;/foreign-keys&gt;&lt;ref-type name="Report"&gt;27&lt;/ref-type&gt;&lt;contributors&gt;&lt;authors&gt;&lt;author&gt;Sachs, J., Schmidt-Traub, G., Kroll, C., Durand-Delacre, D. and Teksoz, K.&lt;/author&gt;&lt;/authors&gt;&lt;/contributors&gt;&lt;titles&gt;&lt;title&gt;SDG Index and Dashboards Report 2017.&lt;/title&gt;&lt;/titles&gt;&lt;dates&gt;&lt;year&gt;2017&lt;/year&gt;&lt;/dates&gt;&lt;pub-location&gt;New York&lt;/pub-location&gt;&lt;publisher&gt;Bertelsmann Stiftung and Sustainable Development Solutions Network (SDSN)&lt;/publisher&gt;&lt;urls&gt;&lt;/urls&gt;&lt;/record&gt;&lt;/Cite&gt;&lt;/EndNote&gt;</w:instrText>
      </w:r>
      <w:r w:rsidR="000A07B8" w:rsidRPr="009746BB">
        <w:rPr>
          <w:lang w:eastAsia="en-US"/>
        </w:rPr>
        <w:fldChar w:fldCharType="separate"/>
      </w:r>
      <w:r w:rsidR="000A07B8" w:rsidRPr="009746BB">
        <w:rPr>
          <w:noProof/>
          <w:lang w:eastAsia="en-US"/>
        </w:rPr>
        <w:t>(Sachs, 2017)</w:t>
      </w:r>
      <w:r w:rsidR="000A07B8" w:rsidRPr="009746BB">
        <w:rPr>
          <w:lang w:eastAsia="en-US"/>
        </w:rPr>
        <w:fldChar w:fldCharType="end"/>
      </w:r>
      <w:r w:rsidRPr="009746BB">
        <w:rPr>
          <w:lang w:eastAsia="en-US"/>
        </w:rPr>
        <w:t>. This analysis demonstrates that Australia needs to act urgently to address climate and environmental goals</w:t>
      </w:r>
      <w:r w:rsidR="000D472D" w:rsidRPr="009746BB">
        <w:rPr>
          <w:lang w:eastAsia="en-US"/>
        </w:rPr>
        <w:t>, thus is particularly relevant to this policy.</w:t>
      </w:r>
    </w:p>
    <w:p w14:paraId="2250DC4E" w14:textId="77777777" w:rsidR="00AF6EF3" w:rsidRPr="007E1CF2" w:rsidRDefault="00AF6EF3" w:rsidP="00AF6EF3">
      <w:pPr>
        <w:spacing w:line="276" w:lineRule="auto"/>
        <w:rPr>
          <w:highlight w:val="yellow"/>
          <w:lang w:eastAsia="en-US"/>
        </w:rPr>
      </w:pPr>
    </w:p>
    <w:p w14:paraId="4CA7A286" w14:textId="352211CE" w:rsidR="00AF6EF3" w:rsidRPr="00264910" w:rsidRDefault="00AF6EF3" w:rsidP="00AF6EF3">
      <w:pPr>
        <w:pStyle w:val="Figureheading"/>
        <w:numPr>
          <w:ilvl w:val="0"/>
          <w:numId w:val="55"/>
        </w:numPr>
        <w:ind w:left="1134"/>
        <w:rPr>
          <w:noProof/>
        </w:rPr>
      </w:pPr>
      <w:bookmarkStart w:id="27" w:name="_Toc498599161"/>
      <w:bookmarkStart w:id="28" w:name="_Toc516034695"/>
      <w:r w:rsidRPr="00264910">
        <w:rPr>
          <w:lang w:eastAsia="en-US"/>
        </w:rPr>
        <w:t>Australia’s Sustainable Development Goals performance 2017</w:t>
      </w:r>
      <w:bookmarkEnd w:id="27"/>
      <w:bookmarkEnd w:id="28"/>
    </w:p>
    <w:p w14:paraId="0D5258A9" w14:textId="52175514" w:rsidR="00AF6EF3" w:rsidRDefault="00AF6EF3" w:rsidP="005A1A66">
      <w:pPr>
        <w:spacing w:line="276" w:lineRule="auto"/>
        <w:rPr>
          <w:highlight w:val="yellow"/>
          <w:lang w:eastAsia="en-US"/>
        </w:rPr>
      </w:pPr>
      <w:r w:rsidRPr="007E1CF2">
        <w:rPr>
          <w:noProof/>
          <w:highlight w:val="yellow"/>
        </w:rPr>
        <w:drawing>
          <wp:inline distT="0" distB="0" distL="0" distR="0" wp14:anchorId="60645A71" wp14:editId="696F8BE9">
            <wp:extent cx="2535215" cy="276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6325" cy="2785251"/>
                    </a:xfrm>
                    <a:prstGeom prst="rect">
                      <a:avLst/>
                    </a:prstGeom>
                  </pic:spPr>
                </pic:pic>
              </a:graphicData>
            </a:graphic>
          </wp:inline>
        </w:drawing>
      </w:r>
    </w:p>
    <w:p w14:paraId="6427C9D6" w14:textId="77777777" w:rsidR="000B741F" w:rsidRPr="007E1CF2" w:rsidRDefault="000B741F" w:rsidP="005A1A66">
      <w:pPr>
        <w:spacing w:line="276" w:lineRule="auto"/>
        <w:rPr>
          <w:highlight w:val="yellow"/>
          <w:lang w:eastAsia="en-US"/>
        </w:rPr>
      </w:pPr>
    </w:p>
    <w:p w14:paraId="5C8D3E5B" w14:textId="3AAC3617" w:rsidR="00AF6EF3" w:rsidRDefault="00AF6EF3" w:rsidP="005A1A66">
      <w:pPr>
        <w:spacing w:line="276" w:lineRule="auto"/>
        <w:rPr>
          <w:noProof/>
        </w:rPr>
      </w:pPr>
      <w:r w:rsidRPr="00264910">
        <w:rPr>
          <w:noProof/>
        </w:rPr>
        <w:t xml:space="preserve">In an effort to </w:t>
      </w:r>
      <w:r w:rsidR="000D472D" w:rsidRPr="00264910">
        <w:rPr>
          <w:noProof/>
        </w:rPr>
        <w:t>localise</w:t>
      </w:r>
      <w:r w:rsidRPr="00264910">
        <w:rPr>
          <w:noProof/>
        </w:rPr>
        <w:t xml:space="preserve"> the SDGs, local government bodies and other organisations are beginning to recognise the need to align their internal strategies with the </w:t>
      </w:r>
      <w:r w:rsidR="0097473E">
        <w:rPr>
          <w:noProof/>
        </w:rPr>
        <w:t>g</w:t>
      </w:r>
      <w:r w:rsidR="0097473E" w:rsidRPr="00264910">
        <w:rPr>
          <w:noProof/>
        </w:rPr>
        <w:t>oals</w:t>
      </w:r>
      <w:r w:rsidRPr="00264910">
        <w:rPr>
          <w:noProof/>
        </w:rPr>
        <w:t>. Indeed, some Victorian local government organisations have begun this process</w:t>
      </w:r>
      <w:r w:rsidR="000340BE" w:rsidRPr="00264910">
        <w:rPr>
          <w:noProof/>
        </w:rPr>
        <w:t>.</w:t>
      </w:r>
      <w:r w:rsidR="00801B34">
        <w:rPr>
          <w:noProof/>
        </w:rPr>
        <w:t xml:space="preserve"> </w:t>
      </w:r>
      <w:r w:rsidR="000340BE" w:rsidRPr="00264910">
        <w:rPr>
          <w:noProof/>
        </w:rPr>
        <w:t>Nevertheless, for many local governments, transitioning away from traditional, siloed ways of enacting sustainabi</w:t>
      </w:r>
      <w:r w:rsidR="0052421C">
        <w:rPr>
          <w:noProof/>
        </w:rPr>
        <w:t>l</w:t>
      </w:r>
      <w:r w:rsidR="000340BE" w:rsidRPr="00264910">
        <w:rPr>
          <w:noProof/>
        </w:rPr>
        <w:t>ity may require a large shift in the contemporary institutions and/or ‘ways-of-working’.</w:t>
      </w:r>
      <w:r w:rsidR="00801B34">
        <w:rPr>
          <w:noProof/>
        </w:rPr>
        <w:t xml:space="preserve"> </w:t>
      </w:r>
      <w:r w:rsidR="000340BE" w:rsidRPr="00264910">
        <w:rPr>
          <w:noProof/>
        </w:rPr>
        <w:t xml:space="preserve">The very nature of the Sustainable Development Goals are transactional and each goal is not meant to be taken in isolation, but the linkages and overlaps are intended to be part of the process of progressing towards realising them. </w:t>
      </w:r>
    </w:p>
    <w:p w14:paraId="1DFF7D7B" w14:textId="77777777" w:rsidR="000B741F" w:rsidRPr="00264910" w:rsidRDefault="000B741F" w:rsidP="005A1A66">
      <w:pPr>
        <w:spacing w:line="276" w:lineRule="auto"/>
        <w:rPr>
          <w:lang w:eastAsia="en-US"/>
        </w:rPr>
      </w:pPr>
    </w:p>
    <w:p w14:paraId="133A388C" w14:textId="5CC2C7EF" w:rsidR="003B60EE" w:rsidRDefault="000D472D" w:rsidP="005A1A66">
      <w:pPr>
        <w:spacing w:line="276" w:lineRule="auto"/>
        <w:rPr>
          <w:lang w:eastAsia="en-US"/>
        </w:rPr>
      </w:pPr>
      <w:r w:rsidRPr="00264910">
        <w:rPr>
          <w:i/>
          <w:lang w:eastAsia="en-US"/>
        </w:rPr>
        <w:t>Figure 1</w:t>
      </w:r>
      <w:r w:rsidR="00EF7B6A" w:rsidRPr="00264910">
        <w:rPr>
          <w:lang w:eastAsia="en-US"/>
        </w:rPr>
        <w:t xml:space="preserve"> outlines </w:t>
      </w:r>
      <w:r w:rsidR="00506615" w:rsidRPr="00264910">
        <w:rPr>
          <w:lang w:eastAsia="en-US"/>
        </w:rPr>
        <w:t xml:space="preserve">how </w:t>
      </w:r>
      <w:r w:rsidR="00EF7B6A" w:rsidRPr="00264910">
        <w:rPr>
          <w:lang w:eastAsia="en-US"/>
        </w:rPr>
        <w:t>the environmental issues of biodiversity, climate change, waste and water sit under this policy.</w:t>
      </w:r>
      <w:r w:rsidR="00801B34">
        <w:rPr>
          <w:lang w:eastAsia="en-US"/>
        </w:rPr>
        <w:t xml:space="preserve"> </w:t>
      </w:r>
      <w:r w:rsidR="00EF7B6A" w:rsidRPr="00264910">
        <w:rPr>
          <w:lang w:eastAsia="en-US"/>
        </w:rPr>
        <w:t xml:space="preserve">By relating the Sustainable Development Goals to these </w:t>
      </w:r>
      <w:r w:rsidRPr="00264910">
        <w:rPr>
          <w:lang w:eastAsia="en-US"/>
        </w:rPr>
        <w:t xml:space="preserve">local </w:t>
      </w:r>
      <w:r w:rsidR="00EF7B6A" w:rsidRPr="00264910">
        <w:rPr>
          <w:lang w:eastAsia="en-US"/>
        </w:rPr>
        <w:t xml:space="preserve">environmental concerns, we can see how they do not sit in isolation of all of the other actions and plans of Council. By improving our natural environment and addressing climate concerns, we can positively affect all of the areas of the SDGs and in turn, all of the areas </w:t>
      </w:r>
      <w:r w:rsidR="0052421C">
        <w:rPr>
          <w:lang w:eastAsia="en-US"/>
        </w:rPr>
        <w:t xml:space="preserve">in which </w:t>
      </w:r>
      <w:r w:rsidR="00EF7B6A" w:rsidRPr="00264910">
        <w:rPr>
          <w:lang w:eastAsia="en-US"/>
        </w:rPr>
        <w:t>Council works.</w:t>
      </w:r>
      <w:r w:rsidR="00801B34">
        <w:rPr>
          <w:lang w:eastAsia="en-US"/>
        </w:rPr>
        <w:t xml:space="preserve"> </w:t>
      </w:r>
    </w:p>
    <w:p w14:paraId="76EE7DB2" w14:textId="77777777" w:rsidR="0052421C" w:rsidRPr="00264910" w:rsidRDefault="0052421C" w:rsidP="005A1A66">
      <w:pPr>
        <w:spacing w:line="276" w:lineRule="auto"/>
        <w:rPr>
          <w:lang w:eastAsia="en-US"/>
        </w:rPr>
      </w:pPr>
    </w:p>
    <w:p w14:paraId="03B61337" w14:textId="2F27B023" w:rsidR="00214B38" w:rsidRDefault="0052421C" w:rsidP="005A1A66">
      <w:pPr>
        <w:spacing w:line="276" w:lineRule="auto"/>
      </w:pPr>
      <w:r w:rsidRPr="00521976">
        <w:rPr>
          <w:lang w:eastAsia="en-US"/>
        </w:rPr>
        <w:t>A</w:t>
      </w:r>
      <w:r w:rsidR="000340BE" w:rsidRPr="00521976">
        <w:rPr>
          <w:lang w:eastAsia="en-US"/>
        </w:rPr>
        <w:t xml:space="preserve">t the end of each </w:t>
      </w:r>
      <w:r w:rsidRPr="00521976">
        <w:rPr>
          <w:lang w:eastAsia="en-US"/>
        </w:rPr>
        <w:t>section</w:t>
      </w:r>
      <w:r w:rsidR="000D472D" w:rsidRPr="00521976">
        <w:rPr>
          <w:lang w:eastAsia="en-US"/>
        </w:rPr>
        <w:t xml:space="preserve"> </w:t>
      </w:r>
      <w:r w:rsidR="000340BE" w:rsidRPr="00521976">
        <w:rPr>
          <w:lang w:eastAsia="en-US"/>
        </w:rPr>
        <w:t xml:space="preserve">of this policy, the Sustainable Development Goals that affect, and </w:t>
      </w:r>
      <w:proofErr w:type="gramStart"/>
      <w:r w:rsidR="000340BE" w:rsidRPr="00521976">
        <w:rPr>
          <w:lang w:eastAsia="en-US"/>
        </w:rPr>
        <w:t>are affected</w:t>
      </w:r>
      <w:proofErr w:type="gramEnd"/>
      <w:r w:rsidR="000340BE" w:rsidRPr="00521976">
        <w:rPr>
          <w:lang w:eastAsia="en-US"/>
        </w:rPr>
        <w:t xml:space="preserve"> by</w:t>
      </w:r>
      <w:r w:rsidRPr="00521976">
        <w:rPr>
          <w:lang w:eastAsia="en-US"/>
        </w:rPr>
        <w:t>,</w:t>
      </w:r>
      <w:r w:rsidR="000340BE" w:rsidRPr="00521976">
        <w:rPr>
          <w:lang w:eastAsia="en-US"/>
        </w:rPr>
        <w:t xml:space="preserve"> </w:t>
      </w:r>
      <w:r w:rsidRPr="00521976">
        <w:rPr>
          <w:lang w:eastAsia="en-US"/>
        </w:rPr>
        <w:t xml:space="preserve">Council’s </w:t>
      </w:r>
      <w:r w:rsidR="000340BE" w:rsidRPr="00521976">
        <w:rPr>
          <w:lang w:eastAsia="en-US"/>
        </w:rPr>
        <w:t xml:space="preserve">actions are displayed to </w:t>
      </w:r>
      <w:r w:rsidRPr="00521976">
        <w:rPr>
          <w:lang w:eastAsia="en-US"/>
        </w:rPr>
        <w:t xml:space="preserve">demonstrate </w:t>
      </w:r>
      <w:r w:rsidR="000340BE" w:rsidRPr="00521976">
        <w:rPr>
          <w:lang w:eastAsia="en-US"/>
        </w:rPr>
        <w:t xml:space="preserve">the interrelated aspects of the overarching global goals and the work that </w:t>
      </w:r>
      <w:r w:rsidR="008F5E6D" w:rsidRPr="00521976">
        <w:rPr>
          <w:lang w:eastAsia="en-US"/>
        </w:rPr>
        <w:t>Council</w:t>
      </w:r>
      <w:r w:rsidR="000340BE" w:rsidRPr="00521976">
        <w:rPr>
          <w:lang w:eastAsia="en-US"/>
        </w:rPr>
        <w:t xml:space="preserve"> does in this space.</w:t>
      </w:r>
      <w:r>
        <w:rPr>
          <w:lang w:eastAsia="en-US"/>
        </w:rPr>
        <w:t xml:space="preserve">  </w:t>
      </w:r>
      <w:r w:rsidR="00B267DE">
        <w:br w:type="page"/>
      </w:r>
    </w:p>
    <w:p w14:paraId="0A164690" w14:textId="087CB544" w:rsidR="00373130" w:rsidRPr="008B2CE3" w:rsidRDefault="00373130" w:rsidP="008B2CE3">
      <w:pPr>
        <w:pStyle w:val="Heading1"/>
      </w:pPr>
      <w:bookmarkStart w:id="29" w:name="_Toc488934174"/>
      <w:bookmarkStart w:id="30" w:name="_Toc489016349"/>
      <w:bookmarkStart w:id="31" w:name="_Toc489021854"/>
      <w:bookmarkStart w:id="32" w:name="_Toc488934175"/>
      <w:bookmarkStart w:id="33" w:name="_Toc489016350"/>
      <w:bookmarkStart w:id="34" w:name="_Toc489021855"/>
      <w:bookmarkStart w:id="35" w:name="_Toc488934176"/>
      <w:bookmarkStart w:id="36" w:name="_Toc489016351"/>
      <w:bookmarkStart w:id="37" w:name="_Toc489021856"/>
      <w:bookmarkStart w:id="38" w:name="_Toc488934177"/>
      <w:bookmarkStart w:id="39" w:name="_Toc489016352"/>
      <w:bookmarkStart w:id="40" w:name="_Toc489021857"/>
      <w:bookmarkStart w:id="41" w:name="_Toc488934178"/>
      <w:bookmarkStart w:id="42" w:name="_Toc489016353"/>
      <w:bookmarkStart w:id="43" w:name="_Toc489021858"/>
      <w:bookmarkStart w:id="44" w:name="_Toc488934179"/>
      <w:bookmarkStart w:id="45" w:name="_Toc489016354"/>
      <w:bookmarkStart w:id="46" w:name="_Toc489021859"/>
      <w:bookmarkStart w:id="47" w:name="_Toc488934180"/>
      <w:bookmarkStart w:id="48" w:name="_Toc489016355"/>
      <w:bookmarkStart w:id="49" w:name="_Toc489021860"/>
      <w:bookmarkStart w:id="50" w:name="_Toc488934181"/>
      <w:bookmarkStart w:id="51" w:name="_Toc489016356"/>
      <w:bookmarkStart w:id="52" w:name="_Toc489021861"/>
      <w:bookmarkStart w:id="53" w:name="_Toc488934182"/>
      <w:bookmarkStart w:id="54" w:name="_Toc489016357"/>
      <w:bookmarkStart w:id="55" w:name="_Toc489021862"/>
      <w:bookmarkStart w:id="56" w:name="_Toc488934183"/>
      <w:bookmarkStart w:id="57" w:name="_Toc489016358"/>
      <w:bookmarkStart w:id="58" w:name="_Toc489021863"/>
      <w:bookmarkStart w:id="59" w:name="_Toc483570551"/>
      <w:bookmarkStart w:id="60" w:name="_Toc488934184"/>
      <w:bookmarkStart w:id="61" w:name="_Toc489016359"/>
      <w:bookmarkStart w:id="62" w:name="_Toc489021864"/>
      <w:bookmarkStart w:id="63" w:name="_Toc488934185"/>
      <w:bookmarkStart w:id="64" w:name="_Toc489016360"/>
      <w:bookmarkStart w:id="65" w:name="_Toc489021865"/>
      <w:bookmarkStart w:id="66" w:name="_Toc488934186"/>
      <w:bookmarkStart w:id="67" w:name="_Toc489016361"/>
      <w:bookmarkStart w:id="68" w:name="_Toc489021866"/>
      <w:bookmarkStart w:id="69" w:name="_Toc488934187"/>
      <w:bookmarkStart w:id="70" w:name="_Toc489016362"/>
      <w:bookmarkStart w:id="71" w:name="_Toc489021867"/>
      <w:bookmarkStart w:id="72" w:name="_Toc488934188"/>
      <w:bookmarkStart w:id="73" w:name="_Toc489016363"/>
      <w:bookmarkStart w:id="74" w:name="_Toc489021868"/>
      <w:bookmarkStart w:id="75" w:name="_Toc488934189"/>
      <w:bookmarkStart w:id="76" w:name="_Toc489016364"/>
      <w:bookmarkStart w:id="77" w:name="_Toc489021869"/>
      <w:bookmarkStart w:id="78" w:name="_Toc488934190"/>
      <w:bookmarkStart w:id="79" w:name="_Toc489016365"/>
      <w:bookmarkStart w:id="80" w:name="_Toc489021870"/>
      <w:bookmarkStart w:id="81" w:name="_Toc488934191"/>
      <w:bookmarkStart w:id="82" w:name="_Toc489016366"/>
      <w:bookmarkStart w:id="83" w:name="_Toc489021871"/>
      <w:bookmarkStart w:id="84" w:name="_Toc488934192"/>
      <w:bookmarkStart w:id="85" w:name="_Toc489016367"/>
      <w:bookmarkStart w:id="86" w:name="_Toc489021872"/>
      <w:bookmarkStart w:id="87" w:name="_Toc488934193"/>
      <w:bookmarkStart w:id="88" w:name="_Toc489016368"/>
      <w:bookmarkStart w:id="89" w:name="_Toc489021873"/>
      <w:bookmarkStart w:id="90" w:name="_Toc488934194"/>
      <w:bookmarkStart w:id="91" w:name="_Toc489016369"/>
      <w:bookmarkStart w:id="92" w:name="_Toc489021874"/>
      <w:bookmarkStart w:id="93" w:name="_Toc488934195"/>
      <w:bookmarkStart w:id="94" w:name="_Toc489016370"/>
      <w:bookmarkStart w:id="95" w:name="_Toc489021875"/>
      <w:bookmarkStart w:id="96" w:name="_Toc488934196"/>
      <w:bookmarkStart w:id="97" w:name="_Toc489016371"/>
      <w:bookmarkStart w:id="98" w:name="_Toc489021876"/>
      <w:bookmarkStart w:id="99" w:name="_Toc488934197"/>
      <w:bookmarkStart w:id="100" w:name="_Toc489016372"/>
      <w:bookmarkStart w:id="101" w:name="_Toc489021877"/>
      <w:bookmarkStart w:id="102" w:name="_Toc488934198"/>
      <w:bookmarkStart w:id="103" w:name="_Toc489016373"/>
      <w:bookmarkStart w:id="104" w:name="_Toc489021878"/>
      <w:bookmarkStart w:id="105" w:name="_Toc410306864"/>
      <w:bookmarkStart w:id="106" w:name="_Toc410309141"/>
      <w:bookmarkStart w:id="107" w:name="_Toc415220200"/>
      <w:bookmarkStart w:id="108" w:name="_Toc478032637"/>
      <w:bookmarkStart w:id="109" w:name="_Toc51603467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C102B8">
        <w:lastRenderedPageBreak/>
        <w:t>Climate</w:t>
      </w:r>
      <w:bookmarkEnd w:id="105"/>
      <w:bookmarkEnd w:id="106"/>
      <w:bookmarkEnd w:id="107"/>
      <w:r w:rsidR="00963FF7" w:rsidRPr="00C102B8">
        <w:t xml:space="preserve"> </w:t>
      </w:r>
      <w:r w:rsidR="00924651" w:rsidRPr="00C102B8">
        <w:t>change</w:t>
      </w:r>
      <w:bookmarkEnd w:id="108"/>
      <w:bookmarkEnd w:id="109"/>
    </w:p>
    <w:p w14:paraId="139DA695" w14:textId="46F632E6" w:rsidR="00924651" w:rsidRDefault="00924651" w:rsidP="00924651">
      <w:pPr>
        <w:rPr>
          <w:lang w:eastAsia="en-US"/>
        </w:rPr>
      </w:pPr>
      <w:r w:rsidRPr="00C102B8">
        <w:rPr>
          <w:lang w:eastAsia="en-US"/>
        </w:rPr>
        <w:t>Climate chan</w:t>
      </w:r>
      <w:r>
        <w:rPr>
          <w:lang w:eastAsia="en-US"/>
        </w:rPr>
        <w:t>ge is the greatest environmental challenge facing Australia.</w:t>
      </w:r>
      <w:r w:rsidR="00801B34">
        <w:rPr>
          <w:lang w:eastAsia="en-US"/>
        </w:rPr>
        <w:t xml:space="preserve"> </w:t>
      </w:r>
      <w:r w:rsidR="00AA5260">
        <w:rPr>
          <w:lang w:eastAsia="en-US"/>
        </w:rPr>
        <w:t>It is disrupting national economies around the world and affecting lives, costing people, communities and countries dearly today, and even more tomorrow.</w:t>
      </w:r>
      <w:r w:rsidR="00801B34">
        <w:rPr>
          <w:lang w:eastAsia="en-US"/>
        </w:rPr>
        <w:t xml:space="preserve"> </w:t>
      </w:r>
      <w:r w:rsidR="002A436C">
        <w:rPr>
          <w:lang w:eastAsia="en-US"/>
        </w:rPr>
        <w:t>Australia experienced its third hottest year on record in 2017.</w:t>
      </w:r>
      <w:r w:rsidR="00801B34">
        <w:rPr>
          <w:lang w:eastAsia="en-US"/>
        </w:rPr>
        <w:t xml:space="preserve"> </w:t>
      </w:r>
      <w:r w:rsidR="002A436C">
        <w:rPr>
          <w:lang w:eastAsia="en-US"/>
        </w:rPr>
        <w:t>The ‘Angry Summer</w:t>
      </w:r>
      <w:r w:rsidR="0052421C">
        <w:rPr>
          <w:lang w:eastAsia="en-US"/>
        </w:rPr>
        <w:t>’</w:t>
      </w:r>
      <w:r w:rsidR="002A436C">
        <w:rPr>
          <w:lang w:eastAsia="en-US"/>
        </w:rPr>
        <w:t xml:space="preserve"> of 2016</w:t>
      </w:r>
      <w:r w:rsidR="0052421C">
        <w:rPr>
          <w:lang w:eastAsia="en-US"/>
        </w:rPr>
        <w:t>–</w:t>
      </w:r>
      <w:r w:rsidR="002A436C">
        <w:rPr>
          <w:lang w:eastAsia="en-US"/>
        </w:rPr>
        <w:t xml:space="preserve">17 broke more than 205 climate records across the nation, and included several intense heatwaves in January and February </w:t>
      </w:r>
      <w:r w:rsidR="00B727A9">
        <w:rPr>
          <w:lang w:eastAsia="en-US"/>
        </w:rPr>
        <w:fldChar w:fldCharType="begin"/>
      </w:r>
      <w:r w:rsidR="00B727A9">
        <w:rPr>
          <w:lang w:eastAsia="en-US"/>
        </w:rPr>
        <w:instrText xml:space="preserve"> ADDIN EN.CITE &lt;EndNote&gt;&lt;Cite&gt;&lt;Author&gt;Steffen&lt;/Author&gt;&lt;Year&gt;2018&lt;/Year&gt;&lt;RecNum&gt;158&lt;/RecNum&gt;&lt;DisplayText&gt;(Steffen, 2018)&lt;/DisplayText&gt;&lt;record&gt;&lt;rec-number&gt;158&lt;/rec-number&gt;&lt;foreign-keys&gt;&lt;key app="EN" db-id="x2ra0000ovs25resawyvd9pqvwress0xesr0" timestamp="1517977724"&gt;158&lt;/key&gt;&lt;/foreign-keys&gt;&lt;ref-type name="Report"&gt;27&lt;/ref-type&gt;&lt;contributors&gt;&lt;authors&gt;&lt;author&gt;Steffen, W., Rice, M., Alexander, D.,&lt;/author&gt;&lt;/authors&gt;&lt;tertiary-authors&gt;&lt;author&gt;The Climate Council of Australia&lt;/author&gt;&lt;/tertiary-authors&gt;&lt;/contributors&gt;&lt;titles&gt;&lt;title&gt;2017: Another record-breaking year for heat and extreme weather&lt;/title&gt;&lt;/titles&gt;&lt;dates&gt;&lt;year&gt;2018&lt;/year&gt;&lt;/dates&gt;&lt;publisher&gt;The Climate Council of Australia&lt;/publisher&gt;&lt;urls&gt;&lt;/urls&gt;&lt;/record&gt;&lt;/Cite&gt;&lt;/EndNote&gt;</w:instrText>
      </w:r>
      <w:r w:rsidR="00B727A9">
        <w:rPr>
          <w:lang w:eastAsia="en-US"/>
        </w:rPr>
        <w:fldChar w:fldCharType="separate"/>
      </w:r>
      <w:r w:rsidR="00B727A9">
        <w:rPr>
          <w:noProof/>
          <w:lang w:eastAsia="en-US"/>
        </w:rPr>
        <w:t>(Steffen, 2018)</w:t>
      </w:r>
      <w:r w:rsidR="00B727A9">
        <w:rPr>
          <w:lang w:eastAsia="en-US"/>
        </w:rPr>
        <w:fldChar w:fldCharType="end"/>
      </w:r>
      <w:r w:rsidR="00B727A9">
        <w:rPr>
          <w:lang w:eastAsia="en-US"/>
        </w:rPr>
        <w:t>.</w:t>
      </w:r>
    </w:p>
    <w:p w14:paraId="68A32677" w14:textId="77777777" w:rsidR="000B741F" w:rsidRDefault="000B741F" w:rsidP="00924651">
      <w:pPr>
        <w:rPr>
          <w:lang w:eastAsia="en-US"/>
        </w:rPr>
      </w:pPr>
    </w:p>
    <w:p w14:paraId="220C524F" w14:textId="5FDD47F1" w:rsidR="00924651" w:rsidRDefault="00924651" w:rsidP="00924651">
      <w:pPr>
        <w:rPr>
          <w:lang w:eastAsia="en-US"/>
        </w:rPr>
      </w:pPr>
      <w:r>
        <w:rPr>
          <w:lang w:eastAsia="en-US"/>
        </w:rPr>
        <w:t>Solid scientific evidence supports the position that climate change is occurring now, caused by elevated concentrations of greenhouse gases in the atmosphere.</w:t>
      </w:r>
      <w:r w:rsidR="00801B34">
        <w:rPr>
          <w:lang w:eastAsia="en-US"/>
        </w:rPr>
        <w:t xml:space="preserve"> </w:t>
      </w:r>
      <w:r>
        <w:rPr>
          <w:lang w:eastAsia="en-US"/>
        </w:rPr>
        <w:t xml:space="preserve">Climate change in Australia has been reported by pre-eminent climate science scholars </w:t>
      </w:r>
      <w:r w:rsidR="0033272E">
        <w:rPr>
          <w:lang w:eastAsia="en-US"/>
        </w:rPr>
        <w:fldChar w:fldCharType="begin"/>
      </w:r>
      <w:r w:rsidR="0033272E">
        <w:rPr>
          <w:lang w:eastAsia="en-US"/>
        </w:rPr>
        <w:instrText xml:space="preserve"> ADDIN EN.CITE &lt;EndNote&gt;&lt;Cite&gt;&lt;Author&gt;CSIRO&lt;/Author&gt;&lt;Year&gt;2013&lt;/Year&gt;&lt;RecNum&gt;147&lt;/RecNum&gt;&lt;DisplayText&gt;(CSIRO, 2013, DELWP, 2015)&lt;/DisplayText&gt;&lt;record&gt;&lt;rec-number&gt;147&lt;/rec-number&gt;&lt;foreign-keys&gt;&lt;key app="EN" db-id="x2ra0000ovs25resawyvd9pqvwress0xesr0" timestamp="1509928256"&gt;147&lt;/key&gt;&lt;/foreign-keys&gt;&lt;ref-type name="Web Page"&gt;12&lt;/ref-type&gt;&lt;contributors&gt;&lt;authors&gt;&lt;author&gt;CSIRO&lt;/author&gt;&lt;/authors&gt;&lt;/contributors&gt;&lt;titles&gt;&lt;title&gt;Australia&amp;apos;s Future Climate: Climate Change in Australia&lt;/title&gt;&lt;/titles&gt;&lt;volume&gt;2017&lt;/volume&gt;&lt;number&gt;28 March&lt;/number&gt;&lt;dates&gt;&lt;year&gt;2013&lt;/year&gt;&lt;/dates&gt;&lt;urls&gt;&lt;related-urls&gt;&lt;url&gt;http://www.climatechangeinaustralia.com.au/futureclimate.php&lt;/url&gt;&lt;/related-urls&gt;&lt;/urls&gt;&lt;/record&gt;&lt;/Cite&gt;&lt;Cite&gt;&lt;Author&gt;DELWP&lt;/Author&gt;&lt;Year&gt;2015&lt;/Year&gt;&lt;RecNum&gt;148&lt;/RecNum&gt;&lt;record&gt;&lt;rec-number&gt;148&lt;/rec-number&gt;&lt;foreign-keys&gt;&lt;key app="EN" db-id="x2ra0000ovs25resawyvd9pqvwress0xesr0" timestamp="1509928355"&gt;148&lt;/key&gt;&lt;/foreign-keys&gt;&lt;ref-type name="Web Page"&gt;12&lt;/ref-type&gt;&lt;contributors&gt;&lt;authors&gt;&lt;author&gt;DELWP&lt;/author&gt;&lt;/authors&gt;&lt;secondary-authors&gt;&lt;author&gt;The State of Victoria Department of Environment Land Water and Planning,&lt;/author&gt;&lt;/secondary-authors&gt;&lt;/contributors&gt;&lt;titles&gt;&lt;title&gt;Climate-ready Victoria: Greater Melbourne&lt;/title&gt;&lt;/titles&gt;&lt;volume&gt;2017&lt;/volume&gt;&lt;number&gt;15 February&lt;/number&gt;&lt;dates&gt;&lt;year&gt;2015&lt;/year&gt;&lt;/dates&gt;&lt;urls&gt;&lt;related-urls&gt;&lt;url&gt;http://www.climatechange.vic.gov.au/__data/assets/pdf_file/0004/323455/Greater-Melbourne.pdf on 15.02.2017&lt;/url&gt;&lt;/related-urls&gt;&lt;/urls&gt;&lt;/record&gt;&lt;/Cite&gt;&lt;/EndNote&gt;</w:instrText>
      </w:r>
      <w:r w:rsidR="0033272E">
        <w:rPr>
          <w:lang w:eastAsia="en-US"/>
        </w:rPr>
        <w:fldChar w:fldCharType="separate"/>
      </w:r>
      <w:r w:rsidR="0033272E">
        <w:rPr>
          <w:noProof/>
          <w:lang w:eastAsia="en-US"/>
        </w:rPr>
        <w:t>(CSIRO, 2013, DELWP, 2015)</w:t>
      </w:r>
      <w:r w:rsidR="0033272E">
        <w:rPr>
          <w:lang w:eastAsia="en-US"/>
        </w:rPr>
        <w:fldChar w:fldCharType="end"/>
      </w:r>
      <w:r>
        <w:rPr>
          <w:lang w:eastAsia="en-US"/>
        </w:rPr>
        <w:t>.</w:t>
      </w:r>
      <w:r w:rsidR="00801B34">
        <w:rPr>
          <w:lang w:eastAsia="en-US"/>
        </w:rPr>
        <w:t xml:space="preserve"> </w:t>
      </w:r>
      <w:r>
        <w:rPr>
          <w:lang w:eastAsia="en-US"/>
        </w:rPr>
        <w:t>This research shows that temperatures, sea levels and sea-surface temperatures are all rising in Australia.</w:t>
      </w:r>
    </w:p>
    <w:p w14:paraId="50B880CC" w14:textId="77777777" w:rsidR="000B741F" w:rsidRDefault="000B741F" w:rsidP="00924651">
      <w:pPr>
        <w:rPr>
          <w:lang w:eastAsia="en-US"/>
        </w:rPr>
      </w:pPr>
    </w:p>
    <w:p w14:paraId="4DBE72AC" w14:textId="0B575A2D" w:rsidR="00924651" w:rsidRDefault="00924651" w:rsidP="00924651">
      <w:pPr>
        <w:rPr>
          <w:lang w:eastAsia="en-US"/>
        </w:rPr>
      </w:pPr>
      <w:r>
        <w:rPr>
          <w:lang w:eastAsia="en-US"/>
        </w:rPr>
        <w:t>Such changes will lead to significant ecosystem changes and biodiversity impacts, and will expose our community to increased droughts, fires, large storm</w:t>
      </w:r>
      <w:r w:rsidR="00771E18">
        <w:rPr>
          <w:lang w:eastAsia="en-US"/>
        </w:rPr>
        <w:t xml:space="preserve"> events and coastal inundation.</w:t>
      </w:r>
      <w:r w:rsidR="00801B34">
        <w:rPr>
          <w:lang w:eastAsia="en-US"/>
        </w:rPr>
        <w:t xml:space="preserve"> </w:t>
      </w:r>
      <w:r w:rsidR="005A6EC2">
        <w:rPr>
          <w:lang w:eastAsia="en-US"/>
        </w:rPr>
        <w:t xml:space="preserve">Responding to climate change will require fundamental and sweeping long-term changes in how we organise our lives and our </w:t>
      </w:r>
      <w:r w:rsidR="00E8492C">
        <w:rPr>
          <w:lang w:eastAsia="en-US"/>
        </w:rPr>
        <w:t>communities.</w:t>
      </w:r>
      <w:r w:rsidR="00801B34">
        <w:rPr>
          <w:lang w:eastAsia="en-US"/>
        </w:rPr>
        <w:t xml:space="preserve"> </w:t>
      </w:r>
      <w:r w:rsidR="005A6EC2">
        <w:rPr>
          <w:lang w:eastAsia="en-US"/>
        </w:rPr>
        <w:t>We do not need to wait for industry and government to act on our behalf to combat climate change.</w:t>
      </w:r>
      <w:r w:rsidR="00801B34">
        <w:rPr>
          <w:lang w:eastAsia="en-US"/>
        </w:rPr>
        <w:t xml:space="preserve"> </w:t>
      </w:r>
      <w:r w:rsidR="005A6EC2">
        <w:rPr>
          <w:lang w:eastAsia="en-US"/>
        </w:rPr>
        <w:t>Citizens and their communities can and should take the lead, and Cardinia Shire Council has an ambitious plan in our Aspirational Energy Transition Plan</w:t>
      </w:r>
      <w:r w:rsidR="00A314C6">
        <w:rPr>
          <w:lang w:eastAsia="en-US"/>
        </w:rPr>
        <w:t xml:space="preserve"> (AETP).</w:t>
      </w:r>
      <w:r w:rsidR="00801B34">
        <w:rPr>
          <w:lang w:eastAsia="en-US"/>
        </w:rPr>
        <w:t xml:space="preserve"> </w:t>
      </w:r>
    </w:p>
    <w:p w14:paraId="1E41FF63" w14:textId="14348A0A" w:rsidR="00AC1FEE" w:rsidRDefault="00E8492C" w:rsidP="0033272E">
      <w:pPr>
        <w:pStyle w:val="Heading2"/>
        <w:ind w:left="0" w:firstLine="0"/>
      </w:pPr>
      <w:bookmarkStart w:id="110" w:name="_Toc516034679"/>
      <w:r>
        <w:t>The Aspirational Energy Transition Plan</w:t>
      </w:r>
      <w:r w:rsidR="00CF5649">
        <w:t xml:space="preserve"> 2014</w:t>
      </w:r>
      <w:r w:rsidR="0052421C">
        <w:t>–</w:t>
      </w:r>
      <w:r w:rsidR="00CF5649">
        <w:t>24</w:t>
      </w:r>
      <w:bookmarkEnd w:id="110"/>
    </w:p>
    <w:p w14:paraId="1A2C8F81" w14:textId="1DD83B53" w:rsidR="00BC137E" w:rsidRDefault="00BC137E" w:rsidP="00BC137E">
      <w:r w:rsidRPr="005463AF">
        <w:t xml:space="preserve">Climate change and peak oil are dual threats that mean we need to change the way we generate and use energy. </w:t>
      </w:r>
      <w:r w:rsidR="00D34845">
        <w:t>Council adopted the Aspirational Energy Transition Plan</w:t>
      </w:r>
      <w:r>
        <w:t xml:space="preserve"> in October 2014. It investigates the dual challenges of climate change and energy security. </w:t>
      </w:r>
    </w:p>
    <w:p w14:paraId="0B68AB0F" w14:textId="77777777" w:rsidR="000B741F" w:rsidRDefault="000B741F" w:rsidP="00BC137E"/>
    <w:p w14:paraId="3A89F4F9" w14:textId="64B9AB43" w:rsidR="00BC137E" w:rsidRDefault="00BC137E" w:rsidP="000B741F">
      <w:r>
        <w:t xml:space="preserve">Council’s Energy Transition Plan has set aspirational targets of achieving zero net emissions for its operations and a 36 per cent reduction in community emissions on a per capita basis by 2024. Meeting these targets will benefit the environment and provide significant financial benefits, through savings in energy costs for Council and </w:t>
      </w:r>
      <w:r w:rsidR="0052421C">
        <w:t xml:space="preserve">the </w:t>
      </w:r>
      <w:r>
        <w:t xml:space="preserve">community. The </w:t>
      </w:r>
      <w:r w:rsidR="0097473E">
        <w:t>p</w:t>
      </w:r>
      <w:r>
        <w:t>lan outlines steps to achieve these goals. Some major actions include the following</w:t>
      </w:r>
      <w:r w:rsidR="0052421C">
        <w:t>:</w:t>
      </w:r>
    </w:p>
    <w:p w14:paraId="5987B545" w14:textId="0A5B69D8" w:rsidR="00BC137E" w:rsidRDefault="0052421C" w:rsidP="006C7A33">
      <w:pPr>
        <w:pStyle w:val="Bulletlistmultilevel"/>
      </w:pPr>
      <w:r>
        <w:t>e</w:t>
      </w:r>
      <w:r w:rsidR="00BC137E">
        <w:t>nvironmental upgrades of Council facilities and improv</w:t>
      </w:r>
      <w:r>
        <w:t>ing</w:t>
      </w:r>
      <w:r w:rsidR="00BC137E">
        <w:t xml:space="preserve"> energy efficiency </w:t>
      </w:r>
      <w:r w:rsidR="00245A35">
        <w:t>of</w:t>
      </w:r>
      <w:r w:rsidR="00BC137E">
        <w:t xml:space="preserve"> decorative street lighting throughout the </w:t>
      </w:r>
      <w:r>
        <w:t>s</w:t>
      </w:r>
      <w:r w:rsidR="00BC137E">
        <w:t>hire</w:t>
      </w:r>
    </w:p>
    <w:p w14:paraId="4641F67A" w14:textId="0655E7A9" w:rsidR="00BC137E" w:rsidRDefault="0052421C" w:rsidP="006C7A33">
      <w:pPr>
        <w:pStyle w:val="Bulletlistmultilevel"/>
      </w:pPr>
      <w:r>
        <w:t>i</w:t>
      </w:r>
      <w:r w:rsidR="00BC137E">
        <w:t>nstall</w:t>
      </w:r>
      <w:r>
        <w:t>ing</w:t>
      </w:r>
      <w:r w:rsidR="00BC137E">
        <w:t xml:space="preserve"> solar electricity systems for Council facilities and purchas</w:t>
      </w:r>
      <w:r>
        <w:t>ing</w:t>
      </w:r>
      <w:r w:rsidR="00BC137E">
        <w:t xml:space="preserve"> grid-supplied green power</w:t>
      </w:r>
    </w:p>
    <w:p w14:paraId="7A12FF5B" w14:textId="312654DC" w:rsidR="00BC137E" w:rsidRDefault="0052421C" w:rsidP="006C7A33">
      <w:pPr>
        <w:pStyle w:val="Bulletlistmultilevel"/>
      </w:pPr>
      <w:proofErr w:type="gramStart"/>
      <w:r>
        <w:t>i</w:t>
      </w:r>
      <w:r w:rsidR="00BC137E">
        <w:t>nitiatives</w:t>
      </w:r>
      <w:proofErr w:type="gramEnd"/>
      <w:r w:rsidR="00BC137E">
        <w:t xml:space="preserve"> to support solar electricity systems </w:t>
      </w:r>
      <w:r w:rsidR="009B1E8B">
        <w:t xml:space="preserve">and energy efficiency </w:t>
      </w:r>
      <w:r w:rsidR="00BC137E">
        <w:t>for the community.</w:t>
      </w:r>
    </w:p>
    <w:p w14:paraId="75BB0F9E" w14:textId="77777777" w:rsidR="009B1E8B" w:rsidRDefault="009B1E8B" w:rsidP="006C7A33"/>
    <w:p w14:paraId="64A138C1" w14:textId="7C48A990" w:rsidR="00BC137E" w:rsidRDefault="00BC137E" w:rsidP="00BC137E">
      <w:r>
        <w:t>Cardinia Shire Council and its residents are dependent on electricity and fuel</w:t>
      </w:r>
      <w:r w:rsidR="009C2707">
        <w:t>;</w:t>
      </w:r>
      <w:r>
        <w:t xml:space="preserve"> however</w:t>
      </w:r>
      <w:r w:rsidR="009C2707">
        <w:t>,</w:t>
      </w:r>
      <w:r>
        <w:t xml:space="preserve"> rising energy costs and potential shortages leaves Council and the public vulnerable. Improving energy efficiency and promoting fuel switching, are key measures towards limiting the impacts of climate change and improving energy security for the wider community. Council has a unique opportunity to make a difference in these areas and is committed to ensuring that the challenges presented by these global issues </w:t>
      </w:r>
      <w:proofErr w:type="gramStart"/>
      <w:r>
        <w:t>are addressed</w:t>
      </w:r>
      <w:proofErr w:type="gramEnd"/>
      <w:r>
        <w:t xml:space="preserve"> at the local level.</w:t>
      </w:r>
    </w:p>
    <w:p w14:paraId="1FCEC024" w14:textId="07DA1782" w:rsidR="0033272E" w:rsidRPr="0033272E" w:rsidRDefault="0033272E" w:rsidP="0033272E">
      <w:pPr>
        <w:pStyle w:val="Heading2"/>
        <w:ind w:left="0" w:firstLine="0"/>
      </w:pPr>
      <w:bookmarkStart w:id="111" w:name="_Toc516034680"/>
      <w:r w:rsidRPr="0033272E">
        <w:t>Community</w:t>
      </w:r>
      <w:r w:rsidR="009C2707">
        <w:t>-</w:t>
      </w:r>
      <w:r w:rsidR="000B741F">
        <w:t>b</w:t>
      </w:r>
      <w:r w:rsidR="000B741F" w:rsidRPr="0033272E">
        <w:t xml:space="preserve">ased </w:t>
      </w:r>
      <w:r w:rsidR="000B741F">
        <w:t>a</w:t>
      </w:r>
      <w:r w:rsidR="000B741F" w:rsidRPr="0033272E">
        <w:t>daptation</w:t>
      </w:r>
      <w:bookmarkEnd w:id="111"/>
    </w:p>
    <w:p w14:paraId="064B64C4" w14:textId="353BD9D1" w:rsidR="0033272E" w:rsidRDefault="0033272E" w:rsidP="000B741F">
      <w:r w:rsidRPr="00AC1B68">
        <w:t xml:space="preserve">Adaptation </w:t>
      </w:r>
      <w:r>
        <w:t>involves</w:t>
      </w:r>
      <w:r w:rsidRPr="00AC1B68">
        <w:t xml:space="preserve"> anticipating the adverse effects of climate change and taking appropriate action to prevent or minimise the damage it may cause. </w:t>
      </w:r>
      <w:r w:rsidR="00D34845" w:rsidRPr="00AC1B68">
        <w:t>Well-planned</w:t>
      </w:r>
      <w:r w:rsidRPr="00AC1B68">
        <w:t xml:space="preserve"> early adaptation actions </w:t>
      </w:r>
      <w:proofErr w:type="gramStart"/>
      <w:r w:rsidRPr="00AC1B68">
        <w:t>have been shown</w:t>
      </w:r>
      <w:proofErr w:type="gramEnd"/>
      <w:r w:rsidRPr="00AC1B68">
        <w:t xml:space="preserve"> to save lives and money. </w:t>
      </w:r>
    </w:p>
    <w:p w14:paraId="542006FC" w14:textId="77777777" w:rsidR="000B741F" w:rsidRDefault="000B741F" w:rsidP="0033272E">
      <w:pPr>
        <w:jc w:val="both"/>
      </w:pPr>
    </w:p>
    <w:p w14:paraId="3D505916" w14:textId="47D6C3B8" w:rsidR="0033272E" w:rsidRDefault="0033272E" w:rsidP="000B741F">
      <w:r w:rsidRPr="0071568A">
        <w:t>Local governments play a critical role in helping their</w:t>
      </w:r>
      <w:r>
        <w:t xml:space="preserve"> </w:t>
      </w:r>
      <w:r w:rsidRPr="0071568A">
        <w:t>communities adapt to climate change. They are</w:t>
      </w:r>
      <w:r>
        <w:t xml:space="preserve"> </w:t>
      </w:r>
      <w:r w:rsidRPr="0071568A">
        <w:t>often the first to respond to localised impacts, and</w:t>
      </w:r>
      <w:r>
        <w:t xml:space="preserve"> </w:t>
      </w:r>
      <w:r w:rsidRPr="0071568A">
        <w:t>their strong connections to the community and local</w:t>
      </w:r>
      <w:r>
        <w:t xml:space="preserve"> </w:t>
      </w:r>
      <w:r w:rsidRPr="0071568A">
        <w:t xml:space="preserve">knowledge mean they </w:t>
      </w:r>
      <w:proofErr w:type="gramStart"/>
      <w:r w:rsidRPr="0071568A">
        <w:t xml:space="preserve">are often </w:t>
      </w:r>
      <w:r w:rsidR="00D34845" w:rsidRPr="0071568A">
        <w:t>best placed</w:t>
      </w:r>
      <w:proofErr w:type="gramEnd"/>
      <w:r w:rsidRPr="0071568A">
        <w:t xml:space="preserve"> to</w:t>
      </w:r>
      <w:r>
        <w:t xml:space="preserve"> </w:t>
      </w:r>
      <w:r w:rsidRPr="0071568A">
        <w:t xml:space="preserve">recognise the need for adaptation </w:t>
      </w:r>
      <w:r w:rsidR="009C2707">
        <w:t>on</w:t>
      </w:r>
      <w:r w:rsidRPr="0071568A">
        <w:t xml:space="preserve"> a local scale.</w:t>
      </w:r>
      <w:r>
        <w:t xml:space="preserve"> </w:t>
      </w:r>
      <w:r w:rsidRPr="0071568A">
        <w:t>The resp</w:t>
      </w:r>
      <w:r>
        <w:t xml:space="preserve">onsibilities of local governments </w:t>
      </w:r>
      <w:proofErr w:type="gramStart"/>
      <w:r w:rsidRPr="0071568A">
        <w:t>are closely linked</w:t>
      </w:r>
      <w:proofErr w:type="gramEnd"/>
      <w:r w:rsidRPr="0071568A">
        <w:t xml:space="preserve"> in areas such as land-use</w:t>
      </w:r>
      <w:r>
        <w:t xml:space="preserve"> </w:t>
      </w:r>
      <w:r w:rsidRPr="0071568A">
        <w:t>planning, infrastructure, health, emergency</w:t>
      </w:r>
      <w:r>
        <w:t xml:space="preserve"> </w:t>
      </w:r>
      <w:r w:rsidRPr="0071568A">
        <w:t>management, community services and</w:t>
      </w:r>
      <w:r>
        <w:t xml:space="preserve"> </w:t>
      </w:r>
      <w:r w:rsidRPr="0071568A">
        <w:t>environmental management.</w:t>
      </w:r>
      <w:r>
        <w:t xml:space="preserve"> For local </w:t>
      </w:r>
      <w:r w:rsidRPr="00093BBB">
        <w:t xml:space="preserve">communities </w:t>
      </w:r>
      <w:proofErr w:type="gramStart"/>
      <w:r w:rsidRPr="00093BBB">
        <w:t>to effectively manage</w:t>
      </w:r>
      <w:proofErr w:type="gramEnd"/>
      <w:r w:rsidRPr="00093BBB">
        <w:t xml:space="preserve"> the impacts of</w:t>
      </w:r>
      <w:r>
        <w:t xml:space="preserve"> </w:t>
      </w:r>
      <w:r w:rsidRPr="00093BBB">
        <w:t>climate change, local governments need to be able</w:t>
      </w:r>
      <w:r>
        <w:t xml:space="preserve"> </w:t>
      </w:r>
      <w:r w:rsidRPr="00093BBB">
        <w:t>to manage their own risks as well as helping the</w:t>
      </w:r>
      <w:r>
        <w:t xml:space="preserve"> </w:t>
      </w:r>
      <w:r w:rsidRPr="00093BBB">
        <w:t>community to adapt.</w:t>
      </w:r>
    </w:p>
    <w:p w14:paraId="54A4F8E0" w14:textId="77777777" w:rsidR="000B741F" w:rsidRPr="0071568A" w:rsidRDefault="000B741F" w:rsidP="0033272E">
      <w:pPr>
        <w:jc w:val="both"/>
      </w:pPr>
    </w:p>
    <w:p w14:paraId="3E57D7A1" w14:textId="25403701" w:rsidR="0033272E" w:rsidRDefault="0033272E" w:rsidP="000B741F">
      <w:r>
        <w:rPr>
          <w:lang w:eastAsia="en-US"/>
        </w:rPr>
        <w:t xml:space="preserve">To date, action on climate change </w:t>
      </w:r>
      <w:r w:rsidR="002A14D6">
        <w:rPr>
          <w:lang w:eastAsia="en-US"/>
        </w:rPr>
        <w:t xml:space="preserve">at </w:t>
      </w:r>
      <w:r w:rsidR="000B741F">
        <w:rPr>
          <w:lang w:eastAsia="en-US"/>
        </w:rPr>
        <w:t xml:space="preserve">Council </w:t>
      </w:r>
      <w:r w:rsidR="002A14D6">
        <w:rPr>
          <w:lang w:eastAsia="en-US"/>
        </w:rPr>
        <w:t xml:space="preserve">has </w:t>
      </w:r>
      <w:r w:rsidR="00D85C67">
        <w:rPr>
          <w:lang w:eastAsia="en-US"/>
        </w:rPr>
        <w:t>focussed on</w:t>
      </w:r>
      <w:r>
        <w:rPr>
          <w:lang w:eastAsia="en-US"/>
        </w:rPr>
        <w:t xml:space="preserve"> mitigation</w:t>
      </w:r>
      <w:r w:rsidR="002A14D6">
        <w:rPr>
          <w:lang w:eastAsia="en-US"/>
        </w:rPr>
        <w:t>. H</w:t>
      </w:r>
      <w:r>
        <w:rPr>
          <w:lang w:eastAsia="en-US"/>
        </w:rPr>
        <w:t xml:space="preserve">owever, </w:t>
      </w:r>
      <w:r>
        <w:t xml:space="preserve">lacking a </w:t>
      </w:r>
      <w:proofErr w:type="gramStart"/>
      <w:r>
        <w:t>climate change adaptation strategy</w:t>
      </w:r>
      <w:proofErr w:type="gramEnd"/>
      <w:r>
        <w:t xml:space="preserve">, adaptation initiatives have been infrequently implemented resulting in gaps in climate adaptation actions and knowledge throughout the </w:t>
      </w:r>
      <w:r w:rsidR="009C2707">
        <w:t>s</w:t>
      </w:r>
      <w:r>
        <w:t xml:space="preserve">hire. The goal is to develop a Council </w:t>
      </w:r>
      <w:r w:rsidR="009B1E8B">
        <w:t>a</w:t>
      </w:r>
      <w:r>
        <w:t xml:space="preserve">daptation strategy towards embedding climate change adaptation within the community and into the function of Council. </w:t>
      </w:r>
    </w:p>
    <w:p w14:paraId="15580290" w14:textId="54CFDF15" w:rsidR="0033272E" w:rsidRDefault="0033272E" w:rsidP="0033272E">
      <w:pPr>
        <w:pStyle w:val="Heading3"/>
      </w:pPr>
      <w:r>
        <w:t>Why a community</w:t>
      </w:r>
      <w:r w:rsidR="009C2707">
        <w:t>-</w:t>
      </w:r>
      <w:r>
        <w:t>based approach to adaptation</w:t>
      </w:r>
    </w:p>
    <w:p w14:paraId="05A237CF" w14:textId="73F17255" w:rsidR="0033272E" w:rsidRDefault="0033272E" w:rsidP="000B741F">
      <w:r>
        <w:t xml:space="preserve">The realisation that </w:t>
      </w:r>
      <w:proofErr w:type="gramStart"/>
      <w:r>
        <w:t>most climate change impacts</w:t>
      </w:r>
      <w:proofErr w:type="gramEnd"/>
      <w:r>
        <w:t xml:space="preserve"> are felt at the local level has shaped the way in which local governments are </w:t>
      </w:r>
      <w:r w:rsidR="002A14D6">
        <w:t>beginning to address</w:t>
      </w:r>
      <w:r>
        <w:t xml:space="preserve"> changing climatic conditions and patterns. Community-based adaptation (CBA) to climate change </w:t>
      </w:r>
      <w:proofErr w:type="gramStart"/>
      <w:r w:rsidR="002A14D6">
        <w:t>is</w:t>
      </w:r>
      <w:r>
        <w:t xml:space="preserve"> defined</w:t>
      </w:r>
      <w:proofErr w:type="gramEnd"/>
      <w:r>
        <w:t xml:space="preserve"> as a “community-led process, based on communities</w:t>
      </w:r>
      <w:r w:rsidR="009C2707">
        <w:t>’</w:t>
      </w:r>
      <w:r>
        <w:t xml:space="preserve"> needs, priorities, knowledge and capacities</w:t>
      </w:r>
      <w:r w:rsidR="009C2707">
        <w:t>”</w:t>
      </w:r>
      <w:r>
        <w:t xml:space="preserve">. CBA aims to empower people to plan for and cope with the adverse effects of climate change. At a local government </w:t>
      </w:r>
      <w:proofErr w:type="gramStart"/>
      <w:r>
        <w:t>level</w:t>
      </w:r>
      <w:proofErr w:type="gramEnd"/>
      <w:r>
        <w:t xml:space="preserve"> CBA would</w:t>
      </w:r>
      <w:r w:rsidRPr="00085540">
        <w:t xml:space="preserve"> operate under an overarching Council </w:t>
      </w:r>
      <w:r>
        <w:t xml:space="preserve">Climate Change </w:t>
      </w:r>
      <w:r w:rsidRPr="00085540">
        <w:t>Adaptation Strategy</w:t>
      </w:r>
      <w:r w:rsidR="0096113B">
        <w:t xml:space="preserve">. </w:t>
      </w:r>
    </w:p>
    <w:p w14:paraId="0FA0972E" w14:textId="77777777" w:rsidR="000B741F" w:rsidRDefault="000B741F" w:rsidP="000B741F"/>
    <w:p w14:paraId="3B43A331" w14:textId="06C38903" w:rsidR="0033272E" w:rsidRDefault="0033272E" w:rsidP="000B741F">
      <w:r>
        <w:t>A community</w:t>
      </w:r>
      <w:r w:rsidR="009C2707">
        <w:t>-</w:t>
      </w:r>
      <w:r>
        <w:t xml:space="preserve">based approach to climate change adaptation </w:t>
      </w:r>
      <w:proofErr w:type="gramStart"/>
      <w:r>
        <w:t>is based</w:t>
      </w:r>
      <w:proofErr w:type="gramEnd"/>
      <w:r>
        <w:t xml:space="preserve"> on cooperation between local stakeholder groups and Council, towards collaboratively developing adaptation initiatives. </w:t>
      </w:r>
      <w:r w:rsidRPr="00521976">
        <w:t xml:space="preserve">Community inclusion in </w:t>
      </w:r>
      <w:r w:rsidR="00184BBE" w:rsidRPr="00521976">
        <w:t>decision-making</w:t>
      </w:r>
      <w:r w:rsidRPr="00521976">
        <w:t xml:space="preserve"> improves the uptake and sustainability of the process</w:t>
      </w:r>
      <w:r w:rsidR="009C2707" w:rsidRPr="00521976">
        <w:t xml:space="preserve">; this can directly meet </w:t>
      </w:r>
      <w:r w:rsidRPr="00521976">
        <w:t xml:space="preserve">community priorities and </w:t>
      </w:r>
      <w:r w:rsidR="009C2707" w:rsidRPr="00521976">
        <w:t xml:space="preserve">develop </w:t>
      </w:r>
      <w:r w:rsidRPr="00521976">
        <w:t xml:space="preserve">a strong sense of community ownership in the strategic outcomes </w:t>
      </w:r>
      <w:proofErr w:type="gramStart"/>
      <w:r w:rsidR="003C7163" w:rsidRPr="00521976">
        <w:t>P</w:t>
      </w:r>
      <w:r w:rsidRPr="00521976">
        <w:t>roactively</w:t>
      </w:r>
      <w:proofErr w:type="gramEnd"/>
      <w:r w:rsidRPr="00521976">
        <w:t xml:space="preserve"> addressing climate change risks and embedding new knowledge will promote the strengthening and growth of existing community structures and institutional</w:t>
      </w:r>
      <w:r>
        <w:t xml:space="preserve"> mechanisms at a local government level. Climate change adaptation is a cross-sectoral issue and the integration of climate risk must be included across all sectors within local government.</w:t>
      </w:r>
    </w:p>
    <w:p w14:paraId="2CD861F9" w14:textId="4D4F7D41" w:rsidR="0033272E" w:rsidRDefault="0033272E" w:rsidP="0033272E">
      <w:pPr>
        <w:pStyle w:val="Heading3"/>
      </w:pPr>
      <w:r>
        <w:t>How – pathways to adaptation</w:t>
      </w:r>
    </w:p>
    <w:p w14:paraId="709815C2" w14:textId="52E12916" w:rsidR="000B741F" w:rsidRDefault="0033272E" w:rsidP="000B741F">
      <w:r>
        <w:t>The CBA framework describes a range of enabling factors that need to be in place for effective community</w:t>
      </w:r>
      <w:r w:rsidR="009C2707">
        <w:t>-</w:t>
      </w:r>
      <w:r>
        <w:t xml:space="preserve">based adaptation to occur. These factors include climate resilient livelihoods, disaster risk reduction (DRR), local adaptive and organisational capacity development, an enabling national policy environment, a good knowledge of climate change and addressing underlying causes of vulnerability. </w:t>
      </w:r>
    </w:p>
    <w:p w14:paraId="0E2AAEF2" w14:textId="77777777" w:rsidR="000B741F" w:rsidRDefault="000B741F" w:rsidP="0033272E">
      <w:pPr>
        <w:jc w:val="both"/>
      </w:pPr>
    </w:p>
    <w:p w14:paraId="31C9D410" w14:textId="26DE71BC" w:rsidR="0033272E" w:rsidRDefault="0033272E" w:rsidP="0033272E">
      <w:pPr>
        <w:jc w:val="both"/>
      </w:pPr>
      <w:r>
        <w:t xml:space="preserve">These enabling factors </w:t>
      </w:r>
      <w:proofErr w:type="gramStart"/>
      <w:r>
        <w:t>can be achieved</w:t>
      </w:r>
      <w:proofErr w:type="gramEnd"/>
      <w:r>
        <w:t xml:space="preserve"> through four interrelated strategies</w:t>
      </w:r>
      <w:r w:rsidR="00E3575F">
        <w:t>:</w:t>
      </w:r>
    </w:p>
    <w:p w14:paraId="26D94574" w14:textId="35031D6B" w:rsidR="0033272E" w:rsidRDefault="00E3575F" w:rsidP="000B741F">
      <w:pPr>
        <w:pStyle w:val="Numberedlistmultilevel"/>
      </w:pPr>
      <w:r>
        <w:t>p</w:t>
      </w:r>
      <w:r w:rsidR="0033272E">
        <w:t>romoti</w:t>
      </w:r>
      <w:r w:rsidR="009C2707">
        <w:t>ng</w:t>
      </w:r>
      <w:r w:rsidR="0033272E">
        <w:t xml:space="preserve"> climate resilient livelihoods</w:t>
      </w:r>
    </w:p>
    <w:p w14:paraId="784A2C3C" w14:textId="6B8C9E60" w:rsidR="0033272E" w:rsidRDefault="00E3575F" w:rsidP="000B741F">
      <w:pPr>
        <w:pStyle w:val="Numberedlistmultilevel"/>
      </w:pPr>
      <w:r>
        <w:t>r</w:t>
      </w:r>
      <w:r w:rsidR="009C2707">
        <w:t>educing d</w:t>
      </w:r>
      <w:r w:rsidR="0033272E">
        <w:t xml:space="preserve">isaster risk to </w:t>
      </w:r>
      <w:r w:rsidR="009C2707">
        <w:t xml:space="preserve">minimise </w:t>
      </w:r>
      <w:r w:rsidR="0033272E">
        <w:t>the impacts of hazards on vulnerable households</w:t>
      </w:r>
    </w:p>
    <w:p w14:paraId="508FE35F" w14:textId="36EC9636" w:rsidR="0033272E" w:rsidRDefault="00E3575F" w:rsidP="000B741F">
      <w:pPr>
        <w:pStyle w:val="Numberedlistmultilevel"/>
      </w:pPr>
      <w:r>
        <w:t>d</w:t>
      </w:r>
      <w:r w:rsidR="009C2707">
        <w:t>eveloping c</w:t>
      </w:r>
      <w:r w:rsidR="0033272E">
        <w:t>apacity for local government, community groups and organisations</w:t>
      </w:r>
    </w:p>
    <w:p w14:paraId="5163CBC3" w14:textId="43589DA8" w:rsidR="0033272E" w:rsidRDefault="00E3575F" w:rsidP="000B741F">
      <w:pPr>
        <w:pStyle w:val="Numberedlistmultilevel"/>
      </w:pPr>
      <w:proofErr w:type="gramStart"/>
      <w:r>
        <w:t>a</w:t>
      </w:r>
      <w:r w:rsidR="009C2707">
        <w:t>ddressing</w:t>
      </w:r>
      <w:proofErr w:type="gramEnd"/>
      <w:r w:rsidR="009C2707">
        <w:t xml:space="preserve"> the underlying causes of vulnerability through a</w:t>
      </w:r>
      <w:r w:rsidR="0033272E">
        <w:t>dvocacy and social mobilisation.</w:t>
      </w:r>
    </w:p>
    <w:p w14:paraId="39F6C492" w14:textId="2BB0F79F" w:rsidR="000B741F" w:rsidRDefault="000B741F" w:rsidP="000B741F"/>
    <w:p w14:paraId="660DA3F9" w14:textId="48D52771" w:rsidR="000B741F" w:rsidRPr="0033272E" w:rsidRDefault="000B741F" w:rsidP="000B741F">
      <w:pPr>
        <w:pStyle w:val="Figureheading"/>
        <w:rPr>
          <w:lang w:eastAsia="en-US"/>
        </w:rPr>
      </w:pPr>
      <w:bookmarkStart w:id="112" w:name="_Toc516034696"/>
      <w:r>
        <w:rPr>
          <w:lang w:eastAsia="en-US"/>
        </w:rPr>
        <w:lastRenderedPageBreak/>
        <w:t>Community</w:t>
      </w:r>
      <w:r w:rsidR="004C5D27">
        <w:rPr>
          <w:lang w:eastAsia="en-US"/>
        </w:rPr>
        <w:t>-</w:t>
      </w:r>
      <w:r>
        <w:rPr>
          <w:lang w:eastAsia="en-US"/>
        </w:rPr>
        <w:t xml:space="preserve">based adaptation process </w:t>
      </w:r>
      <w:r>
        <w:rPr>
          <w:lang w:eastAsia="en-US"/>
        </w:rPr>
        <w:fldChar w:fldCharType="begin"/>
      </w:r>
      <w:r>
        <w:rPr>
          <w:lang w:eastAsia="en-US"/>
        </w:rPr>
        <w:instrText xml:space="preserve"> ADDIN EN.CITE &lt;EndNote&gt;&lt;Cite&gt;&lt;Author&gt;CARE International&lt;/Author&gt;&lt;Year&gt;2014&lt;/Year&gt;&lt;RecNum&gt;153&lt;/RecNum&gt;&lt;DisplayText&gt;(CARE International, 2014)&lt;/DisplayText&gt;&lt;record&gt;&lt;rec-number&gt;153&lt;/rec-number&gt;&lt;foreign-keys&gt;&lt;key app="EN" db-id="x2ra0000ovs25resawyvd9pqvwress0xesr0" timestamp="1516231850"&gt;153&lt;/key&gt;&lt;/foreign-keys&gt;&lt;ref-type name="Report"&gt;27&lt;/ref-type&gt;&lt;contributors&gt;&lt;authors&gt;&lt;author&gt;CARE International,&lt;/author&gt;&lt;/authors&gt;&lt;/contributors&gt;&lt;titles&gt;&lt;title&gt;Community-Based Adaptation in Practice: A global overview of CARE International&amp;apos;s practice of Community-Based Adaptation (CBA) to climate change&lt;/title&gt;&lt;/titles&gt;&lt;dates&gt;&lt;year&gt;2014&lt;/year&gt;&lt;/dates&gt;&lt;urls&gt;&lt;related-urls&gt;&lt;url&gt;https://www.care.org.au/wp-content/uploads/2014/12/Vietnam-community-based-adaptation-in-practice-report.pdf&lt;/url&gt;&lt;/related-urls&gt;&lt;/urls&gt;&lt;/record&gt;&lt;/Cite&gt;&lt;/EndNote&gt;</w:instrText>
      </w:r>
      <w:r>
        <w:rPr>
          <w:lang w:eastAsia="en-US"/>
        </w:rPr>
        <w:fldChar w:fldCharType="separate"/>
      </w:r>
      <w:r>
        <w:rPr>
          <w:noProof/>
          <w:lang w:eastAsia="en-US"/>
        </w:rPr>
        <w:t>(CARE International, 2014)</w:t>
      </w:r>
      <w:bookmarkEnd w:id="112"/>
      <w:r>
        <w:rPr>
          <w:lang w:eastAsia="en-US"/>
        </w:rPr>
        <w:fldChar w:fldCharType="end"/>
      </w:r>
    </w:p>
    <w:p w14:paraId="7D8504CB" w14:textId="26A94164" w:rsidR="0033272E" w:rsidRDefault="0033272E" w:rsidP="0033272E">
      <w:pPr>
        <w:rPr>
          <w:lang w:eastAsia="en-US"/>
        </w:rPr>
      </w:pPr>
      <w:r w:rsidRPr="00DE78AF">
        <w:rPr>
          <w:noProof/>
        </w:rPr>
        <w:drawing>
          <wp:inline distT="0" distB="0" distL="0" distR="0" wp14:anchorId="3A802D3F" wp14:editId="548C7947">
            <wp:extent cx="5353050" cy="3689072"/>
            <wp:effectExtent l="0" t="0" r="0" b="6985"/>
            <wp:docPr id="3" name="Picture 3" descr="\\cardinia.vic.gov.au\dfs\User.Data\diasa\Desktop\Climate Change\CARE_CBA_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inia.vic.gov.au\dfs\User.Data\diasa\Desktop\Climate Change\CARE_CBA_framewor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2938" cy="3778585"/>
                    </a:xfrm>
                    <a:prstGeom prst="rect">
                      <a:avLst/>
                    </a:prstGeom>
                    <a:noFill/>
                    <a:ln>
                      <a:noFill/>
                    </a:ln>
                  </pic:spPr>
                </pic:pic>
              </a:graphicData>
            </a:graphic>
          </wp:inline>
        </w:drawing>
      </w:r>
    </w:p>
    <w:p w14:paraId="463E532C" w14:textId="7A16CF02" w:rsidR="004B4CAE" w:rsidRDefault="004B4CAE" w:rsidP="0033272E">
      <w:pPr>
        <w:rPr>
          <w:lang w:eastAsia="en-US"/>
        </w:rPr>
      </w:pPr>
    </w:p>
    <w:p w14:paraId="310B1B5A" w14:textId="2D274993" w:rsidR="004B4CAE" w:rsidRDefault="004B4CAE" w:rsidP="00732DB8">
      <w:pPr>
        <w:pStyle w:val="Caption"/>
        <w:rPr>
          <w:color w:val="1E487C"/>
        </w:rPr>
      </w:pPr>
      <w:r>
        <w:t xml:space="preserve">Model used with permission, CARE International, accessed May 2018, </w:t>
      </w:r>
      <w:r>
        <w:br/>
        <w:t>https</w:t>
      </w:r>
      <w:proofErr w:type="gramStart"/>
      <w:r>
        <w:t>:/</w:t>
      </w:r>
      <w:proofErr w:type="gramEnd"/>
      <w:r>
        <w:t>/careclimatechange.org/tool-kits/cba-framework/</w:t>
      </w:r>
      <w:r>
        <w:rPr>
          <w:color w:val="1E487C"/>
        </w:rPr>
        <w:t>’</w:t>
      </w:r>
    </w:p>
    <w:p w14:paraId="58106A0C" w14:textId="77777777" w:rsidR="004B4CAE" w:rsidRPr="0033272E" w:rsidRDefault="004B4CAE" w:rsidP="0033272E">
      <w:pPr>
        <w:rPr>
          <w:lang w:eastAsia="en-US"/>
        </w:rPr>
      </w:pPr>
    </w:p>
    <w:p w14:paraId="64EF36B4" w14:textId="1D303653" w:rsidR="006E22D7" w:rsidRDefault="00C102B8" w:rsidP="008B2CE3">
      <w:pPr>
        <w:pStyle w:val="Heading3"/>
      </w:pPr>
      <w:r>
        <w:t>Relevant SDGs</w:t>
      </w:r>
    </w:p>
    <w:p w14:paraId="3AB92AC2" w14:textId="1F1DEB63" w:rsidR="00C102B8" w:rsidRDefault="00C102B8">
      <w:pPr>
        <w:rPr>
          <w:lang w:eastAsia="en-US"/>
        </w:rPr>
      </w:pPr>
    </w:p>
    <w:p w14:paraId="5A8B4D96" w14:textId="18D1811F" w:rsidR="00F25223" w:rsidRPr="0052447E" w:rsidRDefault="007B7B75" w:rsidP="0052447E">
      <w:pPr>
        <w:rPr>
          <w:lang w:eastAsia="en-US"/>
        </w:rPr>
      </w:pPr>
      <w:r w:rsidRPr="007B7B75">
        <w:rPr>
          <w:noProof/>
        </w:rPr>
        <w:drawing>
          <wp:inline distT="0" distB="0" distL="0" distR="0" wp14:anchorId="762A112A" wp14:editId="64AF9C19">
            <wp:extent cx="563880" cy="563880"/>
            <wp:effectExtent l="0" t="0" r="7620" b="7620"/>
            <wp:docPr id="1" name="Picture 1" descr="\\cardinia.vic.gov.au\dfs\User.Data\armstrongtr\Desktop\SES\SDG\SDG go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inia.vic.gov.au\dfs\User.Data\armstrongtr\Desktop\SES\SDG\SDG goal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r>
        <w:rPr>
          <w:lang w:eastAsia="en-US"/>
        </w:rPr>
        <w:t xml:space="preserve"> </w:t>
      </w:r>
      <w:r w:rsidRPr="007B7B75">
        <w:rPr>
          <w:noProof/>
        </w:rPr>
        <w:drawing>
          <wp:inline distT="0" distB="0" distL="0" distR="0" wp14:anchorId="5F2124CD" wp14:editId="5825BC84">
            <wp:extent cx="563880" cy="563880"/>
            <wp:effectExtent l="0" t="0" r="7620" b="7620"/>
            <wp:docPr id="13" name="Picture 13" descr="\\cardinia.vic.gov.au\dfs\User.Data\armstrongtr\Desktop\SES\SDG\SGD goa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nia.vic.gov.au\dfs\User.Data\armstrongtr\Desktop\SES\SDG\SGD goal 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r w:rsidR="00347158" w:rsidRPr="00347158">
        <w:rPr>
          <w:noProof/>
        </w:rPr>
        <w:drawing>
          <wp:inline distT="0" distB="0" distL="0" distR="0" wp14:anchorId="3B3FE5A7" wp14:editId="4F72DF9B">
            <wp:extent cx="586740" cy="586740"/>
            <wp:effectExtent l="0" t="0" r="3810" b="3810"/>
            <wp:docPr id="40" name="Picture 40" descr="\\cardinia.vic.gov.au\dfs\User.Data\armstrongtr\Desktop\SES\SDG\SGD go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dinia.vic.gov.au\dfs\User.Data\armstrongtr\Desktop\SES\SDG\SGD goal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041656C0" wp14:editId="14870A6F">
            <wp:extent cx="586740" cy="586740"/>
            <wp:effectExtent l="0" t="0" r="3810" b="3810"/>
            <wp:docPr id="43" name="Picture 43" descr="\\cardinia.vic.gov.au\dfs\User.Data\armstrongtr\Desktop\SES\SDG\SDG goa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dinia.vic.gov.au\dfs\User.Data\armstrongtr\Desktop\SES\SDG\SDG goal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31D25E22" wp14:editId="2EB7EACB">
            <wp:extent cx="586740" cy="586740"/>
            <wp:effectExtent l="0" t="0" r="3810" b="3810"/>
            <wp:docPr id="59" name="Picture 59" descr="\\cardinia.vic.gov.au\dfs\User.Data\armstrongtr\Desktop\SES\SDG\SDG goa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dinia.vic.gov.au\dfs\User.Data\armstrongtr\Desktop\SES\SDG\SDG goal 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41D3A4DD" wp14:editId="70732A25">
            <wp:extent cx="586740" cy="586740"/>
            <wp:effectExtent l="0" t="0" r="3810" b="3810"/>
            <wp:docPr id="60" name="Picture 60" descr="\\cardinia.vic.gov.au\dfs\User.Data\armstrongtr\Desktop\SES\SDG\SDG goa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dinia.vic.gov.au\dfs\User.Data\armstrongtr\Desktop\SES\SDG\SDG goal 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7BF62FB8" wp14:editId="74D147BE">
            <wp:extent cx="586740" cy="586740"/>
            <wp:effectExtent l="0" t="0" r="3810" b="3810"/>
            <wp:docPr id="71" name="Picture 71" descr="\\cardinia.vic.gov.au\dfs\User.Data\armstrongtr\Desktop\SES\SDG\SDG goa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dinia.vic.gov.au\dfs\User.Data\armstrongtr\Desktop\SES\SDG\SDG goal 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1220A3CF" wp14:editId="2CF8C451">
            <wp:extent cx="586740" cy="586740"/>
            <wp:effectExtent l="0" t="0" r="3810" b="3810"/>
            <wp:docPr id="83" name="Picture 83" descr="\\cardinia.vic.gov.au\dfs\User.Data\armstrongtr\Desktop\SES\SDG\SDG goa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rdinia.vic.gov.au\dfs\User.Data\armstrongtr\Desktop\SES\SDG\SDG goal 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575425" w:rsidRPr="00575425">
        <w:rPr>
          <w:noProof/>
        </w:rPr>
        <w:drawing>
          <wp:inline distT="0" distB="0" distL="0" distR="0" wp14:anchorId="1B385509" wp14:editId="736F3567">
            <wp:extent cx="586740" cy="586740"/>
            <wp:effectExtent l="0" t="0" r="3810" b="3810"/>
            <wp:docPr id="88" name="Picture 88" descr="\\cardinia.vic.gov.au\dfs\User.Data\armstrongtr\Desktop\SES\SDG\SDG goa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rdinia.vic.gov.au\dfs\User.Data\armstrongtr\Desktop\SES\SDG\SDG goal 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6E0C03DF" wp14:editId="54194789">
            <wp:extent cx="586740" cy="586740"/>
            <wp:effectExtent l="0" t="0" r="3810" b="3810"/>
            <wp:docPr id="93" name="Picture 93" descr="\\cardinia.vic.gov.au\dfs\User.Data\armstrongtr\Desktop\SES\SDG\SDG go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rdinia.vic.gov.au\dfs\User.Data\armstrongtr\Desktop\SES\SDG\SDG goal 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32047AE4" wp14:editId="02B3ECB9">
            <wp:extent cx="586740" cy="586740"/>
            <wp:effectExtent l="0" t="0" r="3810" b="3810"/>
            <wp:docPr id="103" name="Picture 103" descr="\\cardinia.vic.gov.au\dfs\User.Data\armstrongtr\Desktop\SES\SDG\SDG goa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rdinia.vic.gov.au\dfs\User.Data\armstrongtr\Desktop\SES\SDG\SDG goal 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6F3F4313" wp14:editId="14A3AC73">
            <wp:extent cx="586740" cy="586740"/>
            <wp:effectExtent l="0" t="0" r="3810" b="3810"/>
            <wp:docPr id="118" name="Picture 118" descr="\\cardinia.vic.gov.au\dfs\User.Data\armstrongtr\Desktop\SES\SDG\SDG goa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dinia.vic.gov.au\dfs\User.Data\armstrongtr\Desktop\SES\SDG\SDG goal 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6E7BA3B9" wp14:editId="14001C76">
            <wp:extent cx="586740" cy="586740"/>
            <wp:effectExtent l="0" t="0" r="3810" b="3810"/>
            <wp:docPr id="125" name="Picture 125" descr="\\cardinia.vic.gov.au\dfs\User.Data\armstrongtr\Desktop\SES\SDG\SDG goa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rdinia.vic.gov.au\dfs\User.Data\armstrongtr\Desktop\SES\SDG\SDG goal 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C102B8">
        <w:rPr>
          <w:lang w:eastAsia="en-US"/>
        </w:rPr>
        <w:br w:type="page"/>
      </w:r>
    </w:p>
    <w:p w14:paraId="3294D61A" w14:textId="4BAB4820" w:rsidR="007F7722" w:rsidRPr="000B741F" w:rsidRDefault="00A41132" w:rsidP="000B741F">
      <w:pPr>
        <w:pStyle w:val="Heading1"/>
      </w:pPr>
      <w:bookmarkStart w:id="113" w:name="_Toc488934200"/>
      <w:bookmarkStart w:id="114" w:name="_Toc489016376"/>
      <w:bookmarkStart w:id="115" w:name="_Toc489021881"/>
      <w:bookmarkStart w:id="116" w:name="_Toc488934201"/>
      <w:bookmarkStart w:id="117" w:name="_Toc489016377"/>
      <w:bookmarkStart w:id="118" w:name="_Toc489021882"/>
      <w:bookmarkStart w:id="119" w:name="_Toc488934202"/>
      <w:bookmarkStart w:id="120" w:name="_Toc489016378"/>
      <w:bookmarkStart w:id="121" w:name="_Toc489021883"/>
      <w:bookmarkStart w:id="122" w:name="_Toc488934203"/>
      <w:bookmarkStart w:id="123" w:name="_Toc489016379"/>
      <w:bookmarkStart w:id="124" w:name="_Toc489021884"/>
      <w:bookmarkStart w:id="125" w:name="_Toc488934204"/>
      <w:bookmarkStart w:id="126" w:name="_Toc489016380"/>
      <w:bookmarkStart w:id="127" w:name="_Toc489021885"/>
      <w:bookmarkStart w:id="128" w:name="_Toc488934205"/>
      <w:bookmarkStart w:id="129" w:name="_Toc489016381"/>
      <w:bookmarkStart w:id="130" w:name="_Toc489021886"/>
      <w:bookmarkStart w:id="131" w:name="_Toc488934206"/>
      <w:bookmarkStart w:id="132" w:name="_Toc489016382"/>
      <w:bookmarkStart w:id="133" w:name="_Toc489021887"/>
      <w:bookmarkStart w:id="134" w:name="_Toc488934207"/>
      <w:bookmarkStart w:id="135" w:name="_Toc489016383"/>
      <w:bookmarkStart w:id="136" w:name="_Toc489021888"/>
      <w:bookmarkStart w:id="137" w:name="_Toc488934208"/>
      <w:bookmarkStart w:id="138" w:name="_Toc489016384"/>
      <w:bookmarkStart w:id="139" w:name="_Toc489021889"/>
      <w:bookmarkStart w:id="140" w:name="_Toc488934209"/>
      <w:bookmarkStart w:id="141" w:name="_Toc489016385"/>
      <w:bookmarkStart w:id="142" w:name="_Toc489021890"/>
      <w:bookmarkStart w:id="143" w:name="_Toc488934210"/>
      <w:bookmarkStart w:id="144" w:name="_Toc489016386"/>
      <w:bookmarkStart w:id="145" w:name="_Toc489021891"/>
      <w:bookmarkStart w:id="146" w:name="_Toc488934211"/>
      <w:bookmarkStart w:id="147" w:name="_Toc489016387"/>
      <w:bookmarkStart w:id="148" w:name="_Toc489021892"/>
      <w:bookmarkStart w:id="149" w:name="_Toc488934212"/>
      <w:bookmarkStart w:id="150" w:name="_Toc489016388"/>
      <w:bookmarkStart w:id="151" w:name="_Toc489021893"/>
      <w:bookmarkStart w:id="152" w:name="_Toc488934213"/>
      <w:bookmarkStart w:id="153" w:name="_Toc489016389"/>
      <w:bookmarkStart w:id="154" w:name="_Toc489021894"/>
      <w:bookmarkStart w:id="155" w:name="_Toc488934214"/>
      <w:bookmarkStart w:id="156" w:name="_Toc489016390"/>
      <w:bookmarkStart w:id="157" w:name="_Toc489021895"/>
      <w:bookmarkStart w:id="158" w:name="_Toc488934225"/>
      <w:bookmarkStart w:id="159" w:name="_Toc489016401"/>
      <w:bookmarkStart w:id="160" w:name="_Toc489021906"/>
      <w:bookmarkStart w:id="161" w:name="_Toc478032640"/>
      <w:bookmarkStart w:id="162" w:name="_Toc516034681"/>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0B741F">
        <w:lastRenderedPageBreak/>
        <w:t>Water</w:t>
      </w:r>
      <w:bookmarkEnd w:id="161"/>
      <w:bookmarkEnd w:id="162"/>
    </w:p>
    <w:p w14:paraId="18A6FA20" w14:textId="6B5A5923" w:rsidR="003C73F3" w:rsidRDefault="00A241D6" w:rsidP="007F7722">
      <w:pPr>
        <w:rPr>
          <w:lang w:eastAsia="en-US"/>
        </w:rPr>
      </w:pPr>
      <w:r>
        <w:rPr>
          <w:lang w:eastAsia="en-US"/>
        </w:rPr>
        <w:t>Cardinia Shi</w:t>
      </w:r>
      <w:r w:rsidR="00077A93">
        <w:rPr>
          <w:lang w:eastAsia="en-US"/>
        </w:rPr>
        <w:t>re Council</w:t>
      </w:r>
      <w:r>
        <w:rPr>
          <w:lang w:eastAsia="en-US"/>
        </w:rPr>
        <w:t xml:space="preserve"> is planning for a future with less water as we respond to the impacts of climate change and a growing population. </w:t>
      </w:r>
      <w:r w:rsidR="00E8492C">
        <w:rPr>
          <w:lang w:eastAsia="en-US"/>
        </w:rPr>
        <w:t xml:space="preserve">Climate change modelling undertaken by CSIRO indicates a </w:t>
      </w:r>
      <w:r w:rsidR="00E8492C" w:rsidRPr="00C6552C">
        <w:rPr>
          <w:lang w:eastAsia="en-US"/>
        </w:rPr>
        <w:t>10 per</w:t>
      </w:r>
      <w:r w:rsidR="004C5D27">
        <w:rPr>
          <w:lang w:eastAsia="en-US"/>
        </w:rPr>
        <w:t xml:space="preserve"> </w:t>
      </w:r>
      <w:r w:rsidR="00E8492C" w:rsidRPr="00C6552C">
        <w:rPr>
          <w:lang w:eastAsia="en-US"/>
        </w:rPr>
        <w:t>cent reduction in annual rainfall may be anticipated by the year 2050 under a high emissions scenario</w:t>
      </w:r>
      <w:r w:rsidR="0052447E" w:rsidRPr="00C6552C">
        <w:rPr>
          <w:lang w:eastAsia="en-US"/>
        </w:rPr>
        <w:t xml:space="preserve"> </w:t>
      </w:r>
      <w:r w:rsidR="0052447E" w:rsidRPr="00C6552C">
        <w:rPr>
          <w:lang w:eastAsia="en-US"/>
        </w:rPr>
        <w:fldChar w:fldCharType="begin"/>
      </w:r>
      <w:r w:rsidR="0052447E" w:rsidRPr="00C6552C">
        <w:rPr>
          <w:lang w:eastAsia="en-US"/>
        </w:rPr>
        <w:instrText xml:space="preserve"> ADDIN EN.CITE &lt;EndNote&gt;&lt;Cite&gt;&lt;Author&gt;CSIRO&lt;/Author&gt;&lt;Year&gt;2013&lt;/Year&gt;&lt;RecNum&gt;147&lt;/RecNum&gt;&lt;DisplayText&gt;(CSIRO, 2013)&lt;/DisplayText&gt;&lt;record&gt;&lt;rec-number&gt;147&lt;/rec-number&gt;&lt;foreign-keys&gt;&lt;key app="EN" db-id="x2ra0000ovs25resawyvd9pqvwress0xesr0" timestamp="1509928256"&gt;147&lt;/key&gt;&lt;/foreign-keys&gt;&lt;ref-type name="Web Page"&gt;12&lt;/ref-type&gt;&lt;contributors&gt;&lt;authors&gt;&lt;author&gt;CSIRO&lt;/author&gt;&lt;/authors&gt;&lt;/contributors&gt;&lt;titles&gt;&lt;title&gt;Australia&amp;apos;s Future Climate: Climate Change in Australia&lt;/title&gt;&lt;/titles&gt;&lt;volume&gt;2017&lt;/volume&gt;&lt;number&gt;28 March&lt;/number&gt;&lt;dates&gt;&lt;year&gt;2013&lt;/year&gt;&lt;/dates&gt;&lt;urls&gt;&lt;related-urls&gt;&lt;url&gt;http://www.climatechangeinaustralia.com.au/futureclimate.php&lt;/url&gt;&lt;/related-urls&gt;&lt;/urls&gt;&lt;/record&gt;&lt;/Cite&gt;&lt;/EndNote&gt;</w:instrText>
      </w:r>
      <w:r w:rsidR="0052447E" w:rsidRPr="00C6552C">
        <w:rPr>
          <w:lang w:eastAsia="en-US"/>
        </w:rPr>
        <w:fldChar w:fldCharType="separate"/>
      </w:r>
      <w:r w:rsidR="0052447E" w:rsidRPr="00C6552C">
        <w:rPr>
          <w:noProof/>
          <w:lang w:eastAsia="en-US"/>
        </w:rPr>
        <w:t>(CSIRO, 2013)</w:t>
      </w:r>
      <w:r w:rsidR="0052447E" w:rsidRPr="00C6552C">
        <w:rPr>
          <w:lang w:eastAsia="en-US"/>
        </w:rPr>
        <w:fldChar w:fldCharType="end"/>
      </w:r>
      <w:r w:rsidR="00E8492C" w:rsidRPr="00C6552C">
        <w:rPr>
          <w:lang w:eastAsia="en-US"/>
        </w:rPr>
        <w:t>.</w:t>
      </w:r>
      <w:r w:rsidR="00801B34">
        <w:rPr>
          <w:lang w:eastAsia="en-US"/>
        </w:rPr>
        <w:t xml:space="preserve"> </w:t>
      </w:r>
      <w:r w:rsidR="0000672F" w:rsidRPr="00C6552C">
        <w:rPr>
          <w:lang w:eastAsia="en-US"/>
        </w:rPr>
        <w:t>In response to the combined pressures of climate change, urbanisation and population growth and the changing demographic profiles of our community, Cardinia</w:t>
      </w:r>
      <w:r w:rsidR="00190F64">
        <w:rPr>
          <w:lang w:eastAsia="en-US"/>
        </w:rPr>
        <w:t xml:space="preserve"> Shire Council</w:t>
      </w:r>
      <w:r w:rsidR="0000672F" w:rsidRPr="00C6552C">
        <w:rPr>
          <w:lang w:eastAsia="en-US"/>
        </w:rPr>
        <w:t xml:space="preserve"> was one of the first local governments in Victoria to consolidate the management of water issues under the banner of integrated water management and is a leader in this area.</w:t>
      </w:r>
    </w:p>
    <w:p w14:paraId="08FA7185" w14:textId="77777777" w:rsidR="000B741F" w:rsidRPr="00E8492C" w:rsidRDefault="000B741F" w:rsidP="007F7722">
      <w:pPr>
        <w:rPr>
          <w:lang w:eastAsia="en-US"/>
        </w:rPr>
      </w:pPr>
    </w:p>
    <w:p w14:paraId="1A706512" w14:textId="1ADD05F3" w:rsidR="007868BD" w:rsidRDefault="007868BD" w:rsidP="0052447E">
      <w:pPr>
        <w:pStyle w:val="Heading2"/>
        <w:ind w:left="0" w:firstLine="0"/>
      </w:pPr>
      <w:bookmarkStart w:id="163" w:name="_Toc516034682"/>
      <w:r>
        <w:t>Integrated Water Management Plan</w:t>
      </w:r>
      <w:r w:rsidR="0052447E">
        <w:t xml:space="preserve"> 2015</w:t>
      </w:r>
      <w:r w:rsidR="004C5D27">
        <w:t>–</w:t>
      </w:r>
      <w:r w:rsidR="0052447E">
        <w:t>25</w:t>
      </w:r>
      <w:bookmarkEnd w:id="163"/>
    </w:p>
    <w:p w14:paraId="64E22207" w14:textId="11EF5AD0" w:rsidR="007868BD" w:rsidRDefault="007868BD" w:rsidP="007868BD">
      <w:pPr>
        <w:rPr>
          <w:lang w:eastAsia="en-US"/>
        </w:rPr>
      </w:pPr>
      <w:r>
        <w:rPr>
          <w:lang w:eastAsia="en-US"/>
        </w:rPr>
        <w:t xml:space="preserve">In December </w:t>
      </w:r>
      <w:r w:rsidR="000D1733">
        <w:rPr>
          <w:lang w:eastAsia="en-US"/>
        </w:rPr>
        <w:t>2015,</w:t>
      </w:r>
      <w:r>
        <w:rPr>
          <w:lang w:eastAsia="en-US"/>
        </w:rPr>
        <w:t xml:space="preserve"> Council </w:t>
      </w:r>
      <w:r w:rsidR="00B73391">
        <w:rPr>
          <w:lang w:eastAsia="en-US"/>
        </w:rPr>
        <w:t xml:space="preserve">adopted </w:t>
      </w:r>
      <w:r>
        <w:rPr>
          <w:lang w:eastAsia="en-US"/>
        </w:rPr>
        <w:t>the Integrated Water Management Plan (IWMP).</w:t>
      </w:r>
      <w:r w:rsidR="00801B34">
        <w:rPr>
          <w:lang w:eastAsia="en-US"/>
        </w:rPr>
        <w:t xml:space="preserve"> </w:t>
      </w:r>
      <w:r>
        <w:rPr>
          <w:lang w:eastAsia="en-US"/>
        </w:rPr>
        <w:t>The IWMP</w:t>
      </w:r>
      <w:r w:rsidR="0000672F">
        <w:rPr>
          <w:lang w:eastAsia="en-US"/>
        </w:rPr>
        <w:t xml:space="preserve"> is a </w:t>
      </w:r>
      <w:r w:rsidR="0000672F" w:rsidRPr="00F05E8C">
        <w:t xml:space="preserve">framework </w:t>
      </w:r>
      <w:r w:rsidR="0000672F">
        <w:t xml:space="preserve">that </w:t>
      </w:r>
      <w:r w:rsidR="0000672F" w:rsidRPr="00F05E8C">
        <w:t>guide</w:t>
      </w:r>
      <w:r w:rsidR="0000672F">
        <w:t>s</w:t>
      </w:r>
      <w:r w:rsidR="0000672F" w:rsidRPr="00F05E8C">
        <w:t xml:space="preserve"> Council towards a more sustainable approach to water management</w:t>
      </w:r>
      <w:r w:rsidR="0000672F">
        <w:t xml:space="preserve">. </w:t>
      </w:r>
      <w:r w:rsidR="00D512B9">
        <w:t>It</w:t>
      </w:r>
      <w:r w:rsidR="0000672F">
        <w:t xml:space="preserve"> does this by establishing aspirations</w:t>
      </w:r>
      <w:r w:rsidR="0000672F" w:rsidRPr="00F05E8C">
        <w:t xml:space="preserve">, targets and actions </w:t>
      </w:r>
      <w:r w:rsidR="0000672F">
        <w:t>for each aspect of the water cycle</w:t>
      </w:r>
      <w:r w:rsidR="0000672F">
        <w:rPr>
          <w:lang w:eastAsia="en-US"/>
        </w:rPr>
        <w:t>.</w:t>
      </w:r>
      <w:r w:rsidR="00801B34">
        <w:rPr>
          <w:lang w:eastAsia="en-US"/>
        </w:rPr>
        <w:t xml:space="preserve"> </w:t>
      </w:r>
      <w:r w:rsidR="0000672F" w:rsidRPr="000D472D">
        <w:rPr>
          <w:i/>
          <w:lang w:eastAsia="en-US"/>
        </w:rPr>
        <w:t>Table</w:t>
      </w:r>
      <w:r w:rsidR="004C5D27">
        <w:rPr>
          <w:i/>
          <w:lang w:eastAsia="en-US"/>
        </w:rPr>
        <w:t> </w:t>
      </w:r>
      <w:r w:rsidR="0000672F" w:rsidRPr="000D472D">
        <w:rPr>
          <w:i/>
          <w:lang w:eastAsia="en-US"/>
        </w:rPr>
        <w:t>1</w:t>
      </w:r>
      <w:r w:rsidR="0000672F">
        <w:rPr>
          <w:lang w:eastAsia="en-US"/>
        </w:rPr>
        <w:t xml:space="preserve"> demonstrates the six elements that make up integrated water management.</w:t>
      </w:r>
    </w:p>
    <w:p w14:paraId="0F16FE89" w14:textId="77777777" w:rsidR="000B741F" w:rsidRDefault="000B741F" w:rsidP="007868BD">
      <w:pPr>
        <w:rPr>
          <w:lang w:eastAsia="en-US"/>
        </w:rPr>
      </w:pPr>
    </w:p>
    <w:p w14:paraId="5240531D" w14:textId="77777777" w:rsidR="007868BD" w:rsidRDefault="007868BD" w:rsidP="007868BD">
      <w:pPr>
        <w:pStyle w:val="Tableheading"/>
        <w:rPr>
          <w:lang w:eastAsia="en-US"/>
        </w:rPr>
      </w:pPr>
      <w:bookmarkStart w:id="164" w:name="_Toc516034698"/>
      <w:r>
        <w:rPr>
          <w:lang w:eastAsia="en-US"/>
        </w:rPr>
        <w:t>Elements of the IWMP</w:t>
      </w:r>
      <w:bookmarkEnd w:id="164"/>
    </w:p>
    <w:tbl>
      <w:tblPr>
        <w:tblStyle w:val="CSCGridblue"/>
        <w:tblW w:w="5003" w:type="pct"/>
        <w:tblBorders>
          <w:left w:val="none" w:sz="0" w:space="0" w:color="auto"/>
          <w:right w:val="none" w:sz="0" w:space="0" w:color="auto"/>
        </w:tblBorders>
        <w:tblLook w:val="0480" w:firstRow="0" w:lastRow="0" w:firstColumn="1" w:lastColumn="0" w:noHBand="0" w:noVBand="1"/>
      </w:tblPr>
      <w:tblGrid>
        <w:gridCol w:w="1876"/>
        <w:gridCol w:w="7322"/>
      </w:tblGrid>
      <w:tr w:rsidR="007868BD" w:rsidRPr="0048671E" w14:paraId="05076036" w14:textId="77777777" w:rsidTr="0006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08C160F2" w14:textId="77777777" w:rsidR="007868BD" w:rsidRPr="0048671E" w:rsidRDefault="007868BD" w:rsidP="0085166F">
            <w:pPr>
              <w:pStyle w:val="Tablenormal0"/>
            </w:pPr>
            <w:r>
              <w:t>Stormwater</w:t>
            </w:r>
          </w:p>
        </w:tc>
        <w:tc>
          <w:tcPr>
            <w:tcW w:w="3980" w:type="pct"/>
          </w:tcPr>
          <w:p w14:paraId="7DB0DC7B" w14:textId="28FCF85C" w:rsidR="007868BD" w:rsidRPr="0048671E" w:rsidRDefault="007868BD" w:rsidP="004C5D27">
            <w:pPr>
              <w:pStyle w:val="Tablenormal0"/>
              <w:cnfStyle w:val="000000100000" w:firstRow="0" w:lastRow="0" w:firstColumn="0" w:lastColumn="0" w:oddVBand="0" w:evenVBand="0" w:oddHBand="1" w:evenHBand="0" w:firstRowFirstColumn="0" w:firstRowLastColumn="0" w:lastRowFirstColumn="0" w:lastRowLastColumn="0"/>
            </w:pPr>
            <w:r>
              <w:t xml:space="preserve">To quantify and minimise stormwater flows and pollutant loads to the </w:t>
            </w:r>
            <w:r w:rsidR="004C5D27">
              <w:t>s</w:t>
            </w:r>
            <w:r>
              <w:t>hire’s creeks, rivers and Westernport Bay</w:t>
            </w:r>
          </w:p>
        </w:tc>
      </w:tr>
      <w:tr w:rsidR="007868BD" w:rsidRPr="0048671E" w14:paraId="02236C37" w14:textId="77777777" w:rsidTr="00067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07029F1C" w14:textId="77777777" w:rsidR="007868BD" w:rsidRPr="0048671E" w:rsidRDefault="007868BD" w:rsidP="0085166F">
            <w:pPr>
              <w:pStyle w:val="Tablenormal0"/>
            </w:pPr>
            <w:r>
              <w:t>Potable water</w:t>
            </w:r>
          </w:p>
        </w:tc>
        <w:tc>
          <w:tcPr>
            <w:tcW w:w="3980" w:type="pct"/>
          </w:tcPr>
          <w:p w14:paraId="0A9E9E16" w14:textId="77777777" w:rsidR="007868BD" w:rsidRPr="0048671E" w:rsidRDefault="007868BD" w:rsidP="0085166F">
            <w:pPr>
              <w:pStyle w:val="Tablenormal0"/>
              <w:cnfStyle w:val="000000010000" w:firstRow="0" w:lastRow="0" w:firstColumn="0" w:lastColumn="0" w:oddVBand="0" w:evenVBand="0" w:oddHBand="0" w:evenHBand="1" w:firstRowFirstColumn="0" w:firstRowLastColumn="0" w:lastRowFirstColumn="0" w:lastRowLastColumn="0"/>
            </w:pPr>
            <w:r>
              <w:t>To ensure efficient potable water use within our facilities and encourage the community to reduce potable water consumption</w:t>
            </w:r>
          </w:p>
        </w:tc>
      </w:tr>
      <w:tr w:rsidR="007868BD" w:rsidRPr="0048671E" w14:paraId="72E04031" w14:textId="77777777" w:rsidTr="0006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23FB32A1" w14:textId="77777777" w:rsidR="007868BD" w:rsidRPr="0048671E" w:rsidRDefault="007868BD" w:rsidP="0085166F">
            <w:pPr>
              <w:pStyle w:val="Tablenormal0"/>
            </w:pPr>
            <w:r>
              <w:t>Alternative water</w:t>
            </w:r>
          </w:p>
        </w:tc>
        <w:tc>
          <w:tcPr>
            <w:tcW w:w="3980" w:type="pct"/>
          </w:tcPr>
          <w:p w14:paraId="76D20A40" w14:textId="77777777" w:rsidR="007868BD" w:rsidRPr="0048671E" w:rsidRDefault="007868BD" w:rsidP="0085166F">
            <w:pPr>
              <w:pStyle w:val="Tablenormal0"/>
              <w:cnfStyle w:val="000000100000" w:firstRow="0" w:lastRow="0" w:firstColumn="0" w:lastColumn="0" w:oddVBand="0" w:evenVBand="0" w:oddHBand="1" w:evenHBand="0" w:firstRowFirstColumn="0" w:firstRowLastColumn="0" w:lastRowFirstColumn="0" w:lastRowLastColumn="0"/>
            </w:pPr>
            <w:r>
              <w:t>To reduce our reliance on potable water by identifying and using alternative water sources</w:t>
            </w:r>
          </w:p>
        </w:tc>
      </w:tr>
      <w:tr w:rsidR="007868BD" w:rsidRPr="0048671E" w14:paraId="232A76E1" w14:textId="77777777" w:rsidTr="00067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200B9D40" w14:textId="405C008A" w:rsidR="007868BD" w:rsidRPr="0048671E" w:rsidRDefault="007868BD" w:rsidP="0085166F">
            <w:pPr>
              <w:pStyle w:val="Tablenormal0"/>
            </w:pPr>
            <w:r>
              <w:t>Groundwater</w:t>
            </w:r>
          </w:p>
        </w:tc>
        <w:tc>
          <w:tcPr>
            <w:tcW w:w="3980" w:type="pct"/>
          </w:tcPr>
          <w:p w14:paraId="789C670E" w14:textId="6F9C0D8C" w:rsidR="007868BD" w:rsidRPr="0048671E" w:rsidRDefault="007868BD" w:rsidP="0085166F">
            <w:pPr>
              <w:pStyle w:val="Tablenormal0"/>
              <w:cnfStyle w:val="000000010000" w:firstRow="0" w:lastRow="0" w:firstColumn="0" w:lastColumn="0" w:oddVBand="0" w:evenVBand="0" w:oddHBand="0" w:evenHBand="1" w:firstRowFirstColumn="0" w:firstRowLastColumn="0" w:lastRowFirstColumn="0" w:lastRowLastColumn="0"/>
            </w:pPr>
            <w:r>
              <w:t>To contribute to sustainable groundwater management, including exploring the option of alternative water sources for agriculture</w:t>
            </w:r>
          </w:p>
        </w:tc>
      </w:tr>
      <w:tr w:rsidR="007868BD" w:rsidRPr="0048671E" w14:paraId="6FFD8CBF" w14:textId="77777777" w:rsidTr="0006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2F1F53B5" w14:textId="19A90981" w:rsidR="007868BD" w:rsidRPr="0048671E" w:rsidRDefault="007868BD" w:rsidP="0085166F">
            <w:pPr>
              <w:pStyle w:val="Tablenormal0"/>
            </w:pPr>
            <w:r>
              <w:t>Wastewater</w:t>
            </w:r>
          </w:p>
        </w:tc>
        <w:tc>
          <w:tcPr>
            <w:tcW w:w="3980" w:type="pct"/>
          </w:tcPr>
          <w:p w14:paraId="5FDB028C" w14:textId="75EF9CC8" w:rsidR="007868BD" w:rsidRPr="0048671E" w:rsidRDefault="007868BD" w:rsidP="0085166F">
            <w:pPr>
              <w:pStyle w:val="Tablenormal0"/>
              <w:cnfStyle w:val="000000100000" w:firstRow="0" w:lastRow="0" w:firstColumn="0" w:lastColumn="0" w:oddVBand="0" w:evenVBand="0" w:oddHBand="1" w:evenHBand="0" w:firstRowFirstColumn="0" w:firstRowLastColumn="0" w:lastRowFirstColumn="0" w:lastRowLastColumn="0"/>
            </w:pPr>
            <w:r>
              <w:t>To re</w:t>
            </w:r>
            <w:r w:rsidR="00184BBE">
              <w:t>duce the impact of waste</w:t>
            </w:r>
            <w:r>
              <w:t>water on the environment</w:t>
            </w:r>
          </w:p>
        </w:tc>
      </w:tr>
      <w:tr w:rsidR="007868BD" w:rsidRPr="0048671E" w14:paraId="4965B7E6" w14:textId="77777777" w:rsidTr="00067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6D0D7E0F" w14:textId="77777777" w:rsidR="007868BD" w:rsidRPr="0048671E" w:rsidRDefault="007868BD" w:rsidP="0085166F">
            <w:pPr>
              <w:pStyle w:val="Tablenormal0"/>
            </w:pPr>
            <w:r>
              <w:t>Catchments and natural waterway</w:t>
            </w:r>
          </w:p>
        </w:tc>
        <w:tc>
          <w:tcPr>
            <w:tcW w:w="3980" w:type="pct"/>
          </w:tcPr>
          <w:p w14:paraId="39A9FD43" w14:textId="77777777" w:rsidR="007868BD" w:rsidRPr="0048671E" w:rsidRDefault="007868BD" w:rsidP="0085166F">
            <w:pPr>
              <w:pStyle w:val="Tablenormal0"/>
              <w:cnfStyle w:val="000000010000" w:firstRow="0" w:lastRow="0" w:firstColumn="0" w:lastColumn="0" w:oddVBand="0" w:evenVBand="0" w:oddHBand="0" w:evenHBand="1" w:firstRowFirstColumn="0" w:firstRowLastColumn="0" w:lastRowFirstColumn="0" w:lastRowLastColumn="0"/>
            </w:pPr>
            <w:r>
              <w:t>To protect the shire’s waterway values and open these assets up to the community</w:t>
            </w:r>
          </w:p>
        </w:tc>
      </w:tr>
    </w:tbl>
    <w:p w14:paraId="5E4CD41C" w14:textId="77777777" w:rsidR="007868BD" w:rsidRDefault="007868BD" w:rsidP="0052447E">
      <w:pPr>
        <w:rPr>
          <w:lang w:eastAsia="en-US"/>
        </w:rPr>
      </w:pPr>
    </w:p>
    <w:p w14:paraId="4472230B" w14:textId="582AB561" w:rsidR="003B0889" w:rsidRPr="00C6552C" w:rsidRDefault="007868BD" w:rsidP="00972E52">
      <w:pPr>
        <w:rPr>
          <w:lang w:eastAsia="en-US"/>
        </w:rPr>
      </w:pPr>
      <w:r w:rsidRPr="00C6552C">
        <w:rPr>
          <w:lang w:eastAsia="en-US"/>
        </w:rPr>
        <w:t>The IWMP reframes Council’s approach to water management within the context of a water cycle that considers the role, benefits, issues and relationships between each element of the water cycle.</w:t>
      </w:r>
      <w:r w:rsidR="00801B34">
        <w:rPr>
          <w:lang w:eastAsia="en-US"/>
        </w:rPr>
        <w:t xml:space="preserve"> </w:t>
      </w:r>
      <w:r w:rsidR="0000672F" w:rsidRPr="00C6552C">
        <w:rPr>
          <w:lang w:eastAsia="en-US"/>
        </w:rPr>
        <w:t>Some of the major actions that will assist Council are:</w:t>
      </w:r>
    </w:p>
    <w:p w14:paraId="61FC8F7E" w14:textId="7AE567B6" w:rsidR="0000672F" w:rsidRPr="00C6552C" w:rsidRDefault="004C5D27" w:rsidP="00972E52">
      <w:pPr>
        <w:pStyle w:val="Bulletlistmultilevel"/>
        <w:rPr>
          <w:lang w:eastAsia="en-US"/>
        </w:rPr>
      </w:pPr>
      <w:r>
        <w:t>d</w:t>
      </w:r>
      <w:r w:rsidR="0000672F" w:rsidRPr="00C6552C">
        <w:t>evelop</w:t>
      </w:r>
      <w:r>
        <w:t>ing</w:t>
      </w:r>
      <w:r w:rsidR="0000672F" w:rsidRPr="00C6552C">
        <w:t xml:space="preserve"> a capital works program to prioritise the installation of sediment pits near key waterways</w:t>
      </w:r>
    </w:p>
    <w:p w14:paraId="24BD76AF" w14:textId="248FC7D6" w:rsidR="0000672F" w:rsidRPr="00C6552C" w:rsidRDefault="004C5D27" w:rsidP="008031B0">
      <w:pPr>
        <w:pStyle w:val="Bulletlistmultilevel"/>
        <w:rPr>
          <w:lang w:eastAsia="en-US"/>
        </w:rPr>
      </w:pPr>
      <w:r>
        <w:t>c</w:t>
      </w:r>
      <w:r w:rsidR="0000672F" w:rsidRPr="00C6552C">
        <w:t>aptur</w:t>
      </w:r>
      <w:r>
        <w:t>ing</w:t>
      </w:r>
      <w:r w:rsidR="0000672F" w:rsidRPr="00C6552C">
        <w:t xml:space="preserve"> funding opportunities to carry out WSUD projects </w:t>
      </w:r>
    </w:p>
    <w:p w14:paraId="1F578069" w14:textId="3AE75686" w:rsidR="0000672F" w:rsidRPr="00C6552C" w:rsidRDefault="004C5D27" w:rsidP="008031B0">
      <w:pPr>
        <w:pStyle w:val="Bulletlistmultilevel"/>
        <w:rPr>
          <w:lang w:eastAsia="en-US"/>
        </w:rPr>
      </w:pPr>
      <w:r>
        <w:t>c</w:t>
      </w:r>
      <w:r w:rsidR="0000672F" w:rsidRPr="00C6552C">
        <w:t>omplet</w:t>
      </w:r>
      <w:r>
        <w:t>ing</w:t>
      </w:r>
      <w:r w:rsidR="0000672F" w:rsidRPr="00C6552C">
        <w:t xml:space="preserve"> water efficiency audits at Council’s top water</w:t>
      </w:r>
      <w:r>
        <w:t>-</w:t>
      </w:r>
      <w:r w:rsidR="0000672F" w:rsidRPr="00C6552C">
        <w:t xml:space="preserve">using sites and implement </w:t>
      </w:r>
      <w:r>
        <w:t xml:space="preserve">recommended </w:t>
      </w:r>
      <w:r w:rsidR="0000672F" w:rsidRPr="00C6552C">
        <w:t>water</w:t>
      </w:r>
      <w:r>
        <w:t>-</w:t>
      </w:r>
      <w:r w:rsidR="0000672F" w:rsidRPr="00C6552C">
        <w:t xml:space="preserve">saving measures </w:t>
      </w:r>
    </w:p>
    <w:p w14:paraId="42876247" w14:textId="0C388B41" w:rsidR="0000672F" w:rsidRPr="00C6552C" w:rsidRDefault="004C5D27" w:rsidP="008031B0">
      <w:pPr>
        <w:pStyle w:val="Bulletlistmultilevel"/>
        <w:rPr>
          <w:lang w:eastAsia="en-US"/>
        </w:rPr>
      </w:pPr>
      <w:r>
        <w:t>i</w:t>
      </w:r>
      <w:r w:rsidR="0000672F" w:rsidRPr="00C6552C">
        <w:t>nvestigat</w:t>
      </w:r>
      <w:r>
        <w:t>ing</w:t>
      </w:r>
      <w:r w:rsidR="0000672F" w:rsidRPr="00C6552C">
        <w:t xml:space="preserve"> alternative water sources for use in the Bunyip Food Belt area</w:t>
      </w:r>
    </w:p>
    <w:p w14:paraId="4D46772B" w14:textId="3EB32081" w:rsidR="0000672F" w:rsidRPr="00C6552C" w:rsidRDefault="004C5D27" w:rsidP="008031B0">
      <w:pPr>
        <w:pStyle w:val="Bulletlistmultilevel"/>
        <w:rPr>
          <w:lang w:eastAsia="en-US"/>
        </w:rPr>
      </w:pPr>
      <w:proofErr w:type="gramStart"/>
      <w:r>
        <w:t>d</w:t>
      </w:r>
      <w:r w:rsidR="0000672F" w:rsidRPr="00C6552C">
        <w:t>evelop</w:t>
      </w:r>
      <w:r>
        <w:t>ing</w:t>
      </w:r>
      <w:proofErr w:type="gramEnd"/>
      <w:r w:rsidR="0000672F" w:rsidRPr="00C6552C">
        <w:t xml:space="preserve"> a vision and identify</w:t>
      </w:r>
      <w:r>
        <w:t>ing</w:t>
      </w:r>
      <w:r w:rsidR="0000672F" w:rsidRPr="00C6552C">
        <w:t xml:space="preserve"> opportunities for the creation of </w:t>
      </w:r>
      <w:r w:rsidR="0000672F" w:rsidRPr="00C6552C">
        <w:rPr>
          <w:i/>
        </w:rPr>
        <w:t>Green and Connected Corridors in Cardinia</w:t>
      </w:r>
      <w:r w:rsidR="00200CD2">
        <w:rPr>
          <w:i/>
        </w:rPr>
        <w:t xml:space="preserve"> Shire.</w:t>
      </w:r>
    </w:p>
    <w:p w14:paraId="13010C84" w14:textId="77777777" w:rsidR="00347158" w:rsidRDefault="00347158" w:rsidP="004E794C"/>
    <w:p w14:paraId="6B0C7C0E" w14:textId="3FBA2E07" w:rsidR="00347158" w:rsidRDefault="003818A4" w:rsidP="008B2CE3">
      <w:pPr>
        <w:pStyle w:val="Heading3"/>
      </w:pPr>
      <w:r>
        <w:t>Relevant</w:t>
      </w:r>
      <w:r w:rsidR="00347158">
        <w:t xml:space="preserve"> SDGs</w:t>
      </w:r>
    </w:p>
    <w:p w14:paraId="740B61CF" w14:textId="7BD35452" w:rsidR="004E794C" w:rsidRPr="004E794C" w:rsidRDefault="00347158" w:rsidP="004E794C">
      <w:r w:rsidRPr="00347158">
        <w:rPr>
          <w:noProof/>
        </w:rPr>
        <w:drawing>
          <wp:inline distT="0" distB="0" distL="0" distR="0" wp14:anchorId="1E734E43" wp14:editId="54B9A8D4">
            <wp:extent cx="586740" cy="586740"/>
            <wp:effectExtent l="0" t="0" r="3810" b="3810"/>
            <wp:docPr id="36" name="Picture 36" descr="\\cardinia.vic.gov.au\dfs\User.Data\armstrongtr\Desktop\SES\SDG\SGD go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dinia.vic.gov.au\dfs\User.Data\armstrongtr\Desktop\SES\SDG\SGD goal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Pr="00347158">
        <w:rPr>
          <w:noProof/>
        </w:rPr>
        <w:drawing>
          <wp:inline distT="0" distB="0" distL="0" distR="0" wp14:anchorId="23CDA5A0" wp14:editId="1F4FCA31">
            <wp:extent cx="586740" cy="586740"/>
            <wp:effectExtent l="0" t="0" r="3810" b="3810"/>
            <wp:docPr id="44" name="Picture 44" descr="\\cardinia.vic.gov.au\dfs\User.Data\armstrongtr\Desktop\SES\SDG\SDG goa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dinia.vic.gov.au\dfs\User.Data\armstrongtr\Desktop\SES\SDG\SDG goal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13545A37" wp14:editId="1436D535">
            <wp:extent cx="586740" cy="586740"/>
            <wp:effectExtent l="0" t="0" r="3810" b="3810"/>
            <wp:docPr id="73" name="Picture 73" descr="\\cardinia.vic.gov.au\dfs\User.Data\armstrongtr\Desktop\SES\SDG\SDG goa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dinia.vic.gov.au\dfs\User.Data\armstrongtr\Desktop\SES\SDG\SDG goal 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7D69CB15" wp14:editId="17685769">
            <wp:extent cx="586740" cy="586740"/>
            <wp:effectExtent l="0" t="0" r="3810" b="3810"/>
            <wp:docPr id="84" name="Picture 84" descr="\\cardinia.vic.gov.au\dfs\User.Data\armstrongtr\Desktop\SES\SDG\SDG goa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rdinia.vic.gov.au\dfs\User.Data\armstrongtr\Desktop\SES\SDG\SDG goal 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575425" w:rsidRPr="00575425">
        <w:rPr>
          <w:noProof/>
        </w:rPr>
        <w:drawing>
          <wp:inline distT="0" distB="0" distL="0" distR="0" wp14:anchorId="7F6F698A" wp14:editId="35106816">
            <wp:extent cx="586740" cy="586740"/>
            <wp:effectExtent l="0" t="0" r="3810" b="3810"/>
            <wp:docPr id="89" name="Picture 89" descr="\\cardinia.vic.gov.au\dfs\User.Data\armstrongtr\Desktop\SES\SDG\SDG goa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rdinia.vic.gov.au\dfs\User.Data\armstrongtr\Desktop\SES\SDG\SDG goal 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469A20B7" wp14:editId="22764135">
            <wp:extent cx="586740" cy="586740"/>
            <wp:effectExtent l="0" t="0" r="3810" b="3810"/>
            <wp:docPr id="94" name="Picture 94" descr="\\cardinia.vic.gov.au\dfs\User.Data\armstrongtr\Desktop\SES\SDG\SDG go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rdinia.vic.gov.au\dfs\User.Data\armstrongtr\Desktop\SES\SDG\SDG goal 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34CCC207" wp14:editId="13626FB6">
            <wp:extent cx="586740" cy="586740"/>
            <wp:effectExtent l="0" t="0" r="3810" b="3810"/>
            <wp:docPr id="104" name="Picture 104" descr="\\cardinia.vic.gov.au\dfs\User.Data\armstrongtr\Desktop\SES\SDG\SDG goa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dinia.vic.gov.au\dfs\User.Data\armstrongtr\Desktop\SES\SDG\SDG goal 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3885631D" wp14:editId="6EC81EC6">
            <wp:extent cx="586740" cy="586740"/>
            <wp:effectExtent l="0" t="0" r="3810" b="3810"/>
            <wp:docPr id="119" name="Picture 119" descr="\\cardinia.vic.gov.au\dfs\User.Data\armstrongtr\Desktop\SES\SDG\SDG goa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dinia.vic.gov.au\dfs\User.Data\armstrongtr\Desktop\SES\SDG\SDG goal 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179F5DAC" wp14:editId="0A1251A8">
            <wp:extent cx="586740" cy="586740"/>
            <wp:effectExtent l="0" t="0" r="3810" b="3810"/>
            <wp:docPr id="126" name="Picture 126" descr="\\cardinia.vic.gov.au\dfs\User.Data\armstrongtr\Desktop\SES\SDG\SDG goa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rdinia.vic.gov.au\dfs\User.Data\armstrongtr\Desktop\SES\SDG\SDG goal 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7D4318">
        <w:br w:type="page"/>
      </w:r>
    </w:p>
    <w:p w14:paraId="66A06CF0" w14:textId="6897BAFA" w:rsidR="003C73F3" w:rsidRPr="000B741F" w:rsidRDefault="008B131F" w:rsidP="000B741F">
      <w:pPr>
        <w:pStyle w:val="Heading1"/>
      </w:pPr>
      <w:bookmarkStart w:id="165" w:name="_Toc478032647"/>
      <w:bookmarkStart w:id="166" w:name="_Toc516034683"/>
      <w:r w:rsidRPr="000B741F">
        <w:lastRenderedPageBreak/>
        <w:t>Biodiversity</w:t>
      </w:r>
      <w:bookmarkEnd w:id="165"/>
      <w:bookmarkEnd w:id="166"/>
    </w:p>
    <w:p w14:paraId="10453A79" w14:textId="1B4D3EA9" w:rsidR="003C73F3" w:rsidRDefault="00F65768" w:rsidP="003C73F3">
      <w:pPr>
        <w:rPr>
          <w:lang w:eastAsia="en-US"/>
        </w:rPr>
      </w:pPr>
      <w:r>
        <w:rPr>
          <w:lang w:eastAsia="en-US"/>
        </w:rPr>
        <w:t xml:space="preserve">The value of </w:t>
      </w:r>
      <w:r w:rsidR="00052D4F">
        <w:rPr>
          <w:lang w:eastAsia="en-US"/>
        </w:rPr>
        <w:t xml:space="preserve">Australia’s biodiversity </w:t>
      </w:r>
      <w:r>
        <w:rPr>
          <w:lang w:eastAsia="en-US"/>
        </w:rPr>
        <w:t>is difficult to measure but biodiversity is a key part of Australia’s national identity and is fundamentally important to environmental services that support human health and wellbeing, and economically important to a wide range of industries.</w:t>
      </w:r>
      <w:r w:rsidR="00801B34">
        <w:rPr>
          <w:lang w:eastAsia="en-US"/>
        </w:rPr>
        <w:t xml:space="preserve"> </w:t>
      </w:r>
      <w:r>
        <w:rPr>
          <w:lang w:eastAsia="en-US"/>
        </w:rPr>
        <w:t xml:space="preserve">The national </w:t>
      </w:r>
      <w:r w:rsidRPr="005D138B">
        <w:rPr>
          <w:i/>
          <w:lang w:eastAsia="en-US"/>
        </w:rPr>
        <w:t xml:space="preserve">State of the Environment Report </w:t>
      </w:r>
      <w:r w:rsidR="006923F9" w:rsidRPr="005D138B">
        <w:rPr>
          <w:i/>
          <w:lang w:eastAsia="en-US"/>
        </w:rPr>
        <w:t>2016</w:t>
      </w:r>
      <w:r w:rsidR="006923F9">
        <w:rPr>
          <w:lang w:eastAsia="en-US"/>
        </w:rPr>
        <w:t xml:space="preserve"> </w:t>
      </w:r>
      <w:r w:rsidR="005D138B">
        <w:rPr>
          <w:lang w:eastAsia="en-US"/>
        </w:rPr>
        <w:fldChar w:fldCharType="begin"/>
      </w:r>
      <w:r w:rsidR="005D138B">
        <w:rPr>
          <w:lang w:eastAsia="en-US"/>
        </w:rPr>
        <w:instrText xml:space="preserve"> ADDIN EN.CITE &lt;EndNote&gt;&lt;Cite&gt;&lt;Author&gt;Jackson&lt;/Author&gt;&lt;Year&gt;2017&lt;/Year&gt;&lt;RecNum&gt;137&lt;/RecNum&gt;&lt;DisplayText&gt;(Jackson et al., 2017)&lt;/DisplayText&gt;&lt;record&gt;&lt;rec-number&gt;137&lt;/rec-number&gt;&lt;foreign-keys&gt;&lt;key app="EN" db-id="x2ra0000ovs25resawyvd9pqvwress0xesr0" timestamp="1509670231"&gt;137&lt;/key&gt;&lt;/foreign-keys&gt;&lt;ref-type name="Report"&gt;27&lt;/ref-type&gt;&lt;contributors&gt;&lt;authors&gt;&lt;author&gt;Jackson, WJ.,&lt;/author&gt;&lt;author&gt;Argent, RM., &lt;/author&gt;&lt;author&gt;Bax, NJ., &lt;/author&gt;&lt;author&gt;Clark, GF., &lt;/author&gt;&lt;author&gt;Coleman, S., &lt;/author&gt;&lt;author&gt;Cresswell, ID., &lt;/author&gt;&lt;author&gt;Emmerson, KM., &lt;/author&gt;&lt;author&gt;Evans, K., &lt;/author&gt;&lt;author&gt;Hibberd, MF., &lt;/author&gt;&lt;author&gt;Johnston, EL., &lt;/author&gt;&lt;author&gt;Keywood, MD., &lt;/author&gt;&lt;author&gt;Klekociuk, A., &lt;/author&gt;&lt;author&gt;Mackay, R., &lt;/author&gt;&lt;author&gt;Metcalfe, D., &lt;/author&gt;&lt;author&gt;Murphy, H., &lt;/author&gt;&lt;author&gt;Rankin, A., &lt;/author&gt;&lt;author&gt;Smith, DC., &lt;/author&gt;&lt;author&gt;&amp;amp; Wienecke, B.,&lt;/author&gt;&lt;/authors&gt;&lt;secondary-authors&gt;&lt;author&gt;Australian Department of Environment and Energy&lt;/author&gt;&lt;/secondary-authors&gt;&lt;/contributors&gt;&lt;titles&gt;&lt;title&gt;Australia&amp;apos;s state of the environment 2016: overview&lt;/title&gt;&lt;/titles&gt;&lt;dates&gt;&lt;year&gt;2017&lt;/year&gt;&lt;/dates&gt;&lt;pub-location&gt;Canberra&lt;/pub-location&gt;&lt;publisher&gt;Australian Government&lt;/publisher&gt;&lt;urls&gt;&lt;/urls&gt;&lt;/record&gt;&lt;/Cite&gt;&lt;/EndNote&gt;</w:instrText>
      </w:r>
      <w:r w:rsidR="005D138B">
        <w:rPr>
          <w:lang w:eastAsia="en-US"/>
        </w:rPr>
        <w:fldChar w:fldCharType="separate"/>
      </w:r>
      <w:r w:rsidR="005D138B">
        <w:rPr>
          <w:noProof/>
          <w:lang w:eastAsia="en-US"/>
        </w:rPr>
        <w:t>(Jackson et al., 2017)</w:t>
      </w:r>
      <w:r w:rsidR="005D138B">
        <w:rPr>
          <w:lang w:eastAsia="en-US"/>
        </w:rPr>
        <w:fldChar w:fldCharType="end"/>
      </w:r>
      <w:r w:rsidR="005D138B">
        <w:rPr>
          <w:lang w:eastAsia="en-US"/>
        </w:rPr>
        <w:t xml:space="preserve"> </w:t>
      </w:r>
      <w:r>
        <w:rPr>
          <w:lang w:eastAsia="en-US"/>
        </w:rPr>
        <w:t>demonstrates that Australia’s biodiversity is under increased threat and has continued to decline.</w:t>
      </w:r>
      <w:r w:rsidR="00801B34">
        <w:rPr>
          <w:lang w:eastAsia="en-US"/>
        </w:rPr>
        <w:t xml:space="preserve"> </w:t>
      </w:r>
      <w:r>
        <w:rPr>
          <w:lang w:eastAsia="en-US"/>
        </w:rPr>
        <w:t>Many species and communities suffer from the cumulative impacts of multiple pressures.</w:t>
      </w:r>
      <w:r w:rsidR="00801B34">
        <w:rPr>
          <w:lang w:eastAsia="en-US"/>
        </w:rPr>
        <w:t xml:space="preserve"> </w:t>
      </w:r>
      <w:r>
        <w:rPr>
          <w:lang w:eastAsia="en-US"/>
        </w:rPr>
        <w:t>Invasive species, particularly feral animals, a</w:t>
      </w:r>
      <w:r w:rsidR="00D97123">
        <w:rPr>
          <w:lang w:eastAsia="en-US"/>
        </w:rPr>
        <w:t>re</w:t>
      </w:r>
      <w:r>
        <w:rPr>
          <w:lang w:eastAsia="en-US"/>
        </w:rPr>
        <w:t xml:space="preserve"> unequivocally increasing the pressure they exert on Australia’s biodiversity, and habitat fragmentation and degradation continue in many areas.</w:t>
      </w:r>
      <w:r w:rsidR="00801B34">
        <w:rPr>
          <w:lang w:eastAsia="en-US"/>
        </w:rPr>
        <w:t xml:space="preserve"> </w:t>
      </w:r>
    </w:p>
    <w:p w14:paraId="7247ACA8" w14:textId="77777777" w:rsidR="000B741F" w:rsidRDefault="000B741F" w:rsidP="003C73F3">
      <w:pPr>
        <w:rPr>
          <w:lang w:eastAsia="en-US"/>
        </w:rPr>
      </w:pPr>
    </w:p>
    <w:p w14:paraId="030A8EB3" w14:textId="712E275F" w:rsidR="00F83EE1" w:rsidRDefault="00D53DBE" w:rsidP="00D53DBE">
      <w:pPr>
        <w:rPr>
          <w:lang w:eastAsia="en-US"/>
        </w:rPr>
      </w:pPr>
      <w:r w:rsidRPr="00B653A2">
        <w:rPr>
          <w:lang w:eastAsia="en-US"/>
        </w:rPr>
        <w:t>RMIT University undertook research to identify priority areas for greening in local government areas</w:t>
      </w:r>
      <w:r w:rsidR="00E97AB1" w:rsidRPr="00B653A2">
        <w:rPr>
          <w:lang w:eastAsia="en-US"/>
        </w:rPr>
        <w:t xml:space="preserve"> </w:t>
      </w:r>
      <w:r w:rsidRPr="00B653A2">
        <w:rPr>
          <w:lang w:eastAsia="en-US"/>
        </w:rPr>
        <w:fldChar w:fldCharType="begin"/>
      </w:r>
      <w:r w:rsidRPr="00B653A2">
        <w:rPr>
          <w:lang w:eastAsia="en-US"/>
        </w:rPr>
        <w:instrText xml:space="preserve"> ADDIN EN.CITE &lt;EndNote&gt;&lt;Cite&gt;&lt;Author&gt;Amati&lt;/Author&gt;&lt;Year&gt;2017&lt;/Year&gt;&lt;RecNum&gt;159&lt;/RecNum&gt;&lt;DisplayText&gt;(Amati et al., 2017)&lt;/DisplayText&gt;&lt;record&gt;&lt;rec-number&gt;159&lt;/rec-number&gt;&lt;foreign-keys&gt;&lt;key app="EN" db-id="x2ra0000ovs25resawyvd9pqvwress0xesr0" timestamp="1518653856"&gt;159&lt;/key&gt;&lt;/foreign-keys&gt;&lt;ref-type name="Report"&gt;27&lt;/ref-type&gt;&lt;contributors&gt;&lt;authors&gt;&lt;author&gt;Amati, M., &lt;/author&gt;&lt;author&gt;Boruff, B., &lt;/author&gt;&lt;author&gt;Caccetta, P., &lt;/author&gt;&lt;author&gt;Devereux, D., &lt;/author&gt;&lt;author&gt;Kaspar, J., &lt;/author&gt;&lt;author&gt;Phelan, K.,&lt;/author&gt;&lt;author&gt;Saunders, A.&lt;/author&gt;&lt;/authors&gt;&lt;/contributors&gt;&lt;titles&gt;&lt;title&gt;Where should all the trees go? Investigating the impact of tree canopy cover on socio-economic status and wellbeing in LGA&amp;apos;s prepared for Horticulture Innovation Australia Limited&lt;/title&gt;&lt;/titles&gt;&lt;dates&gt;&lt;year&gt;2017&lt;/year&gt;&lt;/dates&gt;&lt;publisher&gt;Centre for Urban Research, RMIT University&lt;/publisher&gt;&lt;urls&gt;&lt;/urls&gt;&lt;/record&gt;&lt;/Cite&gt;&lt;/EndNote&gt;</w:instrText>
      </w:r>
      <w:r w:rsidRPr="00B653A2">
        <w:rPr>
          <w:lang w:eastAsia="en-US"/>
        </w:rPr>
        <w:fldChar w:fldCharType="separate"/>
      </w:r>
      <w:r w:rsidRPr="00B653A2">
        <w:rPr>
          <w:noProof/>
          <w:lang w:eastAsia="en-US"/>
        </w:rPr>
        <w:t>(Amati et al., 2017)</w:t>
      </w:r>
      <w:r w:rsidRPr="00B653A2">
        <w:rPr>
          <w:lang w:eastAsia="en-US"/>
        </w:rPr>
        <w:fldChar w:fldCharType="end"/>
      </w:r>
      <w:r w:rsidRPr="00B653A2">
        <w:rPr>
          <w:lang w:eastAsia="en-US"/>
        </w:rPr>
        <w:t>.</w:t>
      </w:r>
      <w:r w:rsidR="00801B34">
        <w:rPr>
          <w:lang w:eastAsia="en-US"/>
        </w:rPr>
        <w:t xml:space="preserve"> </w:t>
      </w:r>
      <w:r w:rsidR="00E97AB1" w:rsidRPr="00B653A2">
        <w:rPr>
          <w:lang w:eastAsia="en-US"/>
        </w:rPr>
        <w:t xml:space="preserve">This research discovered that over the </w:t>
      </w:r>
      <w:r w:rsidR="004C5D27">
        <w:rPr>
          <w:lang w:eastAsia="en-US"/>
        </w:rPr>
        <w:t>p</w:t>
      </w:r>
      <w:r w:rsidR="00E97AB1" w:rsidRPr="00B653A2">
        <w:rPr>
          <w:lang w:eastAsia="en-US"/>
        </w:rPr>
        <w:t xml:space="preserve">ast four years no </w:t>
      </w:r>
      <w:r w:rsidR="00690395" w:rsidRPr="00B653A2">
        <w:rPr>
          <w:lang w:eastAsia="en-US"/>
        </w:rPr>
        <w:t>local government areas had</w:t>
      </w:r>
      <w:r w:rsidR="00E97AB1" w:rsidRPr="00B653A2">
        <w:rPr>
          <w:lang w:eastAsia="en-US"/>
        </w:rPr>
        <w:t xml:space="preserve"> significant increases in total vegetation cover in the period studied and that the majority have lost vegetation.</w:t>
      </w:r>
      <w:r w:rsidR="00801B34">
        <w:rPr>
          <w:lang w:eastAsia="en-US"/>
        </w:rPr>
        <w:t xml:space="preserve"> </w:t>
      </w:r>
    </w:p>
    <w:p w14:paraId="24E2B4DE" w14:textId="77777777" w:rsidR="000B741F" w:rsidRPr="00B653A2" w:rsidRDefault="000B741F" w:rsidP="00D53DBE">
      <w:pPr>
        <w:rPr>
          <w:lang w:eastAsia="en-US"/>
        </w:rPr>
      </w:pPr>
    </w:p>
    <w:p w14:paraId="474A8D11" w14:textId="6A54AFEE" w:rsidR="009417BC" w:rsidRDefault="009417BC" w:rsidP="009417BC">
      <w:r>
        <w:t>Council undertook its own, much more detailed vegetation mapping in 2017 in order to create a baseline of information and determine coverage losses or gains into the future.</w:t>
      </w:r>
      <w:r w:rsidR="00801B34">
        <w:t xml:space="preserve"> </w:t>
      </w:r>
      <w:r>
        <w:t xml:space="preserve">This mapping demonstrated that total tree cover in the </w:t>
      </w:r>
      <w:r w:rsidR="004C5D27">
        <w:t>s</w:t>
      </w:r>
      <w:r>
        <w:t>hire is 29 per</w:t>
      </w:r>
      <w:r w:rsidR="00190F64">
        <w:t xml:space="preserve"> </w:t>
      </w:r>
      <w:r>
        <w:t>cent, 26 per</w:t>
      </w:r>
      <w:r w:rsidR="00190F64">
        <w:t xml:space="preserve"> </w:t>
      </w:r>
      <w:r>
        <w:t>cent of which occurs north of the Princes Highway with the remaining three per</w:t>
      </w:r>
      <w:r w:rsidR="004C5D27">
        <w:t xml:space="preserve"> </w:t>
      </w:r>
      <w:r>
        <w:t xml:space="preserve">cent occurring south of the </w:t>
      </w:r>
      <w:r w:rsidR="004C5D27">
        <w:t>h</w:t>
      </w:r>
      <w:r>
        <w:t>ighway.</w:t>
      </w:r>
      <w:r w:rsidR="00801B34">
        <w:t xml:space="preserve"> </w:t>
      </w:r>
      <w:r>
        <w:t>The mapping also determined that woody weeds cover 0.5 per</w:t>
      </w:r>
      <w:r w:rsidR="004C5D27">
        <w:t xml:space="preserve"> </w:t>
      </w:r>
      <w:r>
        <w:t xml:space="preserve">cent of the </w:t>
      </w:r>
      <w:r w:rsidR="004C5D27">
        <w:t>s</w:t>
      </w:r>
      <w:r>
        <w:t>hire.</w:t>
      </w:r>
    </w:p>
    <w:p w14:paraId="002AAF62" w14:textId="77777777" w:rsidR="000B741F" w:rsidRDefault="000B741F" w:rsidP="009417BC"/>
    <w:p w14:paraId="677DF58A" w14:textId="7C108829" w:rsidR="009417BC" w:rsidRDefault="009417BC" w:rsidP="008B2CE3">
      <w:r w:rsidRPr="00B653A2">
        <w:t xml:space="preserve">A significant finding of the mapping is that 17 of the 55 different ecological vegetation communities found within the </w:t>
      </w:r>
      <w:r w:rsidR="004C5D27">
        <w:t>s</w:t>
      </w:r>
      <w:r w:rsidRPr="00B653A2">
        <w:t xml:space="preserve">hire are listed as endangered, which means according to the </w:t>
      </w:r>
      <w:r w:rsidRPr="00B653A2">
        <w:rPr>
          <w:i/>
        </w:rPr>
        <w:t>Environment Protection and Biodiversity Conservation Act 1999</w:t>
      </w:r>
      <w:r w:rsidRPr="00B653A2">
        <w:t>, they are facing a very high risk of extinction in the wild, in the medium-term future.</w:t>
      </w:r>
      <w:r w:rsidR="00801B34">
        <w:t xml:space="preserve"> </w:t>
      </w:r>
      <w:r w:rsidRPr="00B653A2">
        <w:t>These results demonstrate the importance of a dedicated biodiversity conservation strategy, which Council is developing at the time of writing this policy.</w:t>
      </w:r>
      <w:r w:rsidR="00801B34">
        <w:t xml:space="preserve"> </w:t>
      </w:r>
      <w:r w:rsidRPr="00B653A2">
        <w:t xml:space="preserve">In this </w:t>
      </w:r>
      <w:r w:rsidR="00690395" w:rsidRPr="00B653A2">
        <w:t>way,</w:t>
      </w:r>
      <w:r w:rsidRPr="00B653A2">
        <w:t xml:space="preserve"> </w:t>
      </w:r>
      <w:r w:rsidR="00190F64">
        <w:t>Council</w:t>
      </w:r>
      <w:r w:rsidR="00190F64" w:rsidRPr="00B653A2">
        <w:t xml:space="preserve"> </w:t>
      </w:r>
      <w:r w:rsidRPr="00B653A2">
        <w:t xml:space="preserve">is actively working towards the conservation of our unique and precious </w:t>
      </w:r>
      <w:r w:rsidR="00690395" w:rsidRPr="00B653A2">
        <w:t>ecological communities and the biodiversity they support.</w:t>
      </w:r>
    </w:p>
    <w:p w14:paraId="5EEFC6C8" w14:textId="7B9B1FAC" w:rsidR="000B741F" w:rsidRDefault="000B741F">
      <w:r>
        <w:br w:type="page"/>
      </w:r>
    </w:p>
    <w:p w14:paraId="30B223E4" w14:textId="77777777" w:rsidR="009417BC" w:rsidRDefault="009417BC" w:rsidP="009417BC">
      <w:pPr>
        <w:pStyle w:val="Heading2"/>
        <w:ind w:left="0" w:firstLine="0"/>
      </w:pPr>
      <w:bookmarkStart w:id="167" w:name="_Toc516034684"/>
      <w:r>
        <w:lastRenderedPageBreak/>
        <w:t>The Biodiversity Conservation Strategy</w:t>
      </w:r>
      <w:bookmarkEnd w:id="167"/>
    </w:p>
    <w:p w14:paraId="1C184D80" w14:textId="0F539F6D" w:rsidR="00B0471F" w:rsidRDefault="00062354" w:rsidP="008B2CE3">
      <w:r>
        <w:t xml:space="preserve">At the time of publishing this Sustainable Environment Policy, the </w:t>
      </w:r>
      <w:r w:rsidR="003818A4">
        <w:t>Biodiversity</w:t>
      </w:r>
      <w:r>
        <w:t xml:space="preserve"> Conservation Strategy was </w:t>
      </w:r>
      <w:r w:rsidR="006D1205" w:rsidRPr="00B653A2">
        <w:t>under development</w:t>
      </w:r>
      <w:r>
        <w:t>.</w:t>
      </w:r>
    </w:p>
    <w:p w14:paraId="02C23C43" w14:textId="77777777" w:rsidR="0086484D" w:rsidRPr="007C7207" w:rsidRDefault="00C102B8" w:rsidP="007C7207">
      <w:pPr>
        <w:pStyle w:val="Heading3"/>
      </w:pPr>
      <w:r w:rsidRPr="007C7207">
        <w:t>Relevant SDGs</w:t>
      </w:r>
    </w:p>
    <w:p w14:paraId="000977EF" w14:textId="6C6715C1" w:rsidR="000B741F" w:rsidRDefault="0086484D">
      <w:r w:rsidRPr="0086484D">
        <w:rPr>
          <w:noProof/>
        </w:rPr>
        <w:drawing>
          <wp:inline distT="0" distB="0" distL="0" distR="0" wp14:anchorId="0DF87B80" wp14:editId="38B00A39">
            <wp:extent cx="586740" cy="586740"/>
            <wp:effectExtent l="0" t="0" r="3810" b="3810"/>
            <wp:docPr id="34" name="Picture 34" descr="\\cardinia.vic.gov.au\dfs\User.Data\armstrongtr\Desktop\SES\SDG\SGD goa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dinia.vic.gov.au\dfs\User.Data\armstrongtr\Desktop\SES\SDG\SGD goal 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29EDCDCF" wp14:editId="2D430287">
            <wp:extent cx="586740" cy="586740"/>
            <wp:effectExtent l="0" t="0" r="3810" b="3810"/>
            <wp:docPr id="37" name="Picture 37" descr="\\cardinia.vic.gov.au\dfs\User.Data\armstrongtr\Desktop\SES\SDG\SGD go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dinia.vic.gov.au\dfs\User.Data\armstrongtr\Desktop\SES\SDG\SGD goal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079FAA7E" wp14:editId="5559D44A">
            <wp:extent cx="586740" cy="586740"/>
            <wp:effectExtent l="0" t="0" r="3810" b="3810"/>
            <wp:docPr id="45" name="Picture 45" descr="\\cardinia.vic.gov.au\dfs\User.Data\armstrongtr\Desktop\SES\SDG\SDG goa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dinia.vic.gov.au\dfs\User.Data\armstrongtr\Desktop\SES\SDG\SDG goal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53B16D12" wp14:editId="24370523">
            <wp:extent cx="586740" cy="586740"/>
            <wp:effectExtent l="0" t="0" r="3810" b="3810"/>
            <wp:docPr id="65" name="Picture 65" descr="\\cardinia.vic.gov.au\dfs\User.Data\armstrongtr\Desktop\SES\SDG\SDG goa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dinia.vic.gov.au\dfs\User.Data\armstrongtr\Desktop\SES\SDG\SDG goal 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43F471DB" wp14:editId="226B28AE">
            <wp:extent cx="586740" cy="586740"/>
            <wp:effectExtent l="0" t="0" r="3810" b="3810"/>
            <wp:docPr id="74" name="Picture 74" descr="\\cardinia.vic.gov.au\dfs\User.Data\armstrongtr\Desktop\SES\SDG\SDG goa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rdinia.vic.gov.au\dfs\User.Data\armstrongtr\Desktop\SES\SDG\SDG goal 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6F090533" wp14:editId="6D7A7BAF">
            <wp:extent cx="586740" cy="586740"/>
            <wp:effectExtent l="0" t="0" r="3810" b="3810"/>
            <wp:docPr id="85" name="Picture 85" descr="\\cardinia.vic.gov.au\dfs\User.Data\armstrongtr\Desktop\SES\SDG\SDG goa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dinia.vic.gov.au\dfs\User.Data\armstrongtr\Desktop\SES\SDG\SDG goal 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575425" w:rsidRPr="00575425">
        <w:rPr>
          <w:noProof/>
        </w:rPr>
        <w:drawing>
          <wp:inline distT="0" distB="0" distL="0" distR="0" wp14:anchorId="005EECAF" wp14:editId="587624C4">
            <wp:extent cx="586740" cy="586740"/>
            <wp:effectExtent l="0" t="0" r="3810" b="3810"/>
            <wp:docPr id="90" name="Picture 90" descr="\\cardinia.vic.gov.au\dfs\User.Data\armstrongtr\Desktop\SES\SDG\SDG goa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dinia.vic.gov.au\dfs\User.Data\armstrongtr\Desktop\SES\SDG\SDG goal 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5A057857" wp14:editId="346726DC">
            <wp:extent cx="586740" cy="586740"/>
            <wp:effectExtent l="0" t="0" r="3810" b="3810"/>
            <wp:docPr id="95" name="Picture 95" descr="\\cardinia.vic.gov.au\dfs\User.Data\armstrongtr\Desktop\SES\SDG\SDG go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dinia.vic.gov.au\dfs\User.Data\armstrongtr\Desktop\SES\SDG\SDG goal 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10E9621A" wp14:editId="58532ADE">
            <wp:extent cx="586740" cy="586740"/>
            <wp:effectExtent l="0" t="0" r="3810" b="3810"/>
            <wp:docPr id="105" name="Picture 105" descr="\\cardinia.vic.gov.au\dfs\User.Data\armstrongtr\Desktop\SES\SDG\SDG goa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rdinia.vic.gov.au\dfs\User.Data\armstrongtr\Desktop\SES\SDG\SDG goal 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3AC72355" wp14:editId="31710627">
            <wp:extent cx="586740" cy="586740"/>
            <wp:effectExtent l="0" t="0" r="3810" b="3810"/>
            <wp:docPr id="120" name="Picture 120" descr="\\cardinia.vic.gov.au\dfs\User.Data\armstrongtr\Desktop\SES\SDG\SDG goa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rdinia.vic.gov.au\dfs\User.Data\armstrongtr\Desktop\SES\SDG\SDG goal 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168A4030" wp14:editId="63B13209">
            <wp:extent cx="586740" cy="586740"/>
            <wp:effectExtent l="0" t="0" r="3810" b="3810"/>
            <wp:docPr id="127" name="Picture 127" descr="\\cardinia.vic.gov.au\dfs\User.Data\armstrongtr\Desktop\SES\SDG\SDG goa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rdinia.vic.gov.au\dfs\User.Data\armstrongtr\Desktop\SES\SDG\SDG goal 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0B741F">
        <w:br w:type="page"/>
      </w:r>
    </w:p>
    <w:p w14:paraId="7EB62654" w14:textId="2877E389" w:rsidR="003C73F3" w:rsidRPr="006B357F" w:rsidRDefault="008B131F" w:rsidP="003C73F3">
      <w:pPr>
        <w:pStyle w:val="Heading1"/>
      </w:pPr>
      <w:bookmarkStart w:id="168" w:name="_Toc478032650"/>
      <w:bookmarkStart w:id="169" w:name="_Toc516034685"/>
      <w:r>
        <w:lastRenderedPageBreak/>
        <w:t>Waste</w:t>
      </w:r>
      <w:bookmarkEnd w:id="168"/>
      <w:bookmarkEnd w:id="169"/>
    </w:p>
    <w:p w14:paraId="0654EC45" w14:textId="2E836AC8" w:rsidR="008B5542" w:rsidRDefault="008B5542" w:rsidP="008B5542">
      <w:r>
        <w:rPr>
          <w:lang w:eastAsia="en-US"/>
        </w:rPr>
        <w:t xml:space="preserve">Council provides </w:t>
      </w:r>
      <w:r w:rsidR="009950B1">
        <w:rPr>
          <w:lang w:eastAsia="en-US"/>
        </w:rPr>
        <w:t xml:space="preserve">many </w:t>
      </w:r>
      <w:r>
        <w:rPr>
          <w:lang w:eastAsia="en-US"/>
        </w:rPr>
        <w:t xml:space="preserve">waste services including residential kerbside services, commercial business services, public place litter services, processing services and more. </w:t>
      </w:r>
      <w:r>
        <w:t xml:space="preserve">Emphasis </w:t>
      </w:r>
      <w:proofErr w:type="gramStart"/>
      <w:r>
        <w:t>is placed</w:t>
      </w:r>
      <w:proofErr w:type="gramEnd"/>
      <w:r>
        <w:t xml:space="preserve"> on w</w:t>
      </w:r>
      <w:r w:rsidRPr="00E45A92">
        <w:t>aste an</w:t>
      </w:r>
      <w:r>
        <w:t xml:space="preserve">d resource recovery education relating to </w:t>
      </w:r>
      <w:r w:rsidRPr="00E45A92">
        <w:t>service</w:t>
      </w:r>
      <w:r>
        <w:t>s</w:t>
      </w:r>
      <w:r w:rsidRPr="00E45A92">
        <w:t>, regional</w:t>
      </w:r>
      <w:r>
        <w:t xml:space="preserve"> and</w:t>
      </w:r>
      <w:r w:rsidRPr="00E45A92">
        <w:t xml:space="preserve"> local</w:t>
      </w:r>
      <w:r>
        <w:t xml:space="preserve"> issues.</w:t>
      </w:r>
      <w:r w:rsidR="00801B34">
        <w:t xml:space="preserve"> </w:t>
      </w:r>
      <w:r>
        <w:t xml:space="preserve">In addition, significant input </w:t>
      </w:r>
      <w:proofErr w:type="gramStart"/>
      <w:r>
        <w:t>is ma</w:t>
      </w:r>
      <w:r w:rsidR="0085557F">
        <w:t>d</w:t>
      </w:r>
      <w:r>
        <w:t>e</w:t>
      </w:r>
      <w:proofErr w:type="gramEnd"/>
      <w:r>
        <w:t xml:space="preserve"> into the advocacy, development and implementation of key strategies and policies.</w:t>
      </w:r>
    </w:p>
    <w:p w14:paraId="53D3B47A" w14:textId="77777777" w:rsidR="000B741F" w:rsidRDefault="000B741F" w:rsidP="008B5542">
      <w:pPr>
        <w:rPr>
          <w:lang w:eastAsia="en-US"/>
        </w:rPr>
      </w:pPr>
    </w:p>
    <w:p w14:paraId="3E83F0A1" w14:textId="04246406" w:rsidR="008A3A4C" w:rsidRDefault="008B5542" w:rsidP="008A3A4C">
      <w:r>
        <w:rPr>
          <w:lang w:eastAsia="en-US"/>
        </w:rPr>
        <w:t xml:space="preserve">Many </w:t>
      </w:r>
      <w:r w:rsidRPr="00E45A92">
        <w:t xml:space="preserve">of the challenges </w:t>
      </w:r>
      <w:r w:rsidR="00170124">
        <w:t xml:space="preserve">outlined earlier in this strategy </w:t>
      </w:r>
      <w:r w:rsidR="00FE4B72">
        <w:t xml:space="preserve">are also pertinent for waste, </w:t>
      </w:r>
      <w:r w:rsidR="00170124">
        <w:t>including population growth pressures</w:t>
      </w:r>
      <w:r w:rsidRPr="00E45A92">
        <w:t>.</w:t>
      </w:r>
      <w:r w:rsidR="00801B34">
        <w:t xml:space="preserve"> </w:t>
      </w:r>
      <w:r w:rsidRPr="00E45A92">
        <w:t xml:space="preserve">In 2017, Council </w:t>
      </w:r>
      <w:r>
        <w:t>was</w:t>
      </w:r>
      <w:r w:rsidRPr="00E45A92">
        <w:t xml:space="preserve"> providing waste services to </w:t>
      </w:r>
      <w:r w:rsidR="00190F64">
        <w:t>approximately</w:t>
      </w:r>
      <w:r w:rsidR="00190F64" w:rsidRPr="00E45A92">
        <w:t xml:space="preserve"> </w:t>
      </w:r>
      <w:r w:rsidRPr="00E45A92">
        <w:t xml:space="preserve">37,500 properties weekly, </w:t>
      </w:r>
      <w:r>
        <w:t xml:space="preserve">which </w:t>
      </w:r>
      <w:proofErr w:type="gramStart"/>
      <w:r>
        <w:t>is</w:t>
      </w:r>
      <w:r w:rsidRPr="00E45A92">
        <w:t xml:space="preserve"> expected</w:t>
      </w:r>
      <w:proofErr w:type="gramEnd"/>
      <w:r w:rsidRPr="00E45A92">
        <w:t xml:space="preserve"> to increase to </w:t>
      </w:r>
      <w:r>
        <w:t xml:space="preserve">more than </w:t>
      </w:r>
      <w:r w:rsidRPr="00E45A92">
        <w:t>53,000 by 2028.</w:t>
      </w:r>
      <w:r>
        <w:t xml:space="preserve"> </w:t>
      </w:r>
      <w:r w:rsidRPr="00E45A92">
        <w:t xml:space="preserve">Household size is </w:t>
      </w:r>
      <w:r>
        <w:t xml:space="preserve">decreasing. </w:t>
      </w:r>
      <w:r w:rsidRPr="00E45A92">
        <w:t>Social research identified financial hardship as a significant social and</w:t>
      </w:r>
      <w:r>
        <w:t xml:space="preserve"> personal issue for residents. </w:t>
      </w:r>
      <w:r w:rsidRPr="00E45A92">
        <w:t xml:space="preserve">These factors will </w:t>
      </w:r>
      <w:proofErr w:type="gramStart"/>
      <w:r w:rsidRPr="00E45A92">
        <w:t>impact on</w:t>
      </w:r>
      <w:proofErr w:type="gramEnd"/>
      <w:r w:rsidRPr="00E45A92">
        <w:t xml:space="preserve"> how services are planned and delivered.</w:t>
      </w:r>
      <w:r>
        <w:t xml:space="preserve"> </w:t>
      </w:r>
      <w:r w:rsidRPr="00E45A92">
        <w:t>The rapid population growth</w:t>
      </w:r>
      <w:r>
        <w:t>,</w:t>
      </w:r>
      <w:r w:rsidRPr="00E45A92">
        <w:t xml:space="preserve"> along with sparsely populated rural areas and some difficult access areas will continue to put pressure on the delivery and cost of Council</w:t>
      </w:r>
      <w:r>
        <w:t>’</w:t>
      </w:r>
      <w:r w:rsidRPr="00E45A92">
        <w:t>s services.</w:t>
      </w:r>
      <w:r>
        <w:t xml:space="preserve"> </w:t>
      </w:r>
      <w:r w:rsidR="008A3A4C" w:rsidRPr="00E45A92">
        <w:t xml:space="preserve">Council will need to continue to advocate to and engage with industry, other </w:t>
      </w:r>
      <w:r w:rsidR="008A3A4C">
        <w:t>c</w:t>
      </w:r>
      <w:r w:rsidR="008A3A4C" w:rsidRPr="00E45A92">
        <w:t xml:space="preserve">ouncils and the </w:t>
      </w:r>
      <w:r w:rsidR="008A3A4C">
        <w:t xml:space="preserve">Metropolitan Waste and Resource Recovery Group (MWRRG) </w:t>
      </w:r>
      <w:r w:rsidR="008A3A4C" w:rsidRPr="00E45A92">
        <w:t>to facilitate and keep abreast of the fast changing developments occurring in the industry, particula</w:t>
      </w:r>
      <w:r w:rsidR="008A3A4C">
        <w:t>rly in the area of technology.</w:t>
      </w:r>
      <w:r w:rsidR="008A3A4C" w:rsidRPr="00E45A92">
        <w:t xml:space="preserve"> This will enable Council to </w:t>
      </w:r>
      <w:proofErr w:type="gramStart"/>
      <w:r w:rsidR="008A3A4C" w:rsidRPr="00E45A92">
        <w:t>be informed</w:t>
      </w:r>
      <w:proofErr w:type="gramEnd"/>
      <w:r w:rsidR="008A3A4C" w:rsidRPr="00E45A92">
        <w:t xml:space="preserve"> to take up new opportunities as they arise and achieve the best outcome for the community</w:t>
      </w:r>
      <w:r w:rsidR="008A3A4C">
        <w:t>.</w:t>
      </w:r>
      <w:r w:rsidR="008A3A4C" w:rsidRPr="00E45A92">
        <w:t xml:space="preserve"> </w:t>
      </w:r>
    </w:p>
    <w:p w14:paraId="0B34D695" w14:textId="77777777" w:rsidR="000B741F" w:rsidRPr="00E45A92" w:rsidRDefault="000B741F" w:rsidP="008A3A4C"/>
    <w:p w14:paraId="79F2F8F7" w14:textId="76F61CFF" w:rsidR="007D4318" w:rsidRDefault="008A3A4C" w:rsidP="00170124">
      <w:r>
        <w:t xml:space="preserve">A full list of challenges facing Council </w:t>
      </w:r>
      <w:proofErr w:type="gramStart"/>
      <w:r>
        <w:t>is discussed</w:t>
      </w:r>
      <w:proofErr w:type="gramEnd"/>
      <w:r>
        <w:t xml:space="preserve"> in detail in the Waste and Resource Recovery Strategy 2017</w:t>
      </w:r>
      <w:r w:rsidR="004C5D27">
        <w:t>–</w:t>
      </w:r>
      <w:r>
        <w:t>26.</w:t>
      </w:r>
      <w:r w:rsidR="00801B34">
        <w:t xml:space="preserve"> </w:t>
      </w:r>
      <w:r w:rsidRPr="00E45A92">
        <w:t>Many of these challenges also bring opportunities and exciting solutions.</w:t>
      </w:r>
      <w:r>
        <w:t xml:space="preserve"> </w:t>
      </w:r>
      <w:r w:rsidRPr="00E45A92">
        <w:t xml:space="preserve">As </w:t>
      </w:r>
      <w:r>
        <w:t xml:space="preserve">Cardinia Shire’s </w:t>
      </w:r>
      <w:r w:rsidRPr="00E45A92">
        <w:t xml:space="preserve">population grows, economies of scale </w:t>
      </w:r>
      <w:proofErr w:type="gramStart"/>
      <w:r w:rsidRPr="00E45A92">
        <w:t>are achieved</w:t>
      </w:r>
      <w:proofErr w:type="gramEnd"/>
      <w:r w:rsidRPr="00E45A92">
        <w:t xml:space="preserve"> with services and this allows Council to look at implementing service improvements or additional resource recovery opportunities without considerable price increases.</w:t>
      </w:r>
      <w:r>
        <w:t xml:space="preserve"> </w:t>
      </w:r>
      <w:r w:rsidRPr="00E45A92">
        <w:t>The requirement to address the issue of landfill availability allows us to look at higher technology options and achieve better environmental outcomes over time.</w:t>
      </w:r>
      <w:r>
        <w:t xml:space="preserve"> </w:t>
      </w:r>
    </w:p>
    <w:p w14:paraId="66714678" w14:textId="52B8CED8" w:rsidR="008B5542" w:rsidRPr="008B5542" w:rsidRDefault="008B5542" w:rsidP="00FE4B72">
      <w:pPr>
        <w:pStyle w:val="Heading2"/>
        <w:ind w:left="0" w:firstLine="0"/>
      </w:pPr>
      <w:bookmarkStart w:id="170" w:name="_Toc516034686"/>
      <w:r>
        <w:t>Waste and resou</w:t>
      </w:r>
      <w:r w:rsidR="003C3902">
        <w:t>rce recovery strategy 2017</w:t>
      </w:r>
      <w:r w:rsidR="000B00DA">
        <w:t>–</w:t>
      </w:r>
      <w:r w:rsidR="003C3902">
        <w:t>26</w:t>
      </w:r>
      <w:bookmarkEnd w:id="170"/>
    </w:p>
    <w:p w14:paraId="470FFEA3" w14:textId="0B7BB305" w:rsidR="007D4318" w:rsidRDefault="00C21218" w:rsidP="003C3902">
      <w:r>
        <w:rPr>
          <w:lang w:eastAsia="en-US"/>
        </w:rPr>
        <w:t>Council’s</w:t>
      </w:r>
      <w:r>
        <w:rPr>
          <w:i/>
          <w:lang w:eastAsia="en-US"/>
        </w:rPr>
        <w:t xml:space="preserve"> Waste and</w:t>
      </w:r>
      <w:r w:rsidR="003C3902">
        <w:rPr>
          <w:i/>
          <w:lang w:eastAsia="en-US"/>
        </w:rPr>
        <w:t xml:space="preserve"> resource recovery strategy </w:t>
      </w:r>
      <w:r>
        <w:rPr>
          <w:i/>
          <w:lang w:eastAsia="en-US"/>
        </w:rPr>
        <w:t>(WWRS)</w:t>
      </w:r>
      <w:r w:rsidR="001C10D3">
        <w:rPr>
          <w:i/>
          <w:lang w:eastAsia="en-US"/>
        </w:rPr>
        <w:t xml:space="preserve"> </w:t>
      </w:r>
      <w:proofErr w:type="gramStart"/>
      <w:r w:rsidR="001C10D3">
        <w:rPr>
          <w:i/>
          <w:lang w:eastAsia="en-US"/>
        </w:rPr>
        <w:t>was adopted</w:t>
      </w:r>
      <w:proofErr w:type="gramEnd"/>
      <w:r w:rsidR="001C10D3">
        <w:rPr>
          <w:i/>
          <w:lang w:eastAsia="en-US"/>
        </w:rPr>
        <w:t xml:space="preserve"> in 2017 and</w:t>
      </w:r>
      <w:r>
        <w:rPr>
          <w:i/>
          <w:lang w:eastAsia="en-US"/>
        </w:rPr>
        <w:t xml:space="preserve"> </w:t>
      </w:r>
      <w:r>
        <w:rPr>
          <w:lang w:eastAsia="en-US"/>
        </w:rPr>
        <w:t>is a roadmap for the future direction and actions of Council’s waste and resource recovery services, waste-related education policy and advocacy activities.</w:t>
      </w:r>
      <w:r w:rsidR="00801B34">
        <w:rPr>
          <w:lang w:eastAsia="en-US"/>
        </w:rPr>
        <w:t xml:space="preserve"> </w:t>
      </w:r>
      <w:r>
        <w:rPr>
          <w:lang w:eastAsia="en-US"/>
        </w:rPr>
        <w:t xml:space="preserve">It identifies the issues facing the municipality </w:t>
      </w:r>
      <w:r w:rsidR="003C3902" w:rsidRPr="00E45A92">
        <w:t>and sets out a plan for how we can keep services efficient and effective, minimise waste to landfill and other impacts on the environment, as well as keeping costs low.</w:t>
      </w:r>
    </w:p>
    <w:p w14:paraId="4F9DAF1B" w14:textId="77777777" w:rsidR="000B741F" w:rsidRDefault="000B741F" w:rsidP="003C3902">
      <w:pPr>
        <w:rPr>
          <w:lang w:eastAsia="en-US"/>
        </w:rPr>
      </w:pPr>
    </w:p>
    <w:p w14:paraId="6C3B33B5" w14:textId="2CC63B91" w:rsidR="00C21218" w:rsidRDefault="00C21218" w:rsidP="00C21218">
      <w:r>
        <w:rPr>
          <w:lang w:eastAsia="en-US"/>
        </w:rPr>
        <w:t xml:space="preserve">Council’s work and role in this area </w:t>
      </w:r>
      <w:proofErr w:type="gramStart"/>
      <w:r>
        <w:rPr>
          <w:lang w:eastAsia="en-US"/>
        </w:rPr>
        <w:t xml:space="preserve">is also </w:t>
      </w:r>
      <w:r w:rsidRPr="00E45A92">
        <w:t>partly determined</w:t>
      </w:r>
      <w:proofErr w:type="gramEnd"/>
      <w:r w:rsidRPr="00E45A92">
        <w:t xml:space="preserve"> by relevant </w:t>
      </w:r>
      <w:r>
        <w:t>Victorian and Australian government policies</w:t>
      </w:r>
      <w:r w:rsidRPr="00E45A92">
        <w:t>, many of which have also been updated in recent years.</w:t>
      </w:r>
      <w:r>
        <w:t xml:space="preserve"> </w:t>
      </w:r>
      <w:r w:rsidRPr="00E45A92">
        <w:t xml:space="preserve">The </w:t>
      </w:r>
      <w:r>
        <w:t>Victorian Government</w:t>
      </w:r>
      <w:r w:rsidRPr="00E45A92">
        <w:t xml:space="preserve"> </w:t>
      </w:r>
      <w:r>
        <w:t>p</w:t>
      </w:r>
      <w:r w:rsidRPr="00E45A92">
        <w:t xml:space="preserve">olicy </w:t>
      </w:r>
      <w:r w:rsidRPr="004039B1">
        <w:rPr>
          <w:i/>
        </w:rPr>
        <w:t>Getting Full Value</w:t>
      </w:r>
      <w:r w:rsidRPr="00E45A92">
        <w:t xml:space="preserve"> has turned the focus to thinking of waste as a resource to be extracted and reused or recycled where possible, bringing not just environmental benefits, but also financial and social.</w:t>
      </w:r>
      <w:r>
        <w:t xml:space="preserve"> </w:t>
      </w:r>
      <w:r w:rsidRPr="00E45A92">
        <w:t>This policy recog</w:t>
      </w:r>
      <w:r>
        <w:t>nises that to achieve this there</w:t>
      </w:r>
      <w:r w:rsidRPr="00E45A92">
        <w:t xml:space="preserve"> needs to be more value placed </w:t>
      </w:r>
      <w:r>
        <w:t>o</w:t>
      </w:r>
      <w:r w:rsidRPr="00E45A92">
        <w:t>n, and investment in regional infrastructure, which Council recognises and supports.</w:t>
      </w:r>
      <w:r>
        <w:t xml:space="preserve"> </w:t>
      </w:r>
      <w:r w:rsidRPr="00E45A92">
        <w:t>Council</w:t>
      </w:r>
      <w:r>
        <w:t>’</w:t>
      </w:r>
      <w:r w:rsidRPr="00E45A92">
        <w:t xml:space="preserve">s </w:t>
      </w:r>
      <w:r>
        <w:t>WRRS</w:t>
      </w:r>
      <w:r w:rsidRPr="00E45A92">
        <w:t xml:space="preserve"> builds on the work </w:t>
      </w:r>
      <w:proofErr w:type="gramStart"/>
      <w:r w:rsidRPr="00E45A92">
        <w:t>outlined to be achieved</w:t>
      </w:r>
      <w:proofErr w:type="gramEnd"/>
      <w:r w:rsidRPr="00E45A92">
        <w:t xml:space="preserve"> in the region within the</w:t>
      </w:r>
      <w:r w:rsidR="008B5542">
        <w:t xml:space="preserve"> </w:t>
      </w:r>
      <w:r w:rsidRPr="00E45A92">
        <w:t>MWRRG</w:t>
      </w:r>
      <w:r w:rsidR="008A3A4C">
        <w:t>’s</w:t>
      </w:r>
      <w:r w:rsidRPr="00E45A92">
        <w:t xml:space="preserve"> Implementation Plan.</w:t>
      </w:r>
      <w:r>
        <w:t xml:space="preserve"> </w:t>
      </w:r>
    </w:p>
    <w:p w14:paraId="7462B640" w14:textId="77777777" w:rsidR="000B741F" w:rsidRPr="00E45A92" w:rsidRDefault="000B741F" w:rsidP="00C21218"/>
    <w:p w14:paraId="363BA4DC" w14:textId="77777777" w:rsidR="00C21218" w:rsidRPr="00E83B52" w:rsidRDefault="00C21218" w:rsidP="00170548">
      <w:r w:rsidRPr="00E83B52">
        <w:t>The top priorities are:</w:t>
      </w:r>
    </w:p>
    <w:p w14:paraId="29305A60" w14:textId="77777777" w:rsidR="00C21218" w:rsidRPr="00E45A92" w:rsidRDefault="00C21218" w:rsidP="00170548">
      <w:pPr>
        <w:pStyle w:val="Bulletlistmultilevel"/>
      </w:pPr>
      <w:r w:rsidRPr="00E45A92">
        <w:t>increased resource recovery with a particular focus on hard waste service, food within garbage waste, additional kerbside programs and e-waste</w:t>
      </w:r>
    </w:p>
    <w:p w14:paraId="3F07CF2B" w14:textId="77777777" w:rsidR="00C21218" w:rsidRPr="00E45A92" w:rsidRDefault="00C21218" w:rsidP="00C21218">
      <w:pPr>
        <w:pStyle w:val="Bulletlistmultilevel"/>
        <w:rPr>
          <w:lang w:eastAsia="en-US"/>
        </w:rPr>
      </w:pPr>
      <w:r w:rsidRPr="00E45A92">
        <w:rPr>
          <w:lang w:eastAsia="en-US"/>
        </w:rPr>
        <w:t>achieving long</w:t>
      </w:r>
      <w:r>
        <w:rPr>
          <w:lang w:eastAsia="en-US"/>
        </w:rPr>
        <w:t>-</w:t>
      </w:r>
      <w:r w:rsidRPr="00E45A92">
        <w:rPr>
          <w:lang w:eastAsia="en-US"/>
        </w:rPr>
        <w:t>term secure landfill arrangements by reducing landfill and seeking alternative landfill treatment options</w:t>
      </w:r>
    </w:p>
    <w:p w14:paraId="29A38A9A" w14:textId="77777777" w:rsidR="00C21218" w:rsidRPr="00E45A92" w:rsidRDefault="00C21218" w:rsidP="00C21218">
      <w:pPr>
        <w:pStyle w:val="Bulletlistmultilevel"/>
        <w:rPr>
          <w:lang w:eastAsia="en-US"/>
        </w:rPr>
      </w:pPr>
      <w:r w:rsidRPr="00E45A92">
        <w:rPr>
          <w:lang w:eastAsia="en-US"/>
        </w:rPr>
        <w:t>addressing increasing issues of illegal dumping through improved services and compliance activities</w:t>
      </w:r>
    </w:p>
    <w:p w14:paraId="0208F198" w14:textId="217029A7" w:rsidR="00C21218" w:rsidRPr="00E45A92" w:rsidRDefault="00C21218" w:rsidP="00C21218">
      <w:pPr>
        <w:pStyle w:val="Bulletlistmultilevel"/>
        <w:rPr>
          <w:lang w:eastAsia="en-US"/>
        </w:rPr>
      </w:pPr>
      <w:r w:rsidRPr="00E45A92">
        <w:rPr>
          <w:lang w:eastAsia="en-US"/>
        </w:rPr>
        <w:t>continuing to drive value for money in services</w:t>
      </w:r>
    </w:p>
    <w:p w14:paraId="2C28F7D0" w14:textId="781E1638" w:rsidR="00C21218" w:rsidRPr="00E45A92" w:rsidRDefault="00C21218" w:rsidP="00C21218">
      <w:pPr>
        <w:pStyle w:val="Bulletlistmultilevel"/>
        <w:rPr>
          <w:lang w:eastAsia="en-US"/>
        </w:rPr>
      </w:pPr>
      <w:r w:rsidRPr="00E45A92">
        <w:rPr>
          <w:lang w:eastAsia="en-US"/>
        </w:rPr>
        <w:t xml:space="preserve">appropriate consideration of waste provision in developments including increased higher density development, infill development and new </w:t>
      </w:r>
      <w:r>
        <w:rPr>
          <w:lang w:eastAsia="en-US"/>
        </w:rPr>
        <w:t>C</w:t>
      </w:r>
      <w:r w:rsidRPr="00E45A92">
        <w:rPr>
          <w:lang w:eastAsia="en-US"/>
        </w:rPr>
        <w:t>ouncil facilities</w:t>
      </w:r>
    </w:p>
    <w:p w14:paraId="3AB7A4C2" w14:textId="47AB7339" w:rsidR="00C21218" w:rsidRDefault="00C21218" w:rsidP="00C21218">
      <w:pPr>
        <w:pStyle w:val="Bulletlistmultilevel"/>
        <w:rPr>
          <w:lang w:eastAsia="en-US"/>
        </w:rPr>
      </w:pPr>
      <w:proofErr w:type="gramStart"/>
      <w:r w:rsidRPr="00E45A92">
        <w:rPr>
          <w:lang w:eastAsia="en-US"/>
        </w:rPr>
        <w:lastRenderedPageBreak/>
        <w:t>supporting</w:t>
      </w:r>
      <w:proofErr w:type="gramEnd"/>
      <w:r w:rsidRPr="00E45A92">
        <w:rPr>
          <w:lang w:eastAsia="en-US"/>
        </w:rPr>
        <w:t xml:space="preserve"> </w:t>
      </w:r>
      <w:r>
        <w:rPr>
          <w:lang w:eastAsia="en-US"/>
        </w:rPr>
        <w:t xml:space="preserve">the </w:t>
      </w:r>
      <w:r w:rsidRPr="00E45A92">
        <w:rPr>
          <w:lang w:eastAsia="en-US"/>
        </w:rPr>
        <w:t>local community to be responsible and accountable for their waste generation and disposal practices</w:t>
      </w:r>
      <w:r>
        <w:rPr>
          <w:lang w:eastAsia="en-US"/>
        </w:rPr>
        <w:t>.</w:t>
      </w:r>
    </w:p>
    <w:p w14:paraId="17703B22" w14:textId="7C2DB565" w:rsidR="00170548" w:rsidRDefault="00170548" w:rsidP="00170548">
      <w:pPr>
        <w:pStyle w:val="Bulletlistmultilevel"/>
        <w:numPr>
          <w:ilvl w:val="0"/>
          <w:numId w:val="0"/>
        </w:numPr>
        <w:ind w:left="357" w:hanging="357"/>
        <w:rPr>
          <w:lang w:eastAsia="en-US"/>
        </w:rPr>
      </w:pPr>
    </w:p>
    <w:p w14:paraId="3E8E88F4" w14:textId="1BAEE54C" w:rsidR="00170548" w:rsidRPr="000B741F" w:rsidRDefault="00170548" w:rsidP="00170548">
      <w:r w:rsidRPr="00E45A92">
        <w:rPr>
          <w:lang w:eastAsia="en-US"/>
        </w:rPr>
        <w:t>Council</w:t>
      </w:r>
      <w:r>
        <w:rPr>
          <w:lang w:eastAsia="en-US"/>
        </w:rPr>
        <w:t>’</w:t>
      </w:r>
      <w:r w:rsidRPr="00E45A92">
        <w:rPr>
          <w:lang w:eastAsia="en-US"/>
        </w:rPr>
        <w:t xml:space="preserve">s waste and resource recovery services are funded through the garbage </w:t>
      </w:r>
      <w:proofErr w:type="gramStart"/>
      <w:r w:rsidRPr="00E45A92">
        <w:rPr>
          <w:lang w:eastAsia="en-US"/>
        </w:rPr>
        <w:t>charge which</w:t>
      </w:r>
      <w:proofErr w:type="gramEnd"/>
      <w:r w:rsidRPr="00E45A92">
        <w:rPr>
          <w:lang w:eastAsia="en-US"/>
        </w:rPr>
        <w:t xml:space="preserve"> is an annual charge set each year under the </w:t>
      </w:r>
      <w:r w:rsidRPr="00E568FB">
        <w:rPr>
          <w:i/>
          <w:lang w:eastAsia="en-US"/>
        </w:rPr>
        <w:t>Local Government Act</w:t>
      </w:r>
      <w:r>
        <w:rPr>
          <w:i/>
          <w:lang w:eastAsia="en-US"/>
        </w:rPr>
        <w:t xml:space="preserve"> 1989</w:t>
      </w:r>
      <w:r>
        <w:rPr>
          <w:lang w:eastAsia="en-US"/>
        </w:rPr>
        <w:t xml:space="preserve"> </w:t>
      </w:r>
      <w:r w:rsidRPr="00E45A92">
        <w:rPr>
          <w:lang w:eastAsia="en-US"/>
        </w:rPr>
        <w:t>as part of Council</w:t>
      </w:r>
      <w:r>
        <w:rPr>
          <w:lang w:eastAsia="en-US"/>
        </w:rPr>
        <w:t>’</w:t>
      </w:r>
      <w:r w:rsidRPr="00E45A92">
        <w:rPr>
          <w:lang w:eastAsia="en-US"/>
        </w:rPr>
        <w:t>s budget process.</w:t>
      </w:r>
      <w:r>
        <w:rPr>
          <w:lang w:eastAsia="en-US"/>
        </w:rPr>
        <w:t xml:space="preserve"> </w:t>
      </w:r>
      <w:r w:rsidRPr="00E45A92">
        <w:rPr>
          <w:lang w:eastAsia="en-US"/>
        </w:rPr>
        <w:t>This charge is set on a fee for service basis.</w:t>
      </w:r>
      <w:r>
        <w:rPr>
          <w:lang w:eastAsia="en-US"/>
        </w:rPr>
        <w:t xml:space="preserve"> </w:t>
      </w:r>
      <w:r w:rsidRPr="00E45A92">
        <w:rPr>
          <w:lang w:eastAsia="en-US"/>
        </w:rPr>
        <w:t>As many of the waste and resource recovery services are contracted services, costs are in many cases related to market forces and contract rates, and to a degree outside of Council</w:t>
      </w:r>
      <w:r>
        <w:rPr>
          <w:lang w:eastAsia="en-US"/>
        </w:rPr>
        <w:t>’</w:t>
      </w:r>
      <w:r w:rsidRPr="00E45A92">
        <w:rPr>
          <w:lang w:eastAsia="en-US"/>
        </w:rPr>
        <w:t>s control.</w:t>
      </w:r>
      <w:r>
        <w:rPr>
          <w:lang w:eastAsia="en-US"/>
        </w:rPr>
        <w:t xml:space="preserve"> </w:t>
      </w:r>
      <w:r w:rsidRPr="00E45A92">
        <w:rPr>
          <w:lang w:eastAsia="en-US"/>
        </w:rPr>
        <w:t xml:space="preserve">This puts ongoing challenges to Council to seek efficiency opportunities and </w:t>
      </w:r>
      <w:proofErr w:type="gramStart"/>
      <w:r w:rsidRPr="00E45A92">
        <w:rPr>
          <w:lang w:eastAsia="en-US"/>
        </w:rPr>
        <w:t>more effective ways of working to ensure the garbage charge increases</w:t>
      </w:r>
      <w:proofErr w:type="gramEnd"/>
      <w:r w:rsidRPr="00E45A92">
        <w:rPr>
          <w:lang w:eastAsia="en-US"/>
        </w:rPr>
        <w:t xml:space="preserve"> are kept to a </w:t>
      </w:r>
      <w:r w:rsidRPr="000B741F">
        <w:t xml:space="preserve">minimum. </w:t>
      </w:r>
    </w:p>
    <w:p w14:paraId="00671E52" w14:textId="45255A0F" w:rsidR="00347158" w:rsidRDefault="00347158" w:rsidP="008B2CE3">
      <w:pPr>
        <w:pStyle w:val="Heading3"/>
      </w:pPr>
      <w:r>
        <w:t>Relevant SDGs</w:t>
      </w:r>
    </w:p>
    <w:p w14:paraId="44FCD3AE" w14:textId="374E8087" w:rsidR="00347158" w:rsidRPr="008B2CE3" w:rsidRDefault="00347158" w:rsidP="008B2CE3">
      <w:pPr>
        <w:rPr>
          <w:lang w:eastAsia="en-US"/>
        </w:rPr>
      </w:pPr>
      <w:r w:rsidRPr="00347158">
        <w:rPr>
          <w:noProof/>
        </w:rPr>
        <w:drawing>
          <wp:inline distT="0" distB="0" distL="0" distR="0" wp14:anchorId="09E1FEB7" wp14:editId="39A63F9E">
            <wp:extent cx="586740" cy="586740"/>
            <wp:effectExtent l="0" t="0" r="3810" b="3810"/>
            <wp:docPr id="39" name="Picture 39" descr="\\cardinia.vic.gov.au\dfs\User.Data\armstrongtr\Desktop\SES\SDG\SGD go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dinia.vic.gov.au\dfs\User.Data\armstrongtr\Desktop\SES\SDG\SGD goal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Pr="00347158">
        <w:rPr>
          <w:noProof/>
        </w:rPr>
        <w:drawing>
          <wp:inline distT="0" distB="0" distL="0" distR="0" wp14:anchorId="11064E01" wp14:editId="553CA922">
            <wp:extent cx="586740" cy="586740"/>
            <wp:effectExtent l="0" t="0" r="3810" b="3810"/>
            <wp:docPr id="46" name="Picture 46" descr="\\cardinia.vic.gov.au\dfs\User.Data\armstrongtr\Desktop\SES\SDG\SDG goa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dinia.vic.gov.au\dfs\User.Data\armstrongtr\Desktop\SES\SDG\SDG goal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73DF6567" wp14:editId="4A3A6157">
            <wp:extent cx="586740" cy="586740"/>
            <wp:effectExtent l="0" t="0" r="3810" b="3810"/>
            <wp:docPr id="80" name="Picture 80" descr="\\cardinia.vic.gov.au\dfs\User.Data\armstrongtr\Desktop\SES\SDG\SDG goa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dinia.vic.gov.au\dfs\User.Data\armstrongtr\Desktop\SES\SDG\SDG goal 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1FCC6373" wp14:editId="6A1989BE">
            <wp:extent cx="586740" cy="586740"/>
            <wp:effectExtent l="0" t="0" r="3810" b="3810"/>
            <wp:docPr id="86" name="Picture 86" descr="\\cardinia.vic.gov.au\dfs\User.Data\armstrongtr\Desktop\SES\SDG\SDG goa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dinia.vic.gov.au\dfs\User.Data\armstrongtr\Desktop\SES\SDG\SDG goal 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575425" w:rsidRPr="00575425">
        <w:rPr>
          <w:noProof/>
        </w:rPr>
        <w:drawing>
          <wp:inline distT="0" distB="0" distL="0" distR="0" wp14:anchorId="1AC8ABF3" wp14:editId="3FE24DF5">
            <wp:extent cx="586740" cy="586740"/>
            <wp:effectExtent l="0" t="0" r="3810" b="3810"/>
            <wp:docPr id="91" name="Picture 91" descr="\\cardinia.vic.gov.au\dfs\User.Data\armstrongtr\Desktop\SES\SDG\SDG goa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rdinia.vic.gov.au\dfs\User.Data\armstrongtr\Desktop\SES\SDG\SDG goal 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7B6BC413" wp14:editId="2EDFA0C5">
            <wp:extent cx="586740" cy="586740"/>
            <wp:effectExtent l="0" t="0" r="3810" b="3810"/>
            <wp:docPr id="101" name="Picture 101" descr="\\cardinia.vic.gov.au\dfs\User.Data\armstrongtr\Desktop\SES\SDG\SDG go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rdinia.vic.gov.au\dfs\User.Data\armstrongtr\Desktop\SES\SDG\SDG goal 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5FBDC218" wp14:editId="168DC497">
            <wp:extent cx="586740" cy="586740"/>
            <wp:effectExtent l="0" t="0" r="3810" b="3810"/>
            <wp:docPr id="116" name="Picture 116" descr="\\cardinia.vic.gov.au\dfs\User.Data\armstrongtr\Desktop\SES\SDG\SDG goa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rdinia.vic.gov.au\dfs\User.Data\armstrongtr\Desktop\SES\SDG\SDG goal 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6FD00318" wp14:editId="061BD799">
            <wp:extent cx="586740" cy="586740"/>
            <wp:effectExtent l="0" t="0" r="3810" b="3810"/>
            <wp:docPr id="121" name="Picture 121" descr="\\cardinia.vic.gov.au\dfs\User.Data\armstrongtr\Desktop\SES\SDG\SDG goa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rdinia.vic.gov.au\dfs\User.Data\armstrongtr\Desktop\SES\SDG\SDG goal 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5115626A" wp14:editId="4E4B3C20">
            <wp:extent cx="586740" cy="586740"/>
            <wp:effectExtent l="0" t="0" r="3810" b="3810"/>
            <wp:docPr id="128" name="Picture 128" descr="\\cardinia.vic.gov.au\dfs\User.Data\armstrongtr\Desktop\SES\SDG\SDG goa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rdinia.vic.gov.au\dfs\User.Data\armstrongtr\Desktop\SES\SDG\SDG goal 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p>
    <w:p w14:paraId="254EA4A1" w14:textId="019EFD09" w:rsidR="007D4318" w:rsidRPr="007D4318" w:rsidRDefault="007D4318" w:rsidP="007D4318">
      <w:pPr>
        <w:rPr>
          <w:lang w:eastAsia="en-US"/>
        </w:rPr>
      </w:pPr>
    </w:p>
    <w:p w14:paraId="550E8722" w14:textId="77777777" w:rsidR="004E794C" w:rsidRPr="004E794C" w:rsidRDefault="004E794C" w:rsidP="004E794C">
      <w:pPr>
        <w:rPr>
          <w:lang w:eastAsia="en-US"/>
        </w:rPr>
      </w:pPr>
      <w:r>
        <w:br w:type="page"/>
      </w:r>
    </w:p>
    <w:p w14:paraId="5E96C085" w14:textId="642E2EB1" w:rsidR="00DD5A81" w:rsidRDefault="00990890" w:rsidP="008B2CE3">
      <w:pPr>
        <w:pStyle w:val="Heading1"/>
      </w:pPr>
      <w:bookmarkStart w:id="171" w:name="_Toc516034687"/>
      <w:bookmarkStart w:id="172" w:name="_Toc478032655"/>
      <w:r w:rsidRPr="008B2CE3">
        <w:lastRenderedPageBreak/>
        <w:t>Human settlements</w:t>
      </w:r>
      <w:bookmarkEnd w:id="171"/>
    </w:p>
    <w:p w14:paraId="241A6FFF" w14:textId="3CF31F0E" w:rsidR="00972E52" w:rsidRDefault="00D91C4C" w:rsidP="00AF6225">
      <w:pPr>
        <w:rPr>
          <w:lang w:eastAsia="en-US"/>
        </w:rPr>
      </w:pPr>
      <w:r w:rsidRPr="00D15816">
        <w:rPr>
          <w:lang w:eastAsia="en-US"/>
        </w:rPr>
        <w:t xml:space="preserve">In the last century, the </w:t>
      </w:r>
      <w:r w:rsidR="00D15816" w:rsidRPr="00D15816">
        <w:rPr>
          <w:lang w:eastAsia="en-US"/>
        </w:rPr>
        <w:t>world has been rapidly urbanised</w:t>
      </w:r>
      <w:r w:rsidR="008C1542" w:rsidRPr="00D15816">
        <w:rPr>
          <w:lang w:eastAsia="en-US"/>
        </w:rPr>
        <w:t>.</w:t>
      </w:r>
      <w:r w:rsidRPr="00D15816">
        <w:rPr>
          <w:lang w:eastAsia="en-US"/>
        </w:rPr>
        <w:t xml:space="preserve"> </w:t>
      </w:r>
      <w:r w:rsidR="008C1542" w:rsidRPr="00D15816">
        <w:rPr>
          <w:lang w:eastAsia="en-US"/>
        </w:rPr>
        <w:t xml:space="preserve">In 2008, for the first time in history, urban populations outnumbered rural populations, and by 2050, two-thirds of the world’s population </w:t>
      </w:r>
      <w:proofErr w:type="gramStart"/>
      <w:r w:rsidR="00394C6B">
        <w:rPr>
          <w:lang w:eastAsia="en-US"/>
        </w:rPr>
        <w:t>are expected</w:t>
      </w:r>
      <w:proofErr w:type="gramEnd"/>
      <w:r w:rsidR="00394C6B">
        <w:rPr>
          <w:lang w:eastAsia="en-US"/>
        </w:rPr>
        <w:t xml:space="preserve"> to </w:t>
      </w:r>
      <w:r w:rsidR="008C1542" w:rsidRPr="00D15816">
        <w:rPr>
          <w:lang w:eastAsia="en-US"/>
        </w:rPr>
        <w:t>be living in urban areas.</w:t>
      </w:r>
      <w:r w:rsidR="00801B34">
        <w:rPr>
          <w:lang w:eastAsia="en-US"/>
        </w:rPr>
        <w:t xml:space="preserve"> </w:t>
      </w:r>
      <w:r w:rsidR="008C1542" w:rsidRPr="00D15816">
        <w:rPr>
          <w:lang w:eastAsia="en-US"/>
        </w:rPr>
        <w:t>Communities are now beginning to realise that they do not live separate</w:t>
      </w:r>
      <w:r w:rsidR="00394C6B">
        <w:rPr>
          <w:lang w:eastAsia="en-US"/>
        </w:rPr>
        <w:t>ly</w:t>
      </w:r>
      <w:r w:rsidR="008C1542" w:rsidRPr="00D15816">
        <w:rPr>
          <w:lang w:eastAsia="en-US"/>
        </w:rPr>
        <w:t xml:space="preserve"> to their environment but are a part of it.</w:t>
      </w:r>
      <w:r w:rsidR="00801B34">
        <w:rPr>
          <w:lang w:eastAsia="en-US"/>
        </w:rPr>
        <w:t xml:space="preserve"> </w:t>
      </w:r>
      <w:r w:rsidR="008C1542" w:rsidRPr="00D15816">
        <w:rPr>
          <w:lang w:eastAsia="en-US"/>
        </w:rPr>
        <w:t>Similarly, human settlements are places that encompass many elements of nature within them.</w:t>
      </w:r>
      <w:r w:rsidR="00801B34">
        <w:rPr>
          <w:lang w:eastAsia="en-US"/>
        </w:rPr>
        <w:t xml:space="preserve"> </w:t>
      </w:r>
      <w:r w:rsidR="008C1542" w:rsidRPr="00D15816">
        <w:rPr>
          <w:lang w:eastAsia="en-US"/>
        </w:rPr>
        <w:t xml:space="preserve">For any environmental plans, policies or actions to be truly effective, human settlements, and human interactions with the natural environment </w:t>
      </w:r>
      <w:proofErr w:type="gramStart"/>
      <w:r w:rsidR="008C1542" w:rsidRPr="00D15816">
        <w:rPr>
          <w:lang w:eastAsia="en-US"/>
        </w:rPr>
        <w:t>must be considered</w:t>
      </w:r>
      <w:proofErr w:type="gramEnd"/>
      <w:r w:rsidR="008C1542" w:rsidRPr="00D15816">
        <w:rPr>
          <w:lang w:eastAsia="en-US"/>
        </w:rPr>
        <w:t>.</w:t>
      </w:r>
      <w:r w:rsidR="00801B34">
        <w:rPr>
          <w:lang w:eastAsia="en-US"/>
        </w:rPr>
        <w:t xml:space="preserve"> </w:t>
      </w:r>
      <w:r w:rsidR="008C1542" w:rsidRPr="00D15816">
        <w:rPr>
          <w:lang w:eastAsia="en-US"/>
        </w:rPr>
        <w:t>Biodiversity, water, waste, and responses to climate change all need to</w:t>
      </w:r>
      <w:r w:rsidR="00ED64ED" w:rsidRPr="00D15816">
        <w:rPr>
          <w:lang w:eastAsia="en-US"/>
        </w:rPr>
        <w:t xml:space="preserve"> </w:t>
      </w:r>
      <w:proofErr w:type="gramStart"/>
      <w:r w:rsidR="00ED64ED" w:rsidRPr="00D15816">
        <w:rPr>
          <w:lang w:eastAsia="en-US"/>
        </w:rPr>
        <w:t>be</w:t>
      </w:r>
      <w:r w:rsidR="008C1542" w:rsidRPr="00D15816">
        <w:rPr>
          <w:lang w:eastAsia="en-US"/>
        </w:rPr>
        <w:t xml:space="preserve"> considered</w:t>
      </w:r>
      <w:proofErr w:type="gramEnd"/>
      <w:r w:rsidR="008C1542" w:rsidRPr="00D15816">
        <w:rPr>
          <w:lang w:eastAsia="en-US"/>
        </w:rPr>
        <w:t xml:space="preserve"> when any local government action is </w:t>
      </w:r>
      <w:r w:rsidR="00ED64ED" w:rsidRPr="00D15816">
        <w:rPr>
          <w:lang w:eastAsia="en-US"/>
        </w:rPr>
        <w:t>enacted</w:t>
      </w:r>
      <w:r w:rsidR="008C1542" w:rsidRPr="00D15816">
        <w:rPr>
          <w:lang w:eastAsia="en-US"/>
        </w:rPr>
        <w:t xml:space="preserve">, as human settlements impact, and are impacted by, all of the </w:t>
      </w:r>
      <w:r w:rsidR="00ED64ED" w:rsidRPr="00D15816">
        <w:rPr>
          <w:lang w:eastAsia="en-US"/>
        </w:rPr>
        <w:t xml:space="preserve">four </w:t>
      </w:r>
      <w:r w:rsidR="008C1542" w:rsidRPr="00D15816">
        <w:rPr>
          <w:lang w:eastAsia="en-US"/>
        </w:rPr>
        <w:t>elements</w:t>
      </w:r>
      <w:r w:rsidR="00ED64ED" w:rsidRPr="00D15816">
        <w:rPr>
          <w:lang w:eastAsia="en-US"/>
        </w:rPr>
        <w:t xml:space="preserve"> </w:t>
      </w:r>
      <w:r w:rsidR="00394C6B">
        <w:rPr>
          <w:lang w:eastAsia="en-US"/>
        </w:rPr>
        <w:t xml:space="preserve">with which </w:t>
      </w:r>
      <w:r w:rsidR="00ED64ED" w:rsidRPr="00D15816">
        <w:rPr>
          <w:lang w:eastAsia="en-US"/>
        </w:rPr>
        <w:t>this policy is concerned</w:t>
      </w:r>
      <w:r w:rsidR="008C1542" w:rsidRPr="00D15816">
        <w:rPr>
          <w:lang w:eastAsia="en-US"/>
        </w:rPr>
        <w:t>.</w:t>
      </w:r>
    </w:p>
    <w:p w14:paraId="3385F097" w14:textId="77777777" w:rsidR="000B741F" w:rsidRPr="00D91C4C" w:rsidRDefault="000B741F" w:rsidP="00AF6225">
      <w:pPr>
        <w:rPr>
          <w:lang w:eastAsia="en-US"/>
        </w:rPr>
      </w:pPr>
    </w:p>
    <w:p w14:paraId="13E7D195" w14:textId="41E0F8F9" w:rsidR="00AF6225" w:rsidRDefault="0073694B" w:rsidP="00AF6225">
      <w:pPr>
        <w:rPr>
          <w:lang w:eastAsia="en-US"/>
        </w:rPr>
      </w:pPr>
      <w:r>
        <w:rPr>
          <w:lang w:eastAsia="en-US"/>
        </w:rPr>
        <w:t xml:space="preserve">Human settlements are hubs for ideas, commerce, culture, science, </w:t>
      </w:r>
      <w:proofErr w:type="gramStart"/>
      <w:r>
        <w:rPr>
          <w:lang w:eastAsia="en-US"/>
        </w:rPr>
        <w:t>productivity</w:t>
      </w:r>
      <w:proofErr w:type="gramEnd"/>
      <w:r>
        <w:rPr>
          <w:lang w:eastAsia="en-US"/>
        </w:rPr>
        <w:t>, social, human and economic development.</w:t>
      </w:r>
      <w:r w:rsidR="00801B34">
        <w:rPr>
          <w:lang w:eastAsia="en-US"/>
        </w:rPr>
        <w:t xml:space="preserve"> </w:t>
      </w:r>
      <w:r>
        <w:rPr>
          <w:lang w:eastAsia="en-US"/>
        </w:rPr>
        <w:t>Urban planning, transport systems, water, sanitation, waste management, disaster risk reduction, access to information, education and capacity</w:t>
      </w:r>
      <w:r w:rsidR="00394C6B">
        <w:rPr>
          <w:lang w:eastAsia="en-US"/>
        </w:rPr>
        <w:t xml:space="preserve"> </w:t>
      </w:r>
      <w:r>
        <w:rPr>
          <w:lang w:eastAsia="en-US"/>
        </w:rPr>
        <w:t>building are all relevant issues to</w:t>
      </w:r>
      <w:r w:rsidR="00F44281">
        <w:rPr>
          <w:lang w:eastAsia="en-US"/>
        </w:rPr>
        <w:t xml:space="preserve"> sustainable urban development.</w:t>
      </w:r>
      <w:r w:rsidR="00801B34">
        <w:rPr>
          <w:lang w:eastAsia="en-US"/>
        </w:rPr>
        <w:t xml:space="preserve"> </w:t>
      </w:r>
      <w:r w:rsidR="007D69A3">
        <w:rPr>
          <w:lang w:eastAsia="en-US"/>
        </w:rPr>
        <w:t xml:space="preserve">As </w:t>
      </w:r>
      <w:r w:rsidR="00AF6225">
        <w:rPr>
          <w:lang w:eastAsia="en-US"/>
        </w:rPr>
        <w:t>part of the unprecedented expansion</w:t>
      </w:r>
      <w:r w:rsidR="007D69A3">
        <w:rPr>
          <w:lang w:eastAsia="en-US"/>
        </w:rPr>
        <w:t xml:space="preserve"> of Melbourne’s growth corridor, Cardinia</w:t>
      </w:r>
      <w:r w:rsidR="006C7A33">
        <w:rPr>
          <w:lang w:eastAsia="en-US"/>
        </w:rPr>
        <w:t xml:space="preserve"> Shire</w:t>
      </w:r>
      <w:r w:rsidR="007D69A3">
        <w:rPr>
          <w:lang w:eastAsia="en-US"/>
        </w:rPr>
        <w:t xml:space="preserve"> has an opportunity to create urban areas</w:t>
      </w:r>
      <w:r>
        <w:rPr>
          <w:lang w:eastAsia="en-US"/>
        </w:rPr>
        <w:t xml:space="preserve"> that can </w:t>
      </w:r>
      <w:r w:rsidR="007D69A3">
        <w:rPr>
          <w:lang w:eastAsia="en-US"/>
        </w:rPr>
        <w:t>be a powerful tool for sustainable development.</w:t>
      </w:r>
      <w:r w:rsidR="00801B34">
        <w:rPr>
          <w:lang w:eastAsia="en-US"/>
        </w:rPr>
        <w:t xml:space="preserve"> </w:t>
      </w:r>
    </w:p>
    <w:p w14:paraId="6E162A93" w14:textId="77777777" w:rsidR="000B741F" w:rsidRDefault="000B741F" w:rsidP="00AF6225">
      <w:pPr>
        <w:rPr>
          <w:lang w:eastAsia="en-US"/>
        </w:rPr>
      </w:pPr>
    </w:p>
    <w:p w14:paraId="6E30CE98" w14:textId="2CF0E91C" w:rsidR="0045677E" w:rsidRPr="007D69A3" w:rsidRDefault="00D719C2" w:rsidP="00AF6225">
      <w:pPr>
        <w:rPr>
          <w:lang w:eastAsia="en-US"/>
        </w:rPr>
      </w:pPr>
      <w:r w:rsidRPr="00156371">
        <w:rPr>
          <w:lang w:eastAsia="en-US"/>
        </w:rPr>
        <w:t>Cardinia</w:t>
      </w:r>
      <w:r w:rsidR="006C7A33">
        <w:rPr>
          <w:lang w:eastAsia="en-US"/>
        </w:rPr>
        <w:t xml:space="preserve"> Shire Council</w:t>
      </w:r>
      <w:r w:rsidRPr="00156371">
        <w:rPr>
          <w:lang w:eastAsia="en-US"/>
        </w:rPr>
        <w:t xml:space="preserve"> already has many policies, plans and strategies in place that plan for our increased population and for ou</w:t>
      </w:r>
      <w:r w:rsidR="000C54A7" w:rsidRPr="00156371">
        <w:rPr>
          <w:lang w:eastAsia="en-US"/>
        </w:rPr>
        <w:t>r already existing communities</w:t>
      </w:r>
      <w:r w:rsidR="00394C6B">
        <w:rPr>
          <w:lang w:eastAsia="en-US"/>
        </w:rPr>
        <w:t xml:space="preserve"> (</w:t>
      </w:r>
      <w:r w:rsidR="000C54A7" w:rsidRPr="00156371">
        <w:rPr>
          <w:i/>
          <w:lang w:eastAsia="en-US"/>
        </w:rPr>
        <w:t xml:space="preserve">see </w:t>
      </w:r>
      <w:r w:rsidR="00394C6B">
        <w:rPr>
          <w:i/>
          <w:lang w:eastAsia="en-US"/>
        </w:rPr>
        <w:t>S</w:t>
      </w:r>
      <w:r w:rsidR="000C54A7" w:rsidRPr="00156371">
        <w:rPr>
          <w:i/>
          <w:lang w:eastAsia="en-US"/>
        </w:rPr>
        <w:t>ection</w:t>
      </w:r>
      <w:r w:rsidR="00A40643" w:rsidRPr="00156371">
        <w:rPr>
          <w:i/>
          <w:lang w:eastAsia="en-US"/>
        </w:rPr>
        <w:t xml:space="preserve"> 10.1</w:t>
      </w:r>
      <w:r w:rsidR="00394C6B">
        <w:rPr>
          <w:i/>
          <w:lang w:eastAsia="en-US"/>
        </w:rPr>
        <w:t>)</w:t>
      </w:r>
      <w:r w:rsidR="0045677E" w:rsidRPr="00156371">
        <w:rPr>
          <w:lang w:eastAsia="en-US"/>
        </w:rPr>
        <w:t>.</w:t>
      </w:r>
      <w:r w:rsidR="00801B34">
        <w:rPr>
          <w:lang w:eastAsia="en-US"/>
        </w:rPr>
        <w:t xml:space="preserve"> </w:t>
      </w:r>
      <w:r w:rsidR="00EA73E2" w:rsidRPr="00156371">
        <w:rPr>
          <w:lang w:eastAsia="en-US"/>
        </w:rPr>
        <w:t>Good planning can ensure that each action has multiple benefits for our communities.</w:t>
      </w:r>
      <w:r w:rsidR="00801B34">
        <w:rPr>
          <w:lang w:eastAsia="en-US"/>
        </w:rPr>
        <w:t xml:space="preserve"> </w:t>
      </w:r>
      <w:r w:rsidR="00ED64ED" w:rsidRPr="00156371">
        <w:rPr>
          <w:lang w:eastAsia="en-US"/>
        </w:rPr>
        <w:t>An example of an increasingly popular</w:t>
      </w:r>
      <w:r w:rsidR="00867F51" w:rsidRPr="00156371">
        <w:rPr>
          <w:lang w:eastAsia="en-US"/>
        </w:rPr>
        <w:t xml:space="preserve"> solution to some of the most pressing issues of climate change, population growth</w:t>
      </w:r>
      <w:r w:rsidR="00ED64ED" w:rsidRPr="00156371">
        <w:rPr>
          <w:lang w:eastAsia="en-US"/>
        </w:rPr>
        <w:t>, biodiversity</w:t>
      </w:r>
      <w:r w:rsidR="00867F51" w:rsidRPr="00156371">
        <w:rPr>
          <w:lang w:eastAsia="en-US"/>
        </w:rPr>
        <w:t xml:space="preserve"> </w:t>
      </w:r>
      <w:r w:rsidR="00ED64ED" w:rsidRPr="00156371">
        <w:rPr>
          <w:lang w:eastAsia="en-US"/>
        </w:rPr>
        <w:t xml:space="preserve">loss </w:t>
      </w:r>
      <w:r w:rsidR="00867F51" w:rsidRPr="00156371">
        <w:rPr>
          <w:lang w:eastAsia="en-US"/>
        </w:rPr>
        <w:t>and urban heating is the development of urban forests</w:t>
      </w:r>
      <w:r w:rsidR="00A40643" w:rsidRPr="00156371">
        <w:rPr>
          <w:lang w:eastAsia="en-US"/>
        </w:rPr>
        <w:t xml:space="preserve"> and </w:t>
      </w:r>
      <w:r w:rsidR="007E0B0C" w:rsidRPr="00156371">
        <w:rPr>
          <w:lang w:eastAsia="en-US"/>
        </w:rPr>
        <w:t xml:space="preserve">increased </w:t>
      </w:r>
      <w:r w:rsidR="00A40643" w:rsidRPr="00156371">
        <w:rPr>
          <w:lang w:eastAsia="en-US"/>
        </w:rPr>
        <w:t>access to green spaces</w:t>
      </w:r>
      <w:r w:rsidR="00867F51" w:rsidRPr="00156371">
        <w:rPr>
          <w:lang w:eastAsia="en-US"/>
        </w:rPr>
        <w:t>.</w:t>
      </w:r>
    </w:p>
    <w:p w14:paraId="23D129A7" w14:textId="7792A7E4" w:rsidR="00EA029C" w:rsidRPr="006C7A33" w:rsidRDefault="00A40643" w:rsidP="00F661F9">
      <w:pPr>
        <w:pStyle w:val="Heading2"/>
      </w:pPr>
      <w:bookmarkStart w:id="173" w:name="_Toc516034688"/>
      <w:bookmarkEnd w:id="172"/>
      <w:r w:rsidRPr="00F661F9">
        <w:t>Green</w:t>
      </w:r>
      <w:r>
        <w:t xml:space="preserve"> spaces and urban </w:t>
      </w:r>
      <w:r w:rsidRPr="006C7A33">
        <w:t>forests</w:t>
      </w:r>
      <w:bookmarkEnd w:id="173"/>
      <w:r w:rsidR="00576DF3" w:rsidRPr="006C7A33">
        <w:t xml:space="preserve"> </w:t>
      </w:r>
    </w:p>
    <w:p w14:paraId="6D314C78" w14:textId="2C1C095D" w:rsidR="001374AB" w:rsidRDefault="00394C6B" w:rsidP="00EA029C">
      <w:pPr>
        <w:rPr>
          <w:lang w:eastAsia="en-US"/>
        </w:rPr>
      </w:pPr>
      <w:r>
        <w:rPr>
          <w:lang w:eastAsia="en-US"/>
        </w:rPr>
        <w:t>M</w:t>
      </w:r>
      <w:r w:rsidR="007C7207">
        <w:rPr>
          <w:lang w:eastAsia="en-US"/>
        </w:rPr>
        <w:t xml:space="preserve">uch research </w:t>
      </w:r>
      <w:proofErr w:type="gramStart"/>
      <w:r>
        <w:rPr>
          <w:lang w:eastAsia="en-US"/>
        </w:rPr>
        <w:t xml:space="preserve">has been </w:t>
      </w:r>
      <w:r w:rsidR="007C7207">
        <w:rPr>
          <w:lang w:eastAsia="en-US"/>
        </w:rPr>
        <w:t>conducted</w:t>
      </w:r>
      <w:proofErr w:type="gramEnd"/>
      <w:r w:rsidR="007C7207">
        <w:rPr>
          <w:lang w:eastAsia="en-US"/>
        </w:rPr>
        <w:t xml:space="preserve"> in the past few years on the benefits of green spaces in urban areas.</w:t>
      </w:r>
      <w:r w:rsidR="00801B34">
        <w:rPr>
          <w:lang w:eastAsia="en-US"/>
        </w:rPr>
        <w:t xml:space="preserve"> </w:t>
      </w:r>
      <w:r w:rsidR="007C7207">
        <w:rPr>
          <w:lang w:eastAsia="en-US"/>
        </w:rPr>
        <w:t>Some of these benefits include improving air quality, reducing urban heat island effects and the positive effects on mental health, physical activity, and children’s development when they have access to green spaces.</w:t>
      </w:r>
      <w:r w:rsidR="00801B34">
        <w:rPr>
          <w:lang w:eastAsia="en-US"/>
        </w:rPr>
        <w:t xml:space="preserve"> </w:t>
      </w:r>
      <w:r w:rsidR="001374AB">
        <w:rPr>
          <w:lang w:eastAsia="en-US"/>
        </w:rPr>
        <w:t>Many cities and towns around the world are now coming to regard trees and other vegetation as critical components of urban infrastructure.</w:t>
      </w:r>
      <w:r w:rsidR="00801B34">
        <w:rPr>
          <w:lang w:eastAsia="en-US"/>
        </w:rPr>
        <w:t xml:space="preserve"> </w:t>
      </w:r>
      <w:r w:rsidR="001374AB">
        <w:rPr>
          <w:lang w:eastAsia="en-US"/>
        </w:rPr>
        <w:t>Urban green space can be considered as important to how a human settlement functions as roads or public transport, and particularly vital to the healt</w:t>
      </w:r>
      <w:r w:rsidR="00867F51">
        <w:rPr>
          <w:lang w:eastAsia="en-US"/>
        </w:rPr>
        <w:t>h and wellbeing of communities.</w:t>
      </w:r>
      <w:r w:rsidR="00801B34">
        <w:rPr>
          <w:lang w:eastAsia="en-US"/>
        </w:rPr>
        <w:t xml:space="preserve"> </w:t>
      </w:r>
      <w:r w:rsidR="0041443A">
        <w:rPr>
          <w:lang w:eastAsia="en-US"/>
        </w:rPr>
        <w:t xml:space="preserve">Some of the ways that urban forests provide value to our communities </w:t>
      </w:r>
      <w:proofErr w:type="gramStart"/>
      <w:r w:rsidR="0041443A">
        <w:rPr>
          <w:lang w:eastAsia="en-US"/>
        </w:rPr>
        <w:t>are</w:t>
      </w:r>
      <w:r>
        <w:rPr>
          <w:lang w:eastAsia="en-US"/>
        </w:rPr>
        <w:t xml:space="preserve"> outlined</w:t>
      </w:r>
      <w:proofErr w:type="gramEnd"/>
      <w:r>
        <w:rPr>
          <w:lang w:eastAsia="en-US"/>
        </w:rPr>
        <w:t xml:space="preserve"> below.</w:t>
      </w:r>
    </w:p>
    <w:p w14:paraId="2180F3C2" w14:textId="77777777" w:rsidR="00F661F9" w:rsidRDefault="00F661F9" w:rsidP="00F661F9"/>
    <w:p w14:paraId="36F1B19F" w14:textId="2402FBC1" w:rsidR="0041443A" w:rsidRDefault="0041443A" w:rsidP="00F661F9">
      <w:r>
        <w:t>Economic benefits</w:t>
      </w:r>
    </w:p>
    <w:p w14:paraId="4B54AEDB" w14:textId="06CB7F42" w:rsidR="0041443A" w:rsidRDefault="0041443A" w:rsidP="007E0B0C">
      <w:pPr>
        <w:pStyle w:val="Bulletlistmultilevel"/>
        <w:rPr>
          <w:lang w:eastAsia="en-US"/>
        </w:rPr>
      </w:pPr>
      <w:r>
        <w:rPr>
          <w:lang w:eastAsia="en-US"/>
        </w:rPr>
        <w:t>Reducing energy costs</w:t>
      </w:r>
    </w:p>
    <w:p w14:paraId="47DDB163" w14:textId="376054AD" w:rsidR="0041443A" w:rsidRDefault="0041443A" w:rsidP="007E0B0C">
      <w:pPr>
        <w:pStyle w:val="Bulletlistmultilevel"/>
        <w:rPr>
          <w:lang w:eastAsia="en-US"/>
        </w:rPr>
      </w:pPr>
      <w:r>
        <w:rPr>
          <w:lang w:eastAsia="en-US"/>
        </w:rPr>
        <w:t>Increasing property values</w:t>
      </w:r>
    </w:p>
    <w:p w14:paraId="059D4AFE" w14:textId="0C9ECA2C" w:rsidR="0041443A" w:rsidRDefault="0041443A" w:rsidP="007E0B0C">
      <w:pPr>
        <w:pStyle w:val="Bulletlistmultilevel"/>
        <w:rPr>
          <w:lang w:eastAsia="en-US"/>
        </w:rPr>
      </w:pPr>
      <w:r>
        <w:rPr>
          <w:lang w:eastAsia="en-US"/>
        </w:rPr>
        <w:t>Avoiding costs of infrastructure damage and renewal</w:t>
      </w:r>
    </w:p>
    <w:p w14:paraId="42BEAA3D" w14:textId="5B9FBB5B" w:rsidR="0041443A" w:rsidRDefault="0041443A" w:rsidP="007E0B0C">
      <w:pPr>
        <w:pStyle w:val="Bulletlistmultilevel"/>
        <w:rPr>
          <w:lang w:eastAsia="en-US"/>
        </w:rPr>
      </w:pPr>
      <w:r>
        <w:rPr>
          <w:lang w:eastAsia="en-US"/>
        </w:rPr>
        <w:t>Decreasing health costs</w:t>
      </w:r>
    </w:p>
    <w:p w14:paraId="23FC30E1" w14:textId="0CBCFAB5" w:rsidR="0041443A" w:rsidRDefault="0041443A" w:rsidP="007E0B0C">
      <w:pPr>
        <w:pStyle w:val="Bulletlistmultilevel"/>
        <w:rPr>
          <w:lang w:eastAsia="en-US"/>
        </w:rPr>
      </w:pPr>
      <w:r>
        <w:rPr>
          <w:lang w:eastAsia="en-US"/>
        </w:rPr>
        <w:t>Marketing the townships</w:t>
      </w:r>
    </w:p>
    <w:p w14:paraId="48EAA468" w14:textId="5158D904" w:rsidR="0041443A" w:rsidRDefault="0041443A" w:rsidP="007E0B0C">
      <w:pPr>
        <w:pStyle w:val="Bulletlistmultilevel"/>
        <w:rPr>
          <w:lang w:eastAsia="en-US"/>
        </w:rPr>
      </w:pPr>
      <w:r>
        <w:rPr>
          <w:lang w:eastAsia="en-US"/>
        </w:rPr>
        <w:t>Nature attracts business</w:t>
      </w:r>
    </w:p>
    <w:p w14:paraId="11F810C6" w14:textId="77777777" w:rsidR="00F661F9" w:rsidRDefault="00F661F9" w:rsidP="00F661F9"/>
    <w:p w14:paraId="3254798F" w14:textId="19489E92" w:rsidR="0041443A" w:rsidRDefault="0041443A" w:rsidP="00F661F9">
      <w:r>
        <w:t>Environmental benefits</w:t>
      </w:r>
    </w:p>
    <w:p w14:paraId="2384F1EE" w14:textId="55B57F02" w:rsidR="0041443A" w:rsidRDefault="0041443A" w:rsidP="007E0B0C">
      <w:pPr>
        <w:pStyle w:val="Bulletlistmultilevel"/>
        <w:rPr>
          <w:lang w:eastAsia="en-US"/>
        </w:rPr>
      </w:pPr>
      <w:r>
        <w:rPr>
          <w:lang w:eastAsia="en-US"/>
        </w:rPr>
        <w:t>Providing shade and cooling our urban areas</w:t>
      </w:r>
    </w:p>
    <w:p w14:paraId="2ED66212" w14:textId="3026FD81" w:rsidR="0041443A" w:rsidRDefault="0041443A" w:rsidP="007E0B0C">
      <w:pPr>
        <w:pStyle w:val="Bulletlistmultilevel"/>
        <w:rPr>
          <w:lang w:eastAsia="en-US"/>
        </w:rPr>
      </w:pPr>
      <w:r>
        <w:rPr>
          <w:lang w:eastAsia="en-US"/>
        </w:rPr>
        <w:t>Reducing stormwater flows and nutrient loads</w:t>
      </w:r>
    </w:p>
    <w:p w14:paraId="62D8098A" w14:textId="799885C7" w:rsidR="0041443A" w:rsidRDefault="0041443A" w:rsidP="007E0B0C">
      <w:pPr>
        <w:pStyle w:val="Bulletlistmultilevel"/>
        <w:rPr>
          <w:lang w:eastAsia="en-US"/>
        </w:rPr>
      </w:pPr>
      <w:r>
        <w:rPr>
          <w:lang w:eastAsia="en-US"/>
        </w:rPr>
        <w:t>Reducing air pollution and air-borne particulates</w:t>
      </w:r>
    </w:p>
    <w:p w14:paraId="6B510EF6" w14:textId="6F62EA3A" w:rsidR="0041443A" w:rsidRDefault="0041443A" w:rsidP="007E0B0C">
      <w:pPr>
        <w:pStyle w:val="Bulletlistmultilevel"/>
        <w:rPr>
          <w:lang w:eastAsia="en-US"/>
        </w:rPr>
      </w:pPr>
      <w:r>
        <w:rPr>
          <w:lang w:eastAsia="en-US"/>
        </w:rPr>
        <w:t>Storing and sequestering carbon</w:t>
      </w:r>
    </w:p>
    <w:p w14:paraId="40C0AC14" w14:textId="21E8A76B" w:rsidR="004237A2" w:rsidRDefault="004237A2" w:rsidP="007E0B0C">
      <w:pPr>
        <w:pStyle w:val="Bulletlistmultilevel"/>
        <w:rPr>
          <w:lang w:eastAsia="en-US"/>
        </w:rPr>
      </w:pPr>
      <w:r>
        <w:rPr>
          <w:lang w:eastAsia="en-US"/>
        </w:rPr>
        <w:t>Providing habitat for biodiversity</w:t>
      </w:r>
    </w:p>
    <w:p w14:paraId="00AF145C" w14:textId="77777777" w:rsidR="00F661F9" w:rsidRDefault="00F661F9" w:rsidP="00F661F9"/>
    <w:p w14:paraId="08FDC0B2" w14:textId="639FB351" w:rsidR="0041443A" w:rsidRDefault="0041443A" w:rsidP="00F661F9">
      <w:r>
        <w:t>Community benefits</w:t>
      </w:r>
    </w:p>
    <w:p w14:paraId="2FAC373D" w14:textId="65FD0532" w:rsidR="0041443A" w:rsidRDefault="0041443A" w:rsidP="007E0B0C">
      <w:pPr>
        <w:pStyle w:val="Bulletlistmultilevel"/>
        <w:rPr>
          <w:lang w:eastAsia="en-US"/>
        </w:rPr>
      </w:pPr>
      <w:r>
        <w:rPr>
          <w:lang w:eastAsia="en-US"/>
        </w:rPr>
        <w:t>Providing a sense of place and creation of local identity</w:t>
      </w:r>
    </w:p>
    <w:p w14:paraId="36BD2F13" w14:textId="7B5EE28B" w:rsidR="0041443A" w:rsidRDefault="0041443A" w:rsidP="007E0B0C">
      <w:pPr>
        <w:pStyle w:val="Bulletlistmultilevel"/>
        <w:rPr>
          <w:lang w:eastAsia="en-US"/>
        </w:rPr>
      </w:pPr>
      <w:r>
        <w:rPr>
          <w:lang w:eastAsia="en-US"/>
        </w:rPr>
        <w:t>Improving community cohesion</w:t>
      </w:r>
    </w:p>
    <w:p w14:paraId="0225E569" w14:textId="3AC2F7A8" w:rsidR="0041443A" w:rsidRDefault="0041443A" w:rsidP="007E0B0C">
      <w:pPr>
        <w:pStyle w:val="Bulletlistmultilevel"/>
        <w:rPr>
          <w:lang w:eastAsia="en-US"/>
        </w:rPr>
      </w:pPr>
      <w:r>
        <w:rPr>
          <w:lang w:eastAsia="en-US"/>
        </w:rPr>
        <w:t>Encouraging outdoor activity</w:t>
      </w:r>
    </w:p>
    <w:p w14:paraId="64A3B7D4" w14:textId="66DDFEDF" w:rsidR="0041443A" w:rsidRDefault="0041443A" w:rsidP="007E0B0C">
      <w:pPr>
        <w:pStyle w:val="Bulletlistmultilevel"/>
        <w:rPr>
          <w:lang w:eastAsia="en-US"/>
        </w:rPr>
      </w:pPr>
      <w:r>
        <w:rPr>
          <w:lang w:eastAsia="en-US"/>
        </w:rPr>
        <w:lastRenderedPageBreak/>
        <w:t>Reconnecting children with nature</w:t>
      </w:r>
    </w:p>
    <w:p w14:paraId="6D87A55F" w14:textId="0C58F65E" w:rsidR="0041443A" w:rsidRDefault="0041443A" w:rsidP="007E0B0C">
      <w:pPr>
        <w:pStyle w:val="Bulletlistmultilevel"/>
        <w:rPr>
          <w:lang w:eastAsia="en-US"/>
        </w:rPr>
      </w:pPr>
      <w:r>
        <w:rPr>
          <w:lang w:eastAsia="en-US"/>
        </w:rPr>
        <w:t>Reducing people’s exposure to sun</w:t>
      </w:r>
    </w:p>
    <w:p w14:paraId="4BF019B0" w14:textId="0D982FB0" w:rsidR="0041443A" w:rsidRDefault="0041443A" w:rsidP="007E0B0C">
      <w:pPr>
        <w:pStyle w:val="Bulletlistmultilevel"/>
        <w:rPr>
          <w:lang w:eastAsia="en-US"/>
        </w:rPr>
      </w:pPr>
      <w:r>
        <w:rPr>
          <w:lang w:eastAsia="en-US"/>
        </w:rPr>
        <w:t>Reducing heat-related illnesses</w:t>
      </w:r>
    </w:p>
    <w:p w14:paraId="37BA156F" w14:textId="4B13D70F" w:rsidR="005B3D78" w:rsidRDefault="0041443A" w:rsidP="007E0B0C">
      <w:pPr>
        <w:pStyle w:val="Bulletlistmultilevel"/>
        <w:rPr>
          <w:lang w:eastAsia="en-US"/>
        </w:rPr>
      </w:pPr>
      <w:r>
        <w:rPr>
          <w:lang w:eastAsia="en-US"/>
        </w:rPr>
        <w:t>Improving mental wellbeing</w:t>
      </w:r>
    </w:p>
    <w:p w14:paraId="7FA6BE51" w14:textId="071343A1" w:rsidR="007170D1" w:rsidRDefault="007170D1" w:rsidP="00FC543D">
      <w:pPr>
        <w:pStyle w:val="Bulletlistmultilevel"/>
        <w:numPr>
          <w:ilvl w:val="0"/>
          <w:numId w:val="0"/>
        </w:numPr>
        <w:rPr>
          <w:lang w:eastAsia="en-US"/>
        </w:rPr>
      </w:pPr>
    </w:p>
    <w:p w14:paraId="5D371F11" w14:textId="425674A9" w:rsidR="005B3D78" w:rsidRDefault="007170D1" w:rsidP="007170D1">
      <w:pPr>
        <w:pStyle w:val="Bulletlistmultilevel"/>
        <w:numPr>
          <w:ilvl w:val="0"/>
          <w:numId w:val="0"/>
        </w:numPr>
        <w:rPr>
          <w:lang w:eastAsia="en-US"/>
        </w:rPr>
      </w:pPr>
      <w:r>
        <w:rPr>
          <w:lang w:eastAsia="en-US"/>
        </w:rPr>
        <w:t xml:space="preserve">For example, a recent study by Harvard University </w:t>
      </w:r>
      <w:r>
        <w:rPr>
          <w:lang w:eastAsia="en-US"/>
        </w:rPr>
        <w:fldChar w:fldCharType="begin"/>
      </w:r>
      <w:r>
        <w:rPr>
          <w:lang w:eastAsia="en-US"/>
        </w:rPr>
        <w:instrText xml:space="preserve"> ADDIN EN.CITE &lt;EndNote&gt;&lt;Cite&gt;&lt;Author&gt;Bezold&lt;/Author&gt;&lt;RecNum&gt;155&lt;/RecNum&gt;&lt;DisplayText&gt;(Bezold et al.)&lt;/DisplayText&gt;&lt;record&gt;&lt;rec-number&gt;155&lt;/rec-number&gt;&lt;foreign-keys&gt;&lt;key app="EN" db-id="x2ra0000ovs25resawyvd9pqvwress0xesr0" timestamp="1517959126"&gt;155&lt;/key&gt;&lt;/foreign-keys&gt;&lt;ref-type name="Journal Article"&gt;17&lt;/ref-type&gt;&lt;contributors&gt;&lt;authors&gt;&lt;author&gt;Bezold, Carla P.&lt;/author&gt;&lt;author&gt;Banay, Rachel F.&lt;/author&gt;&lt;author&gt;Coull, Brent A.&lt;/author&gt;&lt;author&gt;Hart, Jaime E.&lt;/author&gt;&lt;author&gt;James, Peter&lt;/author&gt;&lt;author&gt;Kubzansky, Laura D.&lt;/author&gt;&lt;author&gt;Missmer, Stacey A.&lt;/author&gt;&lt;author&gt;Laden, Francine&lt;/author&gt;&lt;/authors&gt;&lt;/contributors&gt;&lt;titles&gt;&lt;title&gt;The Association Between Natural Environments and Depressive Symptoms in Adolescents Living in the United States&lt;/title&gt;&lt;secondary-title&gt;Journal of Adolescent Health&lt;/secondary-title&gt;&lt;/titles&gt;&lt;periodical&gt;&lt;full-title&gt;Journal of Adolescent Health&lt;/full-title&gt;&lt;/periodical&gt;&lt;dates&gt;&lt;/dates&gt;&lt;publisher&gt;Elsevier&lt;/publisher&gt;&lt;isbn&gt;1054-139X&lt;/isbn&gt;&lt;urls&gt;&lt;related-urls&gt;&lt;url&gt;http://dx.doi.org/10.1016/j.jadohealth.2017.10.008&lt;/url&gt;&lt;/related-urls&gt;&lt;/urls&gt;&lt;electronic-resource-num&gt;10.1016/j.jadohealth.2017.10.008&lt;/electronic-resource-num&gt;&lt;access-date&gt;2018/02/06&lt;/access-date&gt;&lt;/record&gt;&lt;/Cite&gt;&lt;/EndNote&gt;</w:instrText>
      </w:r>
      <w:r>
        <w:rPr>
          <w:lang w:eastAsia="en-US"/>
        </w:rPr>
        <w:fldChar w:fldCharType="separate"/>
      </w:r>
      <w:r>
        <w:rPr>
          <w:noProof/>
          <w:lang w:eastAsia="en-US"/>
        </w:rPr>
        <w:t>(Bezold et al.)</w:t>
      </w:r>
      <w:r>
        <w:rPr>
          <w:lang w:eastAsia="en-US"/>
        </w:rPr>
        <w:fldChar w:fldCharType="end"/>
      </w:r>
      <w:r>
        <w:rPr>
          <w:lang w:eastAsia="en-US"/>
        </w:rPr>
        <w:t xml:space="preserve"> </w:t>
      </w:r>
      <w:proofErr w:type="gramStart"/>
      <w:r>
        <w:rPr>
          <w:lang w:eastAsia="en-US"/>
        </w:rPr>
        <w:t>found</w:t>
      </w:r>
      <w:proofErr w:type="gramEnd"/>
      <w:r>
        <w:rPr>
          <w:lang w:eastAsia="en-US"/>
        </w:rPr>
        <w:t xml:space="preserve"> that exposure to greenery can be a factor in reducing symptoms of </w:t>
      </w:r>
      <w:r w:rsidR="00862DD4">
        <w:rPr>
          <w:lang w:eastAsia="en-US"/>
        </w:rPr>
        <w:t xml:space="preserve">depression in </w:t>
      </w:r>
      <w:r>
        <w:rPr>
          <w:lang w:eastAsia="en-US"/>
        </w:rPr>
        <w:t>teenagers living in the United States.</w:t>
      </w:r>
      <w:r w:rsidR="00801B34">
        <w:rPr>
          <w:lang w:eastAsia="en-US"/>
        </w:rPr>
        <w:t xml:space="preserve"> </w:t>
      </w:r>
      <w:r>
        <w:rPr>
          <w:lang w:eastAsia="en-US"/>
        </w:rPr>
        <w:t>Overall, adjusting for family and economic factors, the research found that young people living near the highest quality green space were 11</w:t>
      </w:r>
      <w:r w:rsidR="006C7A33">
        <w:rPr>
          <w:lang w:eastAsia="en-US"/>
        </w:rPr>
        <w:t xml:space="preserve"> per cent</w:t>
      </w:r>
      <w:r>
        <w:rPr>
          <w:lang w:eastAsia="en-US"/>
        </w:rPr>
        <w:t xml:space="preserve"> less </w:t>
      </w:r>
      <w:r w:rsidRPr="00156371">
        <w:rPr>
          <w:lang w:eastAsia="en-US"/>
        </w:rPr>
        <w:t xml:space="preserve">likely </w:t>
      </w:r>
      <w:proofErr w:type="gramStart"/>
      <w:r w:rsidRPr="00156371">
        <w:rPr>
          <w:lang w:eastAsia="en-US"/>
        </w:rPr>
        <w:t>than their peers</w:t>
      </w:r>
      <w:proofErr w:type="gramEnd"/>
      <w:r w:rsidRPr="00156371">
        <w:rPr>
          <w:lang w:eastAsia="en-US"/>
        </w:rPr>
        <w:t xml:space="preserve"> with the poorest quality green space to be in the high depression group.</w:t>
      </w:r>
      <w:r w:rsidR="007E0B0C" w:rsidRPr="00156371">
        <w:rPr>
          <w:lang w:eastAsia="en-US"/>
        </w:rPr>
        <w:t xml:space="preserve"> This demonstrates that far from being effective in only one area, such as increased biodiversity, increased urban green spaces can have </w:t>
      </w:r>
      <w:r w:rsidR="00F44281" w:rsidRPr="00156371">
        <w:rPr>
          <w:lang w:eastAsia="en-US"/>
        </w:rPr>
        <w:t>far-reaching</w:t>
      </w:r>
      <w:r w:rsidR="007E0B0C" w:rsidRPr="00156371">
        <w:rPr>
          <w:lang w:eastAsia="en-US"/>
        </w:rPr>
        <w:t xml:space="preserve"> beneficial effects such as addressing mental health issues, connecting communities and increasing resilience to climate impacts.</w:t>
      </w:r>
      <w:r w:rsidR="00801B34">
        <w:rPr>
          <w:lang w:eastAsia="en-US"/>
        </w:rPr>
        <w:t xml:space="preserve"> </w:t>
      </w:r>
      <w:r w:rsidR="00ED64ED" w:rsidRPr="00156371">
        <w:rPr>
          <w:lang w:eastAsia="en-US"/>
        </w:rPr>
        <w:t xml:space="preserve">These outcomes </w:t>
      </w:r>
      <w:proofErr w:type="gramStart"/>
      <w:r w:rsidR="00ED64ED" w:rsidRPr="00156371">
        <w:rPr>
          <w:lang w:eastAsia="en-US"/>
        </w:rPr>
        <w:t>are directly related</w:t>
      </w:r>
      <w:proofErr w:type="gramEnd"/>
      <w:r w:rsidR="00ED64ED" w:rsidRPr="00156371">
        <w:rPr>
          <w:lang w:eastAsia="en-US"/>
        </w:rPr>
        <w:t xml:space="preserve"> to other Council policies, such as the </w:t>
      </w:r>
      <w:r w:rsidR="00EC0DA9" w:rsidRPr="00156371">
        <w:rPr>
          <w:i/>
          <w:lang w:eastAsia="en-US"/>
        </w:rPr>
        <w:t>Liveability Plan 2017</w:t>
      </w:r>
      <w:r w:rsidR="00394C6B">
        <w:rPr>
          <w:i/>
          <w:lang w:eastAsia="en-US"/>
        </w:rPr>
        <w:t>–</w:t>
      </w:r>
      <w:r w:rsidR="00EC0DA9" w:rsidRPr="00156371">
        <w:rPr>
          <w:i/>
          <w:lang w:eastAsia="en-US"/>
        </w:rPr>
        <w:t>29</w:t>
      </w:r>
      <w:r w:rsidR="00EC0DA9" w:rsidRPr="00156371">
        <w:rPr>
          <w:lang w:eastAsia="en-US"/>
        </w:rPr>
        <w:t xml:space="preserve">, which has </w:t>
      </w:r>
      <w:r w:rsidR="005D138B" w:rsidRPr="00156371">
        <w:rPr>
          <w:lang w:eastAsia="en-US"/>
        </w:rPr>
        <w:t>specific goals around improving mental health and wellbeing for Cardinia Shire residents and encouraging active travel.</w:t>
      </w:r>
    </w:p>
    <w:p w14:paraId="37D79D15" w14:textId="77777777" w:rsidR="007170D1" w:rsidRDefault="007170D1" w:rsidP="007170D1">
      <w:pPr>
        <w:pStyle w:val="Bulletlistmultilevel"/>
        <w:numPr>
          <w:ilvl w:val="0"/>
          <w:numId w:val="0"/>
        </w:numPr>
        <w:rPr>
          <w:lang w:eastAsia="en-US"/>
        </w:rPr>
      </w:pPr>
    </w:p>
    <w:p w14:paraId="0956A809" w14:textId="0C8222FF" w:rsidR="00024555" w:rsidRDefault="00A67AC6" w:rsidP="00EA029C">
      <w:pPr>
        <w:rPr>
          <w:lang w:eastAsia="en-US"/>
        </w:rPr>
      </w:pPr>
      <w:r>
        <w:rPr>
          <w:lang w:eastAsia="en-US"/>
        </w:rPr>
        <w:t>When integrated with other Council initiatives, such as the</w:t>
      </w:r>
      <w:r w:rsidR="005D138B" w:rsidRPr="005D138B">
        <w:rPr>
          <w:lang w:eastAsia="en-US"/>
        </w:rPr>
        <w:t xml:space="preserve"> </w:t>
      </w:r>
      <w:r w:rsidR="005D138B">
        <w:rPr>
          <w:lang w:eastAsia="en-US"/>
        </w:rPr>
        <w:t>Liveability Plan,</w:t>
      </w:r>
      <w:r>
        <w:rPr>
          <w:lang w:eastAsia="en-US"/>
        </w:rPr>
        <w:t xml:space="preserve"> Pedestrian and Cycling Strategy</w:t>
      </w:r>
      <w:r w:rsidR="005D138B">
        <w:rPr>
          <w:lang w:eastAsia="en-US"/>
        </w:rPr>
        <w:t xml:space="preserve"> </w:t>
      </w:r>
      <w:r w:rsidR="00862DD4">
        <w:rPr>
          <w:lang w:eastAsia="en-US"/>
        </w:rPr>
        <w:t xml:space="preserve">and the upcoming Biodiversity Conservation Strategy, </w:t>
      </w:r>
      <w:r>
        <w:rPr>
          <w:lang w:eastAsia="en-US"/>
        </w:rPr>
        <w:t>the cumulative benefits of creating more green</w:t>
      </w:r>
      <w:r w:rsidR="00394C6B">
        <w:rPr>
          <w:lang w:eastAsia="en-US"/>
        </w:rPr>
        <w:t xml:space="preserve"> </w:t>
      </w:r>
      <w:r>
        <w:rPr>
          <w:lang w:eastAsia="en-US"/>
        </w:rPr>
        <w:t xml:space="preserve">spaces and more walkable urban areas has been shown to have great impacts on long-term health outcomes </w:t>
      </w:r>
      <w:r>
        <w:rPr>
          <w:lang w:eastAsia="en-US"/>
        </w:rPr>
        <w:fldChar w:fldCharType="begin"/>
      </w:r>
      <w:r>
        <w:rPr>
          <w:lang w:eastAsia="en-US"/>
        </w:rPr>
        <w:instrText xml:space="preserve"> ADDIN EN.CITE &lt;EndNote&gt;&lt;Cite&gt;&lt;Author&gt;Sarkar&lt;/Author&gt;&lt;RecNum&gt;156&lt;/RecNum&gt;&lt;DisplayText&gt;(Sarkar et al.)&lt;/DisplayText&gt;&lt;record&gt;&lt;rec-number&gt;156&lt;/rec-number&gt;&lt;foreign-keys&gt;&lt;key app="EN" db-id="x2ra0000ovs25resawyvd9pqvwress0xesr0" timestamp="1517960942"&gt;156&lt;/key&gt;&lt;/foreign-keys&gt;&lt;ref-type name="Journal Article"&gt;17&lt;/ref-type&gt;&lt;contributors&gt;&lt;authors&gt;&lt;author&gt;Sarkar, Chinmoy&lt;/author&gt;&lt;author&gt;Webster, Chris&lt;/author&gt;&lt;author&gt;Gallacher, John&lt;/author&gt;&lt;/authors&gt;&lt;/contributors&gt;&lt;titles&gt;&lt;title&gt;Neighbourhood walkability and incidence of hypertension: Findings from the study of 429,334 UK Biobank participants&lt;/title&gt;&lt;secondary-title&gt;International Journal of Hygiene and Environmental Health&lt;/secondary-title&gt;&lt;/titles&gt;&lt;periodical&gt;&lt;full-title&gt;International Journal of Hygiene and Environmental Health&lt;/full-title&gt;&lt;/periodical&gt;&lt;keywords&gt;&lt;keyword&gt;Walkability&lt;/keyword&gt;&lt;keyword&gt;Hypertension&lt;/keyword&gt;&lt;keyword&gt;Diastolic blood pressure&lt;/keyword&gt;&lt;keyword&gt;Systolic blood pressure&lt;/keyword&gt;&lt;keyword&gt;Built environment&lt;/keyword&gt;&lt;keyword&gt;UK Biobank&lt;/keyword&gt;&lt;keyword&gt;UKBUMP&lt;/keyword&gt;&lt;/keywords&gt;&lt;dates&gt;&lt;/dates&gt;&lt;isbn&gt;1438-4639&lt;/isbn&gt;&lt;urls&gt;&lt;related-urls&gt;&lt;url&gt;https://www.sciencedirect.com/science/article/pii/S1438463917305813&lt;/url&gt;&lt;/related-urls&gt;&lt;/urls&gt;&lt;electronic-resource-num&gt;https://doi.org/10.1016/j.ijheh.2018.01.009&lt;/electronic-resource-num&gt;&lt;/record&gt;&lt;/Cite&gt;&lt;/EndNote&gt;</w:instrText>
      </w:r>
      <w:r>
        <w:rPr>
          <w:lang w:eastAsia="en-US"/>
        </w:rPr>
        <w:fldChar w:fldCharType="separate"/>
      </w:r>
      <w:r>
        <w:rPr>
          <w:noProof/>
          <w:lang w:eastAsia="en-US"/>
        </w:rPr>
        <w:t>(Sarkar et al.)</w:t>
      </w:r>
      <w:r>
        <w:rPr>
          <w:lang w:eastAsia="en-US"/>
        </w:rPr>
        <w:fldChar w:fldCharType="end"/>
      </w:r>
      <w:r w:rsidR="00FC543D">
        <w:rPr>
          <w:lang w:eastAsia="en-US"/>
        </w:rPr>
        <w:t>.</w:t>
      </w:r>
      <w:r w:rsidR="00801B34">
        <w:rPr>
          <w:lang w:eastAsia="en-US"/>
        </w:rPr>
        <w:t xml:space="preserve"> </w:t>
      </w:r>
      <w:r w:rsidR="00FC543D">
        <w:rPr>
          <w:lang w:eastAsia="en-US"/>
        </w:rPr>
        <w:t>Given the pressure on local government to plan for greater populations, increased urban density and climate change adaptation, there is a clear opportunity for urban forests to help create resilient, sustainable communities that improve health and provide enjoyable places for people to live and work.</w:t>
      </w:r>
      <w:r w:rsidR="00801B34">
        <w:rPr>
          <w:lang w:eastAsia="en-US"/>
        </w:rPr>
        <w:t xml:space="preserve"> </w:t>
      </w:r>
      <w:r w:rsidR="005D138B">
        <w:rPr>
          <w:lang w:eastAsia="en-US"/>
        </w:rPr>
        <w:t>Sustainable urban development relates to all 17 of the Sustainable Development Goals.</w:t>
      </w:r>
    </w:p>
    <w:p w14:paraId="2E0013AE" w14:textId="4457C9FB" w:rsidR="00A41132" w:rsidRDefault="0086484D" w:rsidP="00F661F9">
      <w:pPr>
        <w:pStyle w:val="Heading3"/>
      </w:pPr>
      <w:r>
        <w:t>Relevant SDGs</w:t>
      </w:r>
    </w:p>
    <w:p w14:paraId="6EA70B39" w14:textId="1CFFB688" w:rsidR="0086484D" w:rsidRPr="008B2CE3" w:rsidRDefault="0086484D" w:rsidP="008B2CE3">
      <w:r w:rsidRPr="0086484D">
        <w:rPr>
          <w:noProof/>
        </w:rPr>
        <w:drawing>
          <wp:inline distT="0" distB="0" distL="0" distR="0" wp14:anchorId="1C831105" wp14:editId="173C075E">
            <wp:extent cx="586740" cy="586740"/>
            <wp:effectExtent l="0" t="0" r="3810" b="3810"/>
            <wp:docPr id="27" name="Picture 27" descr="\\cardinia.vic.gov.au\dfs\User.Data\armstrongtr\Desktop\SES\SDG\SDG go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nia.vic.gov.au\dfs\User.Data\armstrongtr\Desktop\SES\SDG\SDG goal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Pr="0086484D">
        <w:rPr>
          <w:noProof/>
        </w:rPr>
        <w:drawing>
          <wp:inline distT="0" distB="0" distL="0" distR="0" wp14:anchorId="63A397FC" wp14:editId="74A951D4">
            <wp:extent cx="586740" cy="586740"/>
            <wp:effectExtent l="0" t="0" r="3810" b="3810"/>
            <wp:docPr id="29" name="Picture 29" descr="\\cardinia.vic.gov.au\dfs\User.Data\armstrongtr\Desktop\SES\SDG\SGD goa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nia.vic.gov.au\dfs\User.Data\armstrongtr\Desktop\SES\SDG\SGD goal 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Pr="0086484D">
        <w:rPr>
          <w:noProof/>
        </w:rPr>
        <w:drawing>
          <wp:inline distT="0" distB="0" distL="0" distR="0" wp14:anchorId="2D2B3D14" wp14:editId="4855EF6A">
            <wp:extent cx="586740" cy="586740"/>
            <wp:effectExtent l="0" t="0" r="3810" b="3810"/>
            <wp:docPr id="35" name="Picture 35" descr="\\cardinia.vic.gov.au\dfs\User.Data\armstrongtr\Desktop\SES\SDG\SGD go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dinia.vic.gov.au\dfs\User.Data\armstrongtr\Desktop\SES\SDG\SGD goal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6C3F3C89" wp14:editId="7A09E909">
            <wp:extent cx="586740" cy="586740"/>
            <wp:effectExtent l="0" t="0" r="3810" b="3810"/>
            <wp:docPr id="41" name="Picture 41" descr="\\cardinia.vic.gov.au\dfs\User.Data\armstrongtr\Desktop\SES\SDG\SDG go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dinia.vic.gov.au\dfs\User.Data\armstrongtr\Desktop\SES\SDG\SDG goal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3224AB2B" wp14:editId="1A6034A9">
            <wp:extent cx="586740" cy="586740"/>
            <wp:effectExtent l="0" t="0" r="3810" b="3810"/>
            <wp:docPr id="42" name="Picture 42" descr="\\cardinia.vic.gov.au\dfs\User.Data\armstrongtr\Desktop\SES\SDG\SDG go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dinia.vic.gov.au\dfs\User.Data\armstrongtr\Desktop\SES\SDG\SDG goal 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561ECCE2" wp14:editId="3F8A08A3">
            <wp:extent cx="586740" cy="586740"/>
            <wp:effectExtent l="0" t="0" r="3810" b="3810"/>
            <wp:docPr id="47" name="Picture 47" descr="\\cardinia.vic.gov.au\dfs\User.Data\armstrongtr\Desktop\SES\SDG\SDG goa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dinia.vic.gov.au\dfs\User.Data\armstrongtr\Desktop\SES\SDG\SDG goal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347158" w:rsidRPr="00347158">
        <w:rPr>
          <w:noProof/>
        </w:rPr>
        <w:drawing>
          <wp:inline distT="0" distB="0" distL="0" distR="0" wp14:anchorId="0A00EFF2" wp14:editId="7EC9B9A1">
            <wp:extent cx="586740" cy="586740"/>
            <wp:effectExtent l="0" t="0" r="3810" b="3810"/>
            <wp:docPr id="53" name="Picture 53" descr="\\cardinia.vic.gov.au\dfs\User.Data\armstrongtr\Desktop\SES\SDG\SDG goa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dinia.vic.gov.au\dfs\User.Data\armstrongtr\Desktop\SES\SDG\SDG goal 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1D27BA58" wp14:editId="4A14823D">
            <wp:extent cx="586740" cy="586740"/>
            <wp:effectExtent l="0" t="0" r="3810" b="3810"/>
            <wp:docPr id="66" name="Picture 66" descr="\\cardinia.vic.gov.au\dfs\User.Data\armstrongtr\Desktop\SES\SDG\SDG goa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dinia.vic.gov.au\dfs\User.Data\armstrongtr\Desktop\SES\SDG\SDG goal 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3DCE1E92" wp14:editId="319F2A5E">
            <wp:extent cx="586740" cy="586740"/>
            <wp:effectExtent l="0" t="0" r="3810" b="3810"/>
            <wp:docPr id="81" name="Picture 81" descr="\\cardinia.vic.gov.au\dfs\User.Data\armstrongtr\Desktop\SES\SDG\SDG goa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rdinia.vic.gov.au\dfs\User.Data\armstrongtr\Desktop\SES\SDG\SDG goal 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22F5042E" wp14:editId="535A0D03">
            <wp:extent cx="586740" cy="586740"/>
            <wp:effectExtent l="0" t="0" r="3810" b="3810"/>
            <wp:docPr id="82" name="Picture 82" descr="\\cardinia.vic.gov.au\dfs\User.Data\armstrongtr\Desktop\SES\SDG\SDG goa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dinia.vic.gov.au\dfs\User.Data\armstrongtr\Desktop\SES\SDG\SDG goal 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DD5A81" w:rsidRPr="00DD5A81">
        <w:rPr>
          <w:noProof/>
        </w:rPr>
        <w:drawing>
          <wp:inline distT="0" distB="0" distL="0" distR="0" wp14:anchorId="289B78A3" wp14:editId="6516D573">
            <wp:extent cx="586740" cy="586740"/>
            <wp:effectExtent l="0" t="0" r="3810" b="3810"/>
            <wp:docPr id="87" name="Picture 87" descr="\\cardinia.vic.gov.au\dfs\User.Data\armstrongtr\Desktop\SES\SDG\SDG goa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rdinia.vic.gov.au\dfs\User.Data\armstrongtr\Desktop\SES\SDG\SDG goal 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575425" w:rsidRPr="00575425">
        <w:rPr>
          <w:noProof/>
        </w:rPr>
        <w:drawing>
          <wp:inline distT="0" distB="0" distL="0" distR="0" wp14:anchorId="30FCDE43" wp14:editId="0DA908F5">
            <wp:extent cx="586740" cy="586740"/>
            <wp:effectExtent l="0" t="0" r="3810" b="3810"/>
            <wp:docPr id="92" name="Picture 92" descr="\\cardinia.vic.gov.au\dfs\User.Data\armstrongtr\Desktop\SES\SDG\SDG goa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dinia.vic.gov.au\dfs\User.Data\armstrongtr\Desktop\SES\SDG\SDG goal 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2ACC6410" wp14:editId="6224FDBF">
            <wp:extent cx="586740" cy="586740"/>
            <wp:effectExtent l="0" t="0" r="3810" b="3810"/>
            <wp:docPr id="102" name="Picture 102" descr="\\cardinia.vic.gov.au\dfs\User.Data\armstrongtr\Desktop\SES\SDG\SDG go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rdinia.vic.gov.au\dfs\User.Data\armstrongtr\Desktop\SES\SDG\SDG goal 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AA5260" w:rsidRPr="00AA5260">
        <w:rPr>
          <w:noProof/>
        </w:rPr>
        <w:drawing>
          <wp:inline distT="0" distB="0" distL="0" distR="0" wp14:anchorId="58FFE4FE" wp14:editId="0DDA662E">
            <wp:extent cx="586740" cy="586740"/>
            <wp:effectExtent l="0" t="0" r="3810" b="3810"/>
            <wp:docPr id="117" name="Picture 117" descr="\\cardinia.vic.gov.au\dfs\User.Data\armstrongtr\Desktop\SES\SDG\SDG goa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rdinia.vic.gov.au\dfs\User.Data\armstrongtr\Desktop\SES\SDG\SDG goal 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718B7DCB" wp14:editId="3F21DB45">
            <wp:extent cx="586740" cy="586740"/>
            <wp:effectExtent l="0" t="0" r="3810" b="3810"/>
            <wp:docPr id="122" name="Picture 122" descr="\\cardinia.vic.gov.au\dfs\User.Data\armstrongtr\Desktop\SES\SDG\SDG goa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rdinia.vic.gov.au\dfs\User.Data\armstrongtr\Desktop\SES\SDG\SDG goal 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2DB8988F" wp14:editId="3ADB5E2C">
            <wp:extent cx="586740" cy="586740"/>
            <wp:effectExtent l="0" t="0" r="3810" b="3810"/>
            <wp:docPr id="123" name="Picture 123" descr="\\cardinia.vic.gov.au\dfs\User.Data\armstrongtr\Desktop\SES\SDG\SDG goal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rdinia.vic.gov.au\dfs\User.Data\armstrongtr\Desktop\SES\SDG\SDG goal 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008042BA" w:rsidRPr="008042BA">
        <w:rPr>
          <w:noProof/>
        </w:rPr>
        <w:drawing>
          <wp:inline distT="0" distB="0" distL="0" distR="0" wp14:anchorId="6E687238" wp14:editId="216AE5D4">
            <wp:extent cx="586740" cy="586740"/>
            <wp:effectExtent l="0" t="0" r="3810" b="3810"/>
            <wp:docPr id="124" name="Picture 124" descr="\\cardinia.vic.gov.au\dfs\User.Data\armstrongtr\Desktop\SES\SDG\SDG goa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rdinia.vic.gov.au\dfs\User.Data\armstrongtr\Desktop\SES\SDG\SDG goal 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p>
    <w:p w14:paraId="2332816F" w14:textId="081FED9C" w:rsidR="0086484D" w:rsidRDefault="0086484D">
      <w:pPr>
        <w:rPr>
          <w:lang w:eastAsia="en-US"/>
        </w:rPr>
      </w:pPr>
      <w:r>
        <w:rPr>
          <w:lang w:eastAsia="en-US"/>
        </w:rPr>
        <w:br w:type="page"/>
      </w:r>
    </w:p>
    <w:p w14:paraId="39514E96" w14:textId="77777777" w:rsidR="00EC6FE9" w:rsidRPr="0016496D" w:rsidRDefault="00A41132" w:rsidP="00BD58B2">
      <w:pPr>
        <w:pStyle w:val="Heading1"/>
      </w:pPr>
      <w:bookmarkStart w:id="174" w:name="_Toc488934237"/>
      <w:bookmarkStart w:id="175" w:name="_Toc489016413"/>
      <w:bookmarkStart w:id="176" w:name="_Toc489021911"/>
      <w:bookmarkStart w:id="177" w:name="_Toc488934238"/>
      <w:bookmarkStart w:id="178" w:name="_Toc489016414"/>
      <w:bookmarkStart w:id="179" w:name="_Toc489021912"/>
      <w:bookmarkStart w:id="180" w:name="_Toc488934239"/>
      <w:bookmarkStart w:id="181" w:name="_Toc489016415"/>
      <w:bookmarkStart w:id="182" w:name="_Toc489021913"/>
      <w:bookmarkStart w:id="183" w:name="_Toc488934240"/>
      <w:bookmarkStart w:id="184" w:name="_Toc489016416"/>
      <w:bookmarkStart w:id="185" w:name="_Toc489021914"/>
      <w:bookmarkStart w:id="186" w:name="_Toc488934241"/>
      <w:bookmarkStart w:id="187" w:name="_Toc489016417"/>
      <w:bookmarkStart w:id="188" w:name="_Toc489021915"/>
      <w:bookmarkStart w:id="189" w:name="_Toc488934242"/>
      <w:bookmarkStart w:id="190" w:name="_Toc489016418"/>
      <w:bookmarkStart w:id="191" w:name="_Toc489021916"/>
      <w:bookmarkStart w:id="192" w:name="_Toc488934243"/>
      <w:bookmarkStart w:id="193" w:name="_Toc489016419"/>
      <w:bookmarkStart w:id="194" w:name="_Toc489021917"/>
      <w:bookmarkStart w:id="195" w:name="_Toc488934244"/>
      <w:bookmarkStart w:id="196" w:name="_Toc489016420"/>
      <w:bookmarkStart w:id="197" w:name="_Toc489021918"/>
      <w:bookmarkStart w:id="198" w:name="_Toc488934245"/>
      <w:bookmarkStart w:id="199" w:name="_Toc489016421"/>
      <w:bookmarkStart w:id="200" w:name="_Toc489021919"/>
      <w:bookmarkStart w:id="201" w:name="_Toc488934246"/>
      <w:bookmarkStart w:id="202" w:name="_Toc489016422"/>
      <w:bookmarkStart w:id="203" w:name="_Toc489021920"/>
      <w:bookmarkStart w:id="204" w:name="_Toc488934247"/>
      <w:bookmarkStart w:id="205" w:name="_Toc489016423"/>
      <w:bookmarkStart w:id="206" w:name="_Toc489021921"/>
      <w:bookmarkStart w:id="207" w:name="_Toc488934248"/>
      <w:bookmarkStart w:id="208" w:name="_Toc489016424"/>
      <w:bookmarkStart w:id="209" w:name="_Toc489021922"/>
      <w:bookmarkStart w:id="210" w:name="_Toc488934249"/>
      <w:bookmarkStart w:id="211" w:name="_Toc489016425"/>
      <w:bookmarkStart w:id="212" w:name="_Toc489021923"/>
      <w:bookmarkStart w:id="213" w:name="_Toc488934250"/>
      <w:bookmarkStart w:id="214" w:name="_Toc489016426"/>
      <w:bookmarkStart w:id="215" w:name="_Toc489021924"/>
      <w:bookmarkStart w:id="216" w:name="_Toc488934251"/>
      <w:bookmarkStart w:id="217" w:name="_Toc489016427"/>
      <w:bookmarkStart w:id="218" w:name="_Toc489021925"/>
      <w:bookmarkStart w:id="219" w:name="_Toc488934252"/>
      <w:bookmarkStart w:id="220" w:name="_Toc489016428"/>
      <w:bookmarkStart w:id="221" w:name="_Toc489021926"/>
      <w:bookmarkStart w:id="222" w:name="_Toc488934253"/>
      <w:bookmarkStart w:id="223" w:name="_Toc489016429"/>
      <w:bookmarkStart w:id="224" w:name="_Toc489021927"/>
      <w:bookmarkStart w:id="225" w:name="_Toc488934254"/>
      <w:bookmarkStart w:id="226" w:name="_Toc489016430"/>
      <w:bookmarkStart w:id="227" w:name="_Toc489021928"/>
      <w:bookmarkStart w:id="228" w:name="_Toc488934255"/>
      <w:bookmarkStart w:id="229" w:name="_Toc489016431"/>
      <w:bookmarkStart w:id="230" w:name="_Toc489021929"/>
      <w:bookmarkStart w:id="231" w:name="_Toc488934256"/>
      <w:bookmarkStart w:id="232" w:name="_Toc489016432"/>
      <w:bookmarkStart w:id="233" w:name="_Toc489021930"/>
      <w:bookmarkStart w:id="234" w:name="_Toc488934257"/>
      <w:bookmarkStart w:id="235" w:name="_Toc489016433"/>
      <w:bookmarkStart w:id="236" w:name="_Toc489021931"/>
      <w:bookmarkStart w:id="237" w:name="_Toc488934258"/>
      <w:bookmarkStart w:id="238" w:name="_Toc489016434"/>
      <w:bookmarkStart w:id="239" w:name="_Toc489021932"/>
      <w:bookmarkStart w:id="240" w:name="_Toc488934259"/>
      <w:bookmarkStart w:id="241" w:name="_Toc489016435"/>
      <w:bookmarkStart w:id="242" w:name="_Toc489021933"/>
      <w:bookmarkStart w:id="243" w:name="_Toc488934260"/>
      <w:bookmarkStart w:id="244" w:name="_Toc489016436"/>
      <w:bookmarkStart w:id="245" w:name="_Toc489021934"/>
      <w:bookmarkStart w:id="246" w:name="_Toc488934261"/>
      <w:bookmarkStart w:id="247" w:name="_Toc489016437"/>
      <w:bookmarkStart w:id="248" w:name="_Toc489021935"/>
      <w:bookmarkStart w:id="249" w:name="_Toc488934262"/>
      <w:bookmarkStart w:id="250" w:name="_Toc489016438"/>
      <w:bookmarkStart w:id="251" w:name="_Toc489021936"/>
      <w:bookmarkStart w:id="252" w:name="_Toc488934263"/>
      <w:bookmarkStart w:id="253" w:name="_Toc489016439"/>
      <w:bookmarkStart w:id="254" w:name="_Toc489021937"/>
      <w:bookmarkStart w:id="255" w:name="_Toc488934264"/>
      <w:bookmarkStart w:id="256" w:name="_Toc489016440"/>
      <w:bookmarkStart w:id="257" w:name="_Toc489021938"/>
      <w:bookmarkStart w:id="258" w:name="_Toc488934265"/>
      <w:bookmarkStart w:id="259" w:name="_Toc489016441"/>
      <w:bookmarkStart w:id="260" w:name="_Toc489021939"/>
      <w:bookmarkStart w:id="261" w:name="_Toc488934266"/>
      <w:bookmarkStart w:id="262" w:name="_Toc489016442"/>
      <w:bookmarkStart w:id="263" w:name="_Toc489021940"/>
      <w:bookmarkStart w:id="264" w:name="_Toc488934267"/>
      <w:bookmarkStart w:id="265" w:name="_Toc489016443"/>
      <w:bookmarkStart w:id="266" w:name="_Toc489021941"/>
      <w:bookmarkStart w:id="267" w:name="_Toc488934268"/>
      <w:bookmarkStart w:id="268" w:name="_Toc489016444"/>
      <w:bookmarkStart w:id="269" w:name="_Toc489021942"/>
      <w:bookmarkStart w:id="270" w:name="_Toc488934269"/>
      <w:bookmarkStart w:id="271" w:name="_Toc489016445"/>
      <w:bookmarkStart w:id="272" w:name="_Toc489021943"/>
      <w:bookmarkStart w:id="273" w:name="_Toc488934270"/>
      <w:bookmarkStart w:id="274" w:name="_Toc489016446"/>
      <w:bookmarkStart w:id="275" w:name="_Toc489021944"/>
      <w:bookmarkStart w:id="276" w:name="_Toc488934271"/>
      <w:bookmarkStart w:id="277" w:name="_Toc489016447"/>
      <w:bookmarkStart w:id="278" w:name="_Toc489021945"/>
      <w:bookmarkStart w:id="279" w:name="_Toc488934272"/>
      <w:bookmarkStart w:id="280" w:name="_Toc489016448"/>
      <w:bookmarkStart w:id="281" w:name="_Toc489021946"/>
      <w:bookmarkStart w:id="282" w:name="_Toc488934273"/>
      <w:bookmarkStart w:id="283" w:name="_Toc489016449"/>
      <w:bookmarkStart w:id="284" w:name="_Toc489021947"/>
      <w:bookmarkStart w:id="285" w:name="_Toc488934274"/>
      <w:bookmarkStart w:id="286" w:name="_Toc489016450"/>
      <w:bookmarkStart w:id="287" w:name="_Toc489021948"/>
      <w:bookmarkStart w:id="288" w:name="_Toc488934275"/>
      <w:bookmarkStart w:id="289" w:name="_Toc489016451"/>
      <w:bookmarkStart w:id="290" w:name="_Toc489021949"/>
      <w:bookmarkStart w:id="291" w:name="_Toc488934276"/>
      <w:bookmarkStart w:id="292" w:name="_Toc489016452"/>
      <w:bookmarkStart w:id="293" w:name="_Toc489021950"/>
      <w:bookmarkStart w:id="294" w:name="_Toc488934277"/>
      <w:bookmarkStart w:id="295" w:name="_Toc489016453"/>
      <w:bookmarkStart w:id="296" w:name="_Toc489021951"/>
      <w:bookmarkStart w:id="297" w:name="_Toc488934278"/>
      <w:bookmarkStart w:id="298" w:name="_Toc489016454"/>
      <w:bookmarkStart w:id="299" w:name="_Toc489021952"/>
      <w:bookmarkStart w:id="300" w:name="_Toc488934279"/>
      <w:bookmarkStart w:id="301" w:name="_Toc489016455"/>
      <w:bookmarkStart w:id="302" w:name="_Toc489021953"/>
      <w:bookmarkStart w:id="303" w:name="_Toc488934280"/>
      <w:bookmarkStart w:id="304" w:name="_Toc489016456"/>
      <w:bookmarkStart w:id="305" w:name="_Toc489021954"/>
      <w:bookmarkStart w:id="306" w:name="_Toc488934281"/>
      <w:bookmarkStart w:id="307" w:name="_Toc489016457"/>
      <w:bookmarkStart w:id="308" w:name="_Toc489021955"/>
      <w:bookmarkStart w:id="309" w:name="_Toc488934282"/>
      <w:bookmarkStart w:id="310" w:name="_Toc489016458"/>
      <w:bookmarkStart w:id="311" w:name="_Toc489021956"/>
      <w:bookmarkStart w:id="312" w:name="_Toc488934283"/>
      <w:bookmarkStart w:id="313" w:name="_Toc489016459"/>
      <w:bookmarkStart w:id="314" w:name="_Toc489021957"/>
      <w:bookmarkStart w:id="315" w:name="_Toc488934284"/>
      <w:bookmarkStart w:id="316" w:name="_Toc489016460"/>
      <w:bookmarkStart w:id="317" w:name="_Toc489021958"/>
      <w:bookmarkStart w:id="318" w:name="_Toc488934285"/>
      <w:bookmarkStart w:id="319" w:name="_Toc489016461"/>
      <w:bookmarkStart w:id="320" w:name="_Toc489021959"/>
      <w:bookmarkStart w:id="321" w:name="_Toc488934286"/>
      <w:bookmarkStart w:id="322" w:name="_Toc489016462"/>
      <w:bookmarkStart w:id="323" w:name="_Toc489021960"/>
      <w:bookmarkStart w:id="324" w:name="_Toc488934287"/>
      <w:bookmarkStart w:id="325" w:name="_Toc489016463"/>
      <w:bookmarkStart w:id="326" w:name="_Toc489021961"/>
      <w:bookmarkStart w:id="327" w:name="_Toc488934288"/>
      <w:bookmarkStart w:id="328" w:name="_Toc489016464"/>
      <w:bookmarkStart w:id="329" w:name="_Toc489021962"/>
      <w:bookmarkStart w:id="330" w:name="_Toc488934289"/>
      <w:bookmarkStart w:id="331" w:name="_Toc489016465"/>
      <w:bookmarkStart w:id="332" w:name="_Toc489021963"/>
      <w:bookmarkStart w:id="333" w:name="_Toc488934290"/>
      <w:bookmarkStart w:id="334" w:name="_Toc489016466"/>
      <w:bookmarkStart w:id="335" w:name="_Toc489021964"/>
      <w:bookmarkStart w:id="336" w:name="_Toc488934291"/>
      <w:bookmarkStart w:id="337" w:name="_Toc489016467"/>
      <w:bookmarkStart w:id="338" w:name="_Toc489021965"/>
      <w:bookmarkStart w:id="339" w:name="_Toc488934292"/>
      <w:bookmarkStart w:id="340" w:name="_Toc489016468"/>
      <w:bookmarkStart w:id="341" w:name="_Toc489021966"/>
      <w:bookmarkStart w:id="342" w:name="_Toc488934293"/>
      <w:bookmarkStart w:id="343" w:name="_Toc489016469"/>
      <w:bookmarkStart w:id="344" w:name="_Toc489021967"/>
      <w:bookmarkStart w:id="345" w:name="_Toc488934294"/>
      <w:bookmarkStart w:id="346" w:name="_Toc489016470"/>
      <w:bookmarkStart w:id="347" w:name="_Toc489021968"/>
      <w:bookmarkStart w:id="348" w:name="_Toc488934295"/>
      <w:bookmarkStart w:id="349" w:name="_Toc489016471"/>
      <w:bookmarkStart w:id="350" w:name="_Toc489021969"/>
      <w:bookmarkStart w:id="351" w:name="_Toc488934296"/>
      <w:bookmarkStart w:id="352" w:name="_Toc489016472"/>
      <w:bookmarkStart w:id="353" w:name="_Toc489021970"/>
      <w:bookmarkStart w:id="354" w:name="_Toc488934297"/>
      <w:bookmarkStart w:id="355" w:name="_Toc489016473"/>
      <w:bookmarkStart w:id="356" w:name="_Toc489021971"/>
      <w:bookmarkStart w:id="357" w:name="_Toc488934298"/>
      <w:bookmarkStart w:id="358" w:name="_Toc489016474"/>
      <w:bookmarkStart w:id="359" w:name="_Toc489021972"/>
      <w:bookmarkStart w:id="360" w:name="_Toc488934299"/>
      <w:bookmarkStart w:id="361" w:name="_Toc489016475"/>
      <w:bookmarkStart w:id="362" w:name="_Toc489021973"/>
      <w:bookmarkStart w:id="363" w:name="_Toc488934300"/>
      <w:bookmarkStart w:id="364" w:name="_Toc489016476"/>
      <w:bookmarkStart w:id="365" w:name="_Toc489021974"/>
      <w:bookmarkStart w:id="366" w:name="_Toc488934301"/>
      <w:bookmarkStart w:id="367" w:name="_Toc489016477"/>
      <w:bookmarkStart w:id="368" w:name="_Toc489021975"/>
      <w:bookmarkStart w:id="369" w:name="_Toc488934302"/>
      <w:bookmarkStart w:id="370" w:name="_Toc489016478"/>
      <w:bookmarkStart w:id="371" w:name="_Toc489021976"/>
      <w:bookmarkStart w:id="372" w:name="_Toc488934303"/>
      <w:bookmarkStart w:id="373" w:name="_Toc489016479"/>
      <w:bookmarkStart w:id="374" w:name="_Toc489021977"/>
      <w:bookmarkStart w:id="375" w:name="_Toc488934304"/>
      <w:bookmarkStart w:id="376" w:name="_Toc489016480"/>
      <w:bookmarkStart w:id="377" w:name="_Toc489021978"/>
      <w:bookmarkStart w:id="378" w:name="_Toc488934305"/>
      <w:bookmarkStart w:id="379" w:name="_Toc489016481"/>
      <w:bookmarkStart w:id="380" w:name="_Toc489021979"/>
      <w:bookmarkStart w:id="381" w:name="_Toc488934306"/>
      <w:bookmarkStart w:id="382" w:name="_Toc489016482"/>
      <w:bookmarkStart w:id="383" w:name="_Toc489021980"/>
      <w:bookmarkStart w:id="384" w:name="_Toc488934307"/>
      <w:bookmarkStart w:id="385" w:name="_Toc489016483"/>
      <w:bookmarkStart w:id="386" w:name="_Toc489021981"/>
      <w:bookmarkStart w:id="387" w:name="_Toc488934308"/>
      <w:bookmarkStart w:id="388" w:name="_Toc489016484"/>
      <w:bookmarkStart w:id="389" w:name="_Toc489021982"/>
      <w:bookmarkStart w:id="390" w:name="_Toc488934309"/>
      <w:bookmarkStart w:id="391" w:name="_Toc489016485"/>
      <w:bookmarkStart w:id="392" w:name="_Toc489021983"/>
      <w:bookmarkStart w:id="393" w:name="_Toc488934310"/>
      <w:bookmarkStart w:id="394" w:name="_Toc489016486"/>
      <w:bookmarkStart w:id="395" w:name="_Toc489021984"/>
      <w:bookmarkStart w:id="396" w:name="_Toc488934311"/>
      <w:bookmarkStart w:id="397" w:name="_Toc489016487"/>
      <w:bookmarkStart w:id="398" w:name="_Toc489021985"/>
      <w:bookmarkStart w:id="399" w:name="_Toc488934312"/>
      <w:bookmarkStart w:id="400" w:name="_Toc489016488"/>
      <w:bookmarkStart w:id="401" w:name="_Toc489021986"/>
      <w:bookmarkStart w:id="402" w:name="_Toc488934313"/>
      <w:bookmarkStart w:id="403" w:name="_Toc489016489"/>
      <w:bookmarkStart w:id="404" w:name="_Toc489021987"/>
      <w:bookmarkStart w:id="405" w:name="_Toc488934314"/>
      <w:bookmarkStart w:id="406" w:name="_Toc489016490"/>
      <w:bookmarkStart w:id="407" w:name="_Toc489021988"/>
      <w:bookmarkStart w:id="408" w:name="_Toc488934315"/>
      <w:bookmarkStart w:id="409" w:name="_Toc489016491"/>
      <w:bookmarkStart w:id="410" w:name="_Toc489021989"/>
      <w:bookmarkStart w:id="411" w:name="_Toc488934316"/>
      <w:bookmarkStart w:id="412" w:name="_Toc489016492"/>
      <w:bookmarkStart w:id="413" w:name="_Toc489021990"/>
      <w:bookmarkStart w:id="414" w:name="_Toc488934317"/>
      <w:bookmarkStart w:id="415" w:name="_Toc489016493"/>
      <w:bookmarkStart w:id="416" w:name="_Toc489021991"/>
      <w:bookmarkStart w:id="417" w:name="_Toc488934318"/>
      <w:bookmarkStart w:id="418" w:name="_Toc489016494"/>
      <w:bookmarkStart w:id="419" w:name="_Toc489021992"/>
      <w:bookmarkStart w:id="420" w:name="_Toc488934319"/>
      <w:bookmarkStart w:id="421" w:name="_Toc489016495"/>
      <w:bookmarkStart w:id="422" w:name="_Toc489021993"/>
      <w:bookmarkStart w:id="423" w:name="_Toc478032664"/>
      <w:bookmarkStart w:id="424" w:name="_Toc516034689"/>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lastRenderedPageBreak/>
        <w:t>Council leadership</w:t>
      </w:r>
      <w:bookmarkEnd w:id="423"/>
      <w:bookmarkEnd w:id="424"/>
    </w:p>
    <w:p w14:paraId="6F014E7B" w14:textId="77777777" w:rsidR="00507027" w:rsidRDefault="0098141A" w:rsidP="00BF15DB">
      <w:pPr>
        <w:pStyle w:val="Heading2"/>
      </w:pPr>
      <w:bookmarkStart w:id="425" w:name="_Toc478032665"/>
      <w:bookmarkStart w:id="426" w:name="_Ref505246453"/>
      <w:bookmarkStart w:id="427" w:name="_Toc516034690"/>
      <w:r>
        <w:t>Related</w:t>
      </w:r>
      <w:r w:rsidR="00BF15DB">
        <w:t xml:space="preserve"> Council strategies, plans</w:t>
      </w:r>
      <w:r w:rsidR="00561A49">
        <w:t>,</w:t>
      </w:r>
      <w:r w:rsidR="00BF15DB">
        <w:t xml:space="preserve"> policies</w:t>
      </w:r>
      <w:r w:rsidR="00561A49">
        <w:t xml:space="preserve"> and projects</w:t>
      </w:r>
      <w:bookmarkEnd w:id="425"/>
      <w:bookmarkEnd w:id="426"/>
      <w:bookmarkEnd w:id="427"/>
    </w:p>
    <w:p w14:paraId="418B3086" w14:textId="419BE284" w:rsidR="006D7478" w:rsidRDefault="00867F51" w:rsidP="00BE5C0F">
      <w:pPr>
        <w:pStyle w:val="Bulletlistmultilevel"/>
        <w:numPr>
          <w:ilvl w:val="0"/>
          <w:numId w:val="0"/>
        </w:numPr>
      </w:pPr>
      <w:r w:rsidRPr="005B1590">
        <w:rPr>
          <w:i/>
        </w:rPr>
        <w:t xml:space="preserve">Table </w:t>
      </w:r>
      <w:r w:rsidR="005B1590" w:rsidRPr="005B1590">
        <w:rPr>
          <w:i/>
        </w:rPr>
        <w:t>2</w:t>
      </w:r>
      <w:r w:rsidR="005B1590">
        <w:t xml:space="preserve"> </w:t>
      </w:r>
      <w:r>
        <w:t>is a snapshot of some of</w:t>
      </w:r>
      <w:r w:rsidR="00BE5C0F">
        <w:t xml:space="preserve"> C</w:t>
      </w:r>
      <w:r w:rsidR="00D44E55">
        <w:t>ouncil</w:t>
      </w:r>
      <w:r>
        <w:t xml:space="preserve">’s current </w:t>
      </w:r>
      <w:r w:rsidR="00BE5C0F">
        <w:t>policies, plans and strate</w:t>
      </w:r>
      <w:r>
        <w:t xml:space="preserve">gies and </w:t>
      </w:r>
      <w:r w:rsidR="0030159B">
        <w:t xml:space="preserve">demonstrates that Council </w:t>
      </w:r>
      <w:r w:rsidR="00BE5C0F">
        <w:t xml:space="preserve">already works across </w:t>
      </w:r>
      <w:r w:rsidR="0030159B">
        <w:t>all of the SDGs.</w:t>
      </w:r>
      <w:r w:rsidR="00801B34">
        <w:t xml:space="preserve"> </w:t>
      </w:r>
      <w:r w:rsidR="0030159B">
        <w:t>This shows a direct link between the everyday work of Council and the global Sustainable Development Goals.</w:t>
      </w:r>
      <w:r w:rsidR="00801B34">
        <w:t xml:space="preserve"> </w:t>
      </w:r>
      <w:r w:rsidR="0030159B">
        <w:t xml:space="preserve">However, for the SDGs to be truly successful </w:t>
      </w:r>
      <w:r w:rsidR="00394C6B">
        <w:t xml:space="preserve">on </w:t>
      </w:r>
      <w:r w:rsidR="0030159B">
        <w:t>a global scale, local governments need to become champions of sustainable development and play a leading role in implement</w:t>
      </w:r>
      <w:r w:rsidR="00394C6B">
        <w:t>ing them</w:t>
      </w:r>
      <w:r w:rsidR="0030159B">
        <w:t xml:space="preserve"> </w:t>
      </w:r>
      <w:r w:rsidR="0030159B">
        <w:fldChar w:fldCharType="begin"/>
      </w:r>
      <w:r w:rsidR="0030159B">
        <w:instrText xml:space="preserve"> ADDIN EN.CITE &lt;EndNote&gt;&lt;Cite&gt;&lt;Author&gt;Global Taskforce of Local and Regional Governments&lt;/Author&gt;&lt;Year&gt;2016&lt;/Year&gt;&lt;RecNum&gt;97&lt;/RecNum&gt;&lt;DisplayText&gt;(Global Taskforce of Local and Regional Governments, 2016)&lt;/DisplayText&gt;&lt;record&gt;&lt;rec-number&gt;97&lt;/rec-number&gt;&lt;foreign-keys&gt;&lt;key app="EN" db-id="x2ra0000ovs25resawyvd9pqvwress0xesr0" timestamp="1507182645"&gt;97&lt;/key&gt;&lt;/foreign-keys&gt;&lt;ref-type name="Report"&gt;27&lt;/ref-type&gt;&lt;contributors&gt;&lt;authors&gt;&lt;author&gt;Global Taskforce of Local and Regional Governments, &lt;/author&gt;&lt;/authors&gt;&lt;/contributors&gt;&lt;titles&gt;&lt;title&gt;Roadmap for Localizing the SDGs: Implementation and Monitoring at Subnational Level&lt;/title&gt;&lt;/titles&gt;&lt;dates&gt;&lt;year&gt;2016&lt;/year&gt;&lt;/dates&gt;&lt;publisher&gt;United Nations General Assembly&lt;/publisher&gt;&lt;urls&gt;&lt;/urls&gt;&lt;/record&gt;&lt;/Cite&gt;&lt;/EndNote&gt;</w:instrText>
      </w:r>
      <w:r w:rsidR="0030159B">
        <w:fldChar w:fldCharType="separate"/>
      </w:r>
      <w:r w:rsidR="0030159B">
        <w:rPr>
          <w:noProof/>
        </w:rPr>
        <w:t>(Global Taskforce of Local and Regional Governments, 2016)</w:t>
      </w:r>
      <w:r w:rsidR="0030159B">
        <w:fldChar w:fldCharType="end"/>
      </w:r>
      <w:r w:rsidR="0030159B">
        <w:t>.</w:t>
      </w:r>
      <w:r w:rsidR="00801B34">
        <w:t xml:space="preserve"> </w:t>
      </w:r>
      <w:r w:rsidR="0030159B">
        <w:t>Cardinia</w:t>
      </w:r>
      <w:r w:rsidR="006C7A33">
        <w:t xml:space="preserve"> Shire Council</w:t>
      </w:r>
      <w:r w:rsidR="0030159B">
        <w:t xml:space="preserve"> has an opportunity to become a leader in a whole-of-organisational approach to solving the big issues outlined in the SDGs.</w:t>
      </w:r>
    </w:p>
    <w:p w14:paraId="144DAD2F" w14:textId="2AA25617" w:rsidR="00EB09F9" w:rsidRDefault="00EB09F9" w:rsidP="00BE5C0F">
      <w:pPr>
        <w:pStyle w:val="Bulletlistmultilevel"/>
        <w:numPr>
          <w:ilvl w:val="0"/>
          <w:numId w:val="0"/>
        </w:numPr>
      </w:pPr>
    </w:p>
    <w:p w14:paraId="30CD81CE" w14:textId="77777777" w:rsidR="00EB09F9" w:rsidRDefault="00EB09F9" w:rsidP="00BE5C0F">
      <w:pPr>
        <w:pStyle w:val="Bulletlistmultilevel"/>
        <w:numPr>
          <w:ilvl w:val="0"/>
          <w:numId w:val="0"/>
        </w:numPr>
      </w:pPr>
    </w:p>
    <w:p w14:paraId="76A768B9" w14:textId="232E8BFA" w:rsidR="00EB09F9" w:rsidRDefault="00EB09F9" w:rsidP="00EB09F9">
      <w:pPr>
        <w:pStyle w:val="Figureheading"/>
      </w:pPr>
      <w:bookmarkStart w:id="428" w:name="_Toc516034697"/>
      <w:r>
        <w:t>Sustainable environment initiatives undertaken by Cardinia Shire Council</w:t>
      </w:r>
      <w:bookmarkEnd w:id="428"/>
    </w:p>
    <w:p w14:paraId="337F8E1A" w14:textId="6CB61739" w:rsidR="00435A60" w:rsidRDefault="00435A60" w:rsidP="00BE5C0F">
      <w:pPr>
        <w:pStyle w:val="Bulletlistmultilevel"/>
        <w:numPr>
          <w:ilvl w:val="0"/>
          <w:numId w:val="0"/>
        </w:numPr>
      </w:pPr>
      <w:r>
        <w:rPr>
          <w:noProof/>
        </w:rPr>
        <w:drawing>
          <wp:inline distT="0" distB="0" distL="0" distR="0" wp14:anchorId="20A5E397" wp14:editId="14C4CF9D">
            <wp:extent cx="5836920" cy="6170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dership Illustratio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36920" cy="6170930"/>
                    </a:xfrm>
                    <a:prstGeom prst="rect">
                      <a:avLst/>
                    </a:prstGeom>
                  </pic:spPr>
                </pic:pic>
              </a:graphicData>
            </a:graphic>
          </wp:inline>
        </w:drawing>
      </w:r>
    </w:p>
    <w:p w14:paraId="63CD3347" w14:textId="605B0136" w:rsidR="00732DB8" w:rsidRDefault="00732DB8">
      <w:r>
        <w:br w:type="page"/>
      </w:r>
    </w:p>
    <w:p w14:paraId="03D953CF" w14:textId="7DBFBE7C" w:rsidR="00BE5C0F" w:rsidRDefault="001E1E8F" w:rsidP="00BE5C0F">
      <w:pPr>
        <w:pStyle w:val="Tableheading"/>
      </w:pPr>
      <w:bookmarkStart w:id="429" w:name="_Toc516034699"/>
      <w:r>
        <w:lastRenderedPageBreak/>
        <w:t>Examples of c</w:t>
      </w:r>
      <w:r w:rsidR="00AF635E">
        <w:t>urrent Cardinia policies and activities that support the SDGs</w:t>
      </w:r>
      <w:bookmarkEnd w:id="429"/>
    </w:p>
    <w:tbl>
      <w:tblPr>
        <w:tblStyle w:val="TableGrid"/>
        <w:tblW w:w="0" w:type="auto"/>
        <w:tblLook w:val="04A0" w:firstRow="1" w:lastRow="0" w:firstColumn="1" w:lastColumn="0" w:noHBand="0" w:noVBand="1"/>
      </w:tblPr>
      <w:tblGrid>
        <w:gridCol w:w="1368"/>
        <w:gridCol w:w="7824"/>
      </w:tblGrid>
      <w:tr w:rsidR="00BE5C0F" w14:paraId="24F22628" w14:textId="77777777" w:rsidTr="003015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Borders>
              <w:left w:val="nil"/>
              <w:bottom w:val="single" w:sz="4" w:space="0" w:color="auto"/>
              <w:right w:val="nil"/>
            </w:tcBorders>
          </w:tcPr>
          <w:p w14:paraId="7E9CA053" w14:textId="77777777" w:rsidR="00BE5C0F" w:rsidRPr="00745049" w:rsidRDefault="00BE5C0F" w:rsidP="0030159B">
            <w:r w:rsidRPr="00745049">
              <w:t>Goal</w:t>
            </w:r>
          </w:p>
        </w:tc>
        <w:tc>
          <w:tcPr>
            <w:tcW w:w="8074" w:type="dxa"/>
            <w:tcBorders>
              <w:left w:val="nil"/>
              <w:bottom w:val="single" w:sz="4" w:space="0" w:color="auto"/>
              <w:right w:val="nil"/>
            </w:tcBorders>
          </w:tcPr>
          <w:p w14:paraId="59BF8F87" w14:textId="77777777" w:rsidR="00BE5C0F" w:rsidRPr="00745049" w:rsidRDefault="00BE5C0F" w:rsidP="0030159B">
            <w:pPr>
              <w:cnfStyle w:val="100000000000" w:firstRow="1" w:lastRow="0" w:firstColumn="0" w:lastColumn="0" w:oddVBand="0" w:evenVBand="0" w:oddHBand="0" w:evenHBand="0" w:firstRowFirstColumn="0" w:firstRowLastColumn="0" w:lastRowFirstColumn="0" w:lastRowLastColumn="0"/>
            </w:pPr>
            <w:r w:rsidRPr="00745049">
              <w:t xml:space="preserve">Examples </w:t>
            </w:r>
            <w:r>
              <w:t>of policies, plans, strategies and actions</w:t>
            </w:r>
          </w:p>
        </w:tc>
      </w:tr>
      <w:tr w:rsidR="00BE5C0F" w14:paraId="5E52FBEB" w14:textId="77777777" w:rsidTr="00301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78AE8686" w14:textId="77777777" w:rsidR="00BE5C0F" w:rsidRDefault="00BE5C0F" w:rsidP="0030159B">
            <w:r>
              <w:rPr>
                <w:noProof/>
              </w:rPr>
              <w:drawing>
                <wp:inline distT="0" distB="0" distL="0" distR="0" wp14:anchorId="54A0267A" wp14:editId="1EF0E70F">
                  <wp:extent cx="701040" cy="7010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goal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inline>
              </w:drawing>
            </w:r>
          </w:p>
        </w:tc>
        <w:tc>
          <w:tcPr>
            <w:tcW w:w="8074" w:type="dxa"/>
            <w:tcBorders>
              <w:left w:val="nil"/>
              <w:right w:val="nil"/>
            </w:tcBorders>
          </w:tcPr>
          <w:p w14:paraId="70C48501"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Environmental Planning Controls</w:t>
            </w:r>
          </w:p>
          <w:p w14:paraId="3E2F6D27"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Ecological Sustainable Design requirements</w:t>
            </w:r>
          </w:p>
          <w:p w14:paraId="3C7B3953" w14:textId="249460F1" w:rsidR="00BE5C0F" w:rsidRDefault="00BE5C0F" w:rsidP="009A25F1">
            <w:pPr>
              <w:pStyle w:val="Bulletlistmultilevel"/>
              <w:cnfStyle w:val="000000100000" w:firstRow="0" w:lastRow="0" w:firstColumn="0" w:lastColumn="0" w:oddVBand="0" w:evenVBand="0" w:oddHBand="1" w:evenHBand="0" w:firstRowFirstColumn="0" w:firstRowLastColumn="0" w:lastRowFirstColumn="0" w:lastRowLastColumn="0"/>
            </w:pPr>
            <w:r>
              <w:t xml:space="preserve">Continuity of operation of </w:t>
            </w:r>
            <w:r w:rsidR="00394C6B">
              <w:t>c</w:t>
            </w:r>
            <w:r>
              <w:t xml:space="preserve">ommunity </w:t>
            </w:r>
            <w:r w:rsidR="009A25F1">
              <w:t>s</w:t>
            </w:r>
            <w:r>
              <w:t>paces</w:t>
            </w:r>
          </w:p>
        </w:tc>
      </w:tr>
      <w:tr w:rsidR="00BE5C0F" w14:paraId="59B7D6FD" w14:textId="77777777" w:rsidTr="00301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30974D40" w14:textId="77777777" w:rsidR="00BE5C0F" w:rsidRDefault="00BE5C0F" w:rsidP="0030159B">
            <w:r>
              <w:rPr>
                <w:noProof/>
              </w:rPr>
              <w:drawing>
                <wp:inline distT="0" distB="0" distL="0" distR="0" wp14:anchorId="1ADCE63F" wp14:editId="2779B06B">
                  <wp:extent cx="701040" cy="7010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D goal 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1497" cy="701497"/>
                          </a:xfrm>
                          <a:prstGeom prst="rect">
                            <a:avLst/>
                          </a:prstGeom>
                        </pic:spPr>
                      </pic:pic>
                    </a:graphicData>
                  </a:graphic>
                </wp:inline>
              </w:drawing>
            </w:r>
          </w:p>
        </w:tc>
        <w:tc>
          <w:tcPr>
            <w:tcW w:w="8074" w:type="dxa"/>
            <w:tcBorders>
              <w:left w:val="nil"/>
              <w:right w:val="nil"/>
            </w:tcBorders>
          </w:tcPr>
          <w:p w14:paraId="377B52CA"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Food Circles Project</w:t>
            </w:r>
          </w:p>
          <w:p w14:paraId="1123CE40"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Green Wedge Management Plan</w:t>
            </w:r>
          </w:p>
          <w:p w14:paraId="3663DE46"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Planning Scheme</w:t>
            </w:r>
          </w:p>
          <w:p w14:paraId="25AC2FF0" w14:textId="7D38611D" w:rsidR="00F53A76" w:rsidRDefault="00F53A76" w:rsidP="0030159B">
            <w:pPr>
              <w:pStyle w:val="Bulletlistmultilevel"/>
              <w:cnfStyle w:val="000000010000" w:firstRow="0" w:lastRow="0" w:firstColumn="0" w:lastColumn="0" w:oddVBand="0" w:evenVBand="0" w:oddHBand="0" w:evenHBand="1" w:firstRowFirstColumn="0" w:firstRowLastColumn="0" w:lastRowFirstColumn="0" w:lastRowLastColumn="0"/>
            </w:pPr>
            <w:r>
              <w:t>Liveability Pl</w:t>
            </w:r>
            <w:r w:rsidR="001E1E8F">
              <w:t>a</w:t>
            </w:r>
            <w:r>
              <w:t>n</w:t>
            </w:r>
          </w:p>
        </w:tc>
      </w:tr>
      <w:tr w:rsidR="00BE5C0F" w14:paraId="749623A7" w14:textId="77777777" w:rsidTr="00301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7CBF88B7" w14:textId="77777777" w:rsidR="00BE5C0F" w:rsidRDefault="00BE5C0F" w:rsidP="0030159B">
            <w:r>
              <w:rPr>
                <w:noProof/>
              </w:rPr>
              <w:drawing>
                <wp:inline distT="0" distB="0" distL="0" distR="0" wp14:anchorId="0271AED3" wp14:editId="5E4C7FBC">
                  <wp:extent cx="6858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D goal 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6247" cy="686247"/>
                          </a:xfrm>
                          <a:prstGeom prst="rect">
                            <a:avLst/>
                          </a:prstGeom>
                        </pic:spPr>
                      </pic:pic>
                    </a:graphicData>
                  </a:graphic>
                </wp:inline>
              </w:drawing>
            </w:r>
          </w:p>
        </w:tc>
        <w:tc>
          <w:tcPr>
            <w:tcW w:w="8074" w:type="dxa"/>
            <w:tcBorders>
              <w:left w:val="nil"/>
              <w:right w:val="nil"/>
            </w:tcBorders>
          </w:tcPr>
          <w:p w14:paraId="5AECC865"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Pedestrian and Cycling Strategy</w:t>
            </w:r>
          </w:p>
          <w:p w14:paraId="48D0A488"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Health and Wellbeing Plan</w:t>
            </w:r>
          </w:p>
          <w:p w14:paraId="609ABDAD" w14:textId="5C68E0F8"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Heathy by Design</w:t>
            </w:r>
          </w:p>
          <w:p w14:paraId="3E8B705F" w14:textId="7765D533" w:rsidR="00F2541D" w:rsidRDefault="00F2541D" w:rsidP="0030159B">
            <w:pPr>
              <w:pStyle w:val="Bulletlistmultilevel"/>
              <w:cnfStyle w:val="000000100000" w:firstRow="0" w:lastRow="0" w:firstColumn="0" w:lastColumn="0" w:oddVBand="0" w:evenVBand="0" w:oddHBand="1" w:evenHBand="0" w:firstRowFirstColumn="0" w:firstRowLastColumn="0" w:lastRowFirstColumn="0" w:lastRowLastColumn="0"/>
            </w:pPr>
            <w:r>
              <w:t>Child, youth and family strategy</w:t>
            </w:r>
          </w:p>
          <w:p w14:paraId="0744C715" w14:textId="653779C8" w:rsidR="00000C72" w:rsidRDefault="00000C72" w:rsidP="0030159B">
            <w:pPr>
              <w:pStyle w:val="Bulletlistmultilevel"/>
              <w:cnfStyle w:val="000000100000" w:firstRow="0" w:lastRow="0" w:firstColumn="0" w:lastColumn="0" w:oddVBand="0" w:evenVBand="0" w:oddHBand="1" w:evenHBand="0" w:firstRowFirstColumn="0" w:firstRowLastColumn="0" w:lastRowFirstColumn="0" w:lastRowLastColumn="0"/>
            </w:pPr>
            <w:r>
              <w:t>Liveability Plan</w:t>
            </w:r>
          </w:p>
        </w:tc>
      </w:tr>
      <w:tr w:rsidR="00BE5C0F" w14:paraId="41D3A490" w14:textId="77777777" w:rsidTr="00301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3EE2B242" w14:textId="77777777" w:rsidR="00BE5C0F" w:rsidRDefault="00BE5C0F" w:rsidP="0030159B">
            <w:r>
              <w:rPr>
                <w:noProof/>
              </w:rPr>
              <w:drawing>
                <wp:inline distT="0" distB="0" distL="0" distR="0" wp14:anchorId="37CD3A26" wp14:editId="573C8F08">
                  <wp:extent cx="701040" cy="7010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goal 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01497" cy="701497"/>
                          </a:xfrm>
                          <a:prstGeom prst="rect">
                            <a:avLst/>
                          </a:prstGeom>
                        </pic:spPr>
                      </pic:pic>
                    </a:graphicData>
                  </a:graphic>
                </wp:inline>
              </w:drawing>
            </w:r>
          </w:p>
        </w:tc>
        <w:tc>
          <w:tcPr>
            <w:tcW w:w="8074" w:type="dxa"/>
            <w:tcBorders>
              <w:left w:val="nil"/>
              <w:right w:val="nil"/>
            </w:tcBorders>
          </w:tcPr>
          <w:p w14:paraId="745C9484" w14:textId="1CFA22C4" w:rsidR="001E1E8F" w:rsidRDefault="001E1E8F" w:rsidP="0030159B">
            <w:pPr>
              <w:pStyle w:val="Bulletlistmultilevel"/>
              <w:cnfStyle w:val="000000010000" w:firstRow="0" w:lastRow="0" w:firstColumn="0" w:lastColumn="0" w:oddVBand="0" w:evenVBand="0" w:oddHBand="0" w:evenHBand="1" w:firstRowFirstColumn="0" w:firstRowLastColumn="0" w:lastRowFirstColumn="0" w:lastRowLastColumn="0"/>
            </w:pPr>
            <w:r>
              <w:t>Council Plan</w:t>
            </w:r>
          </w:p>
          <w:p w14:paraId="19DD59BB" w14:textId="5DE9FB5A"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Provision of tailored facilities for delivery of educational programs</w:t>
            </w:r>
          </w:p>
          <w:p w14:paraId="5BC826E9" w14:textId="0CA3EBDE"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 xml:space="preserve">Precinct </w:t>
            </w:r>
            <w:r w:rsidR="009A25F1">
              <w:t>s</w:t>
            </w:r>
            <w:r>
              <w:t xml:space="preserve">tructure </w:t>
            </w:r>
            <w:r w:rsidR="009A25F1">
              <w:t>p</w:t>
            </w:r>
            <w:r>
              <w:t>lan</w:t>
            </w:r>
            <w:r w:rsidR="009A25F1">
              <w:t>s</w:t>
            </w:r>
          </w:p>
          <w:p w14:paraId="28899987"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Provision of kindergarten facilities</w:t>
            </w:r>
          </w:p>
        </w:tc>
      </w:tr>
      <w:tr w:rsidR="00BE5C0F" w14:paraId="60DE78A7" w14:textId="77777777" w:rsidTr="00301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6F5CFDF4" w14:textId="77777777" w:rsidR="00BE5C0F" w:rsidRDefault="00BE5C0F" w:rsidP="0030159B">
            <w:r>
              <w:rPr>
                <w:noProof/>
              </w:rPr>
              <w:drawing>
                <wp:inline distT="0" distB="0" distL="0" distR="0" wp14:anchorId="49480DD5" wp14:editId="6C477BBE">
                  <wp:extent cx="693420" cy="693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goal 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3872" cy="693872"/>
                          </a:xfrm>
                          <a:prstGeom prst="rect">
                            <a:avLst/>
                          </a:prstGeom>
                        </pic:spPr>
                      </pic:pic>
                    </a:graphicData>
                  </a:graphic>
                </wp:inline>
              </w:drawing>
            </w:r>
          </w:p>
        </w:tc>
        <w:tc>
          <w:tcPr>
            <w:tcW w:w="8074" w:type="dxa"/>
            <w:tcBorders>
              <w:left w:val="nil"/>
              <w:right w:val="nil"/>
            </w:tcBorders>
          </w:tcPr>
          <w:p w14:paraId="5D876B15"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White Ribbon Accreditation</w:t>
            </w:r>
          </w:p>
          <w:p w14:paraId="0E25F2C0" w14:textId="5263EEEA" w:rsidR="00BE5C0F" w:rsidRPr="000B741F" w:rsidRDefault="00BE5C0F" w:rsidP="009A25F1">
            <w:pPr>
              <w:pStyle w:val="Bulletlistmultilevel"/>
              <w:cnfStyle w:val="000000100000" w:firstRow="0" w:lastRow="0" w:firstColumn="0" w:lastColumn="0" w:oddVBand="0" w:evenVBand="0" w:oddHBand="1" w:evenHBand="0" w:firstRowFirstColumn="0" w:firstRowLastColumn="0" w:lastRowFirstColumn="0" w:lastRowLastColumn="0"/>
            </w:pPr>
            <w:r>
              <w:t xml:space="preserve">Education for all community-facing staff in </w:t>
            </w:r>
            <w:r w:rsidR="009A25F1">
              <w:t>d</w:t>
            </w:r>
            <w:r>
              <w:t xml:space="preserve">omestic </w:t>
            </w:r>
            <w:r w:rsidR="009A25F1">
              <w:t>v</w:t>
            </w:r>
            <w:r>
              <w:t>iolence awareness</w:t>
            </w:r>
          </w:p>
        </w:tc>
      </w:tr>
      <w:tr w:rsidR="00BE5C0F" w14:paraId="750758DD" w14:textId="77777777" w:rsidTr="00301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51C794C1" w14:textId="77777777" w:rsidR="00BE5C0F" w:rsidRDefault="00BE5C0F" w:rsidP="0030159B">
            <w:r>
              <w:rPr>
                <w:noProof/>
              </w:rPr>
              <w:drawing>
                <wp:inline distT="0" distB="0" distL="0" distR="0" wp14:anchorId="0D632049" wp14:editId="2EDA5887">
                  <wp:extent cx="716280" cy="716280"/>
                  <wp:effectExtent l="0"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goal 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6747" cy="716747"/>
                          </a:xfrm>
                          <a:prstGeom prst="rect">
                            <a:avLst/>
                          </a:prstGeom>
                        </pic:spPr>
                      </pic:pic>
                    </a:graphicData>
                  </a:graphic>
                </wp:inline>
              </w:drawing>
            </w:r>
          </w:p>
        </w:tc>
        <w:tc>
          <w:tcPr>
            <w:tcW w:w="8074" w:type="dxa"/>
            <w:tcBorders>
              <w:left w:val="nil"/>
              <w:right w:val="nil"/>
            </w:tcBorders>
          </w:tcPr>
          <w:p w14:paraId="70A29424"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Integrated Water Management Plan</w:t>
            </w:r>
          </w:p>
          <w:p w14:paraId="281A15BA"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Ecological Sustainable Design requirements</w:t>
            </w:r>
          </w:p>
          <w:p w14:paraId="0BC042BC"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Green Wedge Management Plan</w:t>
            </w:r>
          </w:p>
          <w:p w14:paraId="69CCE8AE"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Planning Scheme</w:t>
            </w:r>
          </w:p>
        </w:tc>
      </w:tr>
      <w:tr w:rsidR="00BE5C0F" w14:paraId="0AC48B52" w14:textId="77777777" w:rsidTr="00301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35E90794" w14:textId="77777777" w:rsidR="00BE5C0F" w:rsidRDefault="00BE5C0F" w:rsidP="0030159B">
            <w:r>
              <w:rPr>
                <w:noProof/>
              </w:rPr>
              <w:drawing>
                <wp:inline distT="0" distB="0" distL="0" distR="0" wp14:anchorId="0982FBE0" wp14:editId="01058922">
                  <wp:extent cx="731520" cy="7315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goal 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1997" cy="731997"/>
                          </a:xfrm>
                          <a:prstGeom prst="rect">
                            <a:avLst/>
                          </a:prstGeom>
                        </pic:spPr>
                      </pic:pic>
                    </a:graphicData>
                  </a:graphic>
                </wp:inline>
              </w:drawing>
            </w:r>
          </w:p>
        </w:tc>
        <w:tc>
          <w:tcPr>
            <w:tcW w:w="8074" w:type="dxa"/>
            <w:tcBorders>
              <w:left w:val="nil"/>
              <w:right w:val="nil"/>
            </w:tcBorders>
          </w:tcPr>
          <w:p w14:paraId="47D484D1"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Aspirational Energy Transition Plan</w:t>
            </w:r>
          </w:p>
          <w:p w14:paraId="3EF82DC7"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Solar Savers program (assisting community groups to access affordable energy)</w:t>
            </w:r>
          </w:p>
          <w:p w14:paraId="5200FBB1"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Ecological Sustainable Design requirements</w:t>
            </w:r>
          </w:p>
        </w:tc>
      </w:tr>
      <w:tr w:rsidR="00BE5C0F" w14:paraId="642A64C6" w14:textId="77777777" w:rsidTr="00301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31219059" w14:textId="77777777" w:rsidR="00BE5C0F" w:rsidRDefault="00BE5C0F" w:rsidP="0030159B">
            <w:r>
              <w:rPr>
                <w:noProof/>
              </w:rPr>
              <w:drawing>
                <wp:inline distT="0" distB="0" distL="0" distR="0" wp14:anchorId="4C6A9F23" wp14:editId="3167EDFD">
                  <wp:extent cx="723900" cy="723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 goal 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4372" cy="724372"/>
                          </a:xfrm>
                          <a:prstGeom prst="rect">
                            <a:avLst/>
                          </a:prstGeom>
                        </pic:spPr>
                      </pic:pic>
                    </a:graphicData>
                  </a:graphic>
                </wp:inline>
              </w:drawing>
            </w:r>
          </w:p>
        </w:tc>
        <w:tc>
          <w:tcPr>
            <w:tcW w:w="8074" w:type="dxa"/>
            <w:tcBorders>
              <w:left w:val="nil"/>
              <w:right w:val="nil"/>
            </w:tcBorders>
          </w:tcPr>
          <w:p w14:paraId="6FAB6BB7"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Operation of Youth and Training Centres</w:t>
            </w:r>
          </w:p>
          <w:p w14:paraId="1E502CF7" w14:textId="5B7444C8"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 xml:space="preserve">Precinct </w:t>
            </w:r>
            <w:r w:rsidR="009A25F1">
              <w:t>s</w:t>
            </w:r>
            <w:r>
              <w:t xml:space="preserve">tructure </w:t>
            </w:r>
            <w:r w:rsidR="009A25F1">
              <w:t>p</w:t>
            </w:r>
            <w:r>
              <w:t>lan</w:t>
            </w:r>
            <w:r w:rsidR="009A25F1">
              <w:t>s</w:t>
            </w:r>
          </w:p>
          <w:p w14:paraId="70CFA4E9" w14:textId="77777777" w:rsidR="00BE5C0F" w:rsidRDefault="00BE5C0F" w:rsidP="009A25F1">
            <w:pPr>
              <w:pStyle w:val="Bulletlistmultilevel"/>
              <w:cnfStyle w:val="000000010000" w:firstRow="0" w:lastRow="0" w:firstColumn="0" w:lastColumn="0" w:oddVBand="0" w:evenVBand="0" w:oddHBand="0" w:evenHBand="1" w:firstRowFirstColumn="0" w:firstRowLastColumn="0" w:lastRowFirstColumn="0" w:lastRowLastColumn="0"/>
            </w:pPr>
            <w:r>
              <w:t xml:space="preserve">Township </w:t>
            </w:r>
            <w:r w:rsidR="009A25F1">
              <w:t>s</w:t>
            </w:r>
            <w:r>
              <w:t>trategies</w:t>
            </w:r>
          </w:p>
          <w:p w14:paraId="308E74FA" w14:textId="53213D50" w:rsidR="00000C72" w:rsidRPr="009A25F1" w:rsidRDefault="00000C72" w:rsidP="00000C72">
            <w:pPr>
              <w:pStyle w:val="Bulletlistmultilevel"/>
              <w:cnfStyle w:val="000000010000" w:firstRow="0" w:lastRow="0" w:firstColumn="0" w:lastColumn="0" w:oddVBand="0" w:evenVBand="0" w:oddHBand="0" w:evenHBand="1" w:firstRowFirstColumn="0" w:firstRowLastColumn="0" w:lastRowFirstColumn="0" w:lastRowLastColumn="0"/>
            </w:pPr>
            <w:r>
              <w:t>C</w:t>
            </w:r>
            <w:r w:rsidRPr="00000C72">
              <w:t xml:space="preserve">asey </w:t>
            </w:r>
            <w:r>
              <w:t>C</w:t>
            </w:r>
            <w:r w:rsidRPr="00000C72">
              <w:t>ardinia visitation strategy</w:t>
            </w:r>
          </w:p>
        </w:tc>
      </w:tr>
      <w:tr w:rsidR="00BE5C0F" w14:paraId="0584A94D" w14:textId="77777777" w:rsidTr="00301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4968E47C" w14:textId="77777777" w:rsidR="00BE5C0F" w:rsidRDefault="00BE5C0F" w:rsidP="0030159B">
            <w:r>
              <w:rPr>
                <w:noProof/>
              </w:rPr>
              <w:drawing>
                <wp:inline distT="0" distB="0" distL="0" distR="0" wp14:anchorId="7B21D3E8" wp14:editId="5BCB52AE">
                  <wp:extent cx="701040" cy="70104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G goal 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1497" cy="701497"/>
                          </a:xfrm>
                          <a:prstGeom prst="rect">
                            <a:avLst/>
                          </a:prstGeom>
                        </pic:spPr>
                      </pic:pic>
                    </a:graphicData>
                  </a:graphic>
                </wp:inline>
              </w:drawing>
            </w:r>
          </w:p>
        </w:tc>
        <w:tc>
          <w:tcPr>
            <w:tcW w:w="8074" w:type="dxa"/>
            <w:tcBorders>
              <w:left w:val="nil"/>
              <w:right w:val="nil"/>
            </w:tcBorders>
          </w:tcPr>
          <w:p w14:paraId="7D9A5412" w14:textId="0C66FAF0" w:rsidR="001E1E8F" w:rsidRDefault="001E1E8F" w:rsidP="0030159B">
            <w:pPr>
              <w:pStyle w:val="Bulletlistmultilevel"/>
              <w:cnfStyle w:val="000000100000" w:firstRow="0" w:lastRow="0" w:firstColumn="0" w:lastColumn="0" w:oddVBand="0" w:evenVBand="0" w:oddHBand="1" w:evenHBand="0" w:firstRowFirstColumn="0" w:firstRowLastColumn="0" w:lastRowFirstColumn="0" w:lastRowLastColumn="0"/>
            </w:pPr>
            <w:r>
              <w:t>Council Plan</w:t>
            </w:r>
          </w:p>
          <w:p w14:paraId="581239BE" w14:textId="37D4E678"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 xml:space="preserve">Precinct </w:t>
            </w:r>
            <w:r w:rsidR="009A25F1">
              <w:t>s</w:t>
            </w:r>
            <w:r>
              <w:t xml:space="preserve">tructure </w:t>
            </w:r>
            <w:r w:rsidR="009A25F1">
              <w:t>p</w:t>
            </w:r>
            <w:r>
              <w:t>lans</w:t>
            </w:r>
          </w:p>
          <w:p w14:paraId="4E3E1FEA" w14:textId="715F1311"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 xml:space="preserve">Township </w:t>
            </w:r>
            <w:r w:rsidR="009A25F1">
              <w:t>s</w:t>
            </w:r>
            <w:r>
              <w:t>trategies</w:t>
            </w:r>
          </w:p>
          <w:p w14:paraId="405B3172"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Planning Scheme</w:t>
            </w:r>
          </w:p>
        </w:tc>
      </w:tr>
      <w:tr w:rsidR="00BE5C0F" w14:paraId="5B9BD9D9" w14:textId="77777777" w:rsidTr="00301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4D5F9C01" w14:textId="77777777" w:rsidR="00BE5C0F" w:rsidRDefault="00BE5C0F" w:rsidP="0030159B">
            <w:r>
              <w:rPr>
                <w:noProof/>
              </w:rPr>
              <w:drawing>
                <wp:inline distT="0" distB="0" distL="0" distR="0" wp14:anchorId="222FD087" wp14:editId="1F5F936D">
                  <wp:extent cx="693420" cy="693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goal 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93872" cy="693872"/>
                          </a:xfrm>
                          <a:prstGeom prst="rect">
                            <a:avLst/>
                          </a:prstGeom>
                        </pic:spPr>
                      </pic:pic>
                    </a:graphicData>
                  </a:graphic>
                </wp:inline>
              </w:drawing>
            </w:r>
          </w:p>
        </w:tc>
        <w:tc>
          <w:tcPr>
            <w:tcW w:w="8074" w:type="dxa"/>
            <w:tcBorders>
              <w:left w:val="nil"/>
              <w:right w:val="nil"/>
            </w:tcBorders>
          </w:tcPr>
          <w:p w14:paraId="67F0B292"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Universal Access Design on all Council facilities</w:t>
            </w:r>
          </w:p>
          <w:p w14:paraId="17FF6D93"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Mandatory requirement for all contracts to employ at least two local, disadvantaged people</w:t>
            </w:r>
          </w:p>
          <w:p w14:paraId="7E1136FC" w14:textId="77777777" w:rsidR="00BE5C0F" w:rsidRPr="002156EA"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Gaming policy</w:t>
            </w:r>
          </w:p>
          <w:p w14:paraId="3D1B4E69" w14:textId="43863C6E" w:rsidR="002156EA" w:rsidRPr="00185F0E" w:rsidRDefault="002156EA" w:rsidP="0030159B">
            <w:pPr>
              <w:pStyle w:val="Bulletlistmultilevel"/>
              <w:cnfStyle w:val="000000010000" w:firstRow="0" w:lastRow="0" w:firstColumn="0" w:lastColumn="0" w:oddVBand="0" w:evenVBand="0" w:oddHBand="0" w:evenHBand="1" w:firstRowFirstColumn="0" w:firstRowLastColumn="0" w:lastRowFirstColumn="0" w:lastRowLastColumn="0"/>
            </w:pPr>
            <w:r>
              <w:t>Age-friendly Strategy</w:t>
            </w:r>
          </w:p>
        </w:tc>
      </w:tr>
      <w:tr w:rsidR="00BE5C0F" w14:paraId="2325E674" w14:textId="77777777" w:rsidTr="00301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05015385" w14:textId="77777777" w:rsidR="00BE5C0F" w:rsidRDefault="00BE5C0F" w:rsidP="0030159B">
            <w:r>
              <w:rPr>
                <w:noProof/>
              </w:rPr>
              <w:drawing>
                <wp:inline distT="0" distB="0" distL="0" distR="0" wp14:anchorId="30A781E8" wp14:editId="252F7BCC">
                  <wp:extent cx="723900" cy="723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 goal 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4372" cy="724372"/>
                          </a:xfrm>
                          <a:prstGeom prst="rect">
                            <a:avLst/>
                          </a:prstGeom>
                        </pic:spPr>
                      </pic:pic>
                    </a:graphicData>
                  </a:graphic>
                </wp:inline>
              </w:drawing>
            </w:r>
          </w:p>
        </w:tc>
        <w:tc>
          <w:tcPr>
            <w:tcW w:w="8074" w:type="dxa"/>
            <w:tcBorders>
              <w:left w:val="nil"/>
              <w:right w:val="nil"/>
            </w:tcBorders>
          </w:tcPr>
          <w:p w14:paraId="08B2762F" w14:textId="3A5E1334" w:rsidR="001E1E8F" w:rsidRDefault="001E1E8F" w:rsidP="000B4D5C">
            <w:pPr>
              <w:pStyle w:val="Bulletlistmultilevel"/>
              <w:cnfStyle w:val="000000100000" w:firstRow="0" w:lastRow="0" w:firstColumn="0" w:lastColumn="0" w:oddVBand="0" w:evenVBand="0" w:oddHBand="1" w:evenHBand="0" w:firstRowFirstColumn="0" w:firstRowLastColumn="0" w:lastRowFirstColumn="0" w:lastRowLastColumn="0"/>
            </w:pPr>
            <w:r>
              <w:t>Council Plan</w:t>
            </w:r>
          </w:p>
          <w:p w14:paraId="1EEDC832" w14:textId="1C9B30F9" w:rsidR="00205C84" w:rsidRDefault="00205C84" w:rsidP="000B4D5C">
            <w:pPr>
              <w:pStyle w:val="Bulletlistmultilevel"/>
              <w:cnfStyle w:val="000000100000" w:firstRow="0" w:lastRow="0" w:firstColumn="0" w:lastColumn="0" w:oddVBand="0" w:evenVBand="0" w:oddHBand="1" w:evenHBand="0" w:firstRowFirstColumn="0" w:firstRowLastColumn="0" w:lastRowFirstColumn="0" w:lastRowLastColumn="0"/>
            </w:pPr>
            <w:r>
              <w:t>All Cardinia Shire policies, plans and strategies</w:t>
            </w:r>
            <w:r w:rsidR="000B4D5C">
              <w:t xml:space="preserve"> align with this SDG as it specifically relevant to local government concerns.</w:t>
            </w:r>
          </w:p>
        </w:tc>
      </w:tr>
      <w:tr w:rsidR="00BE5C0F" w14:paraId="3A7A2BC6" w14:textId="77777777" w:rsidTr="00301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0006C424" w14:textId="77777777" w:rsidR="00BE5C0F" w:rsidRDefault="00BE5C0F" w:rsidP="0030159B">
            <w:r>
              <w:rPr>
                <w:noProof/>
              </w:rPr>
              <w:lastRenderedPageBreak/>
              <w:drawing>
                <wp:inline distT="0" distB="0" distL="0" distR="0" wp14:anchorId="29AD04C5" wp14:editId="6D9CD43A">
                  <wp:extent cx="693420" cy="6934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G goal 1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93872" cy="693872"/>
                          </a:xfrm>
                          <a:prstGeom prst="rect">
                            <a:avLst/>
                          </a:prstGeom>
                        </pic:spPr>
                      </pic:pic>
                    </a:graphicData>
                  </a:graphic>
                </wp:inline>
              </w:drawing>
            </w:r>
          </w:p>
        </w:tc>
        <w:tc>
          <w:tcPr>
            <w:tcW w:w="8074" w:type="dxa"/>
            <w:tcBorders>
              <w:left w:val="nil"/>
              <w:right w:val="nil"/>
            </w:tcBorders>
          </w:tcPr>
          <w:p w14:paraId="1E9F3DF2"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Ecological Sustainable Design requirements</w:t>
            </w:r>
          </w:p>
          <w:p w14:paraId="5E182E7A"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Ensure the use of sustainable building materials and consumables</w:t>
            </w:r>
          </w:p>
          <w:p w14:paraId="60BBE352"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Integrated Water Management Plan</w:t>
            </w:r>
          </w:p>
          <w:p w14:paraId="230CBB4D"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Aspirational Energy Transition Plan</w:t>
            </w:r>
          </w:p>
        </w:tc>
      </w:tr>
      <w:tr w:rsidR="00BE5C0F" w14:paraId="5DEC8BBC" w14:textId="77777777" w:rsidTr="00301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7BEE2A9C" w14:textId="77777777" w:rsidR="00BE5C0F" w:rsidRDefault="00BE5C0F" w:rsidP="0030159B">
            <w:r>
              <w:rPr>
                <w:noProof/>
              </w:rPr>
              <w:drawing>
                <wp:inline distT="0" distB="0" distL="0" distR="0" wp14:anchorId="3486AD08" wp14:editId="2DA8DE67">
                  <wp:extent cx="708660" cy="7086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 goal 1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09122" cy="709122"/>
                          </a:xfrm>
                          <a:prstGeom prst="rect">
                            <a:avLst/>
                          </a:prstGeom>
                        </pic:spPr>
                      </pic:pic>
                    </a:graphicData>
                  </a:graphic>
                </wp:inline>
              </w:drawing>
            </w:r>
          </w:p>
        </w:tc>
        <w:tc>
          <w:tcPr>
            <w:tcW w:w="8074" w:type="dxa"/>
            <w:tcBorders>
              <w:left w:val="nil"/>
              <w:right w:val="nil"/>
            </w:tcBorders>
          </w:tcPr>
          <w:p w14:paraId="7AE5A126"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Aspirational Energy Transition Plan</w:t>
            </w:r>
          </w:p>
          <w:p w14:paraId="56642005"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Integrated Water Management Plan</w:t>
            </w:r>
          </w:p>
          <w:p w14:paraId="5A2D4B56"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Ecological Sustainable Design requirements</w:t>
            </w:r>
          </w:p>
          <w:p w14:paraId="16B0152F"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Green Wedge Management Plan</w:t>
            </w:r>
          </w:p>
          <w:p w14:paraId="7C2977F9" w14:textId="77777777" w:rsidR="00BE5C0F" w:rsidRPr="00185F0E"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Planning Scheme</w:t>
            </w:r>
          </w:p>
        </w:tc>
      </w:tr>
      <w:tr w:rsidR="00BE5C0F" w14:paraId="3E007631" w14:textId="77777777" w:rsidTr="00301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56B983F0" w14:textId="77777777" w:rsidR="00BE5C0F" w:rsidRDefault="00BE5C0F" w:rsidP="0030159B">
            <w:r>
              <w:rPr>
                <w:noProof/>
              </w:rPr>
              <w:drawing>
                <wp:inline distT="0" distB="0" distL="0" distR="0" wp14:anchorId="4268EEBC" wp14:editId="4E9B698E">
                  <wp:extent cx="723900" cy="723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G goal 1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4372" cy="724372"/>
                          </a:xfrm>
                          <a:prstGeom prst="rect">
                            <a:avLst/>
                          </a:prstGeom>
                        </pic:spPr>
                      </pic:pic>
                    </a:graphicData>
                  </a:graphic>
                </wp:inline>
              </w:drawing>
            </w:r>
          </w:p>
        </w:tc>
        <w:tc>
          <w:tcPr>
            <w:tcW w:w="8074" w:type="dxa"/>
            <w:tcBorders>
              <w:left w:val="nil"/>
              <w:right w:val="nil"/>
            </w:tcBorders>
          </w:tcPr>
          <w:p w14:paraId="26076375"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Integrated Water Management Plan</w:t>
            </w:r>
          </w:p>
          <w:p w14:paraId="047F4E1C"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Green Wedge Management Plan</w:t>
            </w:r>
          </w:p>
          <w:p w14:paraId="22E42A0B"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Planning Scheme</w:t>
            </w:r>
          </w:p>
          <w:p w14:paraId="262D9F5F" w14:textId="226120C4"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 xml:space="preserve">Precinct </w:t>
            </w:r>
            <w:r w:rsidR="009A25F1">
              <w:t>s</w:t>
            </w:r>
            <w:r>
              <w:t xml:space="preserve">tructure </w:t>
            </w:r>
            <w:r w:rsidR="009A25F1">
              <w:t>p</w:t>
            </w:r>
            <w:r>
              <w:t>lans</w:t>
            </w:r>
          </w:p>
          <w:p w14:paraId="3F47BBE7"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Ecological Sustainable Design requirements</w:t>
            </w:r>
          </w:p>
        </w:tc>
      </w:tr>
      <w:tr w:rsidR="00BE5C0F" w14:paraId="5160E8C0" w14:textId="77777777" w:rsidTr="00301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32C31782" w14:textId="77777777" w:rsidR="00BE5C0F" w:rsidRDefault="00BE5C0F" w:rsidP="0030159B">
            <w:r>
              <w:rPr>
                <w:noProof/>
              </w:rPr>
              <w:drawing>
                <wp:inline distT="0" distB="0" distL="0" distR="0" wp14:anchorId="3B2D3C76" wp14:editId="51754678">
                  <wp:extent cx="723900" cy="723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 goal 1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4372" cy="724372"/>
                          </a:xfrm>
                          <a:prstGeom prst="rect">
                            <a:avLst/>
                          </a:prstGeom>
                        </pic:spPr>
                      </pic:pic>
                    </a:graphicData>
                  </a:graphic>
                </wp:inline>
              </w:drawing>
            </w:r>
          </w:p>
        </w:tc>
        <w:tc>
          <w:tcPr>
            <w:tcW w:w="8074" w:type="dxa"/>
            <w:tcBorders>
              <w:left w:val="nil"/>
              <w:right w:val="nil"/>
            </w:tcBorders>
          </w:tcPr>
          <w:p w14:paraId="0169AAAD" w14:textId="15C0CECC"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 xml:space="preserve">Biodiversity </w:t>
            </w:r>
            <w:r w:rsidR="00844360">
              <w:t xml:space="preserve">and Conservation </w:t>
            </w:r>
            <w:r>
              <w:t>Plan (in progress)</w:t>
            </w:r>
          </w:p>
          <w:p w14:paraId="4DC55729"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Green Wedge Management Plan</w:t>
            </w:r>
          </w:p>
          <w:p w14:paraId="26AD8F19"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Planning Scheme</w:t>
            </w:r>
          </w:p>
          <w:p w14:paraId="6B5770CB" w14:textId="0312E559"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 xml:space="preserve">Precinct </w:t>
            </w:r>
            <w:r w:rsidR="009A25F1">
              <w:t>s</w:t>
            </w:r>
            <w:r>
              <w:t xml:space="preserve">tructure </w:t>
            </w:r>
            <w:r w:rsidR="009A25F1">
              <w:t>p</w:t>
            </w:r>
            <w:r>
              <w:t>lans</w:t>
            </w:r>
          </w:p>
          <w:p w14:paraId="6C251E35" w14:textId="77777777"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Ecological Sustainable Design requirements</w:t>
            </w:r>
          </w:p>
          <w:p w14:paraId="148F1D3A" w14:textId="7C9E930A" w:rsidR="00F53A76" w:rsidRDefault="00F53A76" w:rsidP="0030159B">
            <w:pPr>
              <w:pStyle w:val="Bulletlistmultilevel"/>
              <w:cnfStyle w:val="000000100000" w:firstRow="0" w:lastRow="0" w:firstColumn="0" w:lastColumn="0" w:oddVBand="0" w:evenVBand="0" w:oddHBand="1" w:evenHBand="0" w:firstRowFirstColumn="0" w:firstRowLastColumn="0" w:lastRowFirstColumn="0" w:lastRowLastColumn="0"/>
            </w:pPr>
            <w:r>
              <w:t>Liveability Plan</w:t>
            </w:r>
          </w:p>
        </w:tc>
      </w:tr>
      <w:tr w:rsidR="00BE5C0F" w14:paraId="4A21F59A" w14:textId="77777777" w:rsidTr="00301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0DCDEDD0" w14:textId="77777777" w:rsidR="00BE5C0F" w:rsidRDefault="00BE5C0F" w:rsidP="0030159B">
            <w:r>
              <w:rPr>
                <w:noProof/>
              </w:rPr>
              <w:drawing>
                <wp:inline distT="0" distB="0" distL="0" distR="0" wp14:anchorId="1B1D4E00" wp14:editId="4E4618C3">
                  <wp:extent cx="723900"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goal 1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4372" cy="724372"/>
                          </a:xfrm>
                          <a:prstGeom prst="rect">
                            <a:avLst/>
                          </a:prstGeom>
                        </pic:spPr>
                      </pic:pic>
                    </a:graphicData>
                  </a:graphic>
                </wp:inline>
              </w:drawing>
            </w:r>
          </w:p>
        </w:tc>
        <w:tc>
          <w:tcPr>
            <w:tcW w:w="8074" w:type="dxa"/>
            <w:tcBorders>
              <w:left w:val="nil"/>
              <w:right w:val="nil"/>
            </w:tcBorders>
          </w:tcPr>
          <w:p w14:paraId="750ECFD0" w14:textId="0A3169AC" w:rsidR="001E1E8F" w:rsidRDefault="001E1E8F" w:rsidP="0030159B">
            <w:pPr>
              <w:pStyle w:val="Bulletlistmultilevel"/>
              <w:cnfStyle w:val="000000010000" w:firstRow="0" w:lastRow="0" w:firstColumn="0" w:lastColumn="0" w:oddVBand="0" w:evenVBand="0" w:oddHBand="0" w:evenHBand="1" w:firstRowFirstColumn="0" w:firstRowLastColumn="0" w:lastRowFirstColumn="0" w:lastRowLastColumn="0"/>
            </w:pPr>
            <w:r>
              <w:t>Council Plan</w:t>
            </w:r>
          </w:p>
          <w:p w14:paraId="3028F2CB" w14:textId="074B768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Crime prevention through environmental design</w:t>
            </w:r>
          </w:p>
          <w:p w14:paraId="2DF7325C"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Planning and Environment Act (State)</w:t>
            </w:r>
          </w:p>
          <w:p w14:paraId="7F53BA60" w14:textId="77777777" w:rsidR="00BE5C0F" w:rsidRDefault="00BE5C0F" w:rsidP="0030159B">
            <w:pPr>
              <w:pStyle w:val="Bulletlistmultilevel"/>
              <w:cnfStyle w:val="000000010000" w:firstRow="0" w:lastRow="0" w:firstColumn="0" w:lastColumn="0" w:oddVBand="0" w:evenVBand="0" w:oddHBand="0" w:evenHBand="1" w:firstRowFirstColumn="0" w:firstRowLastColumn="0" w:lastRowFirstColumn="0" w:lastRowLastColumn="0"/>
            </w:pPr>
            <w:r>
              <w:t>Actively supporting transparency and inclusivity in all planning schemes</w:t>
            </w:r>
          </w:p>
        </w:tc>
      </w:tr>
      <w:tr w:rsidR="00BE5C0F" w14:paraId="2A31D409" w14:textId="77777777" w:rsidTr="00301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left w:val="nil"/>
              <w:right w:val="nil"/>
            </w:tcBorders>
          </w:tcPr>
          <w:p w14:paraId="13D7F12F" w14:textId="77777777" w:rsidR="00BE5C0F" w:rsidRDefault="00BE5C0F" w:rsidP="0030159B">
            <w:r>
              <w:rPr>
                <w:noProof/>
              </w:rPr>
              <w:drawing>
                <wp:inline distT="0" distB="0" distL="0" distR="0" wp14:anchorId="7230C49B" wp14:editId="53F3715B">
                  <wp:extent cx="701040" cy="7010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G goal 1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1497" cy="701497"/>
                          </a:xfrm>
                          <a:prstGeom prst="rect">
                            <a:avLst/>
                          </a:prstGeom>
                        </pic:spPr>
                      </pic:pic>
                    </a:graphicData>
                  </a:graphic>
                </wp:inline>
              </w:drawing>
            </w:r>
          </w:p>
        </w:tc>
        <w:tc>
          <w:tcPr>
            <w:tcW w:w="8074" w:type="dxa"/>
            <w:tcBorders>
              <w:left w:val="nil"/>
              <w:right w:val="nil"/>
            </w:tcBorders>
          </w:tcPr>
          <w:p w14:paraId="5E4C628D" w14:textId="42013D11" w:rsidR="00BE5C0F" w:rsidRDefault="00BE5C0F" w:rsidP="0030159B">
            <w:pPr>
              <w:pStyle w:val="Bulletlistmultilevel"/>
              <w:cnfStyle w:val="000000100000" w:firstRow="0" w:lastRow="0" w:firstColumn="0" w:lastColumn="0" w:oddVBand="0" w:evenVBand="0" w:oddHBand="1" w:evenHBand="0" w:firstRowFirstColumn="0" w:firstRowLastColumn="0" w:lastRowFirstColumn="0" w:lastRowLastColumn="0"/>
            </w:pPr>
            <w:r>
              <w:t xml:space="preserve">Adherence to all </w:t>
            </w:r>
            <w:r w:rsidR="009A25F1">
              <w:t xml:space="preserve">Victorian </w:t>
            </w:r>
            <w:r>
              <w:t xml:space="preserve">and </w:t>
            </w:r>
            <w:r w:rsidR="009A25F1">
              <w:t xml:space="preserve">Australian government </w:t>
            </w:r>
            <w:r>
              <w:t xml:space="preserve">legislation and actively working with outside organisations </w:t>
            </w:r>
          </w:p>
          <w:p w14:paraId="336DAA31" w14:textId="0AD9FDE7" w:rsidR="00EC26CC" w:rsidRDefault="00BE5C0F" w:rsidP="00EC26CC">
            <w:pPr>
              <w:pStyle w:val="Bulletlistmultilevel"/>
              <w:cnfStyle w:val="000000100000" w:firstRow="0" w:lastRow="0" w:firstColumn="0" w:lastColumn="0" w:oddVBand="0" w:evenVBand="0" w:oddHBand="1" w:evenHBand="0" w:firstRowFirstColumn="0" w:firstRowLastColumn="0" w:lastRowFirstColumn="0" w:lastRowLastColumn="0"/>
            </w:pPr>
            <w:r>
              <w:t>Every business unit has too many external bodies that it works with to progress goals to name</w:t>
            </w:r>
            <w:r w:rsidR="00EC26CC">
              <w:t xml:space="preserve"> individually</w:t>
            </w:r>
          </w:p>
          <w:p w14:paraId="00CF425F" w14:textId="0FF75611" w:rsidR="00BE5C0F" w:rsidRDefault="00BE5C0F" w:rsidP="00EC26CC">
            <w:pPr>
              <w:pStyle w:val="Bulletlistmultilevel"/>
              <w:numPr>
                <w:ilvl w:val="0"/>
                <w:numId w:val="0"/>
              </w:numPr>
              <w:ind w:left="357"/>
              <w:cnfStyle w:val="000000100000" w:firstRow="0" w:lastRow="0" w:firstColumn="0" w:lastColumn="0" w:oddVBand="0" w:evenVBand="0" w:oddHBand="1" w:evenHBand="0" w:firstRowFirstColumn="0" w:firstRowLastColumn="0" w:lastRowFirstColumn="0" w:lastRowLastColumn="0"/>
            </w:pPr>
          </w:p>
        </w:tc>
      </w:tr>
    </w:tbl>
    <w:p w14:paraId="47BA726D" w14:textId="77777777" w:rsidR="000B741F" w:rsidRPr="000B741F" w:rsidRDefault="000B741F" w:rsidP="006C7A33"/>
    <w:p w14:paraId="2865CD1A" w14:textId="56C49E62" w:rsidR="00BE5C0F" w:rsidRDefault="00EC26CC" w:rsidP="00EC26CC">
      <w:pPr>
        <w:pStyle w:val="Heading1"/>
      </w:pPr>
      <w:bookmarkStart w:id="430" w:name="_Toc516034691"/>
      <w:r>
        <w:t>Conclusion</w:t>
      </w:r>
      <w:bookmarkEnd w:id="430"/>
    </w:p>
    <w:p w14:paraId="37A8DDE5" w14:textId="7087220C" w:rsidR="00577B37" w:rsidRDefault="00EF7B6A" w:rsidP="00577B37">
      <w:pPr>
        <w:spacing w:line="276" w:lineRule="auto"/>
      </w:pPr>
      <w:r w:rsidRPr="00E22A5A">
        <w:t>The shift of focus from stand-alone environmental policies to examining the interactions of our natural environment with sustainable development is an opportunity for Cardinia Shire</w:t>
      </w:r>
      <w:r w:rsidR="006C7A33">
        <w:t xml:space="preserve"> Council</w:t>
      </w:r>
      <w:r w:rsidRPr="00E22A5A">
        <w:t xml:space="preserve"> to</w:t>
      </w:r>
      <w:r w:rsidR="00577B37" w:rsidRPr="00E22A5A">
        <w:t xml:space="preserve"> create</w:t>
      </w:r>
      <w:r w:rsidRPr="00E22A5A">
        <w:t xml:space="preserve"> a more inclusive, economically successful, and environmentally sustainable </w:t>
      </w:r>
      <w:r w:rsidR="00577B37" w:rsidRPr="00E22A5A">
        <w:t>community</w:t>
      </w:r>
      <w:r w:rsidRPr="00E22A5A">
        <w:t>.</w:t>
      </w:r>
      <w:r w:rsidR="00801B34">
        <w:t xml:space="preserve"> </w:t>
      </w:r>
      <w:r w:rsidR="006C7A33" w:rsidRPr="00521976">
        <w:t>Council is</w:t>
      </w:r>
      <w:r w:rsidR="00801B34" w:rsidRPr="00521976">
        <w:t xml:space="preserve"> </w:t>
      </w:r>
      <w:r w:rsidRPr="00521976">
        <w:t>set to experience a massive increase in population over the coming years</w:t>
      </w:r>
      <w:r w:rsidR="002C04D3" w:rsidRPr="00521976">
        <w:t xml:space="preserve">. Planning for and </w:t>
      </w:r>
      <w:r w:rsidRPr="00521976">
        <w:t>build</w:t>
      </w:r>
      <w:r w:rsidR="002C04D3" w:rsidRPr="00521976">
        <w:t>ing</w:t>
      </w:r>
      <w:r w:rsidRPr="00521976">
        <w:t xml:space="preserve"> the infrastructure required </w:t>
      </w:r>
      <w:r w:rsidR="002C04D3" w:rsidRPr="00521976">
        <w:t xml:space="preserve">to support </w:t>
      </w:r>
      <w:r w:rsidR="00521976" w:rsidRPr="00521976">
        <w:t>this</w:t>
      </w:r>
      <w:r w:rsidRPr="00521976">
        <w:t xml:space="preserve">, using </w:t>
      </w:r>
      <w:r w:rsidR="003C7163" w:rsidRPr="00521976">
        <w:t>the</w:t>
      </w:r>
      <w:r w:rsidRPr="00521976">
        <w:t xml:space="preserve"> SDGs</w:t>
      </w:r>
      <w:r w:rsidR="002C04D3" w:rsidRPr="00521976">
        <w:t xml:space="preserve"> framework,</w:t>
      </w:r>
      <w:r w:rsidRPr="00521976">
        <w:t xml:space="preserve"> offers an opportunity to improve the quality of life for local residents</w:t>
      </w:r>
      <w:r w:rsidR="00521976" w:rsidRPr="00521976">
        <w:t xml:space="preserve"> </w:t>
      </w:r>
      <w:r w:rsidR="00577B37" w:rsidRPr="00521976">
        <w:t>as well as protecting the natural environment</w:t>
      </w:r>
      <w:r w:rsidR="002C04D3" w:rsidRPr="00521976">
        <w:t>.</w:t>
      </w:r>
    </w:p>
    <w:p w14:paraId="2EEC62A5" w14:textId="77777777" w:rsidR="000B741F" w:rsidRPr="00E22A5A" w:rsidRDefault="000B741F" w:rsidP="00577B37">
      <w:pPr>
        <w:spacing w:line="276" w:lineRule="auto"/>
      </w:pPr>
    </w:p>
    <w:p w14:paraId="4145A712" w14:textId="4F04082B" w:rsidR="00EF7B6A" w:rsidRDefault="005B1590" w:rsidP="00044B48">
      <w:pPr>
        <w:spacing w:line="276" w:lineRule="auto"/>
      </w:pPr>
      <w:r w:rsidRPr="00E22A5A">
        <w:t xml:space="preserve">This policy describes how the interactions between our responses to the environmental issues of climate change, water, biodiversity, waste, and the way we plan our human settlements, impact and are impacted by, all facets of Council plans, </w:t>
      </w:r>
      <w:r w:rsidR="00044B48" w:rsidRPr="00E22A5A">
        <w:t>policies</w:t>
      </w:r>
      <w:r w:rsidRPr="00E22A5A">
        <w:t xml:space="preserve"> and actions.</w:t>
      </w:r>
      <w:r w:rsidR="00801B34">
        <w:t xml:space="preserve"> </w:t>
      </w:r>
      <w:r w:rsidR="00044B48" w:rsidRPr="00E22A5A">
        <w:t xml:space="preserve">None of these elements </w:t>
      </w:r>
      <w:proofErr w:type="gramStart"/>
      <w:r w:rsidR="00044B48" w:rsidRPr="00E22A5A">
        <w:t>should be taken</w:t>
      </w:r>
      <w:proofErr w:type="gramEnd"/>
      <w:r w:rsidR="00044B48" w:rsidRPr="00E22A5A">
        <w:t xml:space="preserve"> in isolation and best practice management means we have the opportunity to create co-benefits for our communities by integrating our actions across the sphere of Council influence.</w:t>
      </w:r>
      <w:r w:rsidR="00801B34">
        <w:t xml:space="preserve"> </w:t>
      </w:r>
      <w:r w:rsidR="00044B48" w:rsidRPr="00E22A5A">
        <w:t xml:space="preserve">In this way, </w:t>
      </w:r>
      <w:r w:rsidR="00577B37" w:rsidRPr="00E22A5A">
        <w:t xml:space="preserve">we can contribute to an increasing recognition </w:t>
      </w:r>
      <w:r w:rsidR="00044B48" w:rsidRPr="00E22A5A">
        <w:t xml:space="preserve">in </w:t>
      </w:r>
      <w:r w:rsidR="00577B37" w:rsidRPr="00E22A5A">
        <w:t xml:space="preserve">all levels of government to bring about </w:t>
      </w:r>
      <w:r w:rsidR="00EF7B6A" w:rsidRPr="00E22A5A">
        <w:t>the realisation of the Sustainable Development Goals in an uncertain and rapidly changing world.</w:t>
      </w:r>
    </w:p>
    <w:p w14:paraId="3F59F4E9" w14:textId="77777777" w:rsidR="00EC26CC" w:rsidRPr="00EC26CC" w:rsidRDefault="00EC26CC" w:rsidP="00EC26CC">
      <w:pPr>
        <w:rPr>
          <w:lang w:eastAsia="en-US"/>
        </w:rPr>
      </w:pPr>
    </w:p>
    <w:p w14:paraId="5D0C10B4" w14:textId="18BCD652" w:rsidR="00347EC8" w:rsidRDefault="0030159B" w:rsidP="002F4050">
      <w:r>
        <w:br w:type="page"/>
      </w:r>
      <w:bookmarkStart w:id="431" w:name="_Toc393886963"/>
      <w:bookmarkStart w:id="432" w:name="_Toc393886964"/>
      <w:bookmarkStart w:id="433" w:name="_Toc393886965"/>
      <w:bookmarkStart w:id="434" w:name="_Toc393886966"/>
      <w:bookmarkStart w:id="435" w:name="_Toc393886967"/>
      <w:bookmarkStart w:id="436" w:name="_Toc393886968"/>
      <w:bookmarkStart w:id="437" w:name="_Toc393886969"/>
      <w:bookmarkStart w:id="438" w:name="_Toc393886970"/>
      <w:bookmarkStart w:id="439" w:name="_Toc393886971"/>
      <w:bookmarkStart w:id="440" w:name="_Toc393886972"/>
      <w:bookmarkStart w:id="441" w:name="_Toc393886973"/>
      <w:bookmarkStart w:id="442" w:name="_Toc393886974"/>
      <w:bookmarkStart w:id="443" w:name="_Toc393886976"/>
      <w:bookmarkStart w:id="444" w:name="_Toc393886977"/>
      <w:bookmarkStart w:id="445" w:name="_Toc393886978"/>
      <w:bookmarkStart w:id="446" w:name="_Toc393886979"/>
      <w:bookmarkStart w:id="447" w:name="_Toc393886980"/>
      <w:bookmarkStart w:id="448" w:name="_Toc393886981"/>
      <w:bookmarkStart w:id="449" w:name="_Toc393886982"/>
      <w:bookmarkStart w:id="450" w:name="_Toc393886983"/>
      <w:bookmarkStart w:id="451" w:name="_Toc393886984"/>
      <w:bookmarkStart w:id="452" w:name="_Toc393886985"/>
      <w:bookmarkStart w:id="453" w:name="_Toc393886986"/>
      <w:bookmarkStart w:id="454" w:name="_Toc393886987"/>
      <w:bookmarkStart w:id="455" w:name="_Toc393886988"/>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32E9A0AF" w14:textId="77777777" w:rsidR="00347EC8" w:rsidRPr="00347EC8" w:rsidRDefault="00347EC8" w:rsidP="00E67FFB">
      <w:pPr>
        <w:pStyle w:val="Heading1"/>
      </w:pPr>
      <w:bookmarkStart w:id="456" w:name="_Toc387164412"/>
      <w:bookmarkStart w:id="457" w:name="_Toc393962211"/>
      <w:bookmarkStart w:id="458" w:name="_Toc415220228"/>
      <w:bookmarkStart w:id="459" w:name="_Toc478032670"/>
      <w:bookmarkStart w:id="460" w:name="_Toc516034692"/>
      <w:r w:rsidRPr="00347EC8">
        <w:lastRenderedPageBreak/>
        <w:t>References</w:t>
      </w:r>
      <w:bookmarkEnd w:id="456"/>
      <w:bookmarkEnd w:id="457"/>
      <w:bookmarkEnd w:id="458"/>
      <w:bookmarkEnd w:id="459"/>
      <w:bookmarkEnd w:id="460"/>
    </w:p>
    <w:p w14:paraId="3B104CE2" w14:textId="312D6CF3" w:rsidR="00A41E5E" w:rsidRDefault="00A41E5E"/>
    <w:p w14:paraId="2C448F1A" w14:textId="77777777" w:rsidR="00445A6A" w:rsidRPr="00445A6A" w:rsidRDefault="00A41E5E" w:rsidP="00445A6A">
      <w:pPr>
        <w:pStyle w:val="EndNoteBibliography"/>
        <w:ind w:left="720" w:hanging="720"/>
      </w:pPr>
      <w:r>
        <w:fldChar w:fldCharType="begin"/>
      </w:r>
      <w:r>
        <w:instrText xml:space="preserve"> ADDIN EN.REFLIST </w:instrText>
      </w:r>
      <w:r>
        <w:fldChar w:fldCharType="separate"/>
      </w:r>
      <w:r w:rsidR="00445A6A" w:rsidRPr="00445A6A">
        <w:t>AMATI, M., BORUFF, B., CACCETTA, P., DEVEREUX, D., KASPAR, J., PHELAN, K. &amp; SAUNDERS, A. 2017. Where should all the trees go? Investigating the impact of tree canopy cover on socio-economic status and wellbeing in LGA's prepared for Horticulture Innovation Australia Limited. Centre for Urban Research, RMIT University.</w:t>
      </w:r>
    </w:p>
    <w:p w14:paraId="1394DBD2" w14:textId="77777777" w:rsidR="00445A6A" w:rsidRPr="00445A6A" w:rsidRDefault="00445A6A" w:rsidP="00445A6A">
      <w:pPr>
        <w:pStyle w:val="EndNoteBibliography"/>
        <w:ind w:left="720" w:hanging="720"/>
        <w:rPr>
          <w:i/>
        </w:rPr>
      </w:pPr>
      <w:r w:rsidRPr="00445A6A">
        <w:t xml:space="preserve">BAN, K.-M. 2015. The road to dignity by 2030: ending poverty, transforming all lives and protecting the planet. . </w:t>
      </w:r>
      <w:r w:rsidRPr="00445A6A">
        <w:rPr>
          <w:i/>
        </w:rPr>
        <w:t>Synthesis report of the Secretary-General on the post-2015 sustainable development agenda.</w:t>
      </w:r>
    </w:p>
    <w:p w14:paraId="3591E4B6" w14:textId="77777777" w:rsidR="00445A6A" w:rsidRPr="00445A6A" w:rsidRDefault="00445A6A" w:rsidP="00445A6A">
      <w:pPr>
        <w:pStyle w:val="EndNoteBibliography"/>
        <w:ind w:left="720" w:hanging="720"/>
      </w:pPr>
      <w:r w:rsidRPr="00445A6A">
        <w:t xml:space="preserve">BEZOLD, C. P., BANAY, R. F., COULL, B. A., HART, J. E., JAMES, P., KUBZANSKY, L. D., MISSMER, S. A. &amp; LADEN, F. The Association Between Natural Environments and Depressive Symptoms in Adolescents Living in the United States. </w:t>
      </w:r>
      <w:r w:rsidRPr="00445A6A">
        <w:rPr>
          <w:i/>
        </w:rPr>
        <w:t>Journal of Adolescent Health</w:t>
      </w:r>
      <w:r w:rsidRPr="00445A6A">
        <w:t>.</w:t>
      </w:r>
    </w:p>
    <w:p w14:paraId="4D5BB9E4" w14:textId="77777777" w:rsidR="00445A6A" w:rsidRPr="00445A6A" w:rsidRDefault="00445A6A" w:rsidP="00445A6A">
      <w:pPr>
        <w:pStyle w:val="EndNoteBibliography"/>
        <w:ind w:left="720" w:hanging="720"/>
      </w:pPr>
      <w:r w:rsidRPr="00445A6A">
        <w:t>CARE INTERNATIONAL 2014. Community-Based Adaptation in Practice: A global overview of CARE International's practice of Community-Based Adaptation (CBA) to climate change.</w:t>
      </w:r>
    </w:p>
    <w:p w14:paraId="09EF9692" w14:textId="5E0B50D6" w:rsidR="00445A6A" w:rsidRPr="00445A6A" w:rsidRDefault="00445A6A" w:rsidP="00445A6A">
      <w:pPr>
        <w:pStyle w:val="EndNoteBibliography"/>
        <w:ind w:left="720" w:hanging="720"/>
      </w:pPr>
      <w:r w:rsidRPr="00445A6A">
        <w:t xml:space="preserve">CSIRO. 2013. </w:t>
      </w:r>
      <w:r w:rsidRPr="00445A6A">
        <w:rPr>
          <w:i/>
        </w:rPr>
        <w:t xml:space="preserve">Australia's Future Climate: Climate Change in Australia </w:t>
      </w:r>
      <w:r w:rsidRPr="00445A6A">
        <w:t xml:space="preserve">[Online]. Available: </w:t>
      </w:r>
      <w:hyperlink r:id="rId58" w:history="1">
        <w:r w:rsidRPr="00445A6A">
          <w:rPr>
            <w:rStyle w:val="Hyperlink"/>
          </w:rPr>
          <w:t>http://www.climatechangeinaustralia.com.au/futureclimate.php</w:t>
        </w:r>
      </w:hyperlink>
      <w:r w:rsidRPr="00445A6A">
        <w:t xml:space="preserve"> [Accessed 28 March 2017].</w:t>
      </w:r>
    </w:p>
    <w:p w14:paraId="10E16E95" w14:textId="20BE582F" w:rsidR="00445A6A" w:rsidRPr="00445A6A" w:rsidRDefault="00445A6A" w:rsidP="00445A6A">
      <w:pPr>
        <w:pStyle w:val="EndNoteBibliography"/>
        <w:ind w:left="720" w:hanging="720"/>
      </w:pPr>
      <w:r w:rsidRPr="00445A6A">
        <w:t xml:space="preserve">DELWP. 2015. </w:t>
      </w:r>
      <w:r w:rsidRPr="00445A6A">
        <w:rPr>
          <w:i/>
        </w:rPr>
        <w:t xml:space="preserve">Climate-ready Victoria: Greater Melbourne </w:t>
      </w:r>
      <w:r w:rsidRPr="00445A6A">
        <w:t xml:space="preserve">[Online]. Available: </w:t>
      </w:r>
      <w:hyperlink r:id="rId59" w:history="1">
        <w:r w:rsidRPr="00445A6A">
          <w:rPr>
            <w:rStyle w:val="Hyperlink"/>
          </w:rPr>
          <w:t>http://www.climatechange.vic.gov.au/__data/assets/pdf_file/0004/323455/Greater-Melbourne.pdf</w:t>
        </w:r>
      </w:hyperlink>
      <w:r w:rsidRPr="00445A6A">
        <w:t xml:space="preserve"> on 15.02.2017 [Accessed 15 February 2017].</w:t>
      </w:r>
    </w:p>
    <w:p w14:paraId="6B64D1BF" w14:textId="77777777" w:rsidR="00445A6A" w:rsidRPr="00445A6A" w:rsidRDefault="00445A6A" w:rsidP="00445A6A">
      <w:pPr>
        <w:pStyle w:val="EndNoteBibliography"/>
        <w:ind w:left="720" w:hanging="720"/>
      </w:pPr>
      <w:r w:rsidRPr="00445A6A">
        <w:t>GLOBAL TASKFORCE OF LOCAL AND REGIONAL GOVERNMENTS 2016. Roadmap for Localizing the SDGs: Implementation and Monitoring at Subnational Level. United Nations General Assembly.</w:t>
      </w:r>
    </w:p>
    <w:p w14:paraId="20A6EDF2" w14:textId="77777777" w:rsidR="00445A6A" w:rsidRPr="00445A6A" w:rsidRDefault="00445A6A" w:rsidP="00445A6A">
      <w:pPr>
        <w:pStyle w:val="EndNoteBibliography"/>
        <w:ind w:left="720" w:hanging="720"/>
      </w:pPr>
      <w:r w:rsidRPr="00445A6A">
        <w:t xml:space="preserve">JACKSON, W., ARGENT, R., BAX, N., CLARK, G., COLEMAN, S., CRESSWELL, I., EMMERSON, K., EVANS, K., HIBBERD, M., JOHNSTON, E., KEYWOOD, M., KLEKOCIUK, A., MACKAY, R., METCALFE, D., MURPHY, H., RANKIN, A., SMITH, D. &amp; &amp; WIENECKE, B. 2017. Australia's state of the environment 2016: overview. </w:t>
      </w:r>
      <w:r w:rsidRPr="00445A6A">
        <w:rPr>
          <w:i/>
        </w:rPr>
        <w:t>In:</w:t>
      </w:r>
      <w:r w:rsidRPr="00445A6A">
        <w:t xml:space="preserve"> ENERGY, A. D. O. E. A. (ed.). Canberra: Australian Government.</w:t>
      </w:r>
    </w:p>
    <w:p w14:paraId="760861EF" w14:textId="77777777" w:rsidR="00445A6A" w:rsidRPr="00445A6A" w:rsidRDefault="00445A6A" w:rsidP="00445A6A">
      <w:pPr>
        <w:pStyle w:val="EndNoteBibliography"/>
        <w:ind w:left="720" w:hanging="720"/>
      </w:pPr>
      <w:r w:rsidRPr="00445A6A">
        <w:t>ORGANISATION FOR ECONOMIC, C.-O. &amp; DEVELOPMENT 2002. Improving policy coherence and integration for sustainable development : a checklist.</w:t>
      </w:r>
    </w:p>
    <w:p w14:paraId="0A493B28" w14:textId="77777777" w:rsidR="00445A6A" w:rsidRPr="00445A6A" w:rsidRDefault="00445A6A" w:rsidP="00445A6A">
      <w:pPr>
        <w:pStyle w:val="EndNoteBibliography"/>
        <w:ind w:left="720" w:hanging="720"/>
      </w:pPr>
      <w:r w:rsidRPr="00445A6A">
        <w:t>SACHS, J., SCHMIDT-TRAUB, G., KROLL, C., DURAND-DELACRE, D. AND TEKSOZ, K. 2017. SDG Index and Dashboards Report 2017. New York: Bertelsmann Stiftung and Sustainable Development Solutions Network (SDSN).</w:t>
      </w:r>
    </w:p>
    <w:p w14:paraId="37577871" w14:textId="77777777" w:rsidR="00445A6A" w:rsidRPr="00445A6A" w:rsidRDefault="00445A6A" w:rsidP="00445A6A">
      <w:pPr>
        <w:pStyle w:val="EndNoteBibliography"/>
        <w:ind w:left="720" w:hanging="720"/>
      </w:pPr>
      <w:r w:rsidRPr="00445A6A">
        <w:t xml:space="preserve">SARKAR, C., WEBSTER, C. &amp; GALLACHER, J. Neighbourhood walkability and incidence of hypertension: Findings from the study of 429,334 UK Biobank participants. </w:t>
      </w:r>
      <w:r w:rsidRPr="00445A6A">
        <w:rPr>
          <w:i/>
        </w:rPr>
        <w:t>International Journal of Hygiene and Environmental Health</w:t>
      </w:r>
      <w:r w:rsidRPr="00445A6A">
        <w:t>.</w:t>
      </w:r>
    </w:p>
    <w:p w14:paraId="364641D8" w14:textId="77777777" w:rsidR="00445A6A" w:rsidRPr="00445A6A" w:rsidRDefault="00445A6A" w:rsidP="00445A6A">
      <w:pPr>
        <w:pStyle w:val="EndNoteBibliography"/>
        <w:ind w:left="720" w:hanging="720"/>
      </w:pPr>
      <w:r w:rsidRPr="00445A6A">
        <w:t>STEFFEN, W., RICE, M., ALEXANDER, D., 2018. 2017: Another record-breaking year for heat and extreme weather. The Climate Council of Australia.</w:t>
      </w:r>
    </w:p>
    <w:p w14:paraId="2B58053C" w14:textId="77777777" w:rsidR="00445A6A" w:rsidRPr="00445A6A" w:rsidRDefault="00445A6A" w:rsidP="00445A6A">
      <w:pPr>
        <w:pStyle w:val="EndNoteBibliography"/>
        <w:ind w:left="720" w:hanging="720"/>
      </w:pPr>
      <w:r w:rsidRPr="00445A6A">
        <w:t>UNITED NATIONS 2013. A New Global Partnership: The Report of the High-Level Panel of Eminent Persons on the Post-2015 Development Agenda.</w:t>
      </w:r>
    </w:p>
    <w:p w14:paraId="74282900" w14:textId="77777777" w:rsidR="00445A6A" w:rsidRPr="00445A6A" w:rsidRDefault="00445A6A" w:rsidP="00445A6A">
      <w:pPr>
        <w:pStyle w:val="EndNoteBibliography"/>
        <w:ind w:left="720" w:hanging="720"/>
      </w:pPr>
      <w:r w:rsidRPr="00445A6A">
        <w:t>UNITED NATIONS DEVELOPMENT PROGRAMME 2015. Localizing the Post-2015 Development Agenda: Dialogues on Implementation.</w:t>
      </w:r>
    </w:p>
    <w:p w14:paraId="7F836487" w14:textId="480E8818" w:rsidR="00E0503F" w:rsidRPr="000409D3" w:rsidRDefault="00A41E5E">
      <w:r>
        <w:fldChar w:fldCharType="end"/>
      </w:r>
    </w:p>
    <w:sectPr w:rsidR="00E0503F" w:rsidRPr="000409D3" w:rsidSect="0052421C">
      <w:headerReference w:type="default" r:id="rId60"/>
      <w:footerReference w:type="default" r:id="rId61"/>
      <w:pgSz w:w="11907" w:h="16840" w:code="9"/>
      <w:pgMar w:top="1440" w:right="1275" w:bottom="1135" w:left="1440" w:header="56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B61E2" w14:textId="77777777" w:rsidR="0049353A" w:rsidRDefault="0049353A" w:rsidP="00756052">
      <w:r>
        <w:separator/>
      </w:r>
    </w:p>
    <w:p w14:paraId="247701E8" w14:textId="77777777" w:rsidR="0049353A" w:rsidRDefault="0049353A"/>
  </w:endnote>
  <w:endnote w:type="continuationSeparator" w:id="0">
    <w:p w14:paraId="44755A2E" w14:textId="77777777" w:rsidR="0049353A" w:rsidRDefault="0049353A" w:rsidP="00756052">
      <w:r>
        <w:continuationSeparator/>
      </w:r>
    </w:p>
    <w:p w14:paraId="65117F62" w14:textId="77777777" w:rsidR="0049353A" w:rsidRDefault="00493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D940" w14:textId="5D2EA806" w:rsidR="00000C72" w:rsidRDefault="00000C72" w:rsidP="003311A4">
    <w:pPr>
      <w:pStyle w:val="Footer"/>
    </w:pPr>
    <w:r w:rsidRPr="000B7550">
      <w:rPr>
        <w:rStyle w:val="FooterboldChar"/>
      </w:rPr>
      <w:t>Cardinia Shire Council</w:t>
    </w:r>
    <w:r w:rsidRPr="000B7550">
      <w:tab/>
    </w:r>
    <w:r>
      <w:t>Sustainable Development Policy 2018–28</w:t>
    </w:r>
    <w:r w:rsidRPr="000B7550">
      <w:tab/>
    </w:r>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1C617D">
      <w:rPr>
        <w:rStyle w:val="PageNumber"/>
        <w:noProof/>
      </w:rPr>
      <w:t>10</w:t>
    </w:r>
    <w:r w:rsidRPr="000B755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C71DD" w14:textId="77777777" w:rsidR="0049353A" w:rsidRDefault="0049353A" w:rsidP="00756052">
      <w:r>
        <w:separator/>
      </w:r>
    </w:p>
    <w:p w14:paraId="48E905B9" w14:textId="77777777" w:rsidR="0049353A" w:rsidRDefault="0049353A"/>
  </w:footnote>
  <w:footnote w:type="continuationSeparator" w:id="0">
    <w:p w14:paraId="02A58221" w14:textId="77777777" w:rsidR="0049353A" w:rsidRDefault="0049353A" w:rsidP="00756052">
      <w:r>
        <w:continuationSeparator/>
      </w:r>
    </w:p>
    <w:p w14:paraId="227DD6D9" w14:textId="77777777" w:rsidR="0049353A" w:rsidRDefault="004935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290A1" w14:textId="0737090C" w:rsidR="00000C72" w:rsidRDefault="00000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13A345E"/>
    <w:multiLevelType w:val="hybridMultilevel"/>
    <w:tmpl w:val="382A2B30"/>
    <w:lvl w:ilvl="0" w:tplc="10F26B7E">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03336B9A"/>
    <w:multiLevelType w:val="multilevel"/>
    <w:tmpl w:val="919A6EDE"/>
    <w:numStyleLink w:val="CSCTableheadinglist"/>
  </w:abstractNum>
  <w:abstractNum w:abstractNumId="4" w15:restartNumberingAfterBreak="0">
    <w:nsid w:val="077A74B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A27BA8"/>
    <w:multiLevelType w:val="multilevel"/>
    <w:tmpl w:val="919A6EDE"/>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15:restartNumberingAfterBreak="0">
    <w:nsid w:val="138216A4"/>
    <w:multiLevelType w:val="multilevel"/>
    <w:tmpl w:val="7D54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6E39CA"/>
    <w:multiLevelType w:val="multilevel"/>
    <w:tmpl w:val="BC405534"/>
    <w:styleLink w:val="CSCHeadinglistnumberstyle"/>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4CA2538"/>
    <w:multiLevelType w:val="multilevel"/>
    <w:tmpl w:val="DDCC9C7E"/>
    <w:styleLink w:val="CSCtablenumberlist"/>
    <w:lvl w:ilvl="0">
      <w:start w:val="1"/>
      <w:numFmt w:val="decimal"/>
      <w:pStyle w:val="Tablenumberedlist"/>
      <w:lvlText w:val="%1."/>
      <w:lvlJc w:val="left"/>
      <w:pPr>
        <w:ind w:left="187" w:hanging="187"/>
      </w:pPr>
      <w:rPr>
        <w:rFonts w:hint="default"/>
      </w:rPr>
    </w:lvl>
    <w:lvl w:ilvl="1">
      <w:start w:val="1"/>
      <w:numFmt w:val="lowerLetter"/>
      <w:pStyle w:val="Tablenumberlevel2"/>
      <w:lvlText w:val="%2."/>
      <w:lvlJc w:val="left"/>
      <w:pPr>
        <w:ind w:left="374" w:hanging="187"/>
      </w:pPr>
      <w:rPr>
        <w:rFonts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9" w15:restartNumberingAfterBreak="0">
    <w:nsid w:val="27953E12"/>
    <w:multiLevelType w:val="hybridMultilevel"/>
    <w:tmpl w:val="061E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4C19DF"/>
    <w:multiLevelType w:val="hybridMultilevel"/>
    <w:tmpl w:val="86CCC0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2C44161"/>
    <w:multiLevelType w:val="hybridMultilevel"/>
    <w:tmpl w:val="6F382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AC83C6C"/>
    <w:multiLevelType w:val="hybridMultilevel"/>
    <w:tmpl w:val="C4C0861C"/>
    <w:lvl w:ilvl="0" w:tplc="5A8896A4">
      <w:start w:val="1"/>
      <w:numFmt w:val="decimal"/>
      <w:lvlText w:val="%1."/>
      <w:lvlJc w:val="left"/>
      <w:pPr>
        <w:ind w:left="360" w:hanging="360"/>
      </w:pPr>
      <w:rPr>
        <w:rFonts w:hint="default"/>
      </w:rPr>
    </w:lvl>
    <w:lvl w:ilvl="1" w:tplc="8F52B96A" w:tentative="1">
      <w:start w:val="1"/>
      <w:numFmt w:val="lowerLetter"/>
      <w:lvlText w:val="%2."/>
      <w:lvlJc w:val="left"/>
      <w:pPr>
        <w:ind w:left="1080" w:hanging="360"/>
      </w:pPr>
    </w:lvl>
    <w:lvl w:ilvl="2" w:tplc="D0F007FE" w:tentative="1">
      <w:start w:val="1"/>
      <w:numFmt w:val="lowerRoman"/>
      <w:lvlText w:val="%3."/>
      <w:lvlJc w:val="right"/>
      <w:pPr>
        <w:ind w:left="1800" w:hanging="180"/>
      </w:pPr>
    </w:lvl>
    <w:lvl w:ilvl="3" w:tplc="1A56BB9E" w:tentative="1">
      <w:start w:val="1"/>
      <w:numFmt w:val="decimal"/>
      <w:lvlText w:val="%4."/>
      <w:lvlJc w:val="left"/>
      <w:pPr>
        <w:ind w:left="2520" w:hanging="360"/>
      </w:pPr>
    </w:lvl>
    <w:lvl w:ilvl="4" w:tplc="2F10FA20" w:tentative="1">
      <w:start w:val="1"/>
      <w:numFmt w:val="lowerLetter"/>
      <w:lvlText w:val="%5."/>
      <w:lvlJc w:val="left"/>
      <w:pPr>
        <w:ind w:left="3240" w:hanging="360"/>
      </w:pPr>
    </w:lvl>
    <w:lvl w:ilvl="5" w:tplc="5FFEEA04" w:tentative="1">
      <w:start w:val="1"/>
      <w:numFmt w:val="lowerRoman"/>
      <w:lvlText w:val="%6."/>
      <w:lvlJc w:val="right"/>
      <w:pPr>
        <w:ind w:left="3960" w:hanging="180"/>
      </w:pPr>
    </w:lvl>
    <w:lvl w:ilvl="6" w:tplc="4CFCB2A0" w:tentative="1">
      <w:start w:val="1"/>
      <w:numFmt w:val="decimal"/>
      <w:lvlText w:val="%7."/>
      <w:lvlJc w:val="left"/>
      <w:pPr>
        <w:ind w:left="4680" w:hanging="360"/>
      </w:pPr>
    </w:lvl>
    <w:lvl w:ilvl="7" w:tplc="40B60FE6" w:tentative="1">
      <w:start w:val="1"/>
      <w:numFmt w:val="lowerLetter"/>
      <w:lvlText w:val="%8."/>
      <w:lvlJc w:val="left"/>
      <w:pPr>
        <w:ind w:left="5400" w:hanging="360"/>
      </w:pPr>
    </w:lvl>
    <w:lvl w:ilvl="8" w:tplc="33C099AC" w:tentative="1">
      <w:start w:val="1"/>
      <w:numFmt w:val="lowerRoman"/>
      <w:lvlText w:val="%9."/>
      <w:lvlJc w:val="right"/>
      <w:pPr>
        <w:ind w:left="6120" w:hanging="180"/>
      </w:pPr>
    </w:lvl>
  </w:abstractNum>
  <w:abstractNum w:abstractNumId="13" w15:restartNumberingAfterBreak="0">
    <w:nsid w:val="43084F6F"/>
    <w:multiLevelType w:val="multilevel"/>
    <w:tmpl w:val="DDC42E42"/>
    <w:lvl w:ilvl="0">
      <w:start w:val="1"/>
      <w:numFmt w:val="bullet"/>
      <w:lvlText w:val=""/>
      <w:lvlJc w:val="left"/>
      <w:pPr>
        <w:ind w:left="357" w:hanging="357"/>
      </w:pPr>
      <w:rPr>
        <w:rFonts w:ascii="Symbol" w:hAnsi="Symbol" w:hint="default"/>
        <w:sz w:val="24"/>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4"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5" w15:restartNumberingAfterBreak="0">
    <w:nsid w:val="44787E44"/>
    <w:multiLevelType w:val="multilevel"/>
    <w:tmpl w:val="AB6869A8"/>
    <w:lvl w:ilvl="0">
      <w:numFmt w:val="bullet"/>
      <w:lvlText w:val="-"/>
      <w:lvlJc w:val="left"/>
      <w:pPr>
        <w:ind w:left="357" w:hanging="357"/>
      </w:pPr>
      <w:rPr>
        <w:rFonts w:ascii="Calibri" w:eastAsia="Times New Roman" w:hAnsi="Calibri" w:cs="Calibri" w:hint="default"/>
        <w:color w:val="auto"/>
        <w:sz w:val="24"/>
      </w:rPr>
    </w:lvl>
    <w:lvl w:ilvl="1">
      <w:start w:val="1"/>
      <w:numFmt w:val="bullet"/>
      <w:lvlText w:val=""/>
      <w:lvlJc w:val="left"/>
      <w:pPr>
        <w:ind w:left="714" w:hanging="357"/>
      </w:pPr>
      <w:rPr>
        <w:rFonts w:ascii="Symbol" w:hAnsi="Symbol" w:hint="default"/>
        <w:color w:val="auto"/>
        <w:sz w:val="24"/>
      </w:rPr>
    </w:lvl>
    <w:lvl w:ilvl="2">
      <w:start w:val="1"/>
      <w:numFmt w:val="bullet"/>
      <w:lvlText w:val=""/>
      <w:lvlJc w:val="left"/>
      <w:pPr>
        <w:ind w:left="1071" w:hanging="357"/>
      </w:pPr>
      <w:rPr>
        <w:rFonts w:ascii="Symbol" w:hAnsi="Symbol" w:hint="default"/>
        <w:color w:val="auto"/>
        <w:sz w:val="24"/>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6" w15:restartNumberingAfterBreak="0">
    <w:nsid w:val="466436BE"/>
    <w:multiLevelType w:val="hybridMultilevel"/>
    <w:tmpl w:val="CCA8D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C7732C"/>
    <w:multiLevelType w:val="hybridMultilevel"/>
    <w:tmpl w:val="557E4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75D0644"/>
    <w:multiLevelType w:val="hybridMultilevel"/>
    <w:tmpl w:val="0696E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4E4FB1"/>
    <w:multiLevelType w:val="multilevel"/>
    <w:tmpl w:val="CF34B204"/>
    <w:styleLink w:val="CSCTablebulletlist"/>
    <w:lvl w:ilvl="0">
      <w:start w:val="1"/>
      <w:numFmt w:val="bullet"/>
      <w:pStyle w:val="Tablebulletlist"/>
      <w:lvlText w:val=""/>
      <w:lvlJc w:val="left"/>
      <w:pPr>
        <w:ind w:left="187" w:hanging="187"/>
      </w:pPr>
      <w:rPr>
        <w:rFonts w:ascii="Symbol" w:hAnsi="Symbol" w:hint="default"/>
        <w:sz w:val="20"/>
      </w:rPr>
    </w:lvl>
    <w:lvl w:ilvl="1">
      <w:start w:val="1"/>
      <w:numFmt w:val="bullet"/>
      <w:pStyle w:val="Tablebullet2CSC"/>
      <w:lvlText w:val="–"/>
      <w:lvlJc w:val="left"/>
      <w:pPr>
        <w:ind w:left="374" w:hanging="187"/>
      </w:pPr>
      <w:rPr>
        <w:rFonts w:ascii="Franklin Gothic Book" w:hAnsi="Franklin Gothic Book"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20" w15:restartNumberingAfterBreak="0">
    <w:nsid w:val="4E816E78"/>
    <w:multiLevelType w:val="hybridMultilevel"/>
    <w:tmpl w:val="95D8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FD6EE3"/>
    <w:multiLevelType w:val="hybridMultilevel"/>
    <w:tmpl w:val="82F8C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B15236"/>
    <w:multiLevelType w:val="multilevel"/>
    <w:tmpl w:val="3316437E"/>
    <w:lvl w:ilvl="0">
      <w:start w:val="1"/>
      <w:numFmt w:val="decimal"/>
      <w:lvlText w:val="%1."/>
      <w:lvlJc w:val="left"/>
      <w:pPr>
        <w:ind w:left="357" w:hanging="357"/>
      </w:pPr>
      <w:rPr>
        <w:rFonts w:hint="default"/>
        <w:color w:val="auto"/>
        <w:sz w:val="24"/>
      </w:rPr>
    </w:lvl>
    <w:lvl w:ilvl="1">
      <w:start w:val="1"/>
      <w:numFmt w:val="bullet"/>
      <w:lvlText w:val=""/>
      <w:lvlJc w:val="left"/>
      <w:pPr>
        <w:ind w:left="714" w:hanging="357"/>
      </w:pPr>
      <w:rPr>
        <w:rFonts w:ascii="Symbol" w:hAnsi="Symbol" w:hint="default"/>
        <w:color w:val="auto"/>
        <w:sz w:val="24"/>
      </w:rPr>
    </w:lvl>
    <w:lvl w:ilvl="2">
      <w:start w:val="1"/>
      <w:numFmt w:val="bullet"/>
      <w:lvlText w:val=""/>
      <w:lvlJc w:val="left"/>
      <w:pPr>
        <w:ind w:left="1071" w:hanging="357"/>
      </w:pPr>
      <w:rPr>
        <w:rFonts w:ascii="Symbol" w:hAnsi="Symbol" w:hint="default"/>
        <w:color w:val="auto"/>
        <w:sz w:val="24"/>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23" w15:restartNumberingAfterBreak="0">
    <w:nsid w:val="5CD23BAC"/>
    <w:multiLevelType w:val="hybridMultilevel"/>
    <w:tmpl w:val="C4DEE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E34F4E"/>
    <w:multiLevelType w:val="hybridMultilevel"/>
    <w:tmpl w:val="35567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C237F8"/>
    <w:multiLevelType w:val="multilevel"/>
    <w:tmpl w:val="83A86B90"/>
    <w:lvl w:ilvl="0">
      <w:start w:val="1"/>
      <w:numFmt w:val="bullet"/>
      <w:lvlText w:val=""/>
      <w:lvlJc w:val="left"/>
      <w:pPr>
        <w:ind w:left="357" w:hanging="357"/>
      </w:pPr>
      <w:rPr>
        <w:rFonts w:ascii="Symbol" w:hAnsi="Symbol" w:hint="default"/>
        <w:color w:val="auto"/>
        <w:sz w:val="24"/>
      </w:rPr>
    </w:lvl>
    <w:lvl w:ilvl="1">
      <w:start w:val="1"/>
      <w:numFmt w:val="bullet"/>
      <w:lvlText w:val=""/>
      <w:lvlJc w:val="left"/>
      <w:pPr>
        <w:ind w:left="714" w:hanging="357"/>
      </w:pPr>
      <w:rPr>
        <w:rFonts w:ascii="Symbol" w:hAnsi="Symbol" w:hint="default"/>
        <w:color w:val="auto"/>
        <w:sz w:val="24"/>
      </w:rPr>
    </w:lvl>
    <w:lvl w:ilvl="2">
      <w:start w:val="1"/>
      <w:numFmt w:val="bullet"/>
      <w:lvlText w:val=""/>
      <w:lvlJc w:val="left"/>
      <w:pPr>
        <w:ind w:left="1071" w:hanging="357"/>
      </w:pPr>
      <w:rPr>
        <w:rFonts w:ascii="Symbol" w:hAnsi="Symbol" w:hint="default"/>
        <w:color w:val="auto"/>
        <w:sz w:val="24"/>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26"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D381805"/>
    <w:multiLevelType w:val="hybridMultilevel"/>
    <w:tmpl w:val="94F61C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F82BDA"/>
    <w:multiLevelType w:val="hybridMultilevel"/>
    <w:tmpl w:val="13A630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2"/>
  </w:num>
  <w:num w:numId="3">
    <w:abstractNumId w:val="11"/>
  </w:num>
  <w:num w:numId="4">
    <w:abstractNumId w:val="12"/>
  </w:num>
  <w:num w:numId="5">
    <w:abstractNumId w:val="15"/>
  </w:num>
  <w:num w:numId="6">
    <w:abstractNumId w:val="17"/>
  </w:num>
  <w:num w:numId="7">
    <w:abstractNumId w:val="10"/>
  </w:num>
  <w:num w:numId="8">
    <w:abstractNumId w:val="9"/>
  </w:num>
  <w:num w:numId="9">
    <w:abstractNumId w:val="18"/>
  </w:num>
  <w:num w:numId="10">
    <w:abstractNumId w:val="20"/>
  </w:num>
  <w:num w:numId="11">
    <w:abstractNumId w:val="23"/>
  </w:num>
  <w:num w:numId="12">
    <w:abstractNumId w:val="24"/>
  </w:num>
  <w:num w:numId="13">
    <w:abstractNumId w:val="13"/>
  </w:num>
  <w:num w:numId="14">
    <w:abstractNumId w:val="2"/>
  </w:num>
  <w:num w:numId="15">
    <w:abstractNumId w:val="7"/>
  </w:num>
  <w:num w:numId="16">
    <w:abstractNumId w:val="0"/>
  </w:num>
  <w:num w:numId="17">
    <w:abstractNumId w:val="19"/>
  </w:num>
  <w:num w:numId="18">
    <w:abstractNumId w:val="5"/>
  </w:num>
  <w:num w:numId="19">
    <w:abstractNumId w:val="8"/>
  </w:num>
  <w:num w:numId="20">
    <w:abstractNumId w:val="2"/>
    <w:lvlOverride w:ilvl="0">
      <w:lvl w:ilvl="0">
        <w:start w:val="1"/>
        <w:numFmt w:val="decimal"/>
        <w:pStyle w:val="Figureheading"/>
        <w:lvlText w:val="Figure %1."/>
        <w:lvlJc w:val="left"/>
        <w:pPr>
          <w:ind w:left="1134" w:hanging="1134"/>
        </w:pPr>
        <w:rPr>
          <w:rFonts w:hint="default"/>
          <w:b w:val="0"/>
        </w:rPr>
      </w:lvl>
    </w:lvlOverride>
  </w:num>
  <w:num w:numId="21">
    <w:abstractNumId w:val="7"/>
    <w:lvlOverride w:ilvl="0">
      <w:lvl w:ilvl="0">
        <w:start w:val="1"/>
        <w:numFmt w:val="decimal"/>
        <w:pStyle w:val="Heading1"/>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1134"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2">
    <w:abstractNumId w:val="26"/>
  </w:num>
  <w:num w:numId="23">
    <w:abstractNumId w:val="0"/>
  </w:num>
  <w:num w:numId="24">
    <w:abstractNumId w:val="19"/>
  </w:num>
  <w:num w:numId="25">
    <w:abstractNumId w:val="5"/>
    <w:lvlOverride w:ilvl="0">
      <w:lvl w:ilvl="0">
        <w:start w:val="1"/>
        <w:numFmt w:val="decimal"/>
        <w:pStyle w:val="Tableheading"/>
        <w:lvlText w:val="Table %1."/>
        <w:lvlJc w:val="left"/>
        <w:pPr>
          <w:ind w:left="1134" w:hanging="1134"/>
        </w:pPr>
        <w:rPr>
          <w:rFonts w:hint="default"/>
        </w:rPr>
      </w:lvl>
    </w:lvlOverride>
  </w:num>
  <w:num w:numId="26">
    <w:abstractNumId w:val="8"/>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16"/>
  </w:num>
  <w:num w:numId="33">
    <w:abstractNumId w:val="7"/>
    <w:lvlOverride w:ilvl="0">
      <w:startOverride w:val="1"/>
      <w:lvl w:ilvl="0">
        <w:start w:val="1"/>
        <w:numFmt w:val="decimal"/>
        <w:pStyle w:val="Heading1"/>
        <w:lvlText w:val="%1"/>
        <w:lvlJc w:val="left"/>
        <w:pPr>
          <w:ind w:left="1134" w:hanging="1134"/>
        </w:pPr>
        <w:rPr>
          <w:rFonts w:hint="default"/>
        </w:rPr>
      </w:lvl>
    </w:lvlOverride>
    <w:lvlOverride w:ilvl="1">
      <w:startOverride w:val="1"/>
      <w:lvl w:ilvl="1">
        <w:start w:val="1"/>
        <w:numFmt w:val="decimal"/>
        <w:pStyle w:val="Heading2"/>
        <w:lvlText w:val="%1.%2"/>
        <w:lvlJc w:val="left"/>
        <w:pPr>
          <w:ind w:left="5246" w:hanging="1134"/>
        </w:pPr>
        <w:rPr>
          <w:rFonts w:hint="default"/>
        </w:rPr>
      </w:lvl>
    </w:lvlOverride>
    <w:lvlOverride w:ilvl="2">
      <w:startOverride w:val="1"/>
      <w:lvl w:ilvl="2">
        <w:start w:val="1"/>
        <w:numFmt w:val="decimal"/>
        <w:pStyle w:val="Heading3"/>
        <w:lvlText w:val="%1.%2.%3"/>
        <w:lvlJc w:val="left"/>
        <w:pPr>
          <w:ind w:left="1134" w:hanging="1134"/>
        </w:pPr>
        <w:rPr>
          <w:rFonts w:hint="default"/>
        </w:rPr>
      </w:lvl>
    </w:lvlOverride>
    <w:lvlOverride w:ilvl="3">
      <w:startOverride w:val="1"/>
      <w:lvl w:ilvl="3">
        <w:start w:val="1"/>
        <w:numFmt w:val="none"/>
        <w:pStyle w:val="Heading4"/>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34">
    <w:abstractNumId w:val="7"/>
    <w:lvlOverride w:ilvl="0">
      <w:startOverride w:val="1"/>
      <w:lvl w:ilvl="0">
        <w:start w:val="1"/>
        <w:numFmt w:val="decimal"/>
        <w:pStyle w:val="Heading1"/>
        <w:lvlText w:val="%1"/>
        <w:lvlJc w:val="left"/>
        <w:pPr>
          <w:ind w:left="1134" w:hanging="1134"/>
        </w:pPr>
        <w:rPr>
          <w:rFonts w:hint="default"/>
        </w:rPr>
      </w:lvl>
    </w:lvlOverride>
    <w:lvlOverride w:ilvl="1">
      <w:startOverride w:val="1"/>
      <w:lvl w:ilvl="1">
        <w:start w:val="1"/>
        <w:numFmt w:val="decimal"/>
        <w:pStyle w:val="Heading2"/>
        <w:lvlText w:val="%1.%2"/>
        <w:lvlJc w:val="left"/>
        <w:pPr>
          <w:ind w:left="5246" w:hanging="1134"/>
        </w:pPr>
        <w:rPr>
          <w:rFonts w:hint="default"/>
        </w:rPr>
      </w:lvl>
    </w:lvlOverride>
    <w:lvlOverride w:ilvl="2">
      <w:startOverride w:val="1"/>
      <w:lvl w:ilvl="2">
        <w:start w:val="1"/>
        <w:numFmt w:val="decimal"/>
        <w:pStyle w:val="Heading3"/>
        <w:lvlText w:val="%1.%2.%3"/>
        <w:lvlJc w:val="left"/>
        <w:pPr>
          <w:ind w:left="1134" w:hanging="1134"/>
        </w:pPr>
        <w:rPr>
          <w:rFonts w:hint="default"/>
        </w:rPr>
      </w:lvl>
    </w:lvlOverride>
    <w:lvlOverride w:ilvl="3">
      <w:startOverride w:val="1"/>
      <w:lvl w:ilvl="3">
        <w:start w:val="1"/>
        <w:numFmt w:val="none"/>
        <w:pStyle w:val="Heading4"/>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35">
    <w:abstractNumId w:val="28"/>
  </w:num>
  <w:num w:numId="36">
    <w:abstractNumId w:val="21"/>
  </w:num>
  <w:num w:numId="37">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8">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9">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0">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1">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2">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3">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4">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5">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6">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7">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8">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9">
    <w:abstractNumId w:val="7"/>
    <w:lvlOverride w:ilvl="0">
      <w:lvl w:ilvl="0">
        <w:start w:val="1"/>
        <w:numFmt w:val="decimal"/>
        <w:pStyle w:val="Heading1"/>
        <w:lvlText w:val="%1"/>
        <w:lvlJc w:val="left"/>
        <w:pPr>
          <w:ind w:left="1134" w:hanging="1134"/>
        </w:pPr>
        <w:rPr>
          <w:rFonts w:hint="default"/>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0">
    <w:abstractNumId w:val="7"/>
    <w:lvlOverride w:ilvl="0">
      <w:lvl w:ilvl="0">
        <w:start w:val="1"/>
        <w:numFmt w:val="decimal"/>
        <w:pStyle w:val="Heading1"/>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1">
    <w:abstractNumId w:val="7"/>
    <w:lvlOverride w:ilvl="0">
      <w:lvl w:ilvl="0">
        <w:start w:val="1"/>
        <w:numFmt w:val="decimal"/>
        <w:pStyle w:val="Heading1"/>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2">
    <w:abstractNumId w:val="7"/>
    <w:lvlOverride w:ilvl="0">
      <w:lvl w:ilvl="0">
        <w:start w:val="1"/>
        <w:numFmt w:val="decimal"/>
        <w:pStyle w:val="Heading1"/>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3">
    <w:abstractNumId w:val="7"/>
    <w:lvlOverride w:ilvl="0">
      <w:lvl w:ilvl="0">
        <w:start w:val="1"/>
        <w:numFmt w:val="decimal"/>
        <w:pStyle w:val="Heading1"/>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4">
    <w:abstractNumId w:val="7"/>
    <w:lvlOverride w:ilvl="0">
      <w:lvl w:ilvl="0">
        <w:start w:val="1"/>
        <w:numFmt w:val="decimal"/>
        <w:pStyle w:val="Heading1"/>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5">
    <w:abstractNumId w:val="2"/>
    <w:lvlOverride w:ilvl="0">
      <w:lvl w:ilvl="0">
        <w:start w:val="1"/>
        <w:numFmt w:val="decimal"/>
        <w:pStyle w:val="Figureheading"/>
        <w:lvlText w:val="Figure %1."/>
        <w:lvlJc w:val="left"/>
        <w:pPr>
          <w:ind w:left="6521" w:hanging="1134"/>
        </w:pPr>
        <w:rPr>
          <w:rFonts w:hint="default"/>
          <w:b w:val="0"/>
        </w:rPr>
      </w:lvl>
    </w:lvlOverride>
  </w:num>
  <w:num w:numId="56">
    <w:abstractNumId w:val="3"/>
  </w:num>
  <w:num w:numId="57">
    <w:abstractNumId w:val="6"/>
  </w:num>
  <w:num w:numId="58">
    <w:abstractNumId w:val="27"/>
  </w:num>
  <w:num w:numId="59">
    <w:abstractNumId w:val="1"/>
  </w:num>
  <w:num w:numId="60">
    <w:abstractNumId w:val="7"/>
    <w:lvlOverride w:ilvl="0">
      <w:lvl w:ilvl="0">
        <w:start w:val="1"/>
        <w:numFmt w:val="decimal"/>
        <w:pStyle w:val="Heading1"/>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1">
    <w:abstractNumId w:val="7"/>
    <w:lvlOverride w:ilvl="0">
      <w:lvl w:ilvl="0">
        <w:start w:val="1"/>
        <w:numFmt w:val="decimal"/>
        <w:pStyle w:val="Heading1"/>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5246"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2">
    <w:abstractNumId w:val="7"/>
  </w:num>
  <w:num w:numId="63">
    <w:abstractNumId w:val="7"/>
  </w:num>
  <w:num w:numId="64">
    <w:abstractNumId w:val="7"/>
  </w:num>
  <w:num w:numId="65">
    <w:abstractNumId w:val="7"/>
  </w:num>
  <w:num w:numId="66">
    <w:abstractNumId w:val="7"/>
    <w:lvlOverride w:ilvl="0">
      <w:lvl w:ilvl="0">
        <w:start w:val="1"/>
        <w:numFmt w:val="decimal"/>
        <w:pStyle w:val="Heading1"/>
        <w:lvlText w:val="%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7">
    <w:abstractNumId w:val="0"/>
  </w:num>
  <w:num w:numId="68">
    <w:abstractNumId w:val="2"/>
  </w:num>
  <w:num w:numId="69">
    <w:abstractNumId w:val="3"/>
  </w:num>
  <w:num w:numId="70">
    <w:abstractNumId w:val="14"/>
  </w:num>
  <w:num w:numId="71">
    <w:abstractNumId w:val="14"/>
  </w:num>
  <w:num w:numId="72">
    <w:abstractNumId w:val="14"/>
  </w:num>
  <w:num w:numId="73">
    <w:abstractNumId w:val="0"/>
  </w:num>
  <w:num w:numId="74">
    <w:abstractNumId w:val="0"/>
  </w:num>
  <w:num w:numId="75">
    <w:abstractNumId w:val="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131078" w:nlCheck="1" w:checkStyle="0"/>
  <w:activeWritingStyle w:appName="MSWord" w:lang="en-US" w:vendorID="64" w:dllVersion="131078" w:nlCheck="1" w:checkStyle="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14"/>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Franklin Gothic 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ra0000ovs25resawyvd9pqvwress0xesr0&quot;&gt;My EndNote Library-Saved&lt;record-ids&gt;&lt;item&gt;48&lt;/item&gt;&lt;item&gt;50&lt;/item&gt;&lt;item&gt;94&lt;/item&gt;&lt;item&gt;97&lt;/item&gt;&lt;item&gt;98&lt;/item&gt;&lt;item&gt;137&lt;/item&gt;&lt;item&gt;147&lt;/item&gt;&lt;item&gt;148&lt;/item&gt;&lt;item&gt;153&lt;/item&gt;&lt;item&gt;155&lt;/item&gt;&lt;item&gt;156&lt;/item&gt;&lt;item&gt;158&lt;/item&gt;&lt;item&gt;159&lt;/item&gt;&lt;/record-ids&gt;&lt;/item&gt;&lt;/Libraries&gt;"/>
  </w:docVars>
  <w:rsids>
    <w:rsidRoot w:val="009E1067"/>
    <w:rsid w:val="00000C72"/>
    <w:rsid w:val="00002076"/>
    <w:rsid w:val="00003724"/>
    <w:rsid w:val="00003EF1"/>
    <w:rsid w:val="00003F38"/>
    <w:rsid w:val="00004574"/>
    <w:rsid w:val="00004987"/>
    <w:rsid w:val="000065FA"/>
    <w:rsid w:val="0000672F"/>
    <w:rsid w:val="00007324"/>
    <w:rsid w:val="0001029C"/>
    <w:rsid w:val="00011446"/>
    <w:rsid w:val="000134D2"/>
    <w:rsid w:val="00024555"/>
    <w:rsid w:val="00025C45"/>
    <w:rsid w:val="00026D45"/>
    <w:rsid w:val="00027AC5"/>
    <w:rsid w:val="000300C4"/>
    <w:rsid w:val="00033AC3"/>
    <w:rsid w:val="000340BE"/>
    <w:rsid w:val="00034124"/>
    <w:rsid w:val="00034D73"/>
    <w:rsid w:val="0003515E"/>
    <w:rsid w:val="000353BD"/>
    <w:rsid w:val="00035C09"/>
    <w:rsid w:val="000364AC"/>
    <w:rsid w:val="000405A2"/>
    <w:rsid w:val="000409D3"/>
    <w:rsid w:val="00044B48"/>
    <w:rsid w:val="00045C32"/>
    <w:rsid w:val="0004610E"/>
    <w:rsid w:val="00046498"/>
    <w:rsid w:val="00046C9F"/>
    <w:rsid w:val="00047F61"/>
    <w:rsid w:val="000529E5"/>
    <w:rsid w:val="00052D4F"/>
    <w:rsid w:val="00053F56"/>
    <w:rsid w:val="00055C7A"/>
    <w:rsid w:val="00057458"/>
    <w:rsid w:val="00062354"/>
    <w:rsid w:val="00063997"/>
    <w:rsid w:val="00065254"/>
    <w:rsid w:val="0006584F"/>
    <w:rsid w:val="00065C0D"/>
    <w:rsid w:val="00067695"/>
    <w:rsid w:val="0006798F"/>
    <w:rsid w:val="00074A01"/>
    <w:rsid w:val="00074A9D"/>
    <w:rsid w:val="000751C9"/>
    <w:rsid w:val="00077A93"/>
    <w:rsid w:val="0008005A"/>
    <w:rsid w:val="0008026E"/>
    <w:rsid w:val="00082432"/>
    <w:rsid w:val="00082AD3"/>
    <w:rsid w:val="0008432E"/>
    <w:rsid w:val="000851DC"/>
    <w:rsid w:val="00085372"/>
    <w:rsid w:val="00085933"/>
    <w:rsid w:val="000927CD"/>
    <w:rsid w:val="00092B2E"/>
    <w:rsid w:val="00092F88"/>
    <w:rsid w:val="00092FBA"/>
    <w:rsid w:val="00093396"/>
    <w:rsid w:val="00093403"/>
    <w:rsid w:val="00094187"/>
    <w:rsid w:val="0009420D"/>
    <w:rsid w:val="0009443E"/>
    <w:rsid w:val="000A07B8"/>
    <w:rsid w:val="000A1287"/>
    <w:rsid w:val="000A4852"/>
    <w:rsid w:val="000A4C5C"/>
    <w:rsid w:val="000A5213"/>
    <w:rsid w:val="000A60F6"/>
    <w:rsid w:val="000A70D7"/>
    <w:rsid w:val="000B00DA"/>
    <w:rsid w:val="000B4D5C"/>
    <w:rsid w:val="000B5E0A"/>
    <w:rsid w:val="000B741F"/>
    <w:rsid w:val="000B7EA5"/>
    <w:rsid w:val="000C1A4E"/>
    <w:rsid w:val="000C3551"/>
    <w:rsid w:val="000C54A7"/>
    <w:rsid w:val="000C64A9"/>
    <w:rsid w:val="000C670F"/>
    <w:rsid w:val="000C6E71"/>
    <w:rsid w:val="000C71A0"/>
    <w:rsid w:val="000C76E1"/>
    <w:rsid w:val="000D01A0"/>
    <w:rsid w:val="000D0D69"/>
    <w:rsid w:val="000D11EA"/>
    <w:rsid w:val="000D1733"/>
    <w:rsid w:val="000D270A"/>
    <w:rsid w:val="000D472D"/>
    <w:rsid w:val="000D5EEC"/>
    <w:rsid w:val="000D6123"/>
    <w:rsid w:val="000D6D93"/>
    <w:rsid w:val="000D7494"/>
    <w:rsid w:val="000D754D"/>
    <w:rsid w:val="000E0692"/>
    <w:rsid w:val="000E3117"/>
    <w:rsid w:val="000E3486"/>
    <w:rsid w:val="000E5081"/>
    <w:rsid w:val="000E522A"/>
    <w:rsid w:val="000E59DC"/>
    <w:rsid w:val="000F059A"/>
    <w:rsid w:val="000F454B"/>
    <w:rsid w:val="000F460B"/>
    <w:rsid w:val="000F5A18"/>
    <w:rsid w:val="000F743D"/>
    <w:rsid w:val="001010FC"/>
    <w:rsid w:val="0010180C"/>
    <w:rsid w:val="00101C0B"/>
    <w:rsid w:val="00101E14"/>
    <w:rsid w:val="00101FFB"/>
    <w:rsid w:val="00102347"/>
    <w:rsid w:val="001024FB"/>
    <w:rsid w:val="00103CB5"/>
    <w:rsid w:val="00104139"/>
    <w:rsid w:val="00104E81"/>
    <w:rsid w:val="0010550C"/>
    <w:rsid w:val="0010681D"/>
    <w:rsid w:val="001114EB"/>
    <w:rsid w:val="0011176C"/>
    <w:rsid w:val="00111D08"/>
    <w:rsid w:val="00111E78"/>
    <w:rsid w:val="00115948"/>
    <w:rsid w:val="00117201"/>
    <w:rsid w:val="00121BE1"/>
    <w:rsid w:val="001225DB"/>
    <w:rsid w:val="00122F33"/>
    <w:rsid w:val="00124147"/>
    <w:rsid w:val="00125CF9"/>
    <w:rsid w:val="001263FD"/>
    <w:rsid w:val="00127169"/>
    <w:rsid w:val="00130C58"/>
    <w:rsid w:val="00130D42"/>
    <w:rsid w:val="00131340"/>
    <w:rsid w:val="001313BC"/>
    <w:rsid w:val="001314F3"/>
    <w:rsid w:val="00131F04"/>
    <w:rsid w:val="001321F7"/>
    <w:rsid w:val="001334D0"/>
    <w:rsid w:val="00133658"/>
    <w:rsid w:val="00133C75"/>
    <w:rsid w:val="00135F1E"/>
    <w:rsid w:val="001370B4"/>
    <w:rsid w:val="001374AB"/>
    <w:rsid w:val="00140935"/>
    <w:rsid w:val="00141957"/>
    <w:rsid w:val="00143B22"/>
    <w:rsid w:val="00144652"/>
    <w:rsid w:val="0014484B"/>
    <w:rsid w:val="00150264"/>
    <w:rsid w:val="00150794"/>
    <w:rsid w:val="0015243E"/>
    <w:rsid w:val="0015476D"/>
    <w:rsid w:val="00156371"/>
    <w:rsid w:val="0015784C"/>
    <w:rsid w:val="00161C68"/>
    <w:rsid w:val="0016496D"/>
    <w:rsid w:val="00165585"/>
    <w:rsid w:val="0016623A"/>
    <w:rsid w:val="00170124"/>
    <w:rsid w:val="001702E8"/>
    <w:rsid w:val="00170548"/>
    <w:rsid w:val="001712ED"/>
    <w:rsid w:val="00172B56"/>
    <w:rsid w:val="00173DCB"/>
    <w:rsid w:val="001742EE"/>
    <w:rsid w:val="00176ABA"/>
    <w:rsid w:val="001771B0"/>
    <w:rsid w:val="001811D4"/>
    <w:rsid w:val="00181F3B"/>
    <w:rsid w:val="0018257D"/>
    <w:rsid w:val="00184BBE"/>
    <w:rsid w:val="00186C9B"/>
    <w:rsid w:val="0019007C"/>
    <w:rsid w:val="00190F64"/>
    <w:rsid w:val="00190FD2"/>
    <w:rsid w:val="0019322A"/>
    <w:rsid w:val="00193ED9"/>
    <w:rsid w:val="00193F41"/>
    <w:rsid w:val="00194599"/>
    <w:rsid w:val="00196370"/>
    <w:rsid w:val="001963E4"/>
    <w:rsid w:val="00196BF3"/>
    <w:rsid w:val="00197026"/>
    <w:rsid w:val="00197301"/>
    <w:rsid w:val="001A1329"/>
    <w:rsid w:val="001A161D"/>
    <w:rsid w:val="001A2C3C"/>
    <w:rsid w:val="001A3C7A"/>
    <w:rsid w:val="001A5713"/>
    <w:rsid w:val="001A5F85"/>
    <w:rsid w:val="001A6967"/>
    <w:rsid w:val="001B1822"/>
    <w:rsid w:val="001B18D1"/>
    <w:rsid w:val="001B29DA"/>
    <w:rsid w:val="001B4169"/>
    <w:rsid w:val="001B593F"/>
    <w:rsid w:val="001B5F72"/>
    <w:rsid w:val="001B6B91"/>
    <w:rsid w:val="001B70DC"/>
    <w:rsid w:val="001B75EE"/>
    <w:rsid w:val="001B7D9D"/>
    <w:rsid w:val="001C10D3"/>
    <w:rsid w:val="001C18F0"/>
    <w:rsid w:val="001C4795"/>
    <w:rsid w:val="001C567C"/>
    <w:rsid w:val="001C617D"/>
    <w:rsid w:val="001D2AEB"/>
    <w:rsid w:val="001D5857"/>
    <w:rsid w:val="001D78B1"/>
    <w:rsid w:val="001E0F6C"/>
    <w:rsid w:val="001E1022"/>
    <w:rsid w:val="001E1D79"/>
    <w:rsid w:val="001E1E8F"/>
    <w:rsid w:val="001E1FB3"/>
    <w:rsid w:val="001E3A3F"/>
    <w:rsid w:val="001E4658"/>
    <w:rsid w:val="001E7B39"/>
    <w:rsid w:val="001F03C8"/>
    <w:rsid w:val="001F0901"/>
    <w:rsid w:val="001F0D0B"/>
    <w:rsid w:val="001F0E8F"/>
    <w:rsid w:val="001F27BF"/>
    <w:rsid w:val="001F38C4"/>
    <w:rsid w:val="001F420F"/>
    <w:rsid w:val="001F71EC"/>
    <w:rsid w:val="00200547"/>
    <w:rsid w:val="00200CD2"/>
    <w:rsid w:val="00201284"/>
    <w:rsid w:val="00201AA1"/>
    <w:rsid w:val="00202FFD"/>
    <w:rsid w:val="00205C84"/>
    <w:rsid w:val="002076C4"/>
    <w:rsid w:val="002122F6"/>
    <w:rsid w:val="002124ED"/>
    <w:rsid w:val="0021486E"/>
    <w:rsid w:val="00214B38"/>
    <w:rsid w:val="002156EA"/>
    <w:rsid w:val="00216F3E"/>
    <w:rsid w:val="00217163"/>
    <w:rsid w:val="002173C2"/>
    <w:rsid w:val="002174D6"/>
    <w:rsid w:val="002179B8"/>
    <w:rsid w:val="002205F4"/>
    <w:rsid w:val="00221B33"/>
    <w:rsid w:val="00223B8D"/>
    <w:rsid w:val="00223D30"/>
    <w:rsid w:val="00223D74"/>
    <w:rsid w:val="00225383"/>
    <w:rsid w:val="0022626D"/>
    <w:rsid w:val="002264FB"/>
    <w:rsid w:val="002302F9"/>
    <w:rsid w:val="0023048B"/>
    <w:rsid w:val="0023345A"/>
    <w:rsid w:val="00233986"/>
    <w:rsid w:val="002349BF"/>
    <w:rsid w:val="00235C8A"/>
    <w:rsid w:val="00236758"/>
    <w:rsid w:val="0024236A"/>
    <w:rsid w:val="00243AFA"/>
    <w:rsid w:val="00245897"/>
    <w:rsid w:val="00245A35"/>
    <w:rsid w:val="002504C0"/>
    <w:rsid w:val="00252467"/>
    <w:rsid w:val="00253B76"/>
    <w:rsid w:val="00255ACC"/>
    <w:rsid w:val="0025629D"/>
    <w:rsid w:val="00260450"/>
    <w:rsid w:val="002626F9"/>
    <w:rsid w:val="00264910"/>
    <w:rsid w:val="00265994"/>
    <w:rsid w:val="002662E2"/>
    <w:rsid w:val="00267E49"/>
    <w:rsid w:val="00267ED1"/>
    <w:rsid w:val="002701AD"/>
    <w:rsid w:val="00272B4E"/>
    <w:rsid w:val="00276315"/>
    <w:rsid w:val="00280760"/>
    <w:rsid w:val="00281664"/>
    <w:rsid w:val="00282722"/>
    <w:rsid w:val="00283A4B"/>
    <w:rsid w:val="00284355"/>
    <w:rsid w:val="00287645"/>
    <w:rsid w:val="00287D46"/>
    <w:rsid w:val="002933AA"/>
    <w:rsid w:val="00293A11"/>
    <w:rsid w:val="002A10B2"/>
    <w:rsid w:val="002A14D6"/>
    <w:rsid w:val="002A2271"/>
    <w:rsid w:val="002A27CB"/>
    <w:rsid w:val="002A436C"/>
    <w:rsid w:val="002A5BF3"/>
    <w:rsid w:val="002A5D54"/>
    <w:rsid w:val="002A6EA6"/>
    <w:rsid w:val="002A7B66"/>
    <w:rsid w:val="002B0EC7"/>
    <w:rsid w:val="002B525B"/>
    <w:rsid w:val="002B6CE1"/>
    <w:rsid w:val="002B6F8F"/>
    <w:rsid w:val="002B7DA3"/>
    <w:rsid w:val="002C04D3"/>
    <w:rsid w:val="002C05FC"/>
    <w:rsid w:val="002C1DCE"/>
    <w:rsid w:val="002C320C"/>
    <w:rsid w:val="002C363A"/>
    <w:rsid w:val="002C5D2B"/>
    <w:rsid w:val="002D0EEE"/>
    <w:rsid w:val="002D3AC4"/>
    <w:rsid w:val="002D4ADB"/>
    <w:rsid w:val="002E187E"/>
    <w:rsid w:val="002E1F9A"/>
    <w:rsid w:val="002E25C7"/>
    <w:rsid w:val="002E27A0"/>
    <w:rsid w:val="002E6607"/>
    <w:rsid w:val="002F017E"/>
    <w:rsid w:val="002F0C94"/>
    <w:rsid w:val="002F334D"/>
    <w:rsid w:val="002F4050"/>
    <w:rsid w:val="002F6574"/>
    <w:rsid w:val="002F6B40"/>
    <w:rsid w:val="002F7140"/>
    <w:rsid w:val="003003DB"/>
    <w:rsid w:val="0030112F"/>
    <w:rsid w:val="0030159B"/>
    <w:rsid w:val="00302499"/>
    <w:rsid w:val="00302AFC"/>
    <w:rsid w:val="003035F9"/>
    <w:rsid w:val="003053F2"/>
    <w:rsid w:val="00305757"/>
    <w:rsid w:val="00305B3C"/>
    <w:rsid w:val="00306348"/>
    <w:rsid w:val="00310270"/>
    <w:rsid w:val="003107E8"/>
    <w:rsid w:val="00310CAC"/>
    <w:rsid w:val="0031176A"/>
    <w:rsid w:val="00311B15"/>
    <w:rsid w:val="0031262B"/>
    <w:rsid w:val="003132CD"/>
    <w:rsid w:val="0031393E"/>
    <w:rsid w:val="003140CF"/>
    <w:rsid w:val="003158FA"/>
    <w:rsid w:val="00317081"/>
    <w:rsid w:val="003202C7"/>
    <w:rsid w:val="00321320"/>
    <w:rsid w:val="003226F2"/>
    <w:rsid w:val="00323952"/>
    <w:rsid w:val="0033105C"/>
    <w:rsid w:val="00331156"/>
    <w:rsid w:val="003311A4"/>
    <w:rsid w:val="0033272E"/>
    <w:rsid w:val="0033294F"/>
    <w:rsid w:val="0033359C"/>
    <w:rsid w:val="00333962"/>
    <w:rsid w:val="00333B16"/>
    <w:rsid w:val="00335D6F"/>
    <w:rsid w:val="00337557"/>
    <w:rsid w:val="00337E2F"/>
    <w:rsid w:val="00340478"/>
    <w:rsid w:val="00340FA3"/>
    <w:rsid w:val="00341533"/>
    <w:rsid w:val="00341AFA"/>
    <w:rsid w:val="003459D4"/>
    <w:rsid w:val="00345DAD"/>
    <w:rsid w:val="00346AF3"/>
    <w:rsid w:val="00347158"/>
    <w:rsid w:val="00347EC8"/>
    <w:rsid w:val="00350C3B"/>
    <w:rsid w:val="00351C08"/>
    <w:rsid w:val="003534C9"/>
    <w:rsid w:val="00353D9C"/>
    <w:rsid w:val="00356119"/>
    <w:rsid w:val="00357C44"/>
    <w:rsid w:val="00361F26"/>
    <w:rsid w:val="0036279B"/>
    <w:rsid w:val="00362802"/>
    <w:rsid w:val="00365B1D"/>
    <w:rsid w:val="00365B25"/>
    <w:rsid w:val="003722B8"/>
    <w:rsid w:val="003723B1"/>
    <w:rsid w:val="00373130"/>
    <w:rsid w:val="0037449C"/>
    <w:rsid w:val="00376AF3"/>
    <w:rsid w:val="0037700D"/>
    <w:rsid w:val="0037724B"/>
    <w:rsid w:val="00377949"/>
    <w:rsid w:val="00377D70"/>
    <w:rsid w:val="003818A4"/>
    <w:rsid w:val="00381E4C"/>
    <w:rsid w:val="00383B4F"/>
    <w:rsid w:val="003840D5"/>
    <w:rsid w:val="00384D04"/>
    <w:rsid w:val="00384D5A"/>
    <w:rsid w:val="00385839"/>
    <w:rsid w:val="00385C01"/>
    <w:rsid w:val="00386DDF"/>
    <w:rsid w:val="00387084"/>
    <w:rsid w:val="0039028A"/>
    <w:rsid w:val="00391232"/>
    <w:rsid w:val="00393168"/>
    <w:rsid w:val="0039368B"/>
    <w:rsid w:val="00393AC8"/>
    <w:rsid w:val="003941F8"/>
    <w:rsid w:val="00394444"/>
    <w:rsid w:val="00394C6B"/>
    <w:rsid w:val="003951C0"/>
    <w:rsid w:val="00395285"/>
    <w:rsid w:val="00395CC3"/>
    <w:rsid w:val="003963E2"/>
    <w:rsid w:val="003A17B0"/>
    <w:rsid w:val="003A3E48"/>
    <w:rsid w:val="003A3FE3"/>
    <w:rsid w:val="003A5A10"/>
    <w:rsid w:val="003A5F99"/>
    <w:rsid w:val="003A61DB"/>
    <w:rsid w:val="003A65EC"/>
    <w:rsid w:val="003A76E1"/>
    <w:rsid w:val="003B0889"/>
    <w:rsid w:val="003B60EE"/>
    <w:rsid w:val="003B794C"/>
    <w:rsid w:val="003C031C"/>
    <w:rsid w:val="003C26EF"/>
    <w:rsid w:val="003C28EC"/>
    <w:rsid w:val="003C37E0"/>
    <w:rsid w:val="003C3902"/>
    <w:rsid w:val="003C530A"/>
    <w:rsid w:val="003C6703"/>
    <w:rsid w:val="003C7163"/>
    <w:rsid w:val="003C73F3"/>
    <w:rsid w:val="003C7B87"/>
    <w:rsid w:val="003D0278"/>
    <w:rsid w:val="003D06BD"/>
    <w:rsid w:val="003D4F97"/>
    <w:rsid w:val="003D5D07"/>
    <w:rsid w:val="003E0907"/>
    <w:rsid w:val="003E23A7"/>
    <w:rsid w:val="003E2D9A"/>
    <w:rsid w:val="003E58BF"/>
    <w:rsid w:val="003E659E"/>
    <w:rsid w:val="003E67D6"/>
    <w:rsid w:val="003E6DE1"/>
    <w:rsid w:val="003F2416"/>
    <w:rsid w:val="003F24A1"/>
    <w:rsid w:val="003F344E"/>
    <w:rsid w:val="003F6DDC"/>
    <w:rsid w:val="003F75DF"/>
    <w:rsid w:val="003F7B88"/>
    <w:rsid w:val="0040072B"/>
    <w:rsid w:val="0040164F"/>
    <w:rsid w:val="00402027"/>
    <w:rsid w:val="00402A24"/>
    <w:rsid w:val="004039B1"/>
    <w:rsid w:val="004061BD"/>
    <w:rsid w:val="00406649"/>
    <w:rsid w:val="00407AB5"/>
    <w:rsid w:val="004117B5"/>
    <w:rsid w:val="00412B8C"/>
    <w:rsid w:val="0041443A"/>
    <w:rsid w:val="004156EF"/>
    <w:rsid w:val="00415A45"/>
    <w:rsid w:val="00416688"/>
    <w:rsid w:val="00421C46"/>
    <w:rsid w:val="004221B7"/>
    <w:rsid w:val="00422964"/>
    <w:rsid w:val="004237A2"/>
    <w:rsid w:val="0042711D"/>
    <w:rsid w:val="00430C02"/>
    <w:rsid w:val="0043235C"/>
    <w:rsid w:val="004328F2"/>
    <w:rsid w:val="0043375F"/>
    <w:rsid w:val="00434B77"/>
    <w:rsid w:val="00435A60"/>
    <w:rsid w:val="0043745E"/>
    <w:rsid w:val="00437C9B"/>
    <w:rsid w:val="004417DF"/>
    <w:rsid w:val="0044200A"/>
    <w:rsid w:val="00443B76"/>
    <w:rsid w:val="00445A6A"/>
    <w:rsid w:val="004475BB"/>
    <w:rsid w:val="00447A6D"/>
    <w:rsid w:val="0045133A"/>
    <w:rsid w:val="00451530"/>
    <w:rsid w:val="00452C5F"/>
    <w:rsid w:val="004545E7"/>
    <w:rsid w:val="0045677E"/>
    <w:rsid w:val="004571CD"/>
    <w:rsid w:val="0046071D"/>
    <w:rsid w:val="00461AE2"/>
    <w:rsid w:val="00463134"/>
    <w:rsid w:val="004639C4"/>
    <w:rsid w:val="00464DF2"/>
    <w:rsid w:val="00465919"/>
    <w:rsid w:val="0047241F"/>
    <w:rsid w:val="00472B1D"/>
    <w:rsid w:val="00472B39"/>
    <w:rsid w:val="00473818"/>
    <w:rsid w:val="00474E1C"/>
    <w:rsid w:val="00475601"/>
    <w:rsid w:val="00484C0D"/>
    <w:rsid w:val="00485195"/>
    <w:rsid w:val="0048671E"/>
    <w:rsid w:val="004871B8"/>
    <w:rsid w:val="0049015B"/>
    <w:rsid w:val="0049161A"/>
    <w:rsid w:val="00492E56"/>
    <w:rsid w:val="0049353A"/>
    <w:rsid w:val="00494B2B"/>
    <w:rsid w:val="00495D95"/>
    <w:rsid w:val="004971FE"/>
    <w:rsid w:val="00497911"/>
    <w:rsid w:val="004A0784"/>
    <w:rsid w:val="004A0CE3"/>
    <w:rsid w:val="004A1111"/>
    <w:rsid w:val="004A1AB0"/>
    <w:rsid w:val="004B04D7"/>
    <w:rsid w:val="004B06BB"/>
    <w:rsid w:val="004B0BBE"/>
    <w:rsid w:val="004B0C4B"/>
    <w:rsid w:val="004B200F"/>
    <w:rsid w:val="004B2EEE"/>
    <w:rsid w:val="004B39D4"/>
    <w:rsid w:val="004B4CAE"/>
    <w:rsid w:val="004B5FC4"/>
    <w:rsid w:val="004B7502"/>
    <w:rsid w:val="004C1153"/>
    <w:rsid w:val="004C1981"/>
    <w:rsid w:val="004C1D0D"/>
    <w:rsid w:val="004C222D"/>
    <w:rsid w:val="004C5D27"/>
    <w:rsid w:val="004C6B4A"/>
    <w:rsid w:val="004C7240"/>
    <w:rsid w:val="004C7F7B"/>
    <w:rsid w:val="004D0A21"/>
    <w:rsid w:val="004D0B73"/>
    <w:rsid w:val="004D2987"/>
    <w:rsid w:val="004D5EA5"/>
    <w:rsid w:val="004E00C7"/>
    <w:rsid w:val="004E024C"/>
    <w:rsid w:val="004E0D59"/>
    <w:rsid w:val="004E1BDD"/>
    <w:rsid w:val="004E444D"/>
    <w:rsid w:val="004E48A7"/>
    <w:rsid w:val="004E4A89"/>
    <w:rsid w:val="004E4D48"/>
    <w:rsid w:val="004E6995"/>
    <w:rsid w:val="004E7872"/>
    <w:rsid w:val="004E794C"/>
    <w:rsid w:val="004F19B8"/>
    <w:rsid w:val="004F2511"/>
    <w:rsid w:val="004F544A"/>
    <w:rsid w:val="004F6D69"/>
    <w:rsid w:val="004F7B3B"/>
    <w:rsid w:val="00501930"/>
    <w:rsid w:val="00501BAF"/>
    <w:rsid w:val="00504664"/>
    <w:rsid w:val="005048ED"/>
    <w:rsid w:val="00504ED1"/>
    <w:rsid w:val="00505D1D"/>
    <w:rsid w:val="00505F02"/>
    <w:rsid w:val="00506615"/>
    <w:rsid w:val="00506E35"/>
    <w:rsid w:val="00507027"/>
    <w:rsid w:val="00507905"/>
    <w:rsid w:val="005107D2"/>
    <w:rsid w:val="00510FC5"/>
    <w:rsid w:val="0051166A"/>
    <w:rsid w:val="00512815"/>
    <w:rsid w:val="00515C02"/>
    <w:rsid w:val="00516E41"/>
    <w:rsid w:val="005171BB"/>
    <w:rsid w:val="005172FC"/>
    <w:rsid w:val="00517B3C"/>
    <w:rsid w:val="005208F7"/>
    <w:rsid w:val="00521976"/>
    <w:rsid w:val="0052421C"/>
    <w:rsid w:val="0052447E"/>
    <w:rsid w:val="00525748"/>
    <w:rsid w:val="005271E2"/>
    <w:rsid w:val="00532271"/>
    <w:rsid w:val="00532545"/>
    <w:rsid w:val="00532BE6"/>
    <w:rsid w:val="00532FCA"/>
    <w:rsid w:val="0053449E"/>
    <w:rsid w:val="00536EF9"/>
    <w:rsid w:val="005370AC"/>
    <w:rsid w:val="00540163"/>
    <w:rsid w:val="005433F6"/>
    <w:rsid w:val="00543F57"/>
    <w:rsid w:val="0054481B"/>
    <w:rsid w:val="005479E6"/>
    <w:rsid w:val="00550125"/>
    <w:rsid w:val="005511D3"/>
    <w:rsid w:val="00551934"/>
    <w:rsid w:val="00554D25"/>
    <w:rsid w:val="0055572D"/>
    <w:rsid w:val="00557157"/>
    <w:rsid w:val="0055762E"/>
    <w:rsid w:val="00561A49"/>
    <w:rsid w:val="00561E68"/>
    <w:rsid w:val="00561E73"/>
    <w:rsid w:val="00564300"/>
    <w:rsid w:val="005676D4"/>
    <w:rsid w:val="0057112E"/>
    <w:rsid w:val="0057114E"/>
    <w:rsid w:val="00572CC6"/>
    <w:rsid w:val="00573CFA"/>
    <w:rsid w:val="00573F47"/>
    <w:rsid w:val="00574480"/>
    <w:rsid w:val="00575425"/>
    <w:rsid w:val="0057623D"/>
    <w:rsid w:val="00576835"/>
    <w:rsid w:val="00576DF3"/>
    <w:rsid w:val="005774D2"/>
    <w:rsid w:val="00577972"/>
    <w:rsid w:val="00577B37"/>
    <w:rsid w:val="00584754"/>
    <w:rsid w:val="00584897"/>
    <w:rsid w:val="00584D21"/>
    <w:rsid w:val="00587270"/>
    <w:rsid w:val="00590368"/>
    <w:rsid w:val="00592252"/>
    <w:rsid w:val="005937DE"/>
    <w:rsid w:val="00593D87"/>
    <w:rsid w:val="0059528D"/>
    <w:rsid w:val="00595EFD"/>
    <w:rsid w:val="005970CA"/>
    <w:rsid w:val="00597F25"/>
    <w:rsid w:val="005A0457"/>
    <w:rsid w:val="005A0990"/>
    <w:rsid w:val="005A0E08"/>
    <w:rsid w:val="005A1A66"/>
    <w:rsid w:val="005A1E6D"/>
    <w:rsid w:val="005A293D"/>
    <w:rsid w:val="005A3070"/>
    <w:rsid w:val="005A361D"/>
    <w:rsid w:val="005A3911"/>
    <w:rsid w:val="005A6EC2"/>
    <w:rsid w:val="005B1590"/>
    <w:rsid w:val="005B1D98"/>
    <w:rsid w:val="005B1E2E"/>
    <w:rsid w:val="005B24AC"/>
    <w:rsid w:val="005B2D52"/>
    <w:rsid w:val="005B36B2"/>
    <w:rsid w:val="005B381D"/>
    <w:rsid w:val="005B3D78"/>
    <w:rsid w:val="005B41AC"/>
    <w:rsid w:val="005B6907"/>
    <w:rsid w:val="005C0407"/>
    <w:rsid w:val="005C1C51"/>
    <w:rsid w:val="005C287F"/>
    <w:rsid w:val="005C3965"/>
    <w:rsid w:val="005C4E39"/>
    <w:rsid w:val="005C60EA"/>
    <w:rsid w:val="005C7D4C"/>
    <w:rsid w:val="005D0DB0"/>
    <w:rsid w:val="005D138B"/>
    <w:rsid w:val="005D13A0"/>
    <w:rsid w:val="005D19E9"/>
    <w:rsid w:val="005D1C2C"/>
    <w:rsid w:val="005D1DDD"/>
    <w:rsid w:val="005D1DED"/>
    <w:rsid w:val="005D2085"/>
    <w:rsid w:val="005D246E"/>
    <w:rsid w:val="005D31C3"/>
    <w:rsid w:val="005D3F5A"/>
    <w:rsid w:val="005D4F00"/>
    <w:rsid w:val="005D5501"/>
    <w:rsid w:val="005E0556"/>
    <w:rsid w:val="005E067A"/>
    <w:rsid w:val="005E0F0C"/>
    <w:rsid w:val="005E2CE1"/>
    <w:rsid w:val="005E38D7"/>
    <w:rsid w:val="005E4993"/>
    <w:rsid w:val="005E49CC"/>
    <w:rsid w:val="005E5AF6"/>
    <w:rsid w:val="005E6A56"/>
    <w:rsid w:val="005F2251"/>
    <w:rsid w:val="005F565F"/>
    <w:rsid w:val="005F639C"/>
    <w:rsid w:val="005F6A0E"/>
    <w:rsid w:val="005F6DB6"/>
    <w:rsid w:val="00601110"/>
    <w:rsid w:val="00601A0B"/>
    <w:rsid w:val="00601DAE"/>
    <w:rsid w:val="006023A4"/>
    <w:rsid w:val="00607DD5"/>
    <w:rsid w:val="006112CA"/>
    <w:rsid w:val="00613ABD"/>
    <w:rsid w:val="00617890"/>
    <w:rsid w:val="00617BD4"/>
    <w:rsid w:val="0062182F"/>
    <w:rsid w:val="00621A8B"/>
    <w:rsid w:val="006231CB"/>
    <w:rsid w:val="006257FC"/>
    <w:rsid w:val="00625916"/>
    <w:rsid w:val="00625EBA"/>
    <w:rsid w:val="006267BA"/>
    <w:rsid w:val="0063231F"/>
    <w:rsid w:val="0063597E"/>
    <w:rsid w:val="00635BF8"/>
    <w:rsid w:val="006361E3"/>
    <w:rsid w:val="0063666E"/>
    <w:rsid w:val="00636C50"/>
    <w:rsid w:val="0063735D"/>
    <w:rsid w:val="00637BDF"/>
    <w:rsid w:val="00637E71"/>
    <w:rsid w:val="00643088"/>
    <w:rsid w:val="00646AAA"/>
    <w:rsid w:val="00652D02"/>
    <w:rsid w:val="00655516"/>
    <w:rsid w:val="00656AEB"/>
    <w:rsid w:val="00661FCE"/>
    <w:rsid w:val="00663D93"/>
    <w:rsid w:val="0066406F"/>
    <w:rsid w:val="006650C9"/>
    <w:rsid w:val="006666B2"/>
    <w:rsid w:val="0066743F"/>
    <w:rsid w:val="00670610"/>
    <w:rsid w:val="00670B45"/>
    <w:rsid w:val="00671007"/>
    <w:rsid w:val="0067111E"/>
    <w:rsid w:val="006727E4"/>
    <w:rsid w:val="00672BB0"/>
    <w:rsid w:val="00673A5B"/>
    <w:rsid w:val="0067651F"/>
    <w:rsid w:val="006767D9"/>
    <w:rsid w:val="00681C6C"/>
    <w:rsid w:val="006824AC"/>
    <w:rsid w:val="006824E8"/>
    <w:rsid w:val="00683F96"/>
    <w:rsid w:val="00684B99"/>
    <w:rsid w:val="006873F7"/>
    <w:rsid w:val="0068744B"/>
    <w:rsid w:val="00690395"/>
    <w:rsid w:val="00690649"/>
    <w:rsid w:val="006911EB"/>
    <w:rsid w:val="00691215"/>
    <w:rsid w:val="006923F9"/>
    <w:rsid w:val="00694D70"/>
    <w:rsid w:val="00694F3D"/>
    <w:rsid w:val="006951D1"/>
    <w:rsid w:val="006956D6"/>
    <w:rsid w:val="00695D5A"/>
    <w:rsid w:val="00695E65"/>
    <w:rsid w:val="00697FA3"/>
    <w:rsid w:val="006A2F2F"/>
    <w:rsid w:val="006A4E53"/>
    <w:rsid w:val="006A4F5A"/>
    <w:rsid w:val="006A56F1"/>
    <w:rsid w:val="006A76B4"/>
    <w:rsid w:val="006A7D0E"/>
    <w:rsid w:val="006B0415"/>
    <w:rsid w:val="006B0D88"/>
    <w:rsid w:val="006B1AA3"/>
    <w:rsid w:val="006B1C44"/>
    <w:rsid w:val="006B357F"/>
    <w:rsid w:val="006B3FB9"/>
    <w:rsid w:val="006B71B5"/>
    <w:rsid w:val="006C18EF"/>
    <w:rsid w:val="006C1C35"/>
    <w:rsid w:val="006C35F9"/>
    <w:rsid w:val="006C7A33"/>
    <w:rsid w:val="006D095A"/>
    <w:rsid w:val="006D1205"/>
    <w:rsid w:val="006D2289"/>
    <w:rsid w:val="006D272B"/>
    <w:rsid w:val="006D3928"/>
    <w:rsid w:val="006D61AD"/>
    <w:rsid w:val="006D7478"/>
    <w:rsid w:val="006E0E52"/>
    <w:rsid w:val="006E0E6D"/>
    <w:rsid w:val="006E1C25"/>
    <w:rsid w:val="006E22D7"/>
    <w:rsid w:val="006E36AC"/>
    <w:rsid w:val="006E44C2"/>
    <w:rsid w:val="006E468C"/>
    <w:rsid w:val="006E5E06"/>
    <w:rsid w:val="006E66A1"/>
    <w:rsid w:val="006E6B63"/>
    <w:rsid w:val="006F0BD6"/>
    <w:rsid w:val="006F2110"/>
    <w:rsid w:val="006F41B2"/>
    <w:rsid w:val="006F4332"/>
    <w:rsid w:val="006F4A8B"/>
    <w:rsid w:val="006F5371"/>
    <w:rsid w:val="006F676E"/>
    <w:rsid w:val="00704AEA"/>
    <w:rsid w:val="0070557B"/>
    <w:rsid w:val="007071F8"/>
    <w:rsid w:val="007111FD"/>
    <w:rsid w:val="0071240D"/>
    <w:rsid w:val="00713214"/>
    <w:rsid w:val="007170D1"/>
    <w:rsid w:val="007218DF"/>
    <w:rsid w:val="00722ACC"/>
    <w:rsid w:val="0072340D"/>
    <w:rsid w:val="00723EE1"/>
    <w:rsid w:val="00726554"/>
    <w:rsid w:val="0072657C"/>
    <w:rsid w:val="007302A6"/>
    <w:rsid w:val="00732391"/>
    <w:rsid w:val="00732636"/>
    <w:rsid w:val="00732DB8"/>
    <w:rsid w:val="00732E19"/>
    <w:rsid w:val="00733B3E"/>
    <w:rsid w:val="00734AA9"/>
    <w:rsid w:val="007359F2"/>
    <w:rsid w:val="0073671E"/>
    <w:rsid w:val="0073694B"/>
    <w:rsid w:val="007376AB"/>
    <w:rsid w:val="0073790F"/>
    <w:rsid w:val="00737E17"/>
    <w:rsid w:val="007415A6"/>
    <w:rsid w:val="0074337D"/>
    <w:rsid w:val="00743690"/>
    <w:rsid w:val="00746FF0"/>
    <w:rsid w:val="00751EAB"/>
    <w:rsid w:val="0075344B"/>
    <w:rsid w:val="00754648"/>
    <w:rsid w:val="00755681"/>
    <w:rsid w:val="00756052"/>
    <w:rsid w:val="007561B5"/>
    <w:rsid w:val="0075635E"/>
    <w:rsid w:val="00757E5E"/>
    <w:rsid w:val="0076010F"/>
    <w:rsid w:val="00761351"/>
    <w:rsid w:val="00761933"/>
    <w:rsid w:val="00761CFB"/>
    <w:rsid w:val="0076254F"/>
    <w:rsid w:val="00762AA7"/>
    <w:rsid w:val="00763A14"/>
    <w:rsid w:val="0076509F"/>
    <w:rsid w:val="0076578D"/>
    <w:rsid w:val="00765E1E"/>
    <w:rsid w:val="00765EE5"/>
    <w:rsid w:val="007661B8"/>
    <w:rsid w:val="00771E18"/>
    <w:rsid w:val="00772B41"/>
    <w:rsid w:val="007741B6"/>
    <w:rsid w:val="0077522E"/>
    <w:rsid w:val="007753B1"/>
    <w:rsid w:val="00775E6C"/>
    <w:rsid w:val="0077754C"/>
    <w:rsid w:val="007822E7"/>
    <w:rsid w:val="00785116"/>
    <w:rsid w:val="007868BD"/>
    <w:rsid w:val="00786CDD"/>
    <w:rsid w:val="007878E6"/>
    <w:rsid w:val="00787979"/>
    <w:rsid w:val="0079043F"/>
    <w:rsid w:val="007926CE"/>
    <w:rsid w:val="00792EE8"/>
    <w:rsid w:val="0079524E"/>
    <w:rsid w:val="00795EE8"/>
    <w:rsid w:val="0079703C"/>
    <w:rsid w:val="007A235E"/>
    <w:rsid w:val="007A23F4"/>
    <w:rsid w:val="007A3409"/>
    <w:rsid w:val="007A37D5"/>
    <w:rsid w:val="007A4ED4"/>
    <w:rsid w:val="007A58CD"/>
    <w:rsid w:val="007A5A1C"/>
    <w:rsid w:val="007A7F45"/>
    <w:rsid w:val="007B1E49"/>
    <w:rsid w:val="007B219E"/>
    <w:rsid w:val="007B2B95"/>
    <w:rsid w:val="007B5458"/>
    <w:rsid w:val="007B5B74"/>
    <w:rsid w:val="007B5DC9"/>
    <w:rsid w:val="007B6B13"/>
    <w:rsid w:val="007B7B75"/>
    <w:rsid w:val="007C0A89"/>
    <w:rsid w:val="007C234A"/>
    <w:rsid w:val="007C264B"/>
    <w:rsid w:val="007C323D"/>
    <w:rsid w:val="007C33EF"/>
    <w:rsid w:val="007C3A68"/>
    <w:rsid w:val="007C3DB5"/>
    <w:rsid w:val="007C3FBE"/>
    <w:rsid w:val="007C5146"/>
    <w:rsid w:val="007C5636"/>
    <w:rsid w:val="007C6557"/>
    <w:rsid w:val="007C7207"/>
    <w:rsid w:val="007D03E1"/>
    <w:rsid w:val="007D0CDF"/>
    <w:rsid w:val="007D1BF2"/>
    <w:rsid w:val="007D24E6"/>
    <w:rsid w:val="007D4318"/>
    <w:rsid w:val="007D469A"/>
    <w:rsid w:val="007D4B42"/>
    <w:rsid w:val="007D4FE1"/>
    <w:rsid w:val="007D58D7"/>
    <w:rsid w:val="007D69A3"/>
    <w:rsid w:val="007E0B0C"/>
    <w:rsid w:val="007E0BD2"/>
    <w:rsid w:val="007E0FFA"/>
    <w:rsid w:val="007E1CF2"/>
    <w:rsid w:val="007E2761"/>
    <w:rsid w:val="007E2EE7"/>
    <w:rsid w:val="007E3B54"/>
    <w:rsid w:val="007E5FE2"/>
    <w:rsid w:val="007E7F87"/>
    <w:rsid w:val="007F01CA"/>
    <w:rsid w:val="007F2190"/>
    <w:rsid w:val="007F2987"/>
    <w:rsid w:val="007F2A36"/>
    <w:rsid w:val="007F2ABC"/>
    <w:rsid w:val="007F32D0"/>
    <w:rsid w:val="007F7722"/>
    <w:rsid w:val="008011E3"/>
    <w:rsid w:val="00801B34"/>
    <w:rsid w:val="00801F27"/>
    <w:rsid w:val="008031B0"/>
    <w:rsid w:val="00803CA9"/>
    <w:rsid w:val="008042BA"/>
    <w:rsid w:val="00804D89"/>
    <w:rsid w:val="008050E9"/>
    <w:rsid w:val="008055E2"/>
    <w:rsid w:val="00805642"/>
    <w:rsid w:val="0080565B"/>
    <w:rsid w:val="00811BD9"/>
    <w:rsid w:val="00812D14"/>
    <w:rsid w:val="008132FA"/>
    <w:rsid w:val="00814822"/>
    <w:rsid w:val="00814BA2"/>
    <w:rsid w:val="00815BB2"/>
    <w:rsid w:val="008164C1"/>
    <w:rsid w:val="00817AF4"/>
    <w:rsid w:val="00817CD5"/>
    <w:rsid w:val="00820592"/>
    <w:rsid w:val="0082076E"/>
    <w:rsid w:val="00821292"/>
    <w:rsid w:val="008215E2"/>
    <w:rsid w:val="00822D87"/>
    <w:rsid w:val="00823F7A"/>
    <w:rsid w:val="00825180"/>
    <w:rsid w:val="00827A8C"/>
    <w:rsid w:val="008305E4"/>
    <w:rsid w:val="00830C51"/>
    <w:rsid w:val="00830F31"/>
    <w:rsid w:val="00833784"/>
    <w:rsid w:val="0083390E"/>
    <w:rsid w:val="0083440D"/>
    <w:rsid w:val="00834BFA"/>
    <w:rsid w:val="00835D0D"/>
    <w:rsid w:val="008418F1"/>
    <w:rsid w:val="0084411F"/>
    <w:rsid w:val="00844360"/>
    <w:rsid w:val="0084436F"/>
    <w:rsid w:val="00844CBA"/>
    <w:rsid w:val="00845AE9"/>
    <w:rsid w:val="00845B8B"/>
    <w:rsid w:val="00845EEB"/>
    <w:rsid w:val="00847EEB"/>
    <w:rsid w:val="0085039E"/>
    <w:rsid w:val="008504F8"/>
    <w:rsid w:val="00850880"/>
    <w:rsid w:val="0085166F"/>
    <w:rsid w:val="0085216F"/>
    <w:rsid w:val="008521A4"/>
    <w:rsid w:val="0085329C"/>
    <w:rsid w:val="00853D7C"/>
    <w:rsid w:val="008545CA"/>
    <w:rsid w:val="0085557F"/>
    <w:rsid w:val="00855CAF"/>
    <w:rsid w:val="0085604E"/>
    <w:rsid w:val="008610AC"/>
    <w:rsid w:val="00862DD4"/>
    <w:rsid w:val="008639E6"/>
    <w:rsid w:val="00864831"/>
    <w:rsid w:val="0086484D"/>
    <w:rsid w:val="00866307"/>
    <w:rsid w:val="00866F71"/>
    <w:rsid w:val="00866FA0"/>
    <w:rsid w:val="0086743E"/>
    <w:rsid w:val="0086752D"/>
    <w:rsid w:val="00867F51"/>
    <w:rsid w:val="00870C24"/>
    <w:rsid w:val="0087156A"/>
    <w:rsid w:val="00871E8F"/>
    <w:rsid w:val="00873533"/>
    <w:rsid w:val="00873601"/>
    <w:rsid w:val="00873666"/>
    <w:rsid w:val="00875493"/>
    <w:rsid w:val="00876364"/>
    <w:rsid w:val="00876851"/>
    <w:rsid w:val="00883CB5"/>
    <w:rsid w:val="00886497"/>
    <w:rsid w:val="008875CD"/>
    <w:rsid w:val="008909F4"/>
    <w:rsid w:val="00892C08"/>
    <w:rsid w:val="008933EB"/>
    <w:rsid w:val="00893CE5"/>
    <w:rsid w:val="008955A8"/>
    <w:rsid w:val="008959B6"/>
    <w:rsid w:val="00895B10"/>
    <w:rsid w:val="00896E0D"/>
    <w:rsid w:val="008A16A3"/>
    <w:rsid w:val="008A1CBA"/>
    <w:rsid w:val="008A3A4C"/>
    <w:rsid w:val="008A559C"/>
    <w:rsid w:val="008A6276"/>
    <w:rsid w:val="008A69C9"/>
    <w:rsid w:val="008A721E"/>
    <w:rsid w:val="008A7A57"/>
    <w:rsid w:val="008B131F"/>
    <w:rsid w:val="008B2CE3"/>
    <w:rsid w:val="008B3185"/>
    <w:rsid w:val="008B4E34"/>
    <w:rsid w:val="008B51D7"/>
    <w:rsid w:val="008B5542"/>
    <w:rsid w:val="008B6CA9"/>
    <w:rsid w:val="008B6F12"/>
    <w:rsid w:val="008B6FCA"/>
    <w:rsid w:val="008C1542"/>
    <w:rsid w:val="008C2488"/>
    <w:rsid w:val="008C4FC0"/>
    <w:rsid w:val="008C5961"/>
    <w:rsid w:val="008C5D4B"/>
    <w:rsid w:val="008C6717"/>
    <w:rsid w:val="008C6C91"/>
    <w:rsid w:val="008C7F57"/>
    <w:rsid w:val="008D32BA"/>
    <w:rsid w:val="008D3BDF"/>
    <w:rsid w:val="008D4A62"/>
    <w:rsid w:val="008D6D44"/>
    <w:rsid w:val="008E08E4"/>
    <w:rsid w:val="008E0F30"/>
    <w:rsid w:val="008E46C1"/>
    <w:rsid w:val="008E6DCB"/>
    <w:rsid w:val="008F29E6"/>
    <w:rsid w:val="008F3314"/>
    <w:rsid w:val="008F387E"/>
    <w:rsid w:val="008F3E83"/>
    <w:rsid w:val="008F406F"/>
    <w:rsid w:val="008F4F4C"/>
    <w:rsid w:val="008F510C"/>
    <w:rsid w:val="008F5E6D"/>
    <w:rsid w:val="008F6787"/>
    <w:rsid w:val="00902826"/>
    <w:rsid w:val="00905516"/>
    <w:rsid w:val="0090576B"/>
    <w:rsid w:val="009068AA"/>
    <w:rsid w:val="00910363"/>
    <w:rsid w:val="00911DC8"/>
    <w:rsid w:val="00914982"/>
    <w:rsid w:val="00914B24"/>
    <w:rsid w:val="00914C3D"/>
    <w:rsid w:val="00915B61"/>
    <w:rsid w:val="00915F86"/>
    <w:rsid w:val="0091702E"/>
    <w:rsid w:val="0092120C"/>
    <w:rsid w:val="009214B9"/>
    <w:rsid w:val="00922171"/>
    <w:rsid w:val="00924651"/>
    <w:rsid w:val="009247EA"/>
    <w:rsid w:val="00925541"/>
    <w:rsid w:val="00926645"/>
    <w:rsid w:val="00931AD2"/>
    <w:rsid w:val="00933E64"/>
    <w:rsid w:val="00935609"/>
    <w:rsid w:val="00935AF5"/>
    <w:rsid w:val="00937885"/>
    <w:rsid w:val="00937CE2"/>
    <w:rsid w:val="00937D9C"/>
    <w:rsid w:val="00937E42"/>
    <w:rsid w:val="009417BC"/>
    <w:rsid w:val="0094277D"/>
    <w:rsid w:val="00943FE8"/>
    <w:rsid w:val="00944ADF"/>
    <w:rsid w:val="00944E82"/>
    <w:rsid w:val="009457AC"/>
    <w:rsid w:val="009478F7"/>
    <w:rsid w:val="00951AF2"/>
    <w:rsid w:val="00952141"/>
    <w:rsid w:val="00954AD2"/>
    <w:rsid w:val="00955271"/>
    <w:rsid w:val="0095611F"/>
    <w:rsid w:val="0095679D"/>
    <w:rsid w:val="009574E4"/>
    <w:rsid w:val="00957848"/>
    <w:rsid w:val="00960533"/>
    <w:rsid w:val="0096113B"/>
    <w:rsid w:val="0096384E"/>
    <w:rsid w:val="00963FF7"/>
    <w:rsid w:val="00965336"/>
    <w:rsid w:val="009669C3"/>
    <w:rsid w:val="00967B26"/>
    <w:rsid w:val="00970B10"/>
    <w:rsid w:val="00971FC4"/>
    <w:rsid w:val="00972E52"/>
    <w:rsid w:val="009736B4"/>
    <w:rsid w:val="009746BB"/>
    <w:rsid w:val="0097473E"/>
    <w:rsid w:val="0097525D"/>
    <w:rsid w:val="0098141A"/>
    <w:rsid w:val="00981690"/>
    <w:rsid w:val="0098316D"/>
    <w:rsid w:val="00983405"/>
    <w:rsid w:val="0098392F"/>
    <w:rsid w:val="00983A77"/>
    <w:rsid w:val="009840EA"/>
    <w:rsid w:val="00986B84"/>
    <w:rsid w:val="00990890"/>
    <w:rsid w:val="009921F3"/>
    <w:rsid w:val="009949F4"/>
    <w:rsid w:val="009950B1"/>
    <w:rsid w:val="009951FC"/>
    <w:rsid w:val="009966E5"/>
    <w:rsid w:val="00996B54"/>
    <w:rsid w:val="00997710"/>
    <w:rsid w:val="00997BEB"/>
    <w:rsid w:val="00997DF0"/>
    <w:rsid w:val="009A1B7C"/>
    <w:rsid w:val="009A1E5F"/>
    <w:rsid w:val="009A25F1"/>
    <w:rsid w:val="009A3425"/>
    <w:rsid w:val="009A6D51"/>
    <w:rsid w:val="009B0103"/>
    <w:rsid w:val="009B19C4"/>
    <w:rsid w:val="009B1E8B"/>
    <w:rsid w:val="009B28E1"/>
    <w:rsid w:val="009B3CAA"/>
    <w:rsid w:val="009B5ED3"/>
    <w:rsid w:val="009C00C1"/>
    <w:rsid w:val="009C2707"/>
    <w:rsid w:val="009C2AEA"/>
    <w:rsid w:val="009C2BE0"/>
    <w:rsid w:val="009C2ED8"/>
    <w:rsid w:val="009C3201"/>
    <w:rsid w:val="009C6EA1"/>
    <w:rsid w:val="009C7141"/>
    <w:rsid w:val="009D0241"/>
    <w:rsid w:val="009D23A1"/>
    <w:rsid w:val="009D5D62"/>
    <w:rsid w:val="009D7FDF"/>
    <w:rsid w:val="009E08DC"/>
    <w:rsid w:val="009E0FF6"/>
    <w:rsid w:val="009E1067"/>
    <w:rsid w:val="009E18F3"/>
    <w:rsid w:val="009E54D2"/>
    <w:rsid w:val="009E5749"/>
    <w:rsid w:val="009E5B1B"/>
    <w:rsid w:val="009E62C8"/>
    <w:rsid w:val="009F1141"/>
    <w:rsid w:val="009F59C3"/>
    <w:rsid w:val="009F60C2"/>
    <w:rsid w:val="009F75E4"/>
    <w:rsid w:val="00A008E7"/>
    <w:rsid w:val="00A00EDD"/>
    <w:rsid w:val="00A017C9"/>
    <w:rsid w:val="00A0280E"/>
    <w:rsid w:val="00A0328C"/>
    <w:rsid w:val="00A044F3"/>
    <w:rsid w:val="00A10212"/>
    <w:rsid w:val="00A10AEC"/>
    <w:rsid w:val="00A11121"/>
    <w:rsid w:val="00A11A8C"/>
    <w:rsid w:val="00A1232C"/>
    <w:rsid w:val="00A12A31"/>
    <w:rsid w:val="00A132C2"/>
    <w:rsid w:val="00A13EA2"/>
    <w:rsid w:val="00A164AC"/>
    <w:rsid w:val="00A17C99"/>
    <w:rsid w:val="00A20432"/>
    <w:rsid w:val="00A20AE1"/>
    <w:rsid w:val="00A20B52"/>
    <w:rsid w:val="00A20C06"/>
    <w:rsid w:val="00A22189"/>
    <w:rsid w:val="00A22407"/>
    <w:rsid w:val="00A22538"/>
    <w:rsid w:val="00A22A48"/>
    <w:rsid w:val="00A23231"/>
    <w:rsid w:val="00A23774"/>
    <w:rsid w:val="00A238AD"/>
    <w:rsid w:val="00A23F3B"/>
    <w:rsid w:val="00A241D6"/>
    <w:rsid w:val="00A267CB"/>
    <w:rsid w:val="00A26BA1"/>
    <w:rsid w:val="00A26C00"/>
    <w:rsid w:val="00A27385"/>
    <w:rsid w:val="00A2759E"/>
    <w:rsid w:val="00A314C6"/>
    <w:rsid w:val="00A31807"/>
    <w:rsid w:val="00A31EE7"/>
    <w:rsid w:val="00A34B90"/>
    <w:rsid w:val="00A34D17"/>
    <w:rsid w:val="00A36843"/>
    <w:rsid w:val="00A36CE1"/>
    <w:rsid w:val="00A40643"/>
    <w:rsid w:val="00A40CF4"/>
    <w:rsid w:val="00A41132"/>
    <w:rsid w:val="00A41368"/>
    <w:rsid w:val="00A41E5E"/>
    <w:rsid w:val="00A437B7"/>
    <w:rsid w:val="00A4434E"/>
    <w:rsid w:val="00A45845"/>
    <w:rsid w:val="00A47791"/>
    <w:rsid w:val="00A50567"/>
    <w:rsid w:val="00A5158B"/>
    <w:rsid w:val="00A52663"/>
    <w:rsid w:val="00A52D0B"/>
    <w:rsid w:val="00A53154"/>
    <w:rsid w:val="00A5435A"/>
    <w:rsid w:val="00A55822"/>
    <w:rsid w:val="00A5782A"/>
    <w:rsid w:val="00A60F53"/>
    <w:rsid w:val="00A62160"/>
    <w:rsid w:val="00A622B2"/>
    <w:rsid w:val="00A63A9F"/>
    <w:rsid w:val="00A65FBB"/>
    <w:rsid w:val="00A664D1"/>
    <w:rsid w:val="00A67141"/>
    <w:rsid w:val="00A67AC6"/>
    <w:rsid w:val="00A71E30"/>
    <w:rsid w:val="00A72AAD"/>
    <w:rsid w:val="00A72ACC"/>
    <w:rsid w:val="00A735E0"/>
    <w:rsid w:val="00A73CCC"/>
    <w:rsid w:val="00A74DE5"/>
    <w:rsid w:val="00A763E5"/>
    <w:rsid w:val="00A76F08"/>
    <w:rsid w:val="00A77D00"/>
    <w:rsid w:val="00A80070"/>
    <w:rsid w:val="00A81CF4"/>
    <w:rsid w:val="00A822AF"/>
    <w:rsid w:val="00A823AD"/>
    <w:rsid w:val="00A84338"/>
    <w:rsid w:val="00A851B0"/>
    <w:rsid w:val="00A858E7"/>
    <w:rsid w:val="00A862FD"/>
    <w:rsid w:val="00A86769"/>
    <w:rsid w:val="00A87AB4"/>
    <w:rsid w:val="00A9143D"/>
    <w:rsid w:val="00A91C9D"/>
    <w:rsid w:val="00A92430"/>
    <w:rsid w:val="00A9540A"/>
    <w:rsid w:val="00A96056"/>
    <w:rsid w:val="00A96716"/>
    <w:rsid w:val="00A97A66"/>
    <w:rsid w:val="00AA0A7B"/>
    <w:rsid w:val="00AA169C"/>
    <w:rsid w:val="00AA2983"/>
    <w:rsid w:val="00AA2D9F"/>
    <w:rsid w:val="00AA3E55"/>
    <w:rsid w:val="00AA4938"/>
    <w:rsid w:val="00AA4D47"/>
    <w:rsid w:val="00AA5260"/>
    <w:rsid w:val="00AA5530"/>
    <w:rsid w:val="00AA56AB"/>
    <w:rsid w:val="00AA61EC"/>
    <w:rsid w:val="00AA7553"/>
    <w:rsid w:val="00AB0226"/>
    <w:rsid w:val="00AB61AD"/>
    <w:rsid w:val="00AC1FEE"/>
    <w:rsid w:val="00AC26DA"/>
    <w:rsid w:val="00AC3709"/>
    <w:rsid w:val="00AC4023"/>
    <w:rsid w:val="00AC584D"/>
    <w:rsid w:val="00AC6E92"/>
    <w:rsid w:val="00AD065D"/>
    <w:rsid w:val="00AD12CF"/>
    <w:rsid w:val="00AD1A47"/>
    <w:rsid w:val="00AD1B0A"/>
    <w:rsid w:val="00AD26FF"/>
    <w:rsid w:val="00AD2A30"/>
    <w:rsid w:val="00AD3D2B"/>
    <w:rsid w:val="00AD4FBD"/>
    <w:rsid w:val="00AD5BD7"/>
    <w:rsid w:val="00AE0F16"/>
    <w:rsid w:val="00AE1114"/>
    <w:rsid w:val="00AE2476"/>
    <w:rsid w:val="00AE51F6"/>
    <w:rsid w:val="00AE52EF"/>
    <w:rsid w:val="00AE534C"/>
    <w:rsid w:val="00AE72CF"/>
    <w:rsid w:val="00AE7411"/>
    <w:rsid w:val="00AF017A"/>
    <w:rsid w:val="00AF0258"/>
    <w:rsid w:val="00AF307A"/>
    <w:rsid w:val="00AF39C7"/>
    <w:rsid w:val="00AF4C18"/>
    <w:rsid w:val="00AF5B0B"/>
    <w:rsid w:val="00AF6225"/>
    <w:rsid w:val="00AF635E"/>
    <w:rsid w:val="00AF6EF3"/>
    <w:rsid w:val="00B0086E"/>
    <w:rsid w:val="00B02616"/>
    <w:rsid w:val="00B0471F"/>
    <w:rsid w:val="00B0495F"/>
    <w:rsid w:val="00B05BF6"/>
    <w:rsid w:val="00B060A7"/>
    <w:rsid w:val="00B06542"/>
    <w:rsid w:val="00B0699C"/>
    <w:rsid w:val="00B077DD"/>
    <w:rsid w:val="00B10060"/>
    <w:rsid w:val="00B10E8B"/>
    <w:rsid w:val="00B116DD"/>
    <w:rsid w:val="00B12FDF"/>
    <w:rsid w:val="00B14F4D"/>
    <w:rsid w:val="00B1525C"/>
    <w:rsid w:val="00B158DA"/>
    <w:rsid w:val="00B15D32"/>
    <w:rsid w:val="00B16D98"/>
    <w:rsid w:val="00B17AAC"/>
    <w:rsid w:val="00B2015A"/>
    <w:rsid w:val="00B21A2E"/>
    <w:rsid w:val="00B22206"/>
    <w:rsid w:val="00B22366"/>
    <w:rsid w:val="00B25C8C"/>
    <w:rsid w:val="00B267DE"/>
    <w:rsid w:val="00B270F5"/>
    <w:rsid w:val="00B30488"/>
    <w:rsid w:val="00B31562"/>
    <w:rsid w:val="00B315E9"/>
    <w:rsid w:val="00B322A1"/>
    <w:rsid w:val="00B34758"/>
    <w:rsid w:val="00B34CC1"/>
    <w:rsid w:val="00B355A1"/>
    <w:rsid w:val="00B35A70"/>
    <w:rsid w:val="00B35B5D"/>
    <w:rsid w:val="00B3681C"/>
    <w:rsid w:val="00B36D39"/>
    <w:rsid w:val="00B3732D"/>
    <w:rsid w:val="00B37809"/>
    <w:rsid w:val="00B4017E"/>
    <w:rsid w:val="00B428CD"/>
    <w:rsid w:val="00B430C4"/>
    <w:rsid w:val="00B44237"/>
    <w:rsid w:val="00B44859"/>
    <w:rsid w:val="00B44F37"/>
    <w:rsid w:val="00B44FBE"/>
    <w:rsid w:val="00B45254"/>
    <w:rsid w:val="00B45F54"/>
    <w:rsid w:val="00B50B15"/>
    <w:rsid w:val="00B510C3"/>
    <w:rsid w:val="00B51847"/>
    <w:rsid w:val="00B525ED"/>
    <w:rsid w:val="00B53289"/>
    <w:rsid w:val="00B54DE4"/>
    <w:rsid w:val="00B54F58"/>
    <w:rsid w:val="00B6253A"/>
    <w:rsid w:val="00B628C0"/>
    <w:rsid w:val="00B64078"/>
    <w:rsid w:val="00B653A2"/>
    <w:rsid w:val="00B65477"/>
    <w:rsid w:val="00B67F61"/>
    <w:rsid w:val="00B709F6"/>
    <w:rsid w:val="00B71103"/>
    <w:rsid w:val="00B71628"/>
    <w:rsid w:val="00B727A9"/>
    <w:rsid w:val="00B73391"/>
    <w:rsid w:val="00B7382A"/>
    <w:rsid w:val="00B74F3E"/>
    <w:rsid w:val="00B76BB3"/>
    <w:rsid w:val="00B7743B"/>
    <w:rsid w:val="00B806B8"/>
    <w:rsid w:val="00B80F0E"/>
    <w:rsid w:val="00B83F78"/>
    <w:rsid w:val="00B843BC"/>
    <w:rsid w:val="00B8496A"/>
    <w:rsid w:val="00B84C4A"/>
    <w:rsid w:val="00B852C7"/>
    <w:rsid w:val="00B85545"/>
    <w:rsid w:val="00B87CA6"/>
    <w:rsid w:val="00B9495A"/>
    <w:rsid w:val="00B95955"/>
    <w:rsid w:val="00B9610A"/>
    <w:rsid w:val="00B97B6E"/>
    <w:rsid w:val="00BA2068"/>
    <w:rsid w:val="00BA75CB"/>
    <w:rsid w:val="00BA7FA7"/>
    <w:rsid w:val="00BB07DC"/>
    <w:rsid w:val="00BB172A"/>
    <w:rsid w:val="00BB4240"/>
    <w:rsid w:val="00BB46D6"/>
    <w:rsid w:val="00BB61CD"/>
    <w:rsid w:val="00BB717E"/>
    <w:rsid w:val="00BB760B"/>
    <w:rsid w:val="00BB777A"/>
    <w:rsid w:val="00BC0824"/>
    <w:rsid w:val="00BC137E"/>
    <w:rsid w:val="00BC2A1E"/>
    <w:rsid w:val="00BC31E7"/>
    <w:rsid w:val="00BC3681"/>
    <w:rsid w:val="00BC3954"/>
    <w:rsid w:val="00BC6C21"/>
    <w:rsid w:val="00BD0333"/>
    <w:rsid w:val="00BD1F78"/>
    <w:rsid w:val="00BD219E"/>
    <w:rsid w:val="00BD287D"/>
    <w:rsid w:val="00BD58B2"/>
    <w:rsid w:val="00BD718D"/>
    <w:rsid w:val="00BE149F"/>
    <w:rsid w:val="00BE59F9"/>
    <w:rsid w:val="00BE5C0F"/>
    <w:rsid w:val="00BE6DC9"/>
    <w:rsid w:val="00BF15DB"/>
    <w:rsid w:val="00BF3F69"/>
    <w:rsid w:val="00BF4D6B"/>
    <w:rsid w:val="00BF518C"/>
    <w:rsid w:val="00BF5E84"/>
    <w:rsid w:val="00BF72A9"/>
    <w:rsid w:val="00BF78ED"/>
    <w:rsid w:val="00BF7BA9"/>
    <w:rsid w:val="00C00985"/>
    <w:rsid w:val="00C051E5"/>
    <w:rsid w:val="00C06896"/>
    <w:rsid w:val="00C07106"/>
    <w:rsid w:val="00C10257"/>
    <w:rsid w:val="00C102B8"/>
    <w:rsid w:val="00C12190"/>
    <w:rsid w:val="00C12509"/>
    <w:rsid w:val="00C138CE"/>
    <w:rsid w:val="00C148CB"/>
    <w:rsid w:val="00C14C1C"/>
    <w:rsid w:val="00C17048"/>
    <w:rsid w:val="00C21218"/>
    <w:rsid w:val="00C234A2"/>
    <w:rsid w:val="00C23728"/>
    <w:rsid w:val="00C30D97"/>
    <w:rsid w:val="00C3185F"/>
    <w:rsid w:val="00C325CC"/>
    <w:rsid w:val="00C331FF"/>
    <w:rsid w:val="00C33687"/>
    <w:rsid w:val="00C33769"/>
    <w:rsid w:val="00C33EA3"/>
    <w:rsid w:val="00C34D1A"/>
    <w:rsid w:val="00C36C71"/>
    <w:rsid w:val="00C40755"/>
    <w:rsid w:val="00C42754"/>
    <w:rsid w:val="00C44DB4"/>
    <w:rsid w:val="00C450E7"/>
    <w:rsid w:val="00C47EEB"/>
    <w:rsid w:val="00C603FF"/>
    <w:rsid w:val="00C61E7F"/>
    <w:rsid w:val="00C6552C"/>
    <w:rsid w:val="00C7142A"/>
    <w:rsid w:val="00C71B0F"/>
    <w:rsid w:val="00C72316"/>
    <w:rsid w:val="00C72E2F"/>
    <w:rsid w:val="00C73F1D"/>
    <w:rsid w:val="00C748B8"/>
    <w:rsid w:val="00C76549"/>
    <w:rsid w:val="00C76C14"/>
    <w:rsid w:val="00C76E9B"/>
    <w:rsid w:val="00C80E99"/>
    <w:rsid w:val="00C80EAB"/>
    <w:rsid w:val="00C81B56"/>
    <w:rsid w:val="00C8208D"/>
    <w:rsid w:val="00C8226D"/>
    <w:rsid w:val="00C83C7A"/>
    <w:rsid w:val="00C84F08"/>
    <w:rsid w:val="00C8524E"/>
    <w:rsid w:val="00C86082"/>
    <w:rsid w:val="00C90F39"/>
    <w:rsid w:val="00C91721"/>
    <w:rsid w:val="00C92F17"/>
    <w:rsid w:val="00C97172"/>
    <w:rsid w:val="00C976D0"/>
    <w:rsid w:val="00CA1182"/>
    <w:rsid w:val="00CA1758"/>
    <w:rsid w:val="00CA1BC4"/>
    <w:rsid w:val="00CA1EEB"/>
    <w:rsid w:val="00CA217B"/>
    <w:rsid w:val="00CA2920"/>
    <w:rsid w:val="00CA35DB"/>
    <w:rsid w:val="00CA4B44"/>
    <w:rsid w:val="00CA5145"/>
    <w:rsid w:val="00CA5D8A"/>
    <w:rsid w:val="00CA5DA8"/>
    <w:rsid w:val="00CA66AE"/>
    <w:rsid w:val="00CA7CA1"/>
    <w:rsid w:val="00CB0BB0"/>
    <w:rsid w:val="00CB1EEF"/>
    <w:rsid w:val="00CC2A4B"/>
    <w:rsid w:val="00CC5916"/>
    <w:rsid w:val="00CC70A6"/>
    <w:rsid w:val="00CC7537"/>
    <w:rsid w:val="00CD01A7"/>
    <w:rsid w:val="00CD54C1"/>
    <w:rsid w:val="00CD7E41"/>
    <w:rsid w:val="00CE3280"/>
    <w:rsid w:val="00CE3984"/>
    <w:rsid w:val="00CE47BF"/>
    <w:rsid w:val="00CE530D"/>
    <w:rsid w:val="00CE5CF6"/>
    <w:rsid w:val="00CE5D45"/>
    <w:rsid w:val="00CE6F2D"/>
    <w:rsid w:val="00CE6FB5"/>
    <w:rsid w:val="00CF201A"/>
    <w:rsid w:val="00CF2799"/>
    <w:rsid w:val="00CF2DCF"/>
    <w:rsid w:val="00CF3016"/>
    <w:rsid w:val="00CF357F"/>
    <w:rsid w:val="00CF5649"/>
    <w:rsid w:val="00CF5A66"/>
    <w:rsid w:val="00CF742D"/>
    <w:rsid w:val="00CF7C14"/>
    <w:rsid w:val="00D00907"/>
    <w:rsid w:val="00D01374"/>
    <w:rsid w:val="00D026CE"/>
    <w:rsid w:val="00D03E99"/>
    <w:rsid w:val="00D03F7B"/>
    <w:rsid w:val="00D0510F"/>
    <w:rsid w:val="00D054A9"/>
    <w:rsid w:val="00D128AD"/>
    <w:rsid w:val="00D13D8D"/>
    <w:rsid w:val="00D13F20"/>
    <w:rsid w:val="00D15816"/>
    <w:rsid w:val="00D15CFA"/>
    <w:rsid w:val="00D162E4"/>
    <w:rsid w:val="00D16AB6"/>
    <w:rsid w:val="00D16F5D"/>
    <w:rsid w:val="00D173E1"/>
    <w:rsid w:val="00D20A17"/>
    <w:rsid w:val="00D21680"/>
    <w:rsid w:val="00D22CB2"/>
    <w:rsid w:val="00D22F65"/>
    <w:rsid w:val="00D24FE4"/>
    <w:rsid w:val="00D250A0"/>
    <w:rsid w:val="00D26D08"/>
    <w:rsid w:val="00D317D3"/>
    <w:rsid w:val="00D34845"/>
    <w:rsid w:val="00D34A70"/>
    <w:rsid w:val="00D34C14"/>
    <w:rsid w:val="00D34DA9"/>
    <w:rsid w:val="00D3539D"/>
    <w:rsid w:val="00D373B0"/>
    <w:rsid w:val="00D40918"/>
    <w:rsid w:val="00D40E52"/>
    <w:rsid w:val="00D42D4E"/>
    <w:rsid w:val="00D4363D"/>
    <w:rsid w:val="00D44E55"/>
    <w:rsid w:val="00D470EC"/>
    <w:rsid w:val="00D512B9"/>
    <w:rsid w:val="00D51B1A"/>
    <w:rsid w:val="00D5361D"/>
    <w:rsid w:val="00D5399B"/>
    <w:rsid w:val="00D53DBE"/>
    <w:rsid w:val="00D61638"/>
    <w:rsid w:val="00D62348"/>
    <w:rsid w:val="00D712A5"/>
    <w:rsid w:val="00D719C2"/>
    <w:rsid w:val="00D729CD"/>
    <w:rsid w:val="00D746CD"/>
    <w:rsid w:val="00D76764"/>
    <w:rsid w:val="00D82804"/>
    <w:rsid w:val="00D82B3C"/>
    <w:rsid w:val="00D84522"/>
    <w:rsid w:val="00D84CE7"/>
    <w:rsid w:val="00D85C67"/>
    <w:rsid w:val="00D8683C"/>
    <w:rsid w:val="00D91A2E"/>
    <w:rsid w:val="00D91C4C"/>
    <w:rsid w:val="00D9252A"/>
    <w:rsid w:val="00D957CD"/>
    <w:rsid w:val="00D97123"/>
    <w:rsid w:val="00D97331"/>
    <w:rsid w:val="00DA0800"/>
    <w:rsid w:val="00DA0D3D"/>
    <w:rsid w:val="00DA684D"/>
    <w:rsid w:val="00DA6C41"/>
    <w:rsid w:val="00DA7FE3"/>
    <w:rsid w:val="00DB0B5F"/>
    <w:rsid w:val="00DB1778"/>
    <w:rsid w:val="00DB2DA0"/>
    <w:rsid w:val="00DB2DF5"/>
    <w:rsid w:val="00DB7471"/>
    <w:rsid w:val="00DC104C"/>
    <w:rsid w:val="00DC1579"/>
    <w:rsid w:val="00DC46B3"/>
    <w:rsid w:val="00DC4B2B"/>
    <w:rsid w:val="00DC4F10"/>
    <w:rsid w:val="00DD017A"/>
    <w:rsid w:val="00DD37FB"/>
    <w:rsid w:val="00DD4E19"/>
    <w:rsid w:val="00DD5A81"/>
    <w:rsid w:val="00DE2EEC"/>
    <w:rsid w:val="00DE337A"/>
    <w:rsid w:val="00DE395C"/>
    <w:rsid w:val="00DE3D9A"/>
    <w:rsid w:val="00DE4497"/>
    <w:rsid w:val="00DE4DA9"/>
    <w:rsid w:val="00DE4EC9"/>
    <w:rsid w:val="00DE570F"/>
    <w:rsid w:val="00DE6380"/>
    <w:rsid w:val="00DE73CD"/>
    <w:rsid w:val="00DE7E2C"/>
    <w:rsid w:val="00DF0E43"/>
    <w:rsid w:val="00DF4C84"/>
    <w:rsid w:val="00DF4CBF"/>
    <w:rsid w:val="00DF543C"/>
    <w:rsid w:val="00DF561D"/>
    <w:rsid w:val="00DF68A8"/>
    <w:rsid w:val="00DF74CA"/>
    <w:rsid w:val="00DF791A"/>
    <w:rsid w:val="00E004BA"/>
    <w:rsid w:val="00E01B86"/>
    <w:rsid w:val="00E01C75"/>
    <w:rsid w:val="00E01E5E"/>
    <w:rsid w:val="00E02442"/>
    <w:rsid w:val="00E03591"/>
    <w:rsid w:val="00E0420F"/>
    <w:rsid w:val="00E04834"/>
    <w:rsid w:val="00E0503F"/>
    <w:rsid w:val="00E07A46"/>
    <w:rsid w:val="00E07B2D"/>
    <w:rsid w:val="00E10124"/>
    <w:rsid w:val="00E1051B"/>
    <w:rsid w:val="00E10693"/>
    <w:rsid w:val="00E11770"/>
    <w:rsid w:val="00E13C2E"/>
    <w:rsid w:val="00E14F6F"/>
    <w:rsid w:val="00E167AD"/>
    <w:rsid w:val="00E17953"/>
    <w:rsid w:val="00E20589"/>
    <w:rsid w:val="00E20AB5"/>
    <w:rsid w:val="00E21185"/>
    <w:rsid w:val="00E22A5A"/>
    <w:rsid w:val="00E22CA1"/>
    <w:rsid w:val="00E22D8F"/>
    <w:rsid w:val="00E23D66"/>
    <w:rsid w:val="00E24A02"/>
    <w:rsid w:val="00E27D04"/>
    <w:rsid w:val="00E27DA1"/>
    <w:rsid w:val="00E30C15"/>
    <w:rsid w:val="00E31563"/>
    <w:rsid w:val="00E32329"/>
    <w:rsid w:val="00E3575F"/>
    <w:rsid w:val="00E35C7B"/>
    <w:rsid w:val="00E35D07"/>
    <w:rsid w:val="00E36C3F"/>
    <w:rsid w:val="00E400B1"/>
    <w:rsid w:val="00E41E14"/>
    <w:rsid w:val="00E42132"/>
    <w:rsid w:val="00E42D17"/>
    <w:rsid w:val="00E42DA6"/>
    <w:rsid w:val="00E43302"/>
    <w:rsid w:val="00E439D5"/>
    <w:rsid w:val="00E45FB6"/>
    <w:rsid w:val="00E4608E"/>
    <w:rsid w:val="00E46740"/>
    <w:rsid w:val="00E504EE"/>
    <w:rsid w:val="00E522D6"/>
    <w:rsid w:val="00E53ABC"/>
    <w:rsid w:val="00E55273"/>
    <w:rsid w:val="00E55CAE"/>
    <w:rsid w:val="00E56BEE"/>
    <w:rsid w:val="00E60668"/>
    <w:rsid w:val="00E61196"/>
    <w:rsid w:val="00E65A52"/>
    <w:rsid w:val="00E66449"/>
    <w:rsid w:val="00E67FFB"/>
    <w:rsid w:val="00E70B76"/>
    <w:rsid w:val="00E70EA1"/>
    <w:rsid w:val="00E714C1"/>
    <w:rsid w:val="00E7395F"/>
    <w:rsid w:val="00E73E58"/>
    <w:rsid w:val="00E743AB"/>
    <w:rsid w:val="00E74B15"/>
    <w:rsid w:val="00E809F3"/>
    <w:rsid w:val="00E80CE0"/>
    <w:rsid w:val="00E80EC3"/>
    <w:rsid w:val="00E83A6F"/>
    <w:rsid w:val="00E83B52"/>
    <w:rsid w:val="00E8492C"/>
    <w:rsid w:val="00E86184"/>
    <w:rsid w:val="00E92F1C"/>
    <w:rsid w:val="00E94335"/>
    <w:rsid w:val="00E94DF7"/>
    <w:rsid w:val="00E950AF"/>
    <w:rsid w:val="00E979AF"/>
    <w:rsid w:val="00E97AB1"/>
    <w:rsid w:val="00E97FCF"/>
    <w:rsid w:val="00EA029C"/>
    <w:rsid w:val="00EA3167"/>
    <w:rsid w:val="00EA4F15"/>
    <w:rsid w:val="00EA5359"/>
    <w:rsid w:val="00EA73E2"/>
    <w:rsid w:val="00EA7DAF"/>
    <w:rsid w:val="00EB09F9"/>
    <w:rsid w:val="00EB172E"/>
    <w:rsid w:val="00EB1AD4"/>
    <w:rsid w:val="00EB2530"/>
    <w:rsid w:val="00EB27A2"/>
    <w:rsid w:val="00EB331A"/>
    <w:rsid w:val="00EB42C2"/>
    <w:rsid w:val="00EB6175"/>
    <w:rsid w:val="00EB6499"/>
    <w:rsid w:val="00EB6A86"/>
    <w:rsid w:val="00EB732A"/>
    <w:rsid w:val="00EC0CE9"/>
    <w:rsid w:val="00EC0DA9"/>
    <w:rsid w:val="00EC0E3E"/>
    <w:rsid w:val="00EC26CC"/>
    <w:rsid w:val="00EC2977"/>
    <w:rsid w:val="00EC6FE9"/>
    <w:rsid w:val="00EC7D6A"/>
    <w:rsid w:val="00ED04C7"/>
    <w:rsid w:val="00ED13A5"/>
    <w:rsid w:val="00ED1CCE"/>
    <w:rsid w:val="00ED271E"/>
    <w:rsid w:val="00ED2EFB"/>
    <w:rsid w:val="00ED44C4"/>
    <w:rsid w:val="00ED4775"/>
    <w:rsid w:val="00ED4913"/>
    <w:rsid w:val="00ED4B8C"/>
    <w:rsid w:val="00ED51C4"/>
    <w:rsid w:val="00ED5663"/>
    <w:rsid w:val="00ED64ED"/>
    <w:rsid w:val="00EE11E1"/>
    <w:rsid w:val="00EE43FF"/>
    <w:rsid w:val="00EE4596"/>
    <w:rsid w:val="00EE503C"/>
    <w:rsid w:val="00EE51E0"/>
    <w:rsid w:val="00EE540A"/>
    <w:rsid w:val="00EE65A6"/>
    <w:rsid w:val="00EF01AB"/>
    <w:rsid w:val="00EF3987"/>
    <w:rsid w:val="00EF3A68"/>
    <w:rsid w:val="00EF7B6A"/>
    <w:rsid w:val="00F00FC5"/>
    <w:rsid w:val="00F01C68"/>
    <w:rsid w:val="00F02AD2"/>
    <w:rsid w:val="00F051C6"/>
    <w:rsid w:val="00F076B3"/>
    <w:rsid w:val="00F10B16"/>
    <w:rsid w:val="00F1138E"/>
    <w:rsid w:val="00F12AFD"/>
    <w:rsid w:val="00F137C3"/>
    <w:rsid w:val="00F158AD"/>
    <w:rsid w:val="00F16B8E"/>
    <w:rsid w:val="00F16F5A"/>
    <w:rsid w:val="00F17D5B"/>
    <w:rsid w:val="00F17EE1"/>
    <w:rsid w:val="00F219F7"/>
    <w:rsid w:val="00F22BC7"/>
    <w:rsid w:val="00F2411D"/>
    <w:rsid w:val="00F249E5"/>
    <w:rsid w:val="00F24CDF"/>
    <w:rsid w:val="00F25223"/>
    <w:rsid w:val="00F2541D"/>
    <w:rsid w:val="00F26686"/>
    <w:rsid w:val="00F27DBE"/>
    <w:rsid w:val="00F27DF6"/>
    <w:rsid w:val="00F309FA"/>
    <w:rsid w:val="00F34ACA"/>
    <w:rsid w:val="00F36FA3"/>
    <w:rsid w:val="00F40AB1"/>
    <w:rsid w:val="00F40DAB"/>
    <w:rsid w:val="00F42D5C"/>
    <w:rsid w:val="00F43129"/>
    <w:rsid w:val="00F44281"/>
    <w:rsid w:val="00F44741"/>
    <w:rsid w:val="00F4495A"/>
    <w:rsid w:val="00F45087"/>
    <w:rsid w:val="00F46274"/>
    <w:rsid w:val="00F4650B"/>
    <w:rsid w:val="00F51941"/>
    <w:rsid w:val="00F52C91"/>
    <w:rsid w:val="00F53462"/>
    <w:rsid w:val="00F53A76"/>
    <w:rsid w:val="00F54CCA"/>
    <w:rsid w:val="00F54FDA"/>
    <w:rsid w:val="00F55AAE"/>
    <w:rsid w:val="00F575D8"/>
    <w:rsid w:val="00F61676"/>
    <w:rsid w:val="00F61E6B"/>
    <w:rsid w:val="00F63C48"/>
    <w:rsid w:val="00F6486E"/>
    <w:rsid w:val="00F65768"/>
    <w:rsid w:val="00F661F9"/>
    <w:rsid w:val="00F66EDE"/>
    <w:rsid w:val="00F67034"/>
    <w:rsid w:val="00F67852"/>
    <w:rsid w:val="00F6793B"/>
    <w:rsid w:val="00F70523"/>
    <w:rsid w:val="00F7187C"/>
    <w:rsid w:val="00F7202D"/>
    <w:rsid w:val="00F7602E"/>
    <w:rsid w:val="00F76C7C"/>
    <w:rsid w:val="00F77622"/>
    <w:rsid w:val="00F77810"/>
    <w:rsid w:val="00F77890"/>
    <w:rsid w:val="00F81D3E"/>
    <w:rsid w:val="00F825DC"/>
    <w:rsid w:val="00F82E7F"/>
    <w:rsid w:val="00F83843"/>
    <w:rsid w:val="00F83D52"/>
    <w:rsid w:val="00F83EE1"/>
    <w:rsid w:val="00F85213"/>
    <w:rsid w:val="00F9032A"/>
    <w:rsid w:val="00F91FCE"/>
    <w:rsid w:val="00F93FD3"/>
    <w:rsid w:val="00F9538B"/>
    <w:rsid w:val="00F972B3"/>
    <w:rsid w:val="00FA1649"/>
    <w:rsid w:val="00FA195B"/>
    <w:rsid w:val="00FA5407"/>
    <w:rsid w:val="00FA590E"/>
    <w:rsid w:val="00FA6D68"/>
    <w:rsid w:val="00FA6E5B"/>
    <w:rsid w:val="00FA768C"/>
    <w:rsid w:val="00FB01C3"/>
    <w:rsid w:val="00FB0380"/>
    <w:rsid w:val="00FB248E"/>
    <w:rsid w:val="00FB388C"/>
    <w:rsid w:val="00FB3BFA"/>
    <w:rsid w:val="00FB40F3"/>
    <w:rsid w:val="00FB4484"/>
    <w:rsid w:val="00FB55F4"/>
    <w:rsid w:val="00FB696D"/>
    <w:rsid w:val="00FB6D63"/>
    <w:rsid w:val="00FB7782"/>
    <w:rsid w:val="00FC0000"/>
    <w:rsid w:val="00FC0F15"/>
    <w:rsid w:val="00FC2F12"/>
    <w:rsid w:val="00FC2FBD"/>
    <w:rsid w:val="00FC543D"/>
    <w:rsid w:val="00FC570F"/>
    <w:rsid w:val="00FC5C41"/>
    <w:rsid w:val="00FC5E69"/>
    <w:rsid w:val="00FC686E"/>
    <w:rsid w:val="00FC6AAD"/>
    <w:rsid w:val="00FC6D54"/>
    <w:rsid w:val="00FC7EC0"/>
    <w:rsid w:val="00FD1BE4"/>
    <w:rsid w:val="00FD24D4"/>
    <w:rsid w:val="00FD25A4"/>
    <w:rsid w:val="00FD3465"/>
    <w:rsid w:val="00FD40FA"/>
    <w:rsid w:val="00FD642E"/>
    <w:rsid w:val="00FD650F"/>
    <w:rsid w:val="00FD6D08"/>
    <w:rsid w:val="00FE11E6"/>
    <w:rsid w:val="00FE1B8E"/>
    <w:rsid w:val="00FE2FD2"/>
    <w:rsid w:val="00FE4B72"/>
    <w:rsid w:val="00FE6791"/>
    <w:rsid w:val="00FE7D33"/>
    <w:rsid w:val="00FF12CA"/>
    <w:rsid w:val="00FF1379"/>
    <w:rsid w:val="00FF15A7"/>
    <w:rsid w:val="00FF1E85"/>
    <w:rsid w:val="00FF2B59"/>
    <w:rsid w:val="00FF3C97"/>
    <w:rsid w:val="00FF5B36"/>
    <w:rsid w:val="00FF5BFB"/>
    <w:rsid w:val="00FF7DCB"/>
    <w:rsid w:val="00FF7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CB60E"/>
  <w14:discardImageEditingData/>
  <w15:docId w15:val="{C4F22647-C9C5-4733-A3C9-4309D3FD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8" w:unhideWhenUsed="1" w:qFormat="1"/>
    <w:lsdException w:name="annotation text" w:semiHidden="1" w:unhideWhenUsed="1"/>
    <w:lsdException w:name="header" w:semiHidden="1" w:uiPriority="99" w:unhideWhenUsed="1"/>
    <w:lsdException w:name="footer" w:semiHidden="1" w:uiPriority="10" w:unhideWhenUsed="1" w:qFormat="1"/>
    <w:lsdException w:name="index heading" w:semiHidden="1" w:unhideWhenUsed="1"/>
    <w:lsdException w:name="caption" w:semiHidden="1" w:uiPriority="8"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iPriority="1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4" w:unhideWhenUsed="1" w:qFormat="1"/>
    <w:lsdException w:name="Strong" w:uiPriority="2" w:qFormat="1"/>
    <w:lsdException w:name="Emphasis" w:uiPriority="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73E"/>
  </w:style>
  <w:style w:type="paragraph" w:styleId="Heading1">
    <w:name w:val="heading 1"/>
    <w:next w:val="Normal"/>
    <w:link w:val="Heading1Char"/>
    <w:qFormat/>
    <w:rsid w:val="0097473E"/>
    <w:pPr>
      <w:keepNext/>
      <w:numPr>
        <w:numId w:val="66"/>
      </w:numPr>
      <w:spacing w:before="120" w:after="6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qFormat/>
    <w:rsid w:val="0097473E"/>
    <w:pPr>
      <w:numPr>
        <w:ilvl w:val="1"/>
      </w:numPr>
      <w:outlineLvl w:val="1"/>
    </w:pPr>
    <w:rPr>
      <w:sz w:val="28"/>
      <w:szCs w:val="26"/>
    </w:rPr>
  </w:style>
  <w:style w:type="paragraph" w:styleId="Heading3">
    <w:name w:val="heading 3"/>
    <w:basedOn w:val="Heading1"/>
    <w:next w:val="Normal"/>
    <w:link w:val="Heading3Char"/>
    <w:qFormat/>
    <w:rsid w:val="0097473E"/>
    <w:pPr>
      <w:numPr>
        <w:ilvl w:val="2"/>
      </w:numPr>
      <w:outlineLvl w:val="2"/>
    </w:pPr>
    <w:rPr>
      <w:i/>
      <w:sz w:val="28"/>
      <w:szCs w:val="22"/>
    </w:rPr>
  </w:style>
  <w:style w:type="paragraph" w:styleId="Heading4">
    <w:name w:val="heading 4"/>
    <w:basedOn w:val="Heading1"/>
    <w:next w:val="Normal"/>
    <w:link w:val="Heading4Char"/>
    <w:qFormat/>
    <w:rsid w:val="0097473E"/>
    <w:pPr>
      <w:numPr>
        <w:ilvl w:val="3"/>
      </w:numPr>
      <w:outlineLvl w:val="3"/>
    </w:pPr>
    <w:rPr>
      <w:sz w:val="22"/>
      <w:szCs w:val="22"/>
    </w:rPr>
  </w:style>
  <w:style w:type="paragraph" w:styleId="Heading5">
    <w:name w:val="heading 5"/>
    <w:basedOn w:val="Normal"/>
    <w:next w:val="Normal"/>
    <w:link w:val="Heading5Char"/>
    <w:semiHidden/>
    <w:rsid w:val="00986B84"/>
    <w:pPr>
      <w:numPr>
        <w:ilvl w:val="4"/>
        <w:numId w:val="22"/>
      </w:numPr>
      <w:outlineLvl w:val="4"/>
    </w:pPr>
    <w:rPr>
      <w:i/>
      <w:sz w:val="20"/>
      <w:szCs w:val="20"/>
    </w:rPr>
  </w:style>
  <w:style w:type="paragraph" w:styleId="Heading6">
    <w:name w:val="heading 6"/>
    <w:basedOn w:val="Normal"/>
    <w:next w:val="Normal"/>
    <w:link w:val="Heading6Char"/>
    <w:semiHidden/>
    <w:rsid w:val="00986B84"/>
    <w:pPr>
      <w:numPr>
        <w:ilvl w:val="5"/>
        <w:numId w:val="22"/>
      </w:numPr>
      <w:outlineLvl w:val="5"/>
    </w:pPr>
  </w:style>
  <w:style w:type="paragraph" w:styleId="Heading7">
    <w:name w:val="heading 7"/>
    <w:basedOn w:val="Normal"/>
    <w:next w:val="Normal"/>
    <w:link w:val="Heading7Char"/>
    <w:semiHidden/>
    <w:rsid w:val="00986B84"/>
    <w:pPr>
      <w:numPr>
        <w:ilvl w:val="6"/>
        <w:numId w:val="22"/>
      </w:numPr>
      <w:outlineLvl w:val="6"/>
    </w:pPr>
  </w:style>
  <w:style w:type="paragraph" w:styleId="Heading8">
    <w:name w:val="heading 8"/>
    <w:basedOn w:val="Normal"/>
    <w:next w:val="Normal"/>
    <w:link w:val="Heading8Char"/>
    <w:semiHidden/>
    <w:rsid w:val="00986B84"/>
    <w:pPr>
      <w:keepNext/>
      <w:numPr>
        <w:ilvl w:val="7"/>
        <w:numId w:val="22"/>
      </w:numPr>
      <w:outlineLvl w:val="7"/>
    </w:pPr>
  </w:style>
  <w:style w:type="paragraph" w:styleId="Heading9">
    <w:name w:val="heading 9"/>
    <w:basedOn w:val="Normal"/>
    <w:next w:val="Normal"/>
    <w:link w:val="Heading9Char"/>
    <w:semiHidden/>
    <w:rsid w:val="00986B84"/>
    <w:pPr>
      <w:keepNext/>
      <w:numPr>
        <w:ilvl w:val="8"/>
        <w:numId w:val="22"/>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73E"/>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rsid w:val="0097473E"/>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rsid w:val="0097473E"/>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rsid w:val="0097473E"/>
    <w:rPr>
      <w:rFonts w:ascii="Franklin Gothic Demi" w:eastAsiaTheme="majorEastAsia" w:hAnsi="Franklin Gothic Demi" w:cstheme="majorBidi"/>
      <w:lang w:eastAsia="en-US"/>
    </w:rPr>
  </w:style>
  <w:style w:type="character" w:customStyle="1" w:styleId="Heading5Char">
    <w:name w:val="Heading 5 Char"/>
    <w:link w:val="Heading5"/>
    <w:semiHidden/>
    <w:rsid w:val="00986B84"/>
    <w:rPr>
      <w:i/>
      <w:sz w:val="20"/>
      <w:szCs w:val="20"/>
    </w:rPr>
  </w:style>
  <w:style w:type="character" w:customStyle="1" w:styleId="Heading6Char">
    <w:name w:val="Heading 6 Char"/>
    <w:basedOn w:val="DefaultParagraphFont"/>
    <w:link w:val="Heading6"/>
    <w:semiHidden/>
    <w:rsid w:val="00986B84"/>
  </w:style>
  <w:style w:type="character" w:customStyle="1" w:styleId="Heading7Char">
    <w:name w:val="Heading 7 Char"/>
    <w:basedOn w:val="DefaultParagraphFont"/>
    <w:link w:val="Heading7"/>
    <w:semiHidden/>
    <w:rsid w:val="00986B84"/>
  </w:style>
  <w:style w:type="character" w:customStyle="1" w:styleId="Heading8Char">
    <w:name w:val="Heading 8 Char"/>
    <w:basedOn w:val="DefaultParagraphFont"/>
    <w:link w:val="Heading8"/>
    <w:semiHidden/>
    <w:rsid w:val="00986B84"/>
  </w:style>
  <w:style w:type="character" w:customStyle="1" w:styleId="Heading9Char">
    <w:name w:val="Heading 9 Char"/>
    <w:basedOn w:val="DefaultParagraphFont"/>
    <w:link w:val="Heading9"/>
    <w:semiHidden/>
    <w:rsid w:val="00986B84"/>
  </w:style>
  <w:style w:type="paragraph" w:customStyle="1" w:styleId="Addresseedetails">
    <w:name w:val="Addressee details"/>
    <w:basedOn w:val="Normal"/>
    <w:semiHidden/>
    <w:rsid w:val="00986B84"/>
    <w:pPr>
      <w:spacing w:after="60"/>
    </w:pPr>
  </w:style>
  <w:style w:type="paragraph" w:customStyle="1" w:styleId="Appendixheading">
    <w:name w:val="Appendix heading"/>
    <w:next w:val="Normal"/>
    <w:uiPriority w:val="9"/>
    <w:qFormat/>
    <w:rsid w:val="0097473E"/>
    <w:rPr>
      <w:rFonts w:ascii="Franklin Gothic Demi" w:eastAsiaTheme="majorEastAsia" w:hAnsi="Franklin Gothic Demi" w:cstheme="majorBidi"/>
      <w:sz w:val="36"/>
      <w:lang w:eastAsia="en-US"/>
    </w:rPr>
  </w:style>
  <w:style w:type="paragraph" w:styleId="BalloonText">
    <w:name w:val="Balloon Text"/>
    <w:basedOn w:val="Normal"/>
    <w:link w:val="BalloonTextChar"/>
    <w:semiHidden/>
    <w:rsid w:val="00986B84"/>
    <w:rPr>
      <w:rFonts w:cs="Tahoma"/>
      <w:sz w:val="16"/>
      <w:szCs w:val="16"/>
    </w:rPr>
  </w:style>
  <w:style w:type="character" w:customStyle="1" w:styleId="BalloonTextChar">
    <w:name w:val="Balloon Text Char"/>
    <w:link w:val="BalloonText"/>
    <w:semiHidden/>
    <w:rsid w:val="00986B84"/>
    <w:rPr>
      <w:rFonts w:cs="Tahoma"/>
      <w:sz w:val="16"/>
      <w:szCs w:val="16"/>
    </w:rPr>
  </w:style>
  <w:style w:type="paragraph" w:styleId="Bibliography">
    <w:name w:val="Bibliography"/>
    <w:basedOn w:val="Normal"/>
    <w:next w:val="Normal"/>
    <w:uiPriority w:val="37"/>
    <w:semiHidden/>
    <w:rsid w:val="00986B84"/>
  </w:style>
  <w:style w:type="paragraph" w:customStyle="1" w:styleId="Bulletlevel2CSC">
    <w:name w:val="Bullet level 2 CSC"/>
    <w:basedOn w:val="Normal"/>
    <w:semiHidden/>
    <w:qFormat/>
    <w:rsid w:val="0097473E"/>
    <w:pPr>
      <w:numPr>
        <w:ilvl w:val="1"/>
        <w:numId w:val="72"/>
      </w:numPr>
      <w:spacing w:after="60"/>
    </w:pPr>
  </w:style>
  <w:style w:type="paragraph" w:customStyle="1" w:styleId="Bulletlevel3CSC">
    <w:name w:val="Bullet level 3 CSC"/>
    <w:basedOn w:val="Normal"/>
    <w:semiHidden/>
    <w:qFormat/>
    <w:rsid w:val="0097473E"/>
    <w:pPr>
      <w:numPr>
        <w:ilvl w:val="2"/>
        <w:numId w:val="72"/>
      </w:numPr>
      <w:spacing w:after="60"/>
    </w:pPr>
  </w:style>
  <w:style w:type="paragraph" w:customStyle="1" w:styleId="Bulletlistmultilevel">
    <w:name w:val="Bullet list multilevel"/>
    <w:basedOn w:val="Normal"/>
    <w:uiPriority w:val="1"/>
    <w:qFormat/>
    <w:rsid w:val="0097473E"/>
    <w:pPr>
      <w:numPr>
        <w:numId w:val="72"/>
      </w:numPr>
    </w:pPr>
  </w:style>
  <w:style w:type="paragraph" w:styleId="Caption">
    <w:name w:val="caption"/>
    <w:basedOn w:val="Normal"/>
    <w:next w:val="Normal"/>
    <w:uiPriority w:val="8"/>
    <w:qFormat/>
    <w:rsid w:val="0097473E"/>
    <w:rPr>
      <w:bCs/>
      <w:i/>
      <w:sz w:val="20"/>
      <w:szCs w:val="18"/>
    </w:rPr>
  </w:style>
  <w:style w:type="numbering" w:customStyle="1" w:styleId="CSCBulletlist">
    <w:name w:val="CSC Bullet list"/>
    <w:uiPriority w:val="99"/>
    <w:rsid w:val="00986B84"/>
    <w:pPr>
      <w:numPr>
        <w:numId w:val="70"/>
      </w:numPr>
    </w:pPr>
  </w:style>
  <w:style w:type="numbering" w:customStyle="1" w:styleId="CSCFigureheadinglist">
    <w:name w:val="CSC Figure heading list"/>
    <w:uiPriority w:val="99"/>
    <w:rsid w:val="00986B84"/>
    <w:pPr>
      <w:numPr>
        <w:numId w:val="14"/>
      </w:numPr>
    </w:pPr>
  </w:style>
  <w:style w:type="table" w:customStyle="1" w:styleId="CSCGridblue">
    <w:name w:val="CSC Grid blue"/>
    <w:basedOn w:val="TableNormal"/>
    <w:uiPriority w:val="99"/>
    <w:rsid w:val="00986B8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rFonts w:ascii="Franklin Gothic Book" w:hAnsi="Franklin Gothic Book"/>
        <w:b/>
        <w:color w:val="FFFFFF"/>
        <w:sz w:val="20"/>
      </w:rPr>
      <w:tblPr/>
      <w:tcPr>
        <w:shd w:val="clear" w:color="auto" w:fill="031F7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
    <w:name w:val="CSC Grid yellow"/>
    <w:basedOn w:val="TableNormal"/>
    <w:uiPriority w:val="99"/>
    <w:rsid w:val="00986B84"/>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Franklin Gothic Book" w:hAnsi="Franklin Gothic Book"/>
        <w:b/>
        <w:color w:val="000000"/>
        <w:sz w:val="20"/>
      </w:rPr>
      <w:tblPr/>
      <w:tcPr>
        <w:shd w:val="clear" w:color="auto" w:fill="EBB700"/>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2C8"/>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CSCHeadinglistnumberstyle">
    <w:name w:val="CSC Heading list number style"/>
    <w:uiPriority w:val="99"/>
    <w:rsid w:val="00986B84"/>
    <w:pPr>
      <w:numPr>
        <w:numId w:val="15"/>
      </w:numPr>
    </w:pPr>
  </w:style>
  <w:style w:type="numbering" w:customStyle="1" w:styleId="CSCMultilevelnumberedlist">
    <w:name w:val="CSC Multilevel numbered list"/>
    <w:uiPriority w:val="99"/>
    <w:rsid w:val="00986B84"/>
    <w:pPr>
      <w:numPr>
        <w:numId w:val="16"/>
      </w:numPr>
    </w:pPr>
  </w:style>
  <w:style w:type="table" w:customStyle="1" w:styleId="CSCNogridblue">
    <w:name w:val="CSC No grid blue"/>
    <w:basedOn w:val="TableNormal"/>
    <w:uiPriority w:val="99"/>
    <w:rsid w:val="00986B84"/>
    <w:tblPr>
      <w:tblStyleRowBandSize w:val="1"/>
      <w:tblStyleColBandSize w:val="1"/>
    </w:tblPr>
    <w:trPr>
      <w:cantSplit/>
    </w:trPr>
    <w:tblStylePr w:type="firstRow">
      <w:pPr>
        <w:jc w:val="left"/>
      </w:pPr>
      <w:rPr>
        <w:rFonts w:ascii="Franklin Gothic Book" w:hAnsi="Franklin Gothic Book"/>
        <w:b/>
        <w:color w:val="FFFFFF"/>
        <w:sz w:val="20"/>
      </w:rPr>
      <w:tblPr/>
      <w:tcPr>
        <w:tcBorders>
          <w:top w:val="nil"/>
          <w:left w:val="nil"/>
          <w:bottom w:val="nil"/>
          <w:right w:val="nil"/>
          <w:insideH w:val="nil"/>
          <w:insideV w:val="nil"/>
          <w:tl2br w:val="nil"/>
          <w:tr2bl w:val="nil"/>
        </w:tcBorders>
        <w:shd w:val="clear" w:color="auto" w:fill="031F7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color w:val="000000"/>
        <w:sz w:val="20"/>
      </w:rPr>
      <w:tblPr/>
      <w:tcPr>
        <w:tcBorders>
          <w:top w:val="nil"/>
          <w:left w:val="nil"/>
          <w:bottom w:val="nil"/>
          <w:right w:val="nil"/>
          <w:insideH w:val="nil"/>
          <w:insideV w:val="nil"/>
          <w:tl2br w:val="nil"/>
          <w:tr2bl w:val="nil"/>
        </w:tcBorders>
      </w:tcPr>
    </w:tblStylePr>
    <w:tblStylePr w:type="band2Horz">
      <w:pPr>
        <w:jc w:val="left"/>
      </w:pPr>
      <w:rPr>
        <w:rFonts w:ascii="Franklin Gothic Book" w:hAnsi="Franklin Gothic Book"/>
        <w:color w:val="000000"/>
        <w:sz w:val="20"/>
      </w:rPr>
      <w:tblPr/>
      <w:tcPr>
        <w:tcBorders>
          <w:top w:val="nil"/>
          <w:left w:val="nil"/>
          <w:bottom w:val="nil"/>
          <w:right w:val="nil"/>
          <w:insideH w:val="nil"/>
          <w:insideV w:val="nil"/>
          <w:tl2br w:val="nil"/>
          <w:tr2bl w:val="nil"/>
        </w:tcBorders>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
    <w:name w:val="CSC No grid yellow"/>
    <w:basedOn w:val="TableNormal"/>
    <w:uiPriority w:val="99"/>
    <w:rsid w:val="00986B84"/>
    <w:rPr>
      <w:color w:val="000000"/>
    </w:rPr>
    <w:tblPr>
      <w:tblStyleRowBandSize w:val="1"/>
      <w:tblStyleColBandSize w:val="1"/>
    </w:tblPr>
    <w:trPr>
      <w:cantSplit/>
    </w:trPr>
    <w:tblStylePr w:type="firstRow">
      <w:rPr>
        <w:rFonts w:ascii="Franklin Gothic Book" w:hAnsi="Franklin Gothic Book"/>
        <w:b/>
        <w:sz w:val="20"/>
      </w:rPr>
      <w:tblPr/>
      <w:tcPr>
        <w:shd w:val="clear" w:color="auto" w:fill="EBB700"/>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pPr>
        <w:jc w:val="left"/>
      </w:pPr>
      <w:rPr>
        <w:rFonts w:ascii="Franklin Gothic Book" w:hAnsi="Franklin Gothic Book"/>
        <w:sz w:val="20"/>
      </w:rPr>
    </w:tblStylePr>
    <w:tblStylePr w:type="band2Horz">
      <w:pPr>
        <w:jc w:val="left"/>
      </w:pPr>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CSCTablebulletlist">
    <w:name w:val="CSC Table bullet list"/>
    <w:uiPriority w:val="99"/>
    <w:rsid w:val="00986B84"/>
    <w:pPr>
      <w:numPr>
        <w:numId w:val="17"/>
      </w:numPr>
    </w:pPr>
  </w:style>
  <w:style w:type="numbering" w:customStyle="1" w:styleId="CSCTableheadinglist">
    <w:name w:val="CSC Table heading list"/>
    <w:uiPriority w:val="99"/>
    <w:rsid w:val="00986B84"/>
    <w:pPr>
      <w:numPr>
        <w:numId w:val="18"/>
      </w:numPr>
    </w:pPr>
  </w:style>
  <w:style w:type="numbering" w:customStyle="1" w:styleId="CSCtablenumberlist">
    <w:name w:val="CSC table number list"/>
    <w:uiPriority w:val="99"/>
    <w:rsid w:val="00986B84"/>
    <w:pPr>
      <w:numPr>
        <w:numId w:val="19"/>
      </w:numPr>
    </w:pPr>
  </w:style>
  <w:style w:type="paragraph" w:styleId="Date">
    <w:name w:val="Date"/>
    <w:basedOn w:val="Normal"/>
    <w:next w:val="Normal"/>
    <w:link w:val="DateChar"/>
    <w:rsid w:val="00986B84"/>
  </w:style>
  <w:style w:type="character" w:customStyle="1" w:styleId="DateChar">
    <w:name w:val="Date Char"/>
    <w:basedOn w:val="DefaultParagraphFont"/>
    <w:link w:val="Date"/>
    <w:rsid w:val="00986B84"/>
  </w:style>
  <w:style w:type="character" w:styleId="Emphasis">
    <w:name w:val="Emphasis"/>
    <w:uiPriority w:val="2"/>
    <w:qFormat/>
    <w:rsid w:val="0097473E"/>
    <w:rPr>
      <w:i/>
      <w:iCs/>
    </w:rPr>
  </w:style>
  <w:style w:type="character" w:styleId="EndnoteReference">
    <w:name w:val="endnote reference"/>
    <w:semiHidden/>
    <w:rsid w:val="00986B84"/>
    <w:rPr>
      <w:vertAlign w:val="superscript"/>
    </w:rPr>
  </w:style>
  <w:style w:type="paragraph" w:styleId="EndnoteText">
    <w:name w:val="endnote text"/>
    <w:basedOn w:val="Normal"/>
    <w:link w:val="EndnoteTextChar"/>
    <w:semiHidden/>
    <w:rsid w:val="00986B84"/>
    <w:rPr>
      <w:sz w:val="20"/>
      <w:szCs w:val="20"/>
    </w:rPr>
  </w:style>
  <w:style w:type="character" w:customStyle="1" w:styleId="EndnoteTextChar">
    <w:name w:val="Endnote Text Char"/>
    <w:link w:val="EndnoteText"/>
    <w:semiHidden/>
    <w:rsid w:val="00986B84"/>
    <w:rPr>
      <w:sz w:val="20"/>
      <w:szCs w:val="20"/>
    </w:rPr>
  </w:style>
  <w:style w:type="paragraph" w:customStyle="1" w:styleId="Figureheading">
    <w:name w:val="Figure heading"/>
    <w:basedOn w:val="Normal"/>
    <w:next w:val="Normal"/>
    <w:uiPriority w:val="7"/>
    <w:qFormat/>
    <w:rsid w:val="0097473E"/>
    <w:pPr>
      <w:keepNext/>
      <w:numPr>
        <w:numId w:val="68"/>
      </w:numPr>
      <w:tabs>
        <w:tab w:val="left" w:pos="1134"/>
      </w:tabs>
      <w:spacing w:after="120"/>
    </w:pPr>
    <w:rPr>
      <w:rFonts w:ascii="Franklin Gothic Medium" w:eastAsiaTheme="majorEastAsia" w:hAnsi="Franklin Gothic Medium"/>
      <w:i/>
    </w:rPr>
  </w:style>
  <w:style w:type="character" w:styleId="FollowedHyperlink">
    <w:name w:val="FollowedHyperlink"/>
    <w:basedOn w:val="DefaultParagraphFont"/>
    <w:uiPriority w:val="4"/>
    <w:qFormat/>
    <w:rsid w:val="0097473E"/>
    <w:rPr>
      <w:color w:val="800080" w:themeColor="followedHyperlink"/>
      <w:u w:val="single"/>
    </w:rPr>
  </w:style>
  <w:style w:type="paragraph" w:styleId="Footer">
    <w:name w:val="footer"/>
    <w:basedOn w:val="Normal"/>
    <w:link w:val="FooterChar"/>
    <w:uiPriority w:val="10"/>
    <w:qFormat/>
    <w:rsid w:val="0097473E"/>
    <w:pPr>
      <w:tabs>
        <w:tab w:val="center" w:pos="4320"/>
        <w:tab w:val="right" w:pos="8820"/>
      </w:tabs>
    </w:pPr>
    <w:rPr>
      <w:sz w:val="18"/>
      <w:szCs w:val="20"/>
      <w:lang w:eastAsia="en-US"/>
    </w:rPr>
  </w:style>
  <w:style w:type="character" w:customStyle="1" w:styleId="FooterChar">
    <w:name w:val="Footer Char"/>
    <w:basedOn w:val="DefaultParagraphFont"/>
    <w:link w:val="Footer"/>
    <w:uiPriority w:val="10"/>
    <w:rsid w:val="0097473E"/>
    <w:rPr>
      <w:sz w:val="18"/>
      <w:szCs w:val="20"/>
      <w:lang w:eastAsia="en-US"/>
    </w:rPr>
  </w:style>
  <w:style w:type="paragraph" w:customStyle="1" w:styleId="Footerbold">
    <w:name w:val="Footer bold"/>
    <w:basedOn w:val="Footer"/>
    <w:link w:val="FooterboldChar"/>
    <w:uiPriority w:val="10"/>
    <w:qFormat/>
    <w:rsid w:val="0097473E"/>
    <w:rPr>
      <w:b/>
    </w:rPr>
  </w:style>
  <w:style w:type="character" w:customStyle="1" w:styleId="FooterboldChar">
    <w:name w:val="Footer bold Char"/>
    <w:basedOn w:val="FooterChar"/>
    <w:link w:val="Footerbold"/>
    <w:uiPriority w:val="10"/>
    <w:rsid w:val="0097473E"/>
    <w:rPr>
      <w:b/>
      <w:sz w:val="18"/>
      <w:szCs w:val="20"/>
      <w:lang w:eastAsia="en-US"/>
    </w:rPr>
  </w:style>
  <w:style w:type="character" w:styleId="FootnoteReference">
    <w:name w:val="footnote reference"/>
    <w:basedOn w:val="DefaultParagraphFont"/>
    <w:uiPriority w:val="8"/>
    <w:qFormat/>
    <w:rsid w:val="0097473E"/>
    <w:rPr>
      <w:rFonts w:ascii="Franklin Gothic Book" w:hAnsi="Franklin Gothic Book"/>
      <w:sz w:val="20"/>
      <w:vertAlign w:val="superscript"/>
    </w:rPr>
  </w:style>
  <w:style w:type="paragraph" w:styleId="FootnoteText">
    <w:name w:val="footnote text"/>
    <w:basedOn w:val="Normal"/>
    <w:link w:val="FootnoteTextChar"/>
    <w:uiPriority w:val="8"/>
    <w:qFormat/>
    <w:rsid w:val="0097473E"/>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rsid w:val="0097473E"/>
    <w:rPr>
      <w:color w:val="000000"/>
      <w:sz w:val="18"/>
      <w:szCs w:val="20"/>
    </w:rPr>
  </w:style>
  <w:style w:type="paragraph" w:styleId="Header">
    <w:name w:val="header"/>
    <w:basedOn w:val="Normal"/>
    <w:link w:val="HeaderChar"/>
    <w:uiPriority w:val="99"/>
    <w:semiHidden/>
    <w:rsid w:val="00986B84"/>
    <w:pPr>
      <w:tabs>
        <w:tab w:val="center" w:pos="4513"/>
        <w:tab w:val="right" w:pos="9026"/>
      </w:tabs>
    </w:pPr>
  </w:style>
  <w:style w:type="character" w:customStyle="1" w:styleId="HeaderChar">
    <w:name w:val="Header Char"/>
    <w:basedOn w:val="DefaultParagraphFont"/>
    <w:link w:val="Header"/>
    <w:uiPriority w:val="99"/>
    <w:semiHidden/>
    <w:rsid w:val="00986B84"/>
  </w:style>
  <w:style w:type="character" w:styleId="Hyperlink">
    <w:name w:val="Hyperlink"/>
    <w:uiPriority w:val="99"/>
    <w:qFormat/>
    <w:rsid w:val="0097473E"/>
    <w:rPr>
      <w:color w:val="0000FF" w:themeColor="hyperlink"/>
      <w:u w:val="single"/>
    </w:rPr>
  </w:style>
  <w:style w:type="paragraph" w:customStyle="1" w:styleId="Indentedquote">
    <w:name w:val="Indented quote"/>
    <w:basedOn w:val="Normal"/>
    <w:next w:val="Normal"/>
    <w:uiPriority w:val="8"/>
    <w:qFormat/>
    <w:rsid w:val="0097473E"/>
    <w:pPr>
      <w:ind w:left="714" w:right="1786"/>
    </w:pPr>
  </w:style>
  <w:style w:type="paragraph" w:styleId="ListParagraph">
    <w:name w:val="List Paragraph"/>
    <w:basedOn w:val="Normal"/>
    <w:uiPriority w:val="34"/>
    <w:rsid w:val="00986B84"/>
    <w:pPr>
      <w:tabs>
        <w:tab w:val="left" w:pos="357"/>
      </w:tabs>
      <w:ind w:left="357" w:hanging="357"/>
      <w:contextualSpacing/>
    </w:pPr>
  </w:style>
  <w:style w:type="paragraph" w:customStyle="1" w:styleId="NonTOCHeading1">
    <w:name w:val="Non TOC Heading 1"/>
    <w:next w:val="Normal"/>
    <w:uiPriority w:val="9"/>
    <w:qFormat/>
    <w:rsid w:val="0097473E"/>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qFormat/>
    <w:rsid w:val="0097473E"/>
    <w:pPr>
      <w:keepNext/>
      <w:spacing w:before="120" w:after="60"/>
    </w:pPr>
    <w:rPr>
      <w:rFonts w:ascii="Franklin Gothic Demi" w:eastAsiaTheme="majorEastAsia" w:hAnsi="Franklin Gothic Demi" w:cstheme="majorBidi"/>
      <w:sz w:val="28"/>
      <w:szCs w:val="26"/>
      <w:lang w:eastAsia="en-US"/>
    </w:rPr>
  </w:style>
  <w:style w:type="paragraph" w:styleId="NormalWeb">
    <w:name w:val="Normal (Web)"/>
    <w:basedOn w:val="Normal"/>
    <w:semiHidden/>
    <w:rsid w:val="00986B84"/>
    <w:rPr>
      <w:szCs w:val="24"/>
    </w:rPr>
  </w:style>
  <w:style w:type="paragraph" w:customStyle="1" w:styleId="Normalimprint">
    <w:name w:val="Normal imprint"/>
    <w:basedOn w:val="Normal"/>
    <w:next w:val="Normal"/>
    <w:semiHidden/>
    <w:rsid w:val="00986B84"/>
    <w:pPr>
      <w:spacing w:after="7200"/>
    </w:pPr>
  </w:style>
  <w:style w:type="paragraph" w:styleId="NormalIndent">
    <w:name w:val="Normal Indent"/>
    <w:basedOn w:val="Normal"/>
    <w:qFormat/>
    <w:rsid w:val="0097473E"/>
    <w:pPr>
      <w:ind w:left="357"/>
    </w:pPr>
  </w:style>
  <w:style w:type="paragraph" w:customStyle="1" w:styleId="Numberlevel2CSC">
    <w:name w:val="Number level 2 CSC"/>
    <w:basedOn w:val="Normal"/>
    <w:semiHidden/>
    <w:qFormat/>
    <w:rsid w:val="0097473E"/>
    <w:pPr>
      <w:numPr>
        <w:ilvl w:val="1"/>
        <w:numId w:val="75"/>
      </w:numPr>
      <w:spacing w:after="60"/>
    </w:pPr>
  </w:style>
  <w:style w:type="paragraph" w:customStyle="1" w:styleId="Numberlevel3CSC">
    <w:name w:val="Number level 3 CSC"/>
    <w:basedOn w:val="Normal"/>
    <w:semiHidden/>
    <w:qFormat/>
    <w:rsid w:val="0097473E"/>
    <w:pPr>
      <w:numPr>
        <w:ilvl w:val="2"/>
        <w:numId w:val="75"/>
      </w:numPr>
      <w:spacing w:after="60"/>
    </w:pPr>
  </w:style>
  <w:style w:type="paragraph" w:customStyle="1" w:styleId="Numberlevel4CSC">
    <w:name w:val="Number level 4 CSC"/>
    <w:basedOn w:val="Normal"/>
    <w:semiHidden/>
    <w:qFormat/>
    <w:rsid w:val="0097473E"/>
    <w:pPr>
      <w:numPr>
        <w:ilvl w:val="3"/>
        <w:numId w:val="75"/>
      </w:numPr>
      <w:spacing w:after="60"/>
    </w:pPr>
  </w:style>
  <w:style w:type="paragraph" w:customStyle="1" w:styleId="Numberedlistmultilevel">
    <w:name w:val="Numbered list multilevel"/>
    <w:basedOn w:val="Normal"/>
    <w:uiPriority w:val="1"/>
    <w:qFormat/>
    <w:rsid w:val="0097473E"/>
    <w:pPr>
      <w:numPr>
        <w:numId w:val="75"/>
      </w:numPr>
    </w:pPr>
  </w:style>
  <w:style w:type="character" w:styleId="PageNumber">
    <w:name w:val="page number"/>
    <w:basedOn w:val="DefaultParagraphFont"/>
    <w:uiPriority w:val="10"/>
    <w:qFormat/>
    <w:rsid w:val="0097473E"/>
    <w:rPr>
      <w:rFonts w:ascii="Franklin Gothic Book" w:hAnsi="Franklin Gothic Book"/>
      <w:sz w:val="18"/>
    </w:rPr>
  </w:style>
  <w:style w:type="character" w:styleId="PlaceholderText">
    <w:name w:val="Placeholder Text"/>
    <w:uiPriority w:val="99"/>
    <w:semiHidden/>
    <w:rsid w:val="00986B84"/>
    <w:rPr>
      <w:color w:val="808080"/>
    </w:rPr>
  </w:style>
  <w:style w:type="paragraph" w:customStyle="1" w:styleId="REsubjectline">
    <w:name w:val="RE: subject line"/>
    <w:basedOn w:val="Normal"/>
    <w:next w:val="Normal"/>
    <w:semiHidden/>
    <w:rsid w:val="00986B84"/>
    <w:rPr>
      <w:rFonts w:ascii="Franklin Gothic Medium" w:hAnsi="Franklin Gothic Medium"/>
    </w:rPr>
  </w:style>
  <w:style w:type="paragraph" w:customStyle="1" w:styleId="Recipientname">
    <w:name w:val="Recipient name"/>
    <w:basedOn w:val="Normal"/>
    <w:next w:val="Normal"/>
    <w:semiHidden/>
    <w:rsid w:val="00986B84"/>
    <w:pPr>
      <w:spacing w:before="720"/>
    </w:pPr>
  </w:style>
  <w:style w:type="paragraph" w:customStyle="1" w:styleId="Refnumber">
    <w:name w:val="Ref number"/>
    <w:basedOn w:val="Normal"/>
    <w:next w:val="Normal"/>
    <w:semiHidden/>
    <w:rsid w:val="00986B84"/>
    <w:pPr>
      <w:spacing w:after="360"/>
      <w:contextualSpacing/>
    </w:pPr>
    <w:rPr>
      <w:sz w:val="18"/>
    </w:rPr>
  </w:style>
  <w:style w:type="paragraph" w:customStyle="1" w:styleId="Referencelist">
    <w:name w:val="Reference list"/>
    <w:basedOn w:val="Normal"/>
    <w:uiPriority w:val="8"/>
    <w:qFormat/>
    <w:rsid w:val="0097473E"/>
    <w:pPr>
      <w:ind w:left="714" w:hanging="714"/>
    </w:pPr>
  </w:style>
  <w:style w:type="paragraph" w:customStyle="1" w:styleId="ReferenceTitle">
    <w:name w:val="Reference Title"/>
    <w:basedOn w:val="Normal"/>
    <w:next w:val="Normal"/>
    <w:link w:val="ReferenceTitleChar"/>
    <w:uiPriority w:val="8"/>
    <w:qFormat/>
    <w:rsid w:val="0097473E"/>
    <w:rPr>
      <w:i/>
      <w:szCs w:val="20"/>
    </w:rPr>
  </w:style>
  <w:style w:type="character" w:customStyle="1" w:styleId="ReferenceTitleChar">
    <w:name w:val="Reference Title Char"/>
    <w:basedOn w:val="DefaultParagraphFont"/>
    <w:link w:val="ReferenceTitle"/>
    <w:uiPriority w:val="8"/>
    <w:rsid w:val="0097473E"/>
    <w:rPr>
      <w:i/>
      <w:szCs w:val="20"/>
    </w:rPr>
  </w:style>
  <w:style w:type="paragraph" w:customStyle="1" w:styleId="Signatorysname">
    <w:name w:val="Signatory's name"/>
    <w:basedOn w:val="Normal"/>
    <w:next w:val="Normal"/>
    <w:semiHidden/>
    <w:rsid w:val="00986B84"/>
    <w:pPr>
      <w:spacing w:before="960" w:after="60"/>
    </w:pPr>
    <w:rPr>
      <w:rFonts w:ascii="Franklin Gothic Medium" w:hAnsi="Franklin Gothic Medium"/>
      <w:lang w:eastAsia="en-US"/>
    </w:rPr>
  </w:style>
  <w:style w:type="paragraph" w:customStyle="1" w:styleId="Source">
    <w:name w:val="Source"/>
    <w:basedOn w:val="Normal"/>
    <w:next w:val="Normal"/>
    <w:uiPriority w:val="8"/>
    <w:qFormat/>
    <w:rsid w:val="0097473E"/>
    <w:pPr>
      <w:spacing w:after="60"/>
      <w:jc w:val="right"/>
    </w:pPr>
    <w:rPr>
      <w:rFonts w:eastAsiaTheme="majorEastAsia"/>
      <w:i/>
      <w:noProof/>
    </w:rPr>
  </w:style>
  <w:style w:type="character" w:styleId="Strong">
    <w:name w:val="Strong"/>
    <w:uiPriority w:val="2"/>
    <w:qFormat/>
    <w:rsid w:val="0097473E"/>
    <w:rPr>
      <w:b/>
      <w:bCs/>
    </w:rPr>
  </w:style>
  <w:style w:type="paragraph" w:styleId="Title">
    <w:name w:val="Title"/>
    <w:next w:val="Normal"/>
    <w:link w:val="TitleChar"/>
    <w:uiPriority w:val="5"/>
    <w:qFormat/>
    <w:rsid w:val="0097473E"/>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uiPriority w:val="5"/>
    <w:rsid w:val="0097473E"/>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6"/>
    <w:qFormat/>
    <w:rsid w:val="0097473E"/>
    <w:rPr>
      <w:rFonts w:ascii="Franklin Gothic Book" w:hAnsi="Franklin Gothic Book" w:cstheme="majorBidi"/>
      <w:sz w:val="36"/>
      <w:szCs w:val="36"/>
    </w:rPr>
  </w:style>
  <w:style w:type="character" w:customStyle="1" w:styleId="SubtitleChar">
    <w:name w:val="Subtitle Char"/>
    <w:basedOn w:val="DefaultParagraphFont"/>
    <w:link w:val="Subtitle"/>
    <w:uiPriority w:val="6"/>
    <w:rsid w:val="0097473E"/>
    <w:rPr>
      <w:rFonts w:eastAsiaTheme="majorEastAsia" w:cstheme="majorBidi"/>
      <w:bCs/>
      <w:kern w:val="28"/>
      <w:sz w:val="36"/>
      <w:szCs w:val="36"/>
      <w:lang w:eastAsia="en-US"/>
    </w:rPr>
  </w:style>
  <w:style w:type="paragraph" w:customStyle="1" w:styleId="Tablenormal0">
    <w:name w:val="Table normal"/>
    <w:basedOn w:val="Normal"/>
    <w:rsid w:val="00986B84"/>
    <w:pPr>
      <w:spacing w:before="80" w:after="80"/>
    </w:pPr>
    <w:rPr>
      <w:sz w:val="20"/>
    </w:rPr>
  </w:style>
  <w:style w:type="paragraph" w:customStyle="1" w:styleId="Tablebullet2CSC">
    <w:name w:val="Table bullet 2 CSC"/>
    <w:basedOn w:val="Tablenormal0"/>
    <w:semiHidden/>
    <w:rsid w:val="00986B84"/>
    <w:pPr>
      <w:numPr>
        <w:ilvl w:val="1"/>
        <w:numId w:val="24"/>
      </w:numPr>
    </w:pPr>
  </w:style>
  <w:style w:type="paragraph" w:customStyle="1" w:styleId="Tablebulletlist">
    <w:name w:val="Table bullet list"/>
    <w:basedOn w:val="Tablenormal0"/>
    <w:rsid w:val="00986B84"/>
    <w:pPr>
      <w:numPr>
        <w:numId w:val="24"/>
      </w:numPr>
    </w:pPr>
  </w:style>
  <w:style w:type="table" w:styleId="TableGrid">
    <w:name w:val="Table Grid"/>
    <w:aliases w:val="CSC Table Grid"/>
    <w:basedOn w:val="TableNormal"/>
    <w:rsid w:val="00986B8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Tableheaderrowblack">
    <w:name w:val="Table header row black"/>
    <w:basedOn w:val="Tablenormal0"/>
    <w:rsid w:val="00986B84"/>
    <w:rPr>
      <w:szCs w:val="20"/>
    </w:rPr>
  </w:style>
  <w:style w:type="paragraph" w:customStyle="1" w:styleId="Tableheaderrowwhite">
    <w:name w:val="Table header row white"/>
    <w:basedOn w:val="Tablenormal0"/>
    <w:rsid w:val="00986B84"/>
  </w:style>
  <w:style w:type="paragraph" w:customStyle="1" w:styleId="Tableheading">
    <w:name w:val="Table heading"/>
    <w:next w:val="Normal"/>
    <w:uiPriority w:val="7"/>
    <w:qFormat/>
    <w:rsid w:val="0097473E"/>
    <w:pPr>
      <w:keepNext/>
      <w:numPr>
        <w:numId w:val="69"/>
      </w:numPr>
      <w:tabs>
        <w:tab w:val="left" w:pos="1134"/>
      </w:tabs>
      <w:spacing w:after="120"/>
    </w:pPr>
    <w:rPr>
      <w:rFonts w:ascii="Franklin Gothic Medium" w:eastAsiaTheme="majorEastAsia" w:hAnsi="Franklin Gothic Medium"/>
      <w:i/>
    </w:rPr>
  </w:style>
  <w:style w:type="paragraph" w:customStyle="1" w:styleId="Tablelegend">
    <w:name w:val="Table legend"/>
    <w:basedOn w:val="Normal"/>
    <w:locked/>
    <w:rsid w:val="00986B84"/>
  </w:style>
  <w:style w:type="paragraph" w:customStyle="1" w:styleId="Tablenumberlevel2">
    <w:name w:val="Table number level 2"/>
    <w:basedOn w:val="Tablenormal0"/>
    <w:semiHidden/>
    <w:rsid w:val="00986B84"/>
    <w:pPr>
      <w:numPr>
        <w:ilvl w:val="1"/>
        <w:numId w:val="26"/>
      </w:numPr>
    </w:pPr>
  </w:style>
  <w:style w:type="paragraph" w:customStyle="1" w:styleId="Tablenumberedlist">
    <w:name w:val="Table numbered list"/>
    <w:basedOn w:val="Tablenormal0"/>
    <w:rsid w:val="00986B84"/>
    <w:pPr>
      <w:numPr>
        <w:numId w:val="26"/>
      </w:numPr>
    </w:pPr>
  </w:style>
  <w:style w:type="paragraph" w:customStyle="1" w:styleId="Tablerightaligned">
    <w:name w:val="Table right aligned"/>
    <w:basedOn w:val="Tablenormal0"/>
    <w:rsid w:val="00986B84"/>
    <w:pPr>
      <w:jc w:val="right"/>
    </w:pPr>
  </w:style>
  <w:style w:type="paragraph" w:styleId="TOC1">
    <w:name w:val="toc 1"/>
    <w:basedOn w:val="Normal"/>
    <w:next w:val="Normal"/>
    <w:autoRedefine/>
    <w:uiPriority w:val="39"/>
    <w:rsid w:val="00B44F37"/>
    <w:pPr>
      <w:tabs>
        <w:tab w:val="left" w:pos="720"/>
        <w:tab w:val="right" w:pos="9072"/>
      </w:tabs>
      <w:spacing w:after="100"/>
      <w:ind w:left="720" w:hanging="720"/>
    </w:pPr>
    <w:rPr>
      <w:noProof/>
    </w:rPr>
  </w:style>
  <w:style w:type="paragraph" w:styleId="TOC2">
    <w:name w:val="toc 2"/>
    <w:basedOn w:val="Normal"/>
    <w:next w:val="Normal"/>
    <w:autoRedefine/>
    <w:uiPriority w:val="39"/>
    <w:rsid w:val="00986B84"/>
    <w:pPr>
      <w:tabs>
        <w:tab w:val="left" w:pos="720"/>
        <w:tab w:val="right" w:pos="9072"/>
      </w:tabs>
      <w:spacing w:after="100"/>
      <w:ind w:left="720" w:hanging="720"/>
    </w:pPr>
  </w:style>
  <w:style w:type="paragraph" w:styleId="Revision">
    <w:name w:val="Revision"/>
    <w:hidden/>
    <w:uiPriority w:val="99"/>
    <w:semiHidden/>
    <w:rsid w:val="00621A8B"/>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rPr>
      <w:sz w:val="20"/>
      <w:szCs w:val="20"/>
    </w:rPr>
  </w:style>
  <w:style w:type="character" w:styleId="CommentReference">
    <w:name w:val="annotation reference"/>
    <w:semiHidden/>
    <w:rPr>
      <w:sz w:val="16"/>
      <w:szCs w:val="16"/>
    </w:rPr>
  </w:style>
  <w:style w:type="paragraph" w:styleId="CommentSubject">
    <w:name w:val="annotation subject"/>
    <w:basedOn w:val="CommentText"/>
    <w:next w:val="CommentText"/>
    <w:link w:val="CommentSubjectChar"/>
    <w:uiPriority w:val="99"/>
    <w:semiHidden/>
    <w:rsid w:val="00EB6175"/>
    <w:rPr>
      <w:b/>
      <w:bCs/>
    </w:rPr>
  </w:style>
  <w:style w:type="character" w:customStyle="1" w:styleId="CommentSubjectChar">
    <w:name w:val="Comment Subject Char"/>
    <w:link w:val="CommentSubject"/>
    <w:uiPriority w:val="99"/>
    <w:semiHidden/>
    <w:rsid w:val="00EB6175"/>
    <w:rPr>
      <w:b/>
      <w:bCs/>
      <w:sz w:val="20"/>
      <w:szCs w:val="20"/>
    </w:rPr>
  </w:style>
  <w:style w:type="paragraph" w:styleId="TOC3">
    <w:name w:val="toc 3"/>
    <w:basedOn w:val="Normal"/>
    <w:next w:val="Normal"/>
    <w:autoRedefine/>
    <w:uiPriority w:val="39"/>
    <w:rsid w:val="00C14C1C"/>
    <w:pPr>
      <w:spacing w:after="100"/>
      <w:ind w:left="440"/>
    </w:pPr>
  </w:style>
  <w:style w:type="paragraph" w:styleId="TOC4">
    <w:name w:val="toc 4"/>
    <w:basedOn w:val="Normal"/>
    <w:next w:val="Normal"/>
    <w:autoRedefine/>
    <w:uiPriority w:val="39"/>
    <w:unhideWhenUsed/>
    <w:rsid w:val="00C14C1C"/>
    <w:pPr>
      <w:spacing w:after="100" w:line="276" w:lineRule="auto"/>
      <w:ind w:left="660"/>
    </w:pPr>
  </w:style>
  <w:style w:type="paragraph" w:styleId="TOC5">
    <w:name w:val="toc 5"/>
    <w:basedOn w:val="Normal"/>
    <w:next w:val="Normal"/>
    <w:autoRedefine/>
    <w:uiPriority w:val="39"/>
    <w:unhideWhenUsed/>
    <w:rsid w:val="00C14C1C"/>
    <w:pPr>
      <w:spacing w:after="100" w:line="276" w:lineRule="auto"/>
      <w:ind w:left="880"/>
    </w:pPr>
  </w:style>
  <w:style w:type="paragraph" w:styleId="TOC6">
    <w:name w:val="toc 6"/>
    <w:basedOn w:val="Normal"/>
    <w:next w:val="Normal"/>
    <w:autoRedefine/>
    <w:uiPriority w:val="39"/>
    <w:unhideWhenUsed/>
    <w:rsid w:val="00C14C1C"/>
    <w:pPr>
      <w:spacing w:after="100" w:line="276" w:lineRule="auto"/>
      <w:ind w:left="1100"/>
    </w:pPr>
  </w:style>
  <w:style w:type="paragraph" w:styleId="TOC7">
    <w:name w:val="toc 7"/>
    <w:basedOn w:val="Normal"/>
    <w:next w:val="Normal"/>
    <w:autoRedefine/>
    <w:uiPriority w:val="39"/>
    <w:unhideWhenUsed/>
    <w:rsid w:val="00C14C1C"/>
    <w:pPr>
      <w:spacing w:after="100" w:line="276" w:lineRule="auto"/>
      <w:ind w:left="1320"/>
    </w:pPr>
  </w:style>
  <w:style w:type="paragraph" w:styleId="TOC8">
    <w:name w:val="toc 8"/>
    <w:basedOn w:val="Normal"/>
    <w:next w:val="Normal"/>
    <w:autoRedefine/>
    <w:uiPriority w:val="39"/>
    <w:unhideWhenUsed/>
    <w:rsid w:val="00C14C1C"/>
    <w:pPr>
      <w:spacing w:after="100" w:line="276" w:lineRule="auto"/>
      <w:ind w:left="1540"/>
    </w:pPr>
  </w:style>
  <w:style w:type="paragraph" w:styleId="TOC9">
    <w:name w:val="toc 9"/>
    <w:basedOn w:val="Normal"/>
    <w:next w:val="Normal"/>
    <w:autoRedefine/>
    <w:uiPriority w:val="39"/>
    <w:unhideWhenUsed/>
    <w:rsid w:val="00C14C1C"/>
    <w:pPr>
      <w:spacing w:after="100" w:line="276" w:lineRule="auto"/>
      <w:ind w:left="1760"/>
    </w:pPr>
  </w:style>
  <w:style w:type="paragraph" w:styleId="TableofFigures">
    <w:name w:val="table of figures"/>
    <w:basedOn w:val="Normal"/>
    <w:next w:val="Normal"/>
    <w:uiPriority w:val="99"/>
    <w:rsid w:val="00B44F37"/>
  </w:style>
  <w:style w:type="table" w:styleId="MediumShading2-Accent6">
    <w:name w:val="Medium Shading 2 Accent 6"/>
    <w:basedOn w:val="TableNormal"/>
    <w:uiPriority w:val="64"/>
    <w:rsid w:val="003941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73C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73CF"/>
      </w:tcPr>
    </w:tblStylePr>
    <w:tblStylePr w:type="lastCol">
      <w:rPr>
        <w:b/>
        <w:bCs/>
        <w:color w:val="FFFFFF"/>
      </w:rPr>
      <w:tblPr/>
      <w:tcPr>
        <w:tcBorders>
          <w:left w:val="nil"/>
          <w:right w:val="nil"/>
          <w:insideH w:val="nil"/>
          <w:insideV w:val="nil"/>
        </w:tcBorders>
        <w:shd w:val="clear" w:color="auto" w:fill="0073C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941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rsid w:val="0036279B"/>
  </w:style>
  <w:style w:type="paragraph" w:customStyle="1" w:styleId="EndNoteBibliographyTitle">
    <w:name w:val="EndNote Bibliography Title"/>
    <w:basedOn w:val="Normal"/>
    <w:link w:val="EndNoteBibliographyTitleChar"/>
    <w:rsid w:val="00A41E5E"/>
    <w:pPr>
      <w:jc w:val="center"/>
    </w:pPr>
    <w:rPr>
      <w:noProof/>
    </w:rPr>
  </w:style>
  <w:style w:type="character" w:customStyle="1" w:styleId="EndNoteBibliographyTitleChar">
    <w:name w:val="EndNote Bibliography Title Char"/>
    <w:basedOn w:val="DefaultParagraphFont"/>
    <w:link w:val="EndNoteBibliographyTitle"/>
    <w:rsid w:val="00A41E5E"/>
    <w:rPr>
      <w:noProof/>
      <w:sz w:val="22"/>
      <w:szCs w:val="22"/>
    </w:rPr>
  </w:style>
  <w:style w:type="paragraph" w:customStyle="1" w:styleId="EndNoteBibliography">
    <w:name w:val="EndNote Bibliography"/>
    <w:basedOn w:val="Normal"/>
    <w:link w:val="EndNoteBibliographyChar"/>
    <w:rsid w:val="00A41E5E"/>
    <w:rPr>
      <w:noProof/>
    </w:rPr>
  </w:style>
  <w:style w:type="character" w:customStyle="1" w:styleId="EndNoteBibliographyChar">
    <w:name w:val="EndNote Bibliography Char"/>
    <w:basedOn w:val="DefaultParagraphFont"/>
    <w:link w:val="EndNoteBibliography"/>
    <w:rsid w:val="00A41E5E"/>
    <w:rPr>
      <w:noProof/>
      <w:sz w:val="22"/>
      <w:szCs w:val="22"/>
    </w:rPr>
  </w:style>
  <w:style w:type="paragraph" w:styleId="TOCHeading">
    <w:name w:val="TOC Heading"/>
    <w:basedOn w:val="Heading1"/>
    <w:next w:val="Normal"/>
    <w:uiPriority w:val="39"/>
    <w:semiHidden/>
    <w:qFormat/>
    <w:rsid w:val="0097473E"/>
    <w:pPr>
      <w:keepLines/>
      <w:spacing w:before="480" w:after="0"/>
      <w:outlineLvl w:val="9"/>
    </w:pPr>
    <w:rPr>
      <w:rFonts w:ascii="Franklin Gothic Book" w:hAnsi="Franklin Gothic Book"/>
      <w:b/>
      <w:bCs/>
      <w:color w:val="365F91" w:themeColor="accent1" w:themeShade="BF"/>
      <w:sz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128728">
      <w:bodyDiv w:val="1"/>
      <w:marLeft w:val="0"/>
      <w:marRight w:val="0"/>
      <w:marTop w:val="0"/>
      <w:marBottom w:val="0"/>
      <w:divBdr>
        <w:top w:val="none" w:sz="0" w:space="0" w:color="auto"/>
        <w:left w:val="none" w:sz="0" w:space="0" w:color="auto"/>
        <w:bottom w:val="none" w:sz="0" w:space="0" w:color="auto"/>
        <w:right w:val="none" w:sz="0" w:space="0" w:color="auto"/>
      </w:divBdr>
      <w:divsChild>
        <w:div w:id="21383768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yperlink" Target="http://www.climatechangeinaustralia.com.au/futureclimate.php" TargetMode="Externa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hyperlink" Target="http://www.cardinia.vic.gov.au" TargetMode="External"/><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www.climatechange.vic.gov.au/__data/assets/pdf_file/0004/323455/Greater-Melbourne.pdf"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1A5986-A403-44AB-A24B-CF2B838C4C16}" type="doc">
      <dgm:prSet loTypeId="urn:microsoft.com/office/officeart/2005/8/layout/orgChart1" loCatId="hierarchy" qsTypeId="urn:microsoft.com/office/officeart/2005/8/quickstyle/simple3" qsCatId="simple" csTypeId="urn:microsoft.com/office/officeart/2005/8/colors/accent3_1" csCatId="accent3" phldr="1"/>
      <dgm:spPr/>
      <dgm:t>
        <a:bodyPr/>
        <a:lstStyle/>
        <a:p>
          <a:endParaRPr lang="en-US"/>
        </a:p>
      </dgm:t>
    </dgm:pt>
    <dgm:pt modelId="{21BC4430-2473-424C-8675-2D701B30ED72}">
      <dgm:prSet phldrT="[Text]" custT="1"/>
      <dgm:spPr>
        <a:solidFill>
          <a:schemeClr val="accent3">
            <a:lumMod val="50000"/>
          </a:schemeClr>
        </a:solidFill>
      </dgm:spPr>
      <dgm:t>
        <a:bodyPr/>
        <a:lstStyle/>
        <a:p>
          <a:pPr algn="ctr"/>
          <a:r>
            <a:rPr lang="en-US" sz="1200">
              <a:solidFill>
                <a:schemeClr val="bg1"/>
              </a:solidFill>
              <a:latin typeface="Franklin Gothic Book" panose="020B0503020102020204" pitchFamily="34" charset="0"/>
            </a:rPr>
            <a:t>Sustainable Environment Policy 2018-28</a:t>
          </a:r>
        </a:p>
      </dgm:t>
    </dgm:pt>
    <dgm:pt modelId="{C499B29F-DDB7-4538-8041-F5272A5F7EBD}" type="parTrans" cxnId="{DF2F9FAB-C4B9-41B4-B764-B4682A24E08B}">
      <dgm:prSet/>
      <dgm:spPr/>
      <dgm:t>
        <a:bodyPr/>
        <a:lstStyle/>
        <a:p>
          <a:pPr algn="ctr"/>
          <a:endParaRPr lang="en-US"/>
        </a:p>
      </dgm:t>
    </dgm:pt>
    <dgm:pt modelId="{80E93B87-ECE3-441B-AE6E-76F745D3C640}" type="sibTrans" cxnId="{DF2F9FAB-C4B9-41B4-B764-B4682A24E08B}">
      <dgm:prSet/>
      <dgm:spPr/>
      <dgm:t>
        <a:bodyPr/>
        <a:lstStyle/>
        <a:p>
          <a:pPr algn="ctr"/>
          <a:endParaRPr lang="en-US"/>
        </a:p>
      </dgm:t>
    </dgm:pt>
    <dgm:pt modelId="{A3F92244-1E95-490D-BE08-E032DF7AE258}">
      <dgm:prSet phldrT="[Text]" custT="1"/>
      <dgm:spPr>
        <a:solidFill>
          <a:srgbClr val="FFFF99"/>
        </a:solidFill>
      </dgm:spPr>
      <dgm:t>
        <a:bodyPr/>
        <a:lstStyle/>
        <a:p>
          <a:pPr algn="ctr"/>
          <a:r>
            <a:rPr lang="en-US" sz="1000">
              <a:latin typeface="Franklin Gothic Book" panose="020B0503020102020204" pitchFamily="34" charset="0"/>
            </a:rPr>
            <a:t>Biodiversity</a:t>
          </a:r>
        </a:p>
      </dgm:t>
    </dgm:pt>
    <dgm:pt modelId="{BB58350D-6B92-422F-96F4-A8D6979CED11}" type="parTrans" cxnId="{B236E14B-B9C6-4130-90B4-A20F63D472DB}">
      <dgm:prSet/>
      <dgm:spPr/>
      <dgm:t>
        <a:bodyPr/>
        <a:lstStyle/>
        <a:p>
          <a:pPr algn="ctr"/>
          <a:endParaRPr lang="en-US"/>
        </a:p>
      </dgm:t>
    </dgm:pt>
    <dgm:pt modelId="{705D81B4-F09E-4902-93B4-746144CF3D57}" type="sibTrans" cxnId="{B236E14B-B9C6-4130-90B4-A20F63D472DB}">
      <dgm:prSet/>
      <dgm:spPr/>
      <dgm:t>
        <a:bodyPr/>
        <a:lstStyle/>
        <a:p>
          <a:pPr algn="ctr"/>
          <a:endParaRPr lang="en-US"/>
        </a:p>
      </dgm:t>
    </dgm:pt>
    <dgm:pt modelId="{40FE0242-DC29-4451-BB4F-41129D5A44B8}">
      <dgm:prSet phldrT="[Text]" custT="1"/>
      <dgm:spPr>
        <a:solidFill>
          <a:srgbClr val="FFFF99"/>
        </a:solidFill>
      </dgm:spPr>
      <dgm:t>
        <a:bodyPr/>
        <a:lstStyle/>
        <a:p>
          <a:pPr algn="ctr"/>
          <a:r>
            <a:rPr lang="en-US" sz="1000">
              <a:latin typeface="Franklin Gothic Book" panose="020B0503020102020204" pitchFamily="34" charset="0"/>
            </a:rPr>
            <a:t>Climate change</a:t>
          </a:r>
        </a:p>
      </dgm:t>
    </dgm:pt>
    <dgm:pt modelId="{58D14848-B632-4209-B983-6183F9CE8D83}" type="parTrans" cxnId="{165026DD-1E70-4BA1-B4E6-0DDC1638B623}">
      <dgm:prSet/>
      <dgm:spPr/>
      <dgm:t>
        <a:bodyPr/>
        <a:lstStyle/>
        <a:p>
          <a:pPr algn="ctr"/>
          <a:endParaRPr lang="en-US"/>
        </a:p>
      </dgm:t>
    </dgm:pt>
    <dgm:pt modelId="{1B334E8B-8C26-48BB-AD1B-4514B9FDFBA7}" type="sibTrans" cxnId="{165026DD-1E70-4BA1-B4E6-0DDC1638B623}">
      <dgm:prSet/>
      <dgm:spPr/>
      <dgm:t>
        <a:bodyPr/>
        <a:lstStyle/>
        <a:p>
          <a:pPr algn="ctr"/>
          <a:endParaRPr lang="en-US"/>
        </a:p>
      </dgm:t>
    </dgm:pt>
    <dgm:pt modelId="{728536A8-EA17-4D36-B999-272EACC65D61}">
      <dgm:prSet phldrT="[Text]" custT="1"/>
      <dgm:spPr>
        <a:solidFill>
          <a:srgbClr val="FFFF99"/>
        </a:solidFill>
      </dgm:spPr>
      <dgm:t>
        <a:bodyPr/>
        <a:lstStyle/>
        <a:p>
          <a:pPr algn="ctr"/>
          <a:r>
            <a:rPr lang="en-US" sz="1000">
              <a:latin typeface="Franklin Gothic Book" panose="020B0503020102020204" pitchFamily="34" charset="0"/>
            </a:rPr>
            <a:t>Waste</a:t>
          </a:r>
        </a:p>
      </dgm:t>
    </dgm:pt>
    <dgm:pt modelId="{659CE1B8-EA4A-4846-BF95-B740DB7CDBF3}" type="parTrans" cxnId="{94E7EBFF-D145-4CB5-9A24-81E5ED08DF11}">
      <dgm:prSet/>
      <dgm:spPr/>
      <dgm:t>
        <a:bodyPr/>
        <a:lstStyle/>
        <a:p>
          <a:pPr algn="ctr"/>
          <a:endParaRPr lang="en-US"/>
        </a:p>
      </dgm:t>
    </dgm:pt>
    <dgm:pt modelId="{4FB23C43-6477-4A2B-901E-763B708D5D44}" type="sibTrans" cxnId="{94E7EBFF-D145-4CB5-9A24-81E5ED08DF11}">
      <dgm:prSet/>
      <dgm:spPr/>
      <dgm:t>
        <a:bodyPr/>
        <a:lstStyle/>
        <a:p>
          <a:pPr algn="ctr"/>
          <a:endParaRPr lang="en-US"/>
        </a:p>
      </dgm:t>
    </dgm:pt>
    <dgm:pt modelId="{F355BB8B-2F67-434E-9F19-DBCF09D303F7}">
      <dgm:prSet custT="1"/>
      <dgm:spPr>
        <a:solidFill>
          <a:schemeClr val="accent3">
            <a:lumMod val="50000"/>
          </a:schemeClr>
        </a:solidFill>
      </dgm:spPr>
      <dgm:t>
        <a:bodyPr/>
        <a:lstStyle/>
        <a:p>
          <a:pPr algn="ctr"/>
          <a:r>
            <a:rPr lang="en-US" sz="1400">
              <a:solidFill>
                <a:schemeClr val="bg1"/>
              </a:solidFill>
              <a:latin typeface="Franklin Gothic Book" panose="020B0503020102020204" pitchFamily="34" charset="0"/>
            </a:rPr>
            <a:t>Council Plan</a:t>
          </a:r>
        </a:p>
      </dgm:t>
    </dgm:pt>
    <dgm:pt modelId="{963C8904-A632-4DE6-8E30-89B2379E70C8}" type="parTrans" cxnId="{65E79CC1-CA49-4DEB-9C81-ADA3E8059F22}">
      <dgm:prSet/>
      <dgm:spPr/>
      <dgm:t>
        <a:bodyPr/>
        <a:lstStyle/>
        <a:p>
          <a:pPr algn="ctr"/>
          <a:endParaRPr lang="en-US"/>
        </a:p>
      </dgm:t>
    </dgm:pt>
    <dgm:pt modelId="{C7DD9AB0-0472-4C63-BF59-087AF6B93596}" type="sibTrans" cxnId="{65E79CC1-CA49-4DEB-9C81-ADA3E8059F22}">
      <dgm:prSet/>
      <dgm:spPr/>
      <dgm:t>
        <a:bodyPr/>
        <a:lstStyle/>
        <a:p>
          <a:pPr algn="ctr"/>
          <a:endParaRPr lang="en-US"/>
        </a:p>
      </dgm:t>
    </dgm:pt>
    <dgm:pt modelId="{379C8B5D-007E-4F1C-9CFE-6131B05A94E7}">
      <dgm:prSet custT="1"/>
      <dgm:spPr>
        <a:solidFill>
          <a:srgbClr val="FFFF99"/>
        </a:solidFill>
      </dgm:spPr>
      <dgm:t>
        <a:bodyPr/>
        <a:lstStyle/>
        <a:p>
          <a:pPr algn="ctr"/>
          <a:r>
            <a:rPr lang="en-US" sz="1000">
              <a:latin typeface="Franklin Gothic Book" panose="020B0503020102020204" pitchFamily="34" charset="0"/>
            </a:rPr>
            <a:t>Water</a:t>
          </a:r>
        </a:p>
      </dgm:t>
    </dgm:pt>
    <dgm:pt modelId="{205FB944-B6F4-429A-8662-087B242A2E0E}" type="parTrans" cxnId="{A0F18901-6F89-4E59-96FF-1E3EFDE4BF74}">
      <dgm:prSet/>
      <dgm:spPr/>
      <dgm:t>
        <a:bodyPr/>
        <a:lstStyle/>
        <a:p>
          <a:pPr algn="ctr"/>
          <a:endParaRPr lang="en-US"/>
        </a:p>
      </dgm:t>
    </dgm:pt>
    <dgm:pt modelId="{997523E4-5A25-4A82-9B6A-B54961ACBD3E}" type="sibTrans" cxnId="{A0F18901-6F89-4E59-96FF-1E3EFDE4BF74}">
      <dgm:prSet/>
      <dgm:spPr/>
      <dgm:t>
        <a:bodyPr/>
        <a:lstStyle/>
        <a:p>
          <a:pPr algn="ctr"/>
          <a:endParaRPr lang="en-US"/>
        </a:p>
      </dgm:t>
    </dgm:pt>
    <dgm:pt modelId="{2FB664F1-1607-48A5-B69B-466875E70190}">
      <dgm:prSet custT="1"/>
      <dgm:spPr>
        <a:solidFill>
          <a:schemeClr val="accent3">
            <a:lumMod val="50000"/>
          </a:schemeClr>
        </a:solidFill>
      </dgm:spPr>
      <dgm:t>
        <a:bodyPr/>
        <a:lstStyle/>
        <a:p>
          <a:pPr algn="ctr"/>
          <a:r>
            <a:rPr lang="en-US" sz="1000">
              <a:solidFill>
                <a:schemeClr val="bg1"/>
              </a:solidFill>
              <a:latin typeface="Franklin Gothic Book" panose="020B0503020102020204" pitchFamily="34" charset="0"/>
            </a:rPr>
            <a:t>Biodiversity Conservation Strategy 2019-29</a:t>
          </a:r>
        </a:p>
      </dgm:t>
    </dgm:pt>
    <dgm:pt modelId="{64B979F9-A6B2-474B-851F-F0DA2C442C05}" type="parTrans" cxnId="{0D4200DC-FBDC-4A0E-BA70-64B7ACD775E7}">
      <dgm:prSet/>
      <dgm:spPr/>
      <dgm:t>
        <a:bodyPr/>
        <a:lstStyle/>
        <a:p>
          <a:pPr algn="ctr"/>
          <a:endParaRPr lang="en-US"/>
        </a:p>
      </dgm:t>
    </dgm:pt>
    <dgm:pt modelId="{EB0A0206-C511-4205-BCDC-94B283B3B056}" type="sibTrans" cxnId="{0D4200DC-FBDC-4A0E-BA70-64B7ACD775E7}">
      <dgm:prSet/>
      <dgm:spPr/>
      <dgm:t>
        <a:bodyPr/>
        <a:lstStyle/>
        <a:p>
          <a:pPr algn="ctr"/>
          <a:endParaRPr lang="en-US"/>
        </a:p>
      </dgm:t>
    </dgm:pt>
    <dgm:pt modelId="{28F948EB-CB65-45ED-A731-B8A8BC6A171F}">
      <dgm:prSet custT="1"/>
      <dgm:spPr>
        <a:solidFill>
          <a:schemeClr val="accent3">
            <a:lumMod val="50000"/>
          </a:schemeClr>
        </a:solidFill>
      </dgm:spPr>
      <dgm:t>
        <a:bodyPr/>
        <a:lstStyle/>
        <a:p>
          <a:pPr algn="ctr"/>
          <a:r>
            <a:rPr lang="en-US" sz="1000">
              <a:solidFill>
                <a:schemeClr val="bg1"/>
              </a:solidFill>
              <a:latin typeface="Franklin Gothic Book" panose="020B0503020102020204" pitchFamily="34" charset="0"/>
            </a:rPr>
            <a:t>Aspirational Energy Transition Plan 2014-24</a:t>
          </a:r>
        </a:p>
      </dgm:t>
    </dgm:pt>
    <dgm:pt modelId="{23E0EFC4-7900-4620-A43C-BCC49774B812}" type="parTrans" cxnId="{031403B1-4A5A-4C11-B511-61F31BB15C72}">
      <dgm:prSet/>
      <dgm:spPr/>
      <dgm:t>
        <a:bodyPr/>
        <a:lstStyle/>
        <a:p>
          <a:pPr algn="ctr"/>
          <a:endParaRPr lang="en-US"/>
        </a:p>
      </dgm:t>
    </dgm:pt>
    <dgm:pt modelId="{C656A164-B757-41B5-A949-20046F11A444}" type="sibTrans" cxnId="{031403B1-4A5A-4C11-B511-61F31BB15C72}">
      <dgm:prSet/>
      <dgm:spPr/>
      <dgm:t>
        <a:bodyPr/>
        <a:lstStyle/>
        <a:p>
          <a:pPr algn="ctr"/>
          <a:endParaRPr lang="en-US"/>
        </a:p>
      </dgm:t>
    </dgm:pt>
    <dgm:pt modelId="{D585825A-AAF4-4E6C-A068-1F021ADBD095}">
      <dgm:prSet custT="1"/>
      <dgm:spPr/>
      <dgm:t>
        <a:bodyPr/>
        <a:lstStyle/>
        <a:p>
          <a:pPr algn="ctr"/>
          <a:r>
            <a:rPr lang="en-US" sz="1000">
              <a:latin typeface="Franklin Gothic Book" panose="020B0503020102020204" pitchFamily="34" charset="0"/>
            </a:rPr>
            <a:t>Climate Change Adaptation Strategy</a:t>
          </a:r>
        </a:p>
      </dgm:t>
    </dgm:pt>
    <dgm:pt modelId="{21C513D5-FB9B-4217-B33B-293423BA8D62}" type="parTrans" cxnId="{8A941E28-8599-4323-A2C6-DC1DC0A220B0}">
      <dgm:prSet/>
      <dgm:spPr/>
      <dgm:t>
        <a:bodyPr/>
        <a:lstStyle/>
        <a:p>
          <a:pPr algn="ctr"/>
          <a:endParaRPr lang="en-US"/>
        </a:p>
      </dgm:t>
    </dgm:pt>
    <dgm:pt modelId="{FA57610D-0D6C-4B99-8F72-E6679EC86122}" type="sibTrans" cxnId="{8A941E28-8599-4323-A2C6-DC1DC0A220B0}">
      <dgm:prSet/>
      <dgm:spPr/>
      <dgm:t>
        <a:bodyPr/>
        <a:lstStyle/>
        <a:p>
          <a:pPr algn="ctr"/>
          <a:endParaRPr lang="en-US"/>
        </a:p>
      </dgm:t>
    </dgm:pt>
    <dgm:pt modelId="{8BDF43EF-2F28-458F-98B6-B45FC3F75069}">
      <dgm:prSet custT="1"/>
      <dgm:spPr>
        <a:solidFill>
          <a:schemeClr val="accent3">
            <a:lumMod val="50000"/>
          </a:schemeClr>
        </a:solidFill>
      </dgm:spPr>
      <dgm:t>
        <a:bodyPr/>
        <a:lstStyle/>
        <a:p>
          <a:pPr algn="ctr"/>
          <a:r>
            <a:rPr lang="en-US" sz="1000">
              <a:solidFill>
                <a:schemeClr val="bg1"/>
              </a:solidFill>
              <a:latin typeface="Franklin Gothic Book" panose="020B0503020102020204" pitchFamily="34" charset="0"/>
            </a:rPr>
            <a:t>Waste and Resource Recovery Strategy 2017-26</a:t>
          </a:r>
        </a:p>
      </dgm:t>
    </dgm:pt>
    <dgm:pt modelId="{A1E711A9-67E8-4050-BE6D-89826235222B}" type="parTrans" cxnId="{A273E9F2-7C3A-45ED-872E-70A6A5238DB3}">
      <dgm:prSet/>
      <dgm:spPr/>
      <dgm:t>
        <a:bodyPr/>
        <a:lstStyle/>
        <a:p>
          <a:pPr algn="ctr"/>
          <a:endParaRPr lang="en-US"/>
        </a:p>
      </dgm:t>
    </dgm:pt>
    <dgm:pt modelId="{4038093F-26F9-458F-B30E-9B5EA5E81EB0}" type="sibTrans" cxnId="{A273E9F2-7C3A-45ED-872E-70A6A5238DB3}">
      <dgm:prSet/>
      <dgm:spPr/>
      <dgm:t>
        <a:bodyPr/>
        <a:lstStyle/>
        <a:p>
          <a:pPr algn="ctr"/>
          <a:endParaRPr lang="en-US"/>
        </a:p>
      </dgm:t>
    </dgm:pt>
    <dgm:pt modelId="{2B3BBB35-A616-4AED-AF12-CA79592F8467}">
      <dgm:prSet custT="1"/>
      <dgm:spPr>
        <a:solidFill>
          <a:schemeClr val="accent3">
            <a:lumMod val="50000"/>
          </a:schemeClr>
        </a:solidFill>
      </dgm:spPr>
      <dgm:t>
        <a:bodyPr/>
        <a:lstStyle/>
        <a:p>
          <a:pPr algn="ctr"/>
          <a:r>
            <a:rPr lang="en-US" sz="1000">
              <a:solidFill>
                <a:schemeClr val="bg1"/>
              </a:solidFill>
              <a:latin typeface="Franklin Gothic Book" panose="020B0503020102020204" pitchFamily="34" charset="0"/>
            </a:rPr>
            <a:t>Integrated Water Management Plan 2015-25</a:t>
          </a:r>
        </a:p>
      </dgm:t>
    </dgm:pt>
    <dgm:pt modelId="{7E53C5C4-6E45-425F-BA58-F14CB10E462D}" type="parTrans" cxnId="{1C36C79F-ABD6-4754-AC88-042C735126A5}">
      <dgm:prSet/>
      <dgm:spPr/>
      <dgm:t>
        <a:bodyPr/>
        <a:lstStyle/>
        <a:p>
          <a:pPr algn="ctr"/>
          <a:endParaRPr lang="en-US"/>
        </a:p>
      </dgm:t>
    </dgm:pt>
    <dgm:pt modelId="{6F28EAC6-B982-4D4F-9EBC-3F0435537F3D}" type="sibTrans" cxnId="{1C36C79F-ABD6-4754-AC88-042C735126A5}">
      <dgm:prSet/>
      <dgm:spPr/>
      <dgm:t>
        <a:bodyPr/>
        <a:lstStyle/>
        <a:p>
          <a:pPr algn="ctr"/>
          <a:endParaRPr lang="en-US"/>
        </a:p>
      </dgm:t>
    </dgm:pt>
    <dgm:pt modelId="{03942AD5-CC5F-47B3-94CA-8A512AADC072}">
      <dgm:prSet/>
      <dgm:spPr>
        <a:solidFill>
          <a:schemeClr val="accent3">
            <a:lumMod val="50000"/>
          </a:schemeClr>
        </a:solidFill>
      </dgm:spPr>
      <dgm:t>
        <a:bodyPr/>
        <a:lstStyle/>
        <a:p>
          <a:r>
            <a:rPr lang="en-US">
              <a:solidFill>
                <a:schemeClr val="bg1"/>
              </a:solidFill>
            </a:rPr>
            <a:t>Livability Plan 2017-29</a:t>
          </a:r>
        </a:p>
      </dgm:t>
    </dgm:pt>
    <dgm:pt modelId="{02958962-4FF0-41DC-B0BD-1767319E58DD}" type="parTrans" cxnId="{965911BF-02F4-4FEF-A799-6308DF7693CA}">
      <dgm:prSet/>
      <dgm:spPr/>
      <dgm:t>
        <a:bodyPr/>
        <a:lstStyle/>
        <a:p>
          <a:endParaRPr lang="en-US"/>
        </a:p>
      </dgm:t>
    </dgm:pt>
    <dgm:pt modelId="{8DB571CC-E90E-4DFF-8915-8688BDFDDEBE}" type="sibTrans" cxnId="{965911BF-02F4-4FEF-A799-6308DF7693CA}">
      <dgm:prSet/>
      <dgm:spPr/>
      <dgm:t>
        <a:bodyPr/>
        <a:lstStyle/>
        <a:p>
          <a:endParaRPr lang="en-US"/>
        </a:p>
      </dgm:t>
    </dgm:pt>
    <dgm:pt modelId="{CF6E30FD-D1C2-41D0-8585-65BBC00D49A1}">
      <dgm:prSet/>
      <dgm:spPr>
        <a:solidFill>
          <a:schemeClr val="accent3">
            <a:lumMod val="50000"/>
          </a:schemeClr>
        </a:solidFill>
      </dgm:spPr>
      <dgm:t>
        <a:bodyPr/>
        <a:lstStyle/>
        <a:p>
          <a:r>
            <a:rPr lang="en-US">
              <a:solidFill>
                <a:schemeClr val="bg1"/>
              </a:solidFill>
              <a:latin typeface="Franklin Gothic Book" panose="020B0503020102020204" pitchFamily="34" charset="0"/>
            </a:rPr>
            <a:t>Weed Management Strategy 2019-29</a:t>
          </a:r>
        </a:p>
      </dgm:t>
    </dgm:pt>
    <dgm:pt modelId="{8E8B743F-AD5B-41B8-8379-92D377342AA7}" type="parTrans" cxnId="{0B3860D5-9FFC-4AE6-A478-C44A6F6EE829}">
      <dgm:prSet/>
      <dgm:spPr/>
      <dgm:t>
        <a:bodyPr/>
        <a:lstStyle/>
        <a:p>
          <a:endParaRPr lang="en-US"/>
        </a:p>
      </dgm:t>
    </dgm:pt>
    <dgm:pt modelId="{78B019F2-ABFF-485D-AB49-D7717E45C1E8}" type="sibTrans" cxnId="{0B3860D5-9FFC-4AE6-A478-C44A6F6EE829}">
      <dgm:prSet/>
      <dgm:spPr/>
      <dgm:t>
        <a:bodyPr/>
        <a:lstStyle/>
        <a:p>
          <a:endParaRPr lang="en-US"/>
        </a:p>
      </dgm:t>
    </dgm:pt>
    <dgm:pt modelId="{3359810D-687F-4D4C-8D3B-589F722E3F67}" type="pres">
      <dgm:prSet presAssocID="{311A5986-A403-44AB-A24B-CF2B838C4C16}" presName="hierChild1" presStyleCnt="0">
        <dgm:presLayoutVars>
          <dgm:orgChart val="1"/>
          <dgm:chPref val="1"/>
          <dgm:dir/>
          <dgm:animOne val="branch"/>
          <dgm:animLvl val="lvl"/>
          <dgm:resizeHandles/>
        </dgm:presLayoutVars>
      </dgm:prSet>
      <dgm:spPr/>
      <dgm:t>
        <a:bodyPr/>
        <a:lstStyle/>
        <a:p>
          <a:endParaRPr lang="en-US"/>
        </a:p>
      </dgm:t>
    </dgm:pt>
    <dgm:pt modelId="{FC117C28-B650-4BE7-9B2E-0F4447A5733E}" type="pres">
      <dgm:prSet presAssocID="{F355BB8B-2F67-434E-9F19-DBCF09D303F7}" presName="hierRoot1" presStyleCnt="0">
        <dgm:presLayoutVars>
          <dgm:hierBranch val="init"/>
        </dgm:presLayoutVars>
      </dgm:prSet>
      <dgm:spPr/>
      <dgm:t>
        <a:bodyPr/>
        <a:lstStyle/>
        <a:p>
          <a:endParaRPr lang="en-US"/>
        </a:p>
      </dgm:t>
    </dgm:pt>
    <dgm:pt modelId="{D3F8E5F0-755A-4231-9B08-702642937100}" type="pres">
      <dgm:prSet presAssocID="{F355BB8B-2F67-434E-9F19-DBCF09D303F7}" presName="rootComposite1" presStyleCnt="0"/>
      <dgm:spPr/>
      <dgm:t>
        <a:bodyPr/>
        <a:lstStyle/>
        <a:p>
          <a:endParaRPr lang="en-US"/>
        </a:p>
      </dgm:t>
    </dgm:pt>
    <dgm:pt modelId="{033F7E8D-84F1-46AE-BB9B-DFE28AE0E123}" type="pres">
      <dgm:prSet presAssocID="{F355BB8B-2F67-434E-9F19-DBCF09D303F7}" presName="rootText1" presStyleLbl="node0" presStyleIdx="0" presStyleCnt="1" custLinFactNeighborX="-649" custLinFactNeighborY="-1298">
        <dgm:presLayoutVars>
          <dgm:chPref val="3"/>
        </dgm:presLayoutVars>
      </dgm:prSet>
      <dgm:spPr/>
      <dgm:t>
        <a:bodyPr/>
        <a:lstStyle/>
        <a:p>
          <a:endParaRPr lang="en-US"/>
        </a:p>
      </dgm:t>
    </dgm:pt>
    <dgm:pt modelId="{0952EF0C-55A0-48CC-9D52-90719008FC2C}" type="pres">
      <dgm:prSet presAssocID="{F355BB8B-2F67-434E-9F19-DBCF09D303F7}" presName="rootConnector1" presStyleLbl="node1" presStyleIdx="0" presStyleCnt="0"/>
      <dgm:spPr/>
      <dgm:t>
        <a:bodyPr/>
        <a:lstStyle/>
        <a:p>
          <a:endParaRPr lang="en-US"/>
        </a:p>
      </dgm:t>
    </dgm:pt>
    <dgm:pt modelId="{FBC1915F-CCF8-43FD-8B23-6C00354B6A0B}" type="pres">
      <dgm:prSet presAssocID="{F355BB8B-2F67-434E-9F19-DBCF09D303F7}" presName="hierChild2" presStyleCnt="0"/>
      <dgm:spPr/>
      <dgm:t>
        <a:bodyPr/>
        <a:lstStyle/>
        <a:p>
          <a:endParaRPr lang="en-US"/>
        </a:p>
      </dgm:t>
    </dgm:pt>
    <dgm:pt modelId="{3400D70F-B06C-4F53-8266-4D446AD2AAB2}" type="pres">
      <dgm:prSet presAssocID="{02958962-4FF0-41DC-B0BD-1767319E58DD}" presName="Name37" presStyleLbl="parChTrans1D2" presStyleIdx="0" presStyleCnt="1"/>
      <dgm:spPr/>
    </dgm:pt>
    <dgm:pt modelId="{4E8A6B81-DDDF-4F80-B3A5-0E28CD51216F}" type="pres">
      <dgm:prSet presAssocID="{03942AD5-CC5F-47B3-94CA-8A512AADC072}" presName="hierRoot2" presStyleCnt="0">
        <dgm:presLayoutVars>
          <dgm:hierBranch val="init"/>
        </dgm:presLayoutVars>
      </dgm:prSet>
      <dgm:spPr/>
    </dgm:pt>
    <dgm:pt modelId="{6889FCAF-E69B-4DF5-905A-D61094390778}" type="pres">
      <dgm:prSet presAssocID="{03942AD5-CC5F-47B3-94CA-8A512AADC072}" presName="rootComposite" presStyleCnt="0"/>
      <dgm:spPr/>
    </dgm:pt>
    <dgm:pt modelId="{1EC70104-46A6-4EEA-A9B2-5FE55D79F6CC}" type="pres">
      <dgm:prSet presAssocID="{03942AD5-CC5F-47B3-94CA-8A512AADC072}" presName="rootText" presStyleLbl="node2" presStyleIdx="0" presStyleCnt="1">
        <dgm:presLayoutVars>
          <dgm:chPref val="3"/>
        </dgm:presLayoutVars>
      </dgm:prSet>
      <dgm:spPr/>
      <dgm:t>
        <a:bodyPr/>
        <a:lstStyle/>
        <a:p>
          <a:endParaRPr lang="en-US"/>
        </a:p>
      </dgm:t>
    </dgm:pt>
    <dgm:pt modelId="{3D92456B-BA20-4CF2-9739-0FB92749BFF5}" type="pres">
      <dgm:prSet presAssocID="{03942AD5-CC5F-47B3-94CA-8A512AADC072}" presName="rootConnector" presStyleLbl="node2" presStyleIdx="0" presStyleCnt="1"/>
      <dgm:spPr/>
      <dgm:t>
        <a:bodyPr/>
        <a:lstStyle/>
        <a:p>
          <a:endParaRPr lang="en-US"/>
        </a:p>
      </dgm:t>
    </dgm:pt>
    <dgm:pt modelId="{4F5154CF-E239-4C86-B0C5-20342A9B8981}" type="pres">
      <dgm:prSet presAssocID="{03942AD5-CC5F-47B3-94CA-8A512AADC072}" presName="hierChild4" presStyleCnt="0"/>
      <dgm:spPr/>
    </dgm:pt>
    <dgm:pt modelId="{E8E5A0BC-241B-47E0-8F10-149F39309EE6}" type="pres">
      <dgm:prSet presAssocID="{C499B29F-DDB7-4538-8041-F5272A5F7EBD}" presName="Name37" presStyleLbl="parChTrans1D3" presStyleIdx="0" presStyleCnt="1"/>
      <dgm:spPr/>
      <dgm:t>
        <a:bodyPr/>
        <a:lstStyle/>
        <a:p>
          <a:endParaRPr lang="en-US"/>
        </a:p>
      </dgm:t>
    </dgm:pt>
    <dgm:pt modelId="{62731F79-5F4F-4F39-9F5F-5599B4E28AF0}" type="pres">
      <dgm:prSet presAssocID="{21BC4430-2473-424C-8675-2D701B30ED72}" presName="hierRoot2" presStyleCnt="0">
        <dgm:presLayoutVars>
          <dgm:hierBranch/>
        </dgm:presLayoutVars>
      </dgm:prSet>
      <dgm:spPr/>
      <dgm:t>
        <a:bodyPr/>
        <a:lstStyle/>
        <a:p>
          <a:endParaRPr lang="en-US"/>
        </a:p>
      </dgm:t>
    </dgm:pt>
    <dgm:pt modelId="{7F5B8940-2641-4086-9724-776B4453AB32}" type="pres">
      <dgm:prSet presAssocID="{21BC4430-2473-424C-8675-2D701B30ED72}" presName="rootComposite" presStyleCnt="0"/>
      <dgm:spPr/>
      <dgm:t>
        <a:bodyPr/>
        <a:lstStyle/>
        <a:p>
          <a:endParaRPr lang="en-US"/>
        </a:p>
      </dgm:t>
    </dgm:pt>
    <dgm:pt modelId="{57A8806A-428C-44F9-AC4C-3AE5808E3826}" type="pres">
      <dgm:prSet presAssocID="{21BC4430-2473-424C-8675-2D701B30ED72}" presName="rootText" presStyleLbl="node3" presStyleIdx="0" presStyleCnt="1">
        <dgm:presLayoutVars>
          <dgm:chPref val="3"/>
        </dgm:presLayoutVars>
      </dgm:prSet>
      <dgm:spPr/>
      <dgm:t>
        <a:bodyPr/>
        <a:lstStyle/>
        <a:p>
          <a:endParaRPr lang="en-US"/>
        </a:p>
      </dgm:t>
    </dgm:pt>
    <dgm:pt modelId="{E2DDFBFA-845C-4909-A186-5B5D3F15F7BF}" type="pres">
      <dgm:prSet presAssocID="{21BC4430-2473-424C-8675-2D701B30ED72}" presName="rootConnector" presStyleLbl="node3" presStyleIdx="0" presStyleCnt="1"/>
      <dgm:spPr/>
      <dgm:t>
        <a:bodyPr/>
        <a:lstStyle/>
        <a:p>
          <a:endParaRPr lang="en-US"/>
        </a:p>
      </dgm:t>
    </dgm:pt>
    <dgm:pt modelId="{4728BF87-594A-42F7-BF37-D73F49C81598}" type="pres">
      <dgm:prSet presAssocID="{21BC4430-2473-424C-8675-2D701B30ED72}" presName="hierChild4" presStyleCnt="0"/>
      <dgm:spPr/>
      <dgm:t>
        <a:bodyPr/>
        <a:lstStyle/>
        <a:p>
          <a:endParaRPr lang="en-US"/>
        </a:p>
      </dgm:t>
    </dgm:pt>
    <dgm:pt modelId="{DC049B42-95A5-4086-850E-CB9A038D3252}" type="pres">
      <dgm:prSet presAssocID="{BB58350D-6B92-422F-96F4-A8D6979CED11}" presName="Name35" presStyleLbl="parChTrans1D4" presStyleIdx="0" presStyleCnt="10"/>
      <dgm:spPr/>
      <dgm:t>
        <a:bodyPr/>
        <a:lstStyle/>
        <a:p>
          <a:endParaRPr lang="en-US"/>
        </a:p>
      </dgm:t>
    </dgm:pt>
    <dgm:pt modelId="{8C467BEC-2BFF-4C3E-B33B-F8C0D01FEE4B}" type="pres">
      <dgm:prSet presAssocID="{A3F92244-1E95-490D-BE08-E032DF7AE258}" presName="hierRoot2" presStyleCnt="0">
        <dgm:presLayoutVars>
          <dgm:hierBranch val="init"/>
        </dgm:presLayoutVars>
      </dgm:prSet>
      <dgm:spPr/>
      <dgm:t>
        <a:bodyPr/>
        <a:lstStyle/>
        <a:p>
          <a:endParaRPr lang="en-US"/>
        </a:p>
      </dgm:t>
    </dgm:pt>
    <dgm:pt modelId="{B3748B23-6993-4414-A473-E5005A698195}" type="pres">
      <dgm:prSet presAssocID="{A3F92244-1E95-490D-BE08-E032DF7AE258}" presName="rootComposite" presStyleCnt="0"/>
      <dgm:spPr/>
      <dgm:t>
        <a:bodyPr/>
        <a:lstStyle/>
        <a:p>
          <a:endParaRPr lang="en-US"/>
        </a:p>
      </dgm:t>
    </dgm:pt>
    <dgm:pt modelId="{A1EA8C10-5F8F-4C7B-B25F-6F235FF4615D}" type="pres">
      <dgm:prSet presAssocID="{A3F92244-1E95-490D-BE08-E032DF7AE258}" presName="rootText" presStyleLbl="node4" presStyleIdx="0" presStyleCnt="10">
        <dgm:presLayoutVars>
          <dgm:chPref val="3"/>
        </dgm:presLayoutVars>
      </dgm:prSet>
      <dgm:spPr/>
      <dgm:t>
        <a:bodyPr/>
        <a:lstStyle/>
        <a:p>
          <a:endParaRPr lang="en-US"/>
        </a:p>
      </dgm:t>
    </dgm:pt>
    <dgm:pt modelId="{192E18CC-FF21-4649-B2CB-90CF82478A1E}" type="pres">
      <dgm:prSet presAssocID="{A3F92244-1E95-490D-BE08-E032DF7AE258}" presName="rootConnector" presStyleLbl="node4" presStyleIdx="0" presStyleCnt="10"/>
      <dgm:spPr/>
      <dgm:t>
        <a:bodyPr/>
        <a:lstStyle/>
        <a:p>
          <a:endParaRPr lang="en-US"/>
        </a:p>
      </dgm:t>
    </dgm:pt>
    <dgm:pt modelId="{61E1C3C9-49A0-4B98-8CD9-FB4E901BC2DA}" type="pres">
      <dgm:prSet presAssocID="{A3F92244-1E95-490D-BE08-E032DF7AE258}" presName="hierChild4" presStyleCnt="0"/>
      <dgm:spPr/>
      <dgm:t>
        <a:bodyPr/>
        <a:lstStyle/>
        <a:p>
          <a:endParaRPr lang="en-US"/>
        </a:p>
      </dgm:t>
    </dgm:pt>
    <dgm:pt modelId="{91AE30DC-8844-4F5F-8B71-AD192C0CE04F}" type="pres">
      <dgm:prSet presAssocID="{64B979F9-A6B2-474B-851F-F0DA2C442C05}" presName="Name37" presStyleLbl="parChTrans1D4" presStyleIdx="1" presStyleCnt="10"/>
      <dgm:spPr/>
      <dgm:t>
        <a:bodyPr/>
        <a:lstStyle/>
        <a:p>
          <a:endParaRPr lang="en-US"/>
        </a:p>
      </dgm:t>
    </dgm:pt>
    <dgm:pt modelId="{BDBEC8C5-1878-4AF5-92BA-08427AB43C65}" type="pres">
      <dgm:prSet presAssocID="{2FB664F1-1607-48A5-B69B-466875E70190}" presName="hierRoot2" presStyleCnt="0">
        <dgm:presLayoutVars>
          <dgm:hierBranch val="init"/>
        </dgm:presLayoutVars>
      </dgm:prSet>
      <dgm:spPr/>
      <dgm:t>
        <a:bodyPr/>
        <a:lstStyle/>
        <a:p>
          <a:endParaRPr lang="en-US"/>
        </a:p>
      </dgm:t>
    </dgm:pt>
    <dgm:pt modelId="{88A05936-CDEE-4D06-B16D-67D5B4F4912F}" type="pres">
      <dgm:prSet presAssocID="{2FB664F1-1607-48A5-B69B-466875E70190}" presName="rootComposite" presStyleCnt="0"/>
      <dgm:spPr/>
      <dgm:t>
        <a:bodyPr/>
        <a:lstStyle/>
        <a:p>
          <a:endParaRPr lang="en-US"/>
        </a:p>
      </dgm:t>
    </dgm:pt>
    <dgm:pt modelId="{8AC2540F-7864-4DBA-B0DE-339415960409}" type="pres">
      <dgm:prSet presAssocID="{2FB664F1-1607-48A5-B69B-466875E70190}" presName="rootText" presStyleLbl="node4" presStyleIdx="1" presStyleCnt="10">
        <dgm:presLayoutVars>
          <dgm:chPref val="3"/>
        </dgm:presLayoutVars>
      </dgm:prSet>
      <dgm:spPr/>
      <dgm:t>
        <a:bodyPr/>
        <a:lstStyle/>
        <a:p>
          <a:endParaRPr lang="en-US"/>
        </a:p>
      </dgm:t>
    </dgm:pt>
    <dgm:pt modelId="{9FBB88A5-10EC-4EE0-9961-7AF7838153BB}" type="pres">
      <dgm:prSet presAssocID="{2FB664F1-1607-48A5-B69B-466875E70190}" presName="rootConnector" presStyleLbl="node4" presStyleIdx="1" presStyleCnt="10"/>
      <dgm:spPr/>
      <dgm:t>
        <a:bodyPr/>
        <a:lstStyle/>
        <a:p>
          <a:endParaRPr lang="en-US"/>
        </a:p>
      </dgm:t>
    </dgm:pt>
    <dgm:pt modelId="{FCE14AB9-3187-4D98-B8E8-F93116D92A8E}" type="pres">
      <dgm:prSet presAssocID="{2FB664F1-1607-48A5-B69B-466875E70190}" presName="hierChild4" presStyleCnt="0"/>
      <dgm:spPr/>
      <dgm:t>
        <a:bodyPr/>
        <a:lstStyle/>
        <a:p>
          <a:endParaRPr lang="en-US"/>
        </a:p>
      </dgm:t>
    </dgm:pt>
    <dgm:pt modelId="{0BD18B08-CC2E-4A69-865C-1CEC26774FB0}" type="pres">
      <dgm:prSet presAssocID="{2FB664F1-1607-48A5-B69B-466875E70190}" presName="hierChild5" presStyleCnt="0"/>
      <dgm:spPr/>
      <dgm:t>
        <a:bodyPr/>
        <a:lstStyle/>
        <a:p>
          <a:endParaRPr lang="en-US"/>
        </a:p>
      </dgm:t>
    </dgm:pt>
    <dgm:pt modelId="{3445628E-8152-45FF-9D21-F715BD5A6C33}" type="pres">
      <dgm:prSet presAssocID="{8E8B743F-AD5B-41B8-8379-92D377342AA7}" presName="Name37" presStyleLbl="parChTrans1D4" presStyleIdx="2" presStyleCnt="10"/>
      <dgm:spPr/>
    </dgm:pt>
    <dgm:pt modelId="{B952B60C-E869-42D2-BFD4-8D374F8D6268}" type="pres">
      <dgm:prSet presAssocID="{CF6E30FD-D1C2-41D0-8585-65BBC00D49A1}" presName="hierRoot2" presStyleCnt="0">
        <dgm:presLayoutVars>
          <dgm:hierBranch val="init"/>
        </dgm:presLayoutVars>
      </dgm:prSet>
      <dgm:spPr/>
    </dgm:pt>
    <dgm:pt modelId="{369B52F2-F312-4D4C-9E79-0B42A54E5E6F}" type="pres">
      <dgm:prSet presAssocID="{CF6E30FD-D1C2-41D0-8585-65BBC00D49A1}" presName="rootComposite" presStyleCnt="0"/>
      <dgm:spPr/>
    </dgm:pt>
    <dgm:pt modelId="{6E608130-258B-4E78-8170-B4CC3ED10C30}" type="pres">
      <dgm:prSet presAssocID="{CF6E30FD-D1C2-41D0-8585-65BBC00D49A1}" presName="rootText" presStyleLbl="node4" presStyleIdx="2" presStyleCnt="10">
        <dgm:presLayoutVars>
          <dgm:chPref val="3"/>
        </dgm:presLayoutVars>
      </dgm:prSet>
      <dgm:spPr/>
      <dgm:t>
        <a:bodyPr/>
        <a:lstStyle/>
        <a:p>
          <a:endParaRPr lang="en-US"/>
        </a:p>
      </dgm:t>
    </dgm:pt>
    <dgm:pt modelId="{C0834941-21AE-4106-A3A1-E4820B7B1C0C}" type="pres">
      <dgm:prSet presAssocID="{CF6E30FD-D1C2-41D0-8585-65BBC00D49A1}" presName="rootConnector" presStyleLbl="node4" presStyleIdx="2" presStyleCnt="10"/>
      <dgm:spPr/>
      <dgm:t>
        <a:bodyPr/>
        <a:lstStyle/>
        <a:p>
          <a:endParaRPr lang="en-US"/>
        </a:p>
      </dgm:t>
    </dgm:pt>
    <dgm:pt modelId="{B3FEC758-96E2-4CE2-9A69-84AF0FE7F176}" type="pres">
      <dgm:prSet presAssocID="{CF6E30FD-D1C2-41D0-8585-65BBC00D49A1}" presName="hierChild4" presStyleCnt="0"/>
      <dgm:spPr/>
    </dgm:pt>
    <dgm:pt modelId="{78B0A50E-587D-4B4D-B263-D79A4E3D276D}" type="pres">
      <dgm:prSet presAssocID="{CF6E30FD-D1C2-41D0-8585-65BBC00D49A1}" presName="hierChild5" presStyleCnt="0"/>
      <dgm:spPr/>
    </dgm:pt>
    <dgm:pt modelId="{39F77E8D-3C93-4042-A495-6FE415049ACE}" type="pres">
      <dgm:prSet presAssocID="{A3F92244-1E95-490D-BE08-E032DF7AE258}" presName="hierChild5" presStyleCnt="0"/>
      <dgm:spPr/>
      <dgm:t>
        <a:bodyPr/>
        <a:lstStyle/>
        <a:p>
          <a:endParaRPr lang="en-US"/>
        </a:p>
      </dgm:t>
    </dgm:pt>
    <dgm:pt modelId="{F65D561C-DDD9-4185-9441-5A40E97A36DD}" type="pres">
      <dgm:prSet presAssocID="{58D14848-B632-4209-B983-6183F9CE8D83}" presName="Name35" presStyleLbl="parChTrans1D4" presStyleIdx="3" presStyleCnt="10"/>
      <dgm:spPr/>
      <dgm:t>
        <a:bodyPr/>
        <a:lstStyle/>
        <a:p>
          <a:endParaRPr lang="en-US"/>
        </a:p>
      </dgm:t>
    </dgm:pt>
    <dgm:pt modelId="{FA19899B-A4EE-4296-A3E4-5EEB1E5FDCD9}" type="pres">
      <dgm:prSet presAssocID="{40FE0242-DC29-4451-BB4F-41129D5A44B8}" presName="hierRoot2" presStyleCnt="0">
        <dgm:presLayoutVars>
          <dgm:hierBranch val="init"/>
        </dgm:presLayoutVars>
      </dgm:prSet>
      <dgm:spPr/>
      <dgm:t>
        <a:bodyPr/>
        <a:lstStyle/>
        <a:p>
          <a:endParaRPr lang="en-US"/>
        </a:p>
      </dgm:t>
    </dgm:pt>
    <dgm:pt modelId="{37EF1BEA-7003-4BB0-8592-0026B07A62A2}" type="pres">
      <dgm:prSet presAssocID="{40FE0242-DC29-4451-BB4F-41129D5A44B8}" presName="rootComposite" presStyleCnt="0"/>
      <dgm:spPr/>
      <dgm:t>
        <a:bodyPr/>
        <a:lstStyle/>
        <a:p>
          <a:endParaRPr lang="en-US"/>
        </a:p>
      </dgm:t>
    </dgm:pt>
    <dgm:pt modelId="{D2DDB39B-1E22-4C2B-8858-ECB42F5CEF79}" type="pres">
      <dgm:prSet presAssocID="{40FE0242-DC29-4451-BB4F-41129D5A44B8}" presName="rootText" presStyleLbl="node4" presStyleIdx="3" presStyleCnt="10">
        <dgm:presLayoutVars>
          <dgm:chPref val="3"/>
        </dgm:presLayoutVars>
      </dgm:prSet>
      <dgm:spPr/>
      <dgm:t>
        <a:bodyPr/>
        <a:lstStyle/>
        <a:p>
          <a:endParaRPr lang="en-US"/>
        </a:p>
      </dgm:t>
    </dgm:pt>
    <dgm:pt modelId="{F523FFBF-5002-4BA6-8B6F-34B3B72C8F16}" type="pres">
      <dgm:prSet presAssocID="{40FE0242-DC29-4451-BB4F-41129D5A44B8}" presName="rootConnector" presStyleLbl="node4" presStyleIdx="3" presStyleCnt="10"/>
      <dgm:spPr/>
      <dgm:t>
        <a:bodyPr/>
        <a:lstStyle/>
        <a:p>
          <a:endParaRPr lang="en-US"/>
        </a:p>
      </dgm:t>
    </dgm:pt>
    <dgm:pt modelId="{BE86FEB9-DB30-47A2-B6AA-989C29CC0609}" type="pres">
      <dgm:prSet presAssocID="{40FE0242-DC29-4451-BB4F-41129D5A44B8}" presName="hierChild4" presStyleCnt="0"/>
      <dgm:spPr/>
      <dgm:t>
        <a:bodyPr/>
        <a:lstStyle/>
        <a:p>
          <a:endParaRPr lang="en-US"/>
        </a:p>
      </dgm:t>
    </dgm:pt>
    <dgm:pt modelId="{35AB54B6-4A99-4AB2-91F9-AC2D674B4E6C}" type="pres">
      <dgm:prSet presAssocID="{23E0EFC4-7900-4620-A43C-BCC49774B812}" presName="Name37" presStyleLbl="parChTrans1D4" presStyleIdx="4" presStyleCnt="10"/>
      <dgm:spPr/>
      <dgm:t>
        <a:bodyPr/>
        <a:lstStyle/>
        <a:p>
          <a:endParaRPr lang="en-US"/>
        </a:p>
      </dgm:t>
    </dgm:pt>
    <dgm:pt modelId="{E38E3EA3-17DD-4947-8734-AC18D98F4C0D}" type="pres">
      <dgm:prSet presAssocID="{28F948EB-CB65-45ED-A731-B8A8BC6A171F}" presName="hierRoot2" presStyleCnt="0">
        <dgm:presLayoutVars>
          <dgm:hierBranch val="init"/>
        </dgm:presLayoutVars>
      </dgm:prSet>
      <dgm:spPr/>
      <dgm:t>
        <a:bodyPr/>
        <a:lstStyle/>
        <a:p>
          <a:endParaRPr lang="en-US"/>
        </a:p>
      </dgm:t>
    </dgm:pt>
    <dgm:pt modelId="{468972F8-C72F-4DBC-9FFC-8E45A47EF7D0}" type="pres">
      <dgm:prSet presAssocID="{28F948EB-CB65-45ED-A731-B8A8BC6A171F}" presName="rootComposite" presStyleCnt="0"/>
      <dgm:spPr/>
      <dgm:t>
        <a:bodyPr/>
        <a:lstStyle/>
        <a:p>
          <a:endParaRPr lang="en-US"/>
        </a:p>
      </dgm:t>
    </dgm:pt>
    <dgm:pt modelId="{A3B4F9FB-FB62-4059-9675-482A3A4C7280}" type="pres">
      <dgm:prSet presAssocID="{28F948EB-CB65-45ED-A731-B8A8BC6A171F}" presName="rootText" presStyleLbl="node4" presStyleIdx="4" presStyleCnt="10">
        <dgm:presLayoutVars>
          <dgm:chPref val="3"/>
        </dgm:presLayoutVars>
      </dgm:prSet>
      <dgm:spPr/>
      <dgm:t>
        <a:bodyPr/>
        <a:lstStyle/>
        <a:p>
          <a:endParaRPr lang="en-US"/>
        </a:p>
      </dgm:t>
    </dgm:pt>
    <dgm:pt modelId="{145E43D4-5575-43D1-9F1A-DFC7BED9CB4E}" type="pres">
      <dgm:prSet presAssocID="{28F948EB-CB65-45ED-A731-B8A8BC6A171F}" presName="rootConnector" presStyleLbl="node4" presStyleIdx="4" presStyleCnt="10"/>
      <dgm:spPr/>
      <dgm:t>
        <a:bodyPr/>
        <a:lstStyle/>
        <a:p>
          <a:endParaRPr lang="en-US"/>
        </a:p>
      </dgm:t>
    </dgm:pt>
    <dgm:pt modelId="{9E2D8FD8-E673-4D65-92DD-4F7BC809EBC6}" type="pres">
      <dgm:prSet presAssocID="{28F948EB-CB65-45ED-A731-B8A8BC6A171F}" presName="hierChild4" presStyleCnt="0"/>
      <dgm:spPr/>
      <dgm:t>
        <a:bodyPr/>
        <a:lstStyle/>
        <a:p>
          <a:endParaRPr lang="en-US"/>
        </a:p>
      </dgm:t>
    </dgm:pt>
    <dgm:pt modelId="{7720E797-0EC2-4BD2-9556-A9A3C0949BFA}" type="pres">
      <dgm:prSet presAssocID="{28F948EB-CB65-45ED-A731-B8A8BC6A171F}" presName="hierChild5" presStyleCnt="0"/>
      <dgm:spPr/>
      <dgm:t>
        <a:bodyPr/>
        <a:lstStyle/>
        <a:p>
          <a:endParaRPr lang="en-US"/>
        </a:p>
      </dgm:t>
    </dgm:pt>
    <dgm:pt modelId="{5812059E-6309-44D6-BF2B-0E63B514EA5C}" type="pres">
      <dgm:prSet presAssocID="{21C513D5-FB9B-4217-B33B-293423BA8D62}" presName="Name37" presStyleLbl="parChTrans1D4" presStyleIdx="5" presStyleCnt="10"/>
      <dgm:spPr/>
      <dgm:t>
        <a:bodyPr/>
        <a:lstStyle/>
        <a:p>
          <a:endParaRPr lang="en-US"/>
        </a:p>
      </dgm:t>
    </dgm:pt>
    <dgm:pt modelId="{A52E3BE0-9E73-4BCC-AF93-AB30B1F1AD62}" type="pres">
      <dgm:prSet presAssocID="{D585825A-AAF4-4E6C-A068-1F021ADBD095}" presName="hierRoot2" presStyleCnt="0">
        <dgm:presLayoutVars>
          <dgm:hierBranch val="init"/>
        </dgm:presLayoutVars>
      </dgm:prSet>
      <dgm:spPr/>
      <dgm:t>
        <a:bodyPr/>
        <a:lstStyle/>
        <a:p>
          <a:endParaRPr lang="en-US"/>
        </a:p>
      </dgm:t>
    </dgm:pt>
    <dgm:pt modelId="{CF1E8592-AA1E-4272-A011-AA2A7ACC953B}" type="pres">
      <dgm:prSet presAssocID="{D585825A-AAF4-4E6C-A068-1F021ADBD095}" presName="rootComposite" presStyleCnt="0"/>
      <dgm:spPr/>
      <dgm:t>
        <a:bodyPr/>
        <a:lstStyle/>
        <a:p>
          <a:endParaRPr lang="en-US"/>
        </a:p>
      </dgm:t>
    </dgm:pt>
    <dgm:pt modelId="{767F4EAC-468E-46EC-BDEE-B43DA0655E37}" type="pres">
      <dgm:prSet presAssocID="{D585825A-AAF4-4E6C-A068-1F021ADBD095}" presName="rootText" presStyleLbl="node4" presStyleIdx="5" presStyleCnt="10">
        <dgm:presLayoutVars>
          <dgm:chPref val="3"/>
        </dgm:presLayoutVars>
      </dgm:prSet>
      <dgm:spPr/>
      <dgm:t>
        <a:bodyPr/>
        <a:lstStyle/>
        <a:p>
          <a:endParaRPr lang="en-US"/>
        </a:p>
      </dgm:t>
    </dgm:pt>
    <dgm:pt modelId="{3DC8EDD7-8FEE-4128-923E-E2B9AB815143}" type="pres">
      <dgm:prSet presAssocID="{D585825A-AAF4-4E6C-A068-1F021ADBD095}" presName="rootConnector" presStyleLbl="node4" presStyleIdx="5" presStyleCnt="10"/>
      <dgm:spPr/>
      <dgm:t>
        <a:bodyPr/>
        <a:lstStyle/>
        <a:p>
          <a:endParaRPr lang="en-US"/>
        </a:p>
      </dgm:t>
    </dgm:pt>
    <dgm:pt modelId="{431DE017-C8FE-4B50-943E-034BC344D35D}" type="pres">
      <dgm:prSet presAssocID="{D585825A-AAF4-4E6C-A068-1F021ADBD095}" presName="hierChild4" presStyleCnt="0"/>
      <dgm:spPr/>
      <dgm:t>
        <a:bodyPr/>
        <a:lstStyle/>
        <a:p>
          <a:endParaRPr lang="en-US"/>
        </a:p>
      </dgm:t>
    </dgm:pt>
    <dgm:pt modelId="{9E71A54A-C318-4998-A121-3A45F57443C6}" type="pres">
      <dgm:prSet presAssocID="{D585825A-AAF4-4E6C-A068-1F021ADBD095}" presName="hierChild5" presStyleCnt="0"/>
      <dgm:spPr/>
      <dgm:t>
        <a:bodyPr/>
        <a:lstStyle/>
        <a:p>
          <a:endParaRPr lang="en-US"/>
        </a:p>
      </dgm:t>
    </dgm:pt>
    <dgm:pt modelId="{E9190FB2-448A-4692-A080-A3F37914DF97}" type="pres">
      <dgm:prSet presAssocID="{40FE0242-DC29-4451-BB4F-41129D5A44B8}" presName="hierChild5" presStyleCnt="0"/>
      <dgm:spPr/>
      <dgm:t>
        <a:bodyPr/>
        <a:lstStyle/>
        <a:p>
          <a:endParaRPr lang="en-US"/>
        </a:p>
      </dgm:t>
    </dgm:pt>
    <dgm:pt modelId="{2E89AE62-8153-46A4-B4DB-6FED055F3BC5}" type="pres">
      <dgm:prSet presAssocID="{659CE1B8-EA4A-4846-BF95-B740DB7CDBF3}" presName="Name35" presStyleLbl="parChTrans1D4" presStyleIdx="6" presStyleCnt="10"/>
      <dgm:spPr/>
      <dgm:t>
        <a:bodyPr/>
        <a:lstStyle/>
        <a:p>
          <a:endParaRPr lang="en-US"/>
        </a:p>
      </dgm:t>
    </dgm:pt>
    <dgm:pt modelId="{717A230A-EBA6-4154-A4D1-5871641F1297}" type="pres">
      <dgm:prSet presAssocID="{728536A8-EA17-4D36-B999-272EACC65D61}" presName="hierRoot2" presStyleCnt="0">
        <dgm:presLayoutVars>
          <dgm:hierBranch val="init"/>
        </dgm:presLayoutVars>
      </dgm:prSet>
      <dgm:spPr/>
      <dgm:t>
        <a:bodyPr/>
        <a:lstStyle/>
        <a:p>
          <a:endParaRPr lang="en-US"/>
        </a:p>
      </dgm:t>
    </dgm:pt>
    <dgm:pt modelId="{6C551B02-C618-4706-811D-669F2324C4DC}" type="pres">
      <dgm:prSet presAssocID="{728536A8-EA17-4D36-B999-272EACC65D61}" presName="rootComposite" presStyleCnt="0"/>
      <dgm:spPr/>
      <dgm:t>
        <a:bodyPr/>
        <a:lstStyle/>
        <a:p>
          <a:endParaRPr lang="en-US"/>
        </a:p>
      </dgm:t>
    </dgm:pt>
    <dgm:pt modelId="{32553445-29A5-490C-9538-99C7EE596467}" type="pres">
      <dgm:prSet presAssocID="{728536A8-EA17-4D36-B999-272EACC65D61}" presName="rootText" presStyleLbl="node4" presStyleIdx="6" presStyleCnt="10">
        <dgm:presLayoutVars>
          <dgm:chPref val="3"/>
        </dgm:presLayoutVars>
      </dgm:prSet>
      <dgm:spPr/>
      <dgm:t>
        <a:bodyPr/>
        <a:lstStyle/>
        <a:p>
          <a:endParaRPr lang="en-US"/>
        </a:p>
      </dgm:t>
    </dgm:pt>
    <dgm:pt modelId="{5738940C-1EAC-4AC1-8FF8-051D1CEDE052}" type="pres">
      <dgm:prSet presAssocID="{728536A8-EA17-4D36-B999-272EACC65D61}" presName="rootConnector" presStyleLbl="node4" presStyleIdx="6" presStyleCnt="10"/>
      <dgm:spPr/>
      <dgm:t>
        <a:bodyPr/>
        <a:lstStyle/>
        <a:p>
          <a:endParaRPr lang="en-US"/>
        </a:p>
      </dgm:t>
    </dgm:pt>
    <dgm:pt modelId="{1ECBF219-CFDD-482D-99C9-B3DBF87A92CB}" type="pres">
      <dgm:prSet presAssocID="{728536A8-EA17-4D36-B999-272EACC65D61}" presName="hierChild4" presStyleCnt="0"/>
      <dgm:spPr/>
      <dgm:t>
        <a:bodyPr/>
        <a:lstStyle/>
        <a:p>
          <a:endParaRPr lang="en-US"/>
        </a:p>
      </dgm:t>
    </dgm:pt>
    <dgm:pt modelId="{A614F60E-843D-41C9-BB7C-4FF23E6A7574}" type="pres">
      <dgm:prSet presAssocID="{A1E711A9-67E8-4050-BE6D-89826235222B}" presName="Name37" presStyleLbl="parChTrans1D4" presStyleIdx="7" presStyleCnt="10"/>
      <dgm:spPr/>
      <dgm:t>
        <a:bodyPr/>
        <a:lstStyle/>
        <a:p>
          <a:endParaRPr lang="en-US"/>
        </a:p>
      </dgm:t>
    </dgm:pt>
    <dgm:pt modelId="{AFDA0091-34DE-4937-85C1-8DD5423CE62F}" type="pres">
      <dgm:prSet presAssocID="{8BDF43EF-2F28-458F-98B6-B45FC3F75069}" presName="hierRoot2" presStyleCnt="0">
        <dgm:presLayoutVars>
          <dgm:hierBranch val="init"/>
        </dgm:presLayoutVars>
      </dgm:prSet>
      <dgm:spPr/>
      <dgm:t>
        <a:bodyPr/>
        <a:lstStyle/>
        <a:p>
          <a:endParaRPr lang="en-US"/>
        </a:p>
      </dgm:t>
    </dgm:pt>
    <dgm:pt modelId="{B8343AFF-C716-4161-A518-51FB00D7024F}" type="pres">
      <dgm:prSet presAssocID="{8BDF43EF-2F28-458F-98B6-B45FC3F75069}" presName="rootComposite" presStyleCnt="0"/>
      <dgm:spPr/>
      <dgm:t>
        <a:bodyPr/>
        <a:lstStyle/>
        <a:p>
          <a:endParaRPr lang="en-US"/>
        </a:p>
      </dgm:t>
    </dgm:pt>
    <dgm:pt modelId="{B9CDDE5A-E109-401C-A951-87BD86FC816C}" type="pres">
      <dgm:prSet presAssocID="{8BDF43EF-2F28-458F-98B6-B45FC3F75069}" presName="rootText" presStyleLbl="node4" presStyleIdx="7" presStyleCnt="10">
        <dgm:presLayoutVars>
          <dgm:chPref val="3"/>
        </dgm:presLayoutVars>
      </dgm:prSet>
      <dgm:spPr/>
      <dgm:t>
        <a:bodyPr/>
        <a:lstStyle/>
        <a:p>
          <a:endParaRPr lang="en-US"/>
        </a:p>
      </dgm:t>
    </dgm:pt>
    <dgm:pt modelId="{D21F7ACD-C9C5-420D-980E-9F449E71481E}" type="pres">
      <dgm:prSet presAssocID="{8BDF43EF-2F28-458F-98B6-B45FC3F75069}" presName="rootConnector" presStyleLbl="node4" presStyleIdx="7" presStyleCnt="10"/>
      <dgm:spPr/>
      <dgm:t>
        <a:bodyPr/>
        <a:lstStyle/>
        <a:p>
          <a:endParaRPr lang="en-US"/>
        </a:p>
      </dgm:t>
    </dgm:pt>
    <dgm:pt modelId="{DDB99557-AB2D-4049-BC88-A7323E3F04B0}" type="pres">
      <dgm:prSet presAssocID="{8BDF43EF-2F28-458F-98B6-B45FC3F75069}" presName="hierChild4" presStyleCnt="0"/>
      <dgm:spPr/>
      <dgm:t>
        <a:bodyPr/>
        <a:lstStyle/>
        <a:p>
          <a:endParaRPr lang="en-US"/>
        </a:p>
      </dgm:t>
    </dgm:pt>
    <dgm:pt modelId="{0065E46A-4249-4377-8F83-3D04A5E8BE30}" type="pres">
      <dgm:prSet presAssocID="{8BDF43EF-2F28-458F-98B6-B45FC3F75069}" presName="hierChild5" presStyleCnt="0"/>
      <dgm:spPr/>
      <dgm:t>
        <a:bodyPr/>
        <a:lstStyle/>
        <a:p>
          <a:endParaRPr lang="en-US"/>
        </a:p>
      </dgm:t>
    </dgm:pt>
    <dgm:pt modelId="{203E1544-8D3A-460C-B44D-CB950B78B7F0}" type="pres">
      <dgm:prSet presAssocID="{728536A8-EA17-4D36-B999-272EACC65D61}" presName="hierChild5" presStyleCnt="0"/>
      <dgm:spPr/>
      <dgm:t>
        <a:bodyPr/>
        <a:lstStyle/>
        <a:p>
          <a:endParaRPr lang="en-US"/>
        </a:p>
      </dgm:t>
    </dgm:pt>
    <dgm:pt modelId="{643208F1-6AAB-42D9-97D4-CAE7EE868178}" type="pres">
      <dgm:prSet presAssocID="{205FB944-B6F4-429A-8662-087B242A2E0E}" presName="Name35" presStyleLbl="parChTrans1D4" presStyleIdx="8" presStyleCnt="10"/>
      <dgm:spPr/>
      <dgm:t>
        <a:bodyPr/>
        <a:lstStyle/>
        <a:p>
          <a:endParaRPr lang="en-US"/>
        </a:p>
      </dgm:t>
    </dgm:pt>
    <dgm:pt modelId="{3570C073-8A53-45F0-8D21-AE7BB266E568}" type="pres">
      <dgm:prSet presAssocID="{379C8B5D-007E-4F1C-9CFE-6131B05A94E7}" presName="hierRoot2" presStyleCnt="0">
        <dgm:presLayoutVars>
          <dgm:hierBranch val="init"/>
        </dgm:presLayoutVars>
      </dgm:prSet>
      <dgm:spPr/>
      <dgm:t>
        <a:bodyPr/>
        <a:lstStyle/>
        <a:p>
          <a:endParaRPr lang="en-US"/>
        </a:p>
      </dgm:t>
    </dgm:pt>
    <dgm:pt modelId="{93DAFE30-DE2C-4D4F-8989-1D483EA4966F}" type="pres">
      <dgm:prSet presAssocID="{379C8B5D-007E-4F1C-9CFE-6131B05A94E7}" presName="rootComposite" presStyleCnt="0"/>
      <dgm:spPr/>
      <dgm:t>
        <a:bodyPr/>
        <a:lstStyle/>
        <a:p>
          <a:endParaRPr lang="en-US"/>
        </a:p>
      </dgm:t>
    </dgm:pt>
    <dgm:pt modelId="{7EA5FEA7-923D-4522-B024-84C3031A0C90}" type="pres">
      <dgm:prSet presAssocID="{379C8B5D-007E-4F1C-9CFE-6131B05A94E7}" presName="rootText" presStyleLbl="node4" presStyleIdx="8" presStyleCnt="10">
        <dgm:presLayoutVars>
          <dgm:chPref val="3"/>
        </dgm:presLayoutVars>
      </dgm:prSet>
      <dgm:spPr/>
      <dgm:t>
        <a:bodyPr/>
        <a:lstStyle/>
        <a:p>
          <a:endParaRPr lang="en-US"/>
        </a:p>
      </dgm:t>
    </dgm:pt>
    <dgm:pt modelId="{19902C39-237F-45A5-ADE1-5EA42992F41F}" type="pres">
      <dgm:prSet presAssocID="{379C8B5D-007E-4F1C-9CFE-6131B05A94E7}" presName="rootConnector" presStyleLbl="node4" presStyleIdx="8" presStyleCnt="10"/>
      <dgm:spPr/>
      <dgm:t>
        <a:bodyPr/>
        <a:lstStyle/>
        <a:p>
          <a:endParaRPr lang="en-US"/>
        </a:p>
      </dgm:t>
    </dgm:pt>
    <dgm:pt modelId="{6D66A9EC-71A7-4768-96B7-0355D01ECE4A}" type="pres">
      <dgm:prSet presAssocID="{379C8B5D-007E-4F1C-9CFE-6131B05A94E7}" presName="hierChild4" presStyleCnt="0"/>
      <dgm:spPr/>
      <dgm:t>
        <a:bodyPr/>
        <a:lstStyle/>
        <a:p>
          <a:endParaRPr lang="en-US"/>
        </a:p>
      </dgm:t>
    </dgm:pt>
    <dgm:pt modelId="{4F64DA53-4E93-4E7F-B446-36312826B43B}" type="pres">
      <dgm:prSet presAssocID="{7E53C5C4-6E45-425F-BA58-F14CB10E462D}" presName="Name37" presStyleLbl="parChTrans1D4" presStyleIdx="9" presStyleCnt="10"/>
      <dgm:spPr/>
      <dgm:t>
        <a:bodyPr/>
        <a:lstStyle/>
        <a:p>
          <a:endParaRPr lang="en-US"/>
        </a:p>
      </dgm:t>
    </dgm:pt>
    <dgm:pt modelId="{BA295112-72A3-4654-B254-F28F37F52DE7}" type="pres">
      <dgm:prSet presAssocID="{2B3BBB35-A616-4AED-AF12-CA79592F8467}" presName="hierRoot2" presStyleCnt="0">
        <dgm:presLayoutVars>
          <dgm:hierBranch val="init"/>
        </dgm:presLayoutVars>
      </dgm:prSet>
      <dgm:spPr/>
      <dgm:t>
        <a:bodyPr/>
        <a:lstStyle/>
        <a:p>
          <a:endParaRPr lang="en-US"/>
        </a:p>
      </dgm:t>
    </dgm:pt>
    <dgm:pt modelId="{A7C844F5-12A5-49F6-AF61-B18CE7E47BBE}" type="pres">
      <dgm:prSet presAssocID="{2B3BBB35-A616-4AED-AF12-CA79592F8467}" presName="rootComposite" presStyleCnt="0"/>
      <dgm:spPr/>
      <dgm:t>
        <a:bodyPr/>
        <a:lstStyle/>
        <a:p>
          <a:endParaRPr lang="en-US"/>
        </a:p>
      </dgm:t>
    </dgm:pt>
    <dgm:pt modelId="{FD221168-C036-4196-B2FF-EC3D8E1FED84}" type="pres">
      <dgm:prSet presAssocID="{2B3BBB35-A616-4AED-AF12-CA79592F8467}" presName="rootText" presStyleLbl="node4" presStyleIdx="9" presStyleCnt="10">
        <dgm:presLayoutVars>
          <dgm:chPref val="3"/>
        </dgm:presLayoutVars>
      </dgm:prSet>
      <dgm:spPr/>
      <dgm:t>
        <a:bodyPr/>
        <a:lstStyle/>
        <a:p>
          <a:endParaRPr lang="en-US"/>
        </a:p>
      </dgm:t>
    </dgm:pt>
    <dgm:pt modelId="{6016C001-BA8C-4CFF-942A-F6E4691F4CBB}" type="pres">
      <dgm:prSet presAssocID="{2B3BBB35-A616-4AED-AF12-CA79592F8467}" presName="rootConnector" presStyleLbl="node4" presStyleIdx="9" presStyleCnt="10"/>
      <dgm:spPr/>
      <dgm:t>
        <a:bodyPr/>
        <a:lstStyle/>
        <a:p>
          <a:endParaRPr lang="en-US"/>
        </a:p>
      </dgm:t>
    </dgm:pt>
    <dgm:pt modelId="{7D6C441B-19CC-4F8D-B4F5-18B7FFB3D286}" type="pres">
      <dgm:prSet presAssocID="{2B3BBB35-A616-4AED-AF12-CA79592F8467}" presName="hierChild4" presStyleCnt="0"/>
      <dgm:spPr/>
      <dgm:t>
        <a:bodyPr/>
        <a:lstStyle/>
        <a:p>
          <a:endParaRPr lang="en-US"/>
        </a:p>
      </dgm:t>
    </dgm:pt>
    <dgm:pt modelId="{6349CCDE-299E-4089-BBFE-7AE8EE6990BA}" type="pres">
      <dgm:prSet presAssocID="{2B3BBB35-A616-4AED-AF12-CA79592F8467}" presName="hierChild5" presStyleCnt="0"/>
      <dgm:spPr/>
      <dgm:t>
        <a:bodyPr/>
        <a:lstStyle/>
        <a:p>
          <a:endParaRPr lang="en-US"/>
        </a:p>
      </dgm:t>
    </dgm:pt>
    <dgm:pt modelId="{5EB67EF8-A293-4344-ACDC-293AD35321A1}" type="pres">
      <dgm:prSet presAssocID="{379C8B5D-007E-4F1C-9CFE-6131B05A94E7}" presName="hierChild5" presStyleCnt="0"/>
      <dgm:spPr/>
      <dgm:t>
        <a:bodyPr/>
        <a:lstStyle/>
        <a:p>
          <a:endParaRPr lang="en-US"/>
        </a:p>
      </dgm:t>
    </dgm:pt>
    <dgm:pt modelId="{EAC111E9-EF1A-4507-A046-EDCCBFCB3C73}" type="pres">
      <dgm:prSet presAssocID="{21BC4430-2473-424C-8675-2D701B30ED72}" presName="hierChild5" presStyleCnt="0"/>
      <dgm:spPr/>
      <dgm:t>
        <a:bodyPr/>
        <a:lstStyle/>
        <a:p>
          <a:endParaRPr lang="en-US"/>
        </a:p>
      </dgm:t>
    </dgm:pt>
    <dgm:pt modelId="{8F2C367F-8465-4D2F-B518-52A837222971}" type="pres">
      <dgm:prSet presAssocID="{03942AD5-CC5F-47B3-94CA-8A512AADC072}" presName="hierChild5" presStyleCnt="0"/>
      <dgm:spPr/>
    </dgm:pt>
    <dgm:pt modelId="{FCD2C04C-3D42-4582-B204-89AF5C01D35C}" type="pres">
      <dgm:prSet presAssocID="{F355BB8B-2F67-434E-9F19-DBCF09D303F7}" presName="hierChild3" presStyleCnt="0"/>
      <dgm:spPr/>
      <dgm:t>
        <a:bodyPr/>
        <a:lstStyle/>
        <a:p>
          <a:endParaRPr lang="en-US"/>
        </a:p>
      </dgm:t>
    </dgm:pt>
  </dgm:ptLst>
  <dgm:cxnLst>
    <dgm:cxn modelId="{8A941E28-8599-4323-A2C6-DC1DC0A220B0}" srcId="{40FE0242-DC29-4451-BB4F-41129D5A44B8}" destId="{D585825A-AAF4-4E6C-A068-1F021ADBD095}" srcOrd="1" destOrd="0" parTransId="{21C513D5-FB9B-4217-B33B-293423BA8D62}" sibTransId="{FA57610D-0D6C-4B99-8F72-E6679EC86122}"/>
    <dgm:cxn modelId="{A13565B1-32FB-4864-B637-C418253718CA}" type="presOf" srcId="{379C8B5D-007E-4F1C-9CFE-6131B05A94E7}" destId="{7EA5FEA7-923D-4522-B024-84C3031A0C90}" srcOrd="0" destOrd="0" presId="urn:microsoft.com/office/officeart/2005/8/layout/orgChart1"/>
    <dgm:cxn modelId="{0A0B1792-E4C4-45C8-A467-DBEB07AF8E9E}" type="presOf" srcId="{CF6E30FD-D1C2-41D0-8585-65BBC00D49A1}" destId="{C0834941-21AE-4106-A3A1-E4820B7B1C0C}" srcOrd="1" destOrd="0" presId="urn:microsoft.com/office/officeart/2005/8/layout/orgChart1"/>
    <dgm:cxn modelId="{FF3A92A5-3828-4E89-8AB4-99FB4C85EBF3}" type="presOf" srcId="{23E0EFC4-7900-4620-A43C-BCC49774B812}" destId="{35AB54B6-4A99-4AB2-91F9-AC2D674B4E6C}" srcOrd="0" destOrd="0" presId="urn:microsoft.com/office/officeart/2005/8/layout/orgChart1"/>
    <dgm:cxn modelId="{CD3966BE-0C1B-4302-AA06-B67D24744195}" type="presOf" srcId="{659CE1B8-EA4A-4846-BF95-B740DB7CDBF3}" destId="{2E89AE62-8153-46A4-B4DB-6FED055F3BC5}" srcOrd="0" destOrd="0" presId="urn:microsoft.com/office/officeart/2005/8/layout/orgChart1"/>
    <dgm:cxn modelId="{1C36C79F-ABD6-4754-AC88-042C735126A5}" srcId="{379C8B5D-007E-4F1C-9CFE-6131B05A94E7}" destId="{2B3BBB35-A616-4AED-AF12-CA79592F8467}" srcOrd="0" destOrd="0" parTransId="{7E53C5C4-6E45-425F-BA58-F14CB10E462D}" sibTransId="{6F28EAC6-B982-4D4F-9EBC-3F0435537F3D}"/>
    <dgm:cxn modelId="{4B7F81D3-4463-4364-89B0-5533DE247414}" type="presOf" srcId="{2B3BBB35-A616-4AED-AF12-CA79592F8467}" destId="{FD221168-C036-4196-B2FF-EC3D8E1FED84}" srcOrd="0" destOrd="0" presId="urn:microsoft.com/office/officeart/2005/8/layout/orgChart1"/>
    <dgm:cxn modelId="{8A9D8E35-4C11-4F63-B935-A7C4EAB18713}" type="presOf" srcId="{03942AD5-CC5F-47B3-94CA-8A512AADC072}" destId="{3D92456B-BA20-4CF2-9739-0FB92749BFF5}" srcOrd="1" destOrd="0" presId="urn:microsoft.com/office/officeart/2005/8/layout/orgChart1"/>
    <dgm:cxn modelId="{70416F2D-4222-41F2-8B5F-8CDA7DF91A71}" type="presOf" srcId="{7E53C5C4-6E45-425F-BA58-F14CB10E462D}" destId="{4F64DA53-4E93-4E7F-B446-36312826B43B}" srcOrd="0" destOrd="0" presId="urn:microsoft.com/office/officeart/2005/8/layout/orgChart1"/>
    <dgm:cxn modelId="{0B3860D5-9FFC-4AE6-A478-C44A6F6EE829}" srcId="{A3F92244-1E95-490D-BE08-E032DF7AE258}" destId="{CF6E30FD-D1C2-41D0-8585-65BBC00D49A1}" srcOrd="1" destOrd="0" parTransId="{8E8B743F-AD5B-41B8-8379-92D377342AA7}" sibTransId="{78B019F2-ABFF-485D-AB49-D7717E45C1E8}"/>
    <dgm:cxn modelId="{B236E14B-B9C6-4130-90B4-A20F63D472DB}" srcId="{21BC4430-2473-424C-8675-2D701B30ED72}" destId="{A3F92244-1E95-490D-BE08-E032DF7AE258}" srcOrd="0" destOrd="0" parTransId="{BB58350D-6B92-422F-96F4-A8D6979CED11}" sibTransId="{705D81B4-F09E-4902-93B4-746144CF3D57}"/>
    <dgm:cxn modelId="{A774B97B-CC92-46AB-9C61-C978D5384C59}" type="presOf" srcId="{F355BB8B-2F67-434E-9F19-DBCF09D303F7}" destId="{0952EF0C-55A0-48CC-9D52-90719008FC2C}" srcOrd="1" destOrd="0" presId="urn:microsoft.com/office/officeart/2005/8/layout/orgChart1"/>
    <dgm:cxn modelId="{65E79CC1-CA49-4DEB-9C81-ADA3E8059F22}" srcId="{311A5986-A403-44AB-A24B-CF2B838C4C16}" destId="{F355BB8B-2F67-434E-9F19-DBCF09D303F7}" srcOrd="0" destOrd="0" parTransId="{963C8904-A632-4DE6-8E30-89B2379E70C8}" sibTransId="{C7DD9AB0-0472-4C63-BF59-087AF6B93596}"/>
    <dgm:cxn modelId="{F21B94DD-4A11-40AE-A7D0-4DD27A37CA4D}" type="presOf" srcId="{8BDF43EF-2F28-458F-98B6-B45FC3F75069}" destId="{D21F7ACD-C9C5-420D-980E-9F449E71481E}" srcOrd="1" destOrd="0" presId="urn:microsoft.com/office/officeart/2005/8/layout/orgChart1"/>
    <dgm:cxn modelId="{DB12EE99-DF8B-4AE4-B613-BE7584C00C38}" type="presOf" srcId="{21BC4430-2473-424C-8675-2D701B30ED72}" destId="{57A8806A-428C-44F9-AC4C-3AE5808E3826}" srcOrd="0" destOrd="0" presId="urn:microsoft.com/office/officeart/2005/8/layout/orgChart1"/>
    <dgm:cxn modelId="{624CB356-F83C-4D43-90A1-A09B72C05735}" type="presOf" srcId="{58D14848-B632-4209-B983-6183F9CE8D83}" destId="{F65D561C-DDD9-4185-9441-5A40E97A36DD}" srcOrd="0" destOrd="0" presId="urn:microsoft.com/office/officeart/2005/8/layout/orgChart1"/>
    <dgm:cxn modelId="{C5F0EF00-6478-45B2-866B-27FA9A0A01C9}" type="presOf" srcId="{40FE0242-DC29-4451-BB4F-41129D5A44B8}" destId="{F523FFBF-5002-4BA6-8B6F-34B3B72C8F16}" srcOrd="1" destOrd="0" presId="urn:microsoft.com/office/officeart/2005/8/layout/orgChart1"/>
    <dgm:cxn modelId="{F043EC58-B535-4D2F-88D7-8D315AA97953}" type="presOf" srcId="{A3F92244-1E95-490D-BE08-E032DF7AE258}" destId="{192E18CC-FF21-4649-B2CB-90CF82478A1E}" srcOrd="1" destOrd="0" presId="urn:microsoft.com/office/officeart/2005/8/layout/orgChart1"/>
    <dgm:cxn modelId="{10ED7BDE-4EC8-43D3-B068-69BB80F9859A}" type="presOf" srcId="{379C8B5D-007E-4F1C-9CFE-6131B05A94E7}" destId="{19902C39-237F-45A5-ADE1-5EA42992F41F}" srcOrd="1" destOrd="0" presId="urn:microsoft.com/office/officeart/2005/8/layout/orgChart1"/>
    <dgm:cxn modelId="{A8B309AA-401B-4BB7-B28F-8FD8942E570C}" type="presOf" srcId="{C499B29F-DDB7-4538-8041-F5272A5F7EBD}" destId="{E8E5A0BC-241B-47E0-8F10-149F39309EE6}" srcOrd="0" destOrd="0" presId="urn:microsoft.com/office/officeart/2005/8/layout/orgChart1"/>
    <dgm:cxn modelId="{0D4200DC-FBDC-4A0E-BA70-64B7ACD775E7}" srcId="{A3F92244-1E95-490D-BE08-E032DF7AE258}" destId="{2FB664F1-1607-48A5-B69B-466875E70190}" srcOrd="0" destOrd="0" parTransId="{64B979F9-A6B2-474B-851F-F0DA2C442C05}" sibTransId="{EB0A0206-C511-4205-BCDC-94B283B3B056}"/>
    <dgm:cxn modelId="{E325A4B6-5899-460F-A92C-B627AEA56FC2}" type="presOf" srcId="{BB58350D-6B92-422F-96F4-A8D6979CED11}" destId="{DC049B42-95A5-4086-850E-CB9A038D3252}" srcOrd="0" destOrd="0" presId="urn:microsoft.com/office/officeart/2005/8/layout/orgChart1"/>
    <dgm:cxn modelId="{A273E9F2-7C3A-45ED-872E-70A6A5238DB3}" srcId="{728536A8-EA17-4D36-B999-272EACC65D61}" destId="{8BDF43EF-2F28-458F-98B6-B45FC3F75069}" srcOrd="0" destOrd="0" parTransId="{A1E711A9-67E8-4050-BE6D-89826235222B}" sibTransId="{4038093F-26F9-458F-B30E-9B5EA5E81EB0}"/>
    <dgm:cxn modelId="{DF2F9FAB-C4B9-41B4-B764-B4682A24E08B}" srcId="{03942AD5-CC5F-47B3-94CA-8A512AADC072}" destId="{21BC4430-2473-424C-8675-2D701B30ED72}" srcOrd="0" destOrd="0" parTransId="{C499B29F-DDB7-4538-8041-F5272A5F7EBD}" sibTransId="{80E93B87-ECE3-441B-AE6E-76F745D3C640}"/>
    <dgm:cxn modelId="{0F04BED8-A9BA-47D6-8AA2-F3FF74382B80}" type="presOf" srcId="{CF6E30FD-D1C2-41D0-8585-65BBC00D49A1}" destId="{6E608130-258B-4E78-8170-B4CC3ED10C30}" srcOrd="0" destOrd="0" presId="urn:microsoft.com/office/officeart/2005/8/layout/orgChart1"/>
    <dgm:cxn modelId="{0F9CD70C-7F49-4C8E-B411-2F576716B43A}" type="presOf" srcId="{2FB664F1-1607-48A5-B69B-466875E70190}" destId="{9FBB88A5-10EC-4EE0-9961-7AF7838153BB}" srcOrd="1" destOrd="0" presId="urn:microsoft.com/office/officeart/2005/8/layout/orgChart1"/>
    <dgm:cxn modelId="{65C3ECCE-5101-404A-A66A-F321A1C4D64C}" type="presOf" srcId="{311A5986-A403-44AB-A24B-CF2B838C4C16}" destId="{3359810D-687F-4D4C-8D3B-589F722E3F67}" srcOrd="0" destOrd="0" presId="urn:microsoft.com/office/officeart/2005/8/layout/orgChart1"/>
    <dgm:cxn modelId="{0D5A3C51-4C1B-4FE4-8F1B-A80BE3818ABF}" type="presOf" srcId="{2FB664F1-1607-48A5-B69B-466875E70190}" destId="{8AC2540F-7864-4DBA-B0DE-339415960409}" srcOrd="0" destOrd="0" presId="urn:microsoft.com/office/officeart/2005/8/layout/orgChart1"/>
    <dgm:cxn modelId="{165026DD-1E70-4BA1-B4E6-0DDC1638B623}" srcId="{21BC4430-2473-424C-8675-2D701B30ED72}" destId="{40FE0242-DC29-4451-BB4F-41129D5A44B8}" srcOrd="1" destOrd="0" parTransId="{58D14848-B632-4209-B983-6183F9CE8D83}" sibTransId="{1B334E8B-8C26-48BB-AD1B-4514B9FDFBA7}"/>
    <dgm:cxn modelId="{9C6FCCC2-C711-4068-A205-053A5FA3CD38}" type="presOf" srcId="{21C513D5-FB9B-4217-B33B-293423BA8D62}" destId="{5812059E-6309-44D6-BF2B-0E63B514EA5C}" srcOrd="0" destOrd="0" presId="urn:microsoft.com/office/officeart/2005/8/layout/orgChart1"/>
    <dgm:cxn modelId="{776A3321-B7E0-4A48-9836-088102572C25}" type="presOf" srcId="{28F948EB-CB65-45ED-A731-B8A8BC6A171F}" destId="{145E43D4-5575-43D1-9F1A-DFC7BED9CB4E}" srcOrd="1" destOrd="0" presId="urn:microsoft.com/office/officeart/2005/8/layout/orgChart1"/>
    <dgm:cxn modelId="{F8C4E161-25EA-4640-96E7-C298EBB7FD63}" type="presOf" srcId="{8E8B743F-AD5B-41B8-8379-92D377342AA7}" destId="{3445628E-8152-45FF-9D21-F715BD5A6C33}" srcOrd="0" destOrd="0" presId="urn:microsoft.com/office/officeart/2005/8/layout/orgChart1"/>
    <dgm:cxn modelId="{CF4A259A-A9BA-4D6B-8C5C-E46D5DC2F7D6}" type="presOf" srcId="{F355BB8B-2F67-434E-9F19-DBCF09D303F7}" destId="{033F7E8D-84F1-46AE-BB9B-DFE28AE0E123}" srcOrd="0" destOrd="0" presId="urn:microsoft.com/office/officeart/2005/8/layout/orgChart1"/>
    <dgm:cxn modelId="{B1915121-D09B-43D3-8BF8-DA05DEB862CD}" type="presOf" srcId="{02958962-4FF0-41DC-B0BD-1767319E58DD}" destId="{3400D70F-B06C-4F53-8266-4D446AD2AAB2}" srcOrd="0" destOrd="0" presId="urn:microsoft.com/office/officeart/2005/8/layout/orgChart1"/>
    <dgm:cxn modelId="{7A5CF9F4-5F4F-4FB8-899E-21034BE54D34}" type="presOf" srcId="{64B979F9-A6B2-474B-851F-F0DA2C442C05}" destId="{91AE30DC-8844-4F5F-8B71-AD192C0CE04F}" srcOrd="0" destOrd="0" presId="urn:microsoft.com/office/officeart/2005/8/layout/orgChart1"/>
    <dgm:cxn modelId="{65BB3619-6F08-48DE-A378-D291B272C0DF}" type="presOf" srcId="{D585825A-AAF4-4E6C-A068-1F021ADBD095}" destId="{3DC8EDD7-8FEE-4128-923E-E2B9AB815143}" srcOrd="1" destOrd="0" presId="urn:microsoft.com/office/officeart/2005/8/layout/orgChart1"/>
    <dgm:cxn modelId="{1455B747-70BC-4A35-AFDF-8442C22C9F62}" type="presOf" srcId="{21BC4430-2473-424C-8675-2D701B30ED72}" destId="{E2DDFBFA-845C-4909-A186-5B5D3F15F7BF}" srcOrd="1" destOrd="0" presId="urn:microsoft.com/office/officeart/2005/8/layout/orgChart1"/>
    <dgm:cxn modelId="{547289A1-7B5C-4FEE-A82D-6011E7D846BB}" type="presOf" srcId="{205FB944-B6F4-429A-8662-087B242A2E0E}" destId="{643208F1-6AAB-42D9-97D4-CAE7EE868178}" srcOrd="0" destOrd="0" presId="urn:microsoft.com/office/officeart/2005/8/layout/orgChart1"/>
    <dgm:cxn modelId="{714C059E-4A6B-4877-B7D6-03D56635258A}" type="presOf" srcId="{40FE0242-DC29-4451-BB4F-41129D5A44B8}" destId="{D2DDB39B-1E22-4C2B-8858-ECB42F5CEF79}" srcOrd="0" destOrd="0" presId="urn:microsoft.com/office/officeart/2005/8/layout/orgChart1"/>
    <dgm:cxn modelId="{22F870BB-871F-4D7A-905B-B5AE18368C34}" type="presOf" srcId="{728536A8-EA17-4D36-B999-272EACC65D61}" destId="{5738940C-1EAC-4AC1-8FF8-051D1CEDE052}" srcOrd="1" destOrd="0" presId="urn:microsoft.com/office/officeart/2005/8/layout/orgChart1"/>
    <dgm:cxn modelId="{21BB6FAC-9A1A-4BA1-9589-BA131F1D3A67}" type="presOf" srcId="{03942AD5-CC5F-47B3-94CA-8A512AADC072}" destId="{1EC70104-46A6-4EEA-A9B2-5FE55D79F6CC}" srcOrd="0" destOrd="0" presId="urn:microsoft.com/office/officeart/2005/8/layout/orgChart1"/>
    <dgm:cxn modelId="{031403B1-4A5A-4C11-B511-61F31BB15C72}" srcId="{40FE0242-DC29-4451-BB4F-41129D5A44B8}" destId="{28F948EB-CB65-45ED-A731-B8A8BC6A171F}" srcOrd="0" destOrd="0" parTransId="{23E0EFC4-7900-4620-A43C-BCC49774B812}" sibTransId="{C656A164-B757-41B5-A949-20046F11A444}"/>
    <dgm:cxn modelId="{5FD354D7-22A9-4CE1-B2CA-D32FC9BA5196}" type="presOf" srcId="{A1E711A9-67E8-4050-BE6D-89826235222B}" destId="{A614F60E-843D-41C9-BB7C-4FF23E6A7574}" srcOrd="0" destOrd="0" presId="urn:microsoft.com/office/officeart/2005/8/layout/orgChart1"/>
    <dgm:cxn modelId="{B7315B36-7744-4C3D-98B7-27C5336F5F9A}" type="presOf" srcId="{28F948EB-CB65-45ED-A731-B8A8BC6A171F}" destId="{A3B4F9FB-FB62-4059-9675-482A3A4C7280}" srcOrd="0" destOrd="0" presId="urn:microsoft.com/office/officeart/2005/8/layout/orgChart1"/>
    <dgm:cxn modelId="{7B887E30-42FA-4834-8149-1D10490DE600}" type="presOf" srcId="{A3F92244-1E95-490D-BE08-E032DF7AE258}" destId="{A1EA8C10-5F8F-4C7B-B25F-6F235FF4615D}" srcOrd="0" destOrd="0" presId="urn:microsoft.com/office/officeart/2005/8/layout/orgChart1"/>
    <dgm:cxn modelId="{78070662-E9CF-4F1F-AC12-32F3465C70F2}" type="presOf" srcId="{2B3BBB35-A616-4AED-AF12-CA79592F8467}" destId="{6016C001-BA8C-4CFF-942A-F6E4691F4CBB}" srcOrd="1" destOrd="0" presId="urn:microsoft.com/office/officeart/2005/8/layout/orgChart1"/>
    <dgm:cxn modelId="{98613D6D-00D6-48F0-80F5-6C18A863A29F}" type="presOf" srcId="{8BDF43EF-2F28-458F-98B6-B45FC3F75069}" destId="{B9CDDE5A-E109-401C-A951-87BD86FC816C}" srcOrd="0" destOrd="0" presId="urn:microsoft.com/office/officeart/2005/8/layout/orgChart1"/>
    <dgm:cxn modelId="{965911BF-02F4-4FEF-A799-6308DF7693CA}" srcId="{F355BB8B-2F67-434E-9F19-DBCF09D303F7}" destId="{03942AD5-CC5F-47B3-94CA-8A512AADC072}" srcOrd="0" destOrd="0" parTransId="{02958962-4FF0-41DC-B0BD-1767319E58DD}" sibTransId="{8DB571CC-E90E-4DFF-8915-8688BDFDDEBE}"/>
    <dgm:cxn modelId="{2D1DFBD5-5D3C-4CB9-AAA8-9A1EE8FCC1FD}" type="presOf" srcId="{D585825A-AAF4-4E6C-A068-1F021ADBD095}" destId="{767F4EAC-468E-46EC-BDEE-B43DA0655E37}" srcOrd="0" destOrd="0" presId="urn:microsoft.com/office/officeart/2005/8/layout/orgChart1"/>
    <dgm:cxn modelId="{AD679D7E-5396-49F1-A8FF-3FE683336A50}" type="presOf" srcId="{728536A8-EA17-4D36-B999-272EACC65D61}" destId="{32553445-29A5-490C-9538-99C7EE596467}" srcOrd="0" destOrd="0" presId="urn:microsoft.com/office/officeart/2005/8/layout/orgChart1"/>
    <dgm:cxn modelId="{A0F18901-6F89-4E59-96FF-1E3EFDE4BF74}" srcId="{21BC4430-2473-424C-8675-2D701B30ED72}" destId="{379C8B5D-007E-4F1C-9CFE-6131B05A94E7}" srcOrd="3" destOrd="0" parTransId="{205FB944-B6F4-429A-8662-087B242A2E0E}" sibTransId="{997523E4-5A25-4A82-9B6A-B54961ACBD3E}"/>
    <dgm:cxn modelId="{94E7EBFF-D145-4CB5-9A24-81E5ED08DF11}" srcId="{21BC4430-2473-424C-8675-2D701B30ED72}" destId="{728536A8-EA17-4D36-B999-272EACC65D61}" srcOrd="2" destOrd="0" parTransId="{659CE1B8-EA4A-4846-BF95-B740DB7CDBF3}" sibTransId="{4FB23C43-6477-4A2B-901E-763B708D5D44}"/>
    <dgm:cxn modelId="{F46B25C0-3255-4E08-90C1-05E08B712977}" type="presParOf" srcId="{3359810D-687F-4D4C-8D3B-589F722E3F67}" destId="{FC117C28-B650-4BE7-9B2E-0F4447A5733E}" srcOrd="0" destOrd="0" presId="urn:microsoft.com/office/officeart/2005/8/layout/orgChart1"/>
    <dgm:cxn modelId="{DE60D34C-272D-483C-8FFB-86F8E2608562}" type="presParOf" srcId="{FC117C28-B650-4BE7-9B2E-0F4447A5733E}" destId="{D3F8E5F0-755A-4231-9B08-702642937100}" srcOrd="0" destOrd="0" presId="urn:microsoft.com/office/officeart/2005/8/layout/orgChart1"/>
    <dgm:cxn modelId="{FB3C9F22-A6FD-49CA-A985-0DBEAF7C08FA}" type="presParOf" srcId="{D3F8E5F0-755A-4231-9B08-702642937100}" destId="{033F7E8D-84F1-46AE-BB9B-DFE28AE0E123}" srcOrd="0" destOrd="0" presId="urn:microsoft.com/office/officeart/2005/8/layout/orgChart1"/>
    <dgm:cxn modelId="{902DC452-5E26-4F5C-8784-2D08582AFEEB}" type="presParOf" srcId="{D3F8E5F0-755A-4231-9B08-702642937100}" destId="{0952EF0C-55A0-48CC-9D52-90719008FC2C}" srcOrd="1" destOrd="0" presId="urn:microsoft.com/office/officeart/2005/8/layout/orgChart1"/>
    <dgm:cxn modelId="{C5620EF3-046A-4B90-B5A8-31616089920A}" type="presParOf" srcId="{FC117C28-B650-4BE7-9B2E-0F4447A5733E}" destId="{FBC1915F-CCF8-43FD-8B23-6C00354B6A0B}" srcOrd="1" destOrd="0" presId="urn:microsoft.com/office/officeart/2005/8/layout/orgChart1"/>
    <dgm:cxn modelId="{530C238C-30A0-4F0D-B681-0914E61BDF68}" type="presParOf" srcId="{FBC1915F-CCF8-43FD-8B23-6C00354B6A0B}" destId="{3400D70F-B06C-4F53-8266-4D446AD2AAB2}" srcOrd="0" destOrd="0" presId="urn:microsoft.com/office/officeart/2005/8/layout/orgChart1"/>
    <dgm:cxn modelId="{94A84E58-43D2-47E8-8D5B-6BFE5DEE1E16}" type="presParOf" srcId="{FBC1915F-CCF8-43FD-8B23-6C00354B6A0B}" destId="{4E8A6B81-DDDF-4F80-B3A5-0E28CD51216F}" srcOrd="1" destOrd="0" presId="urn:microsoft.com/office/officeart/2005/8/layout/orgChart1"/>
    <dgm:cxn modelId="{E88D88DD-4CA8-4B1F-A6EB-C0C2C7320C6E}" type="presParOf" srcId="{4E8A6B81-DDDF-4F80-B3A5-0E28CD51216F}" destId="{6889FCAF-E69B-4DF5-905A-D61094390778}" srcOrd="0" destOrd="0" presId="urn:microsoft.com/office/officeart/2005/8/layout/orgChart1"/>
    <dgm:cxn modelId="{37B6F0C6-3DE7-4369-A55A-BE49A956ADD9}" type="presParOf" srcId="{6889FCAF-E69B-4DF5-905A-D61094390778}" destId="{1EC70104-46A6-4EEA-A9B2-5FE55D79F6CC}" srcOrd="0" destOrd="0" presId="urn:microsoft.com/office/officeart/2005/8/layout/orgChart1"/>
    <dgm:cxn modelId="{9DC8D2BA-93FF-4FDE-822A-56173141C0E8}" type="presParOf" srcId="{6889FCAF-E69B-4DF5-905A-D61094390778}" destId="{3D92456B-BA20-4CF2-9739-0FB92749BFF5}" srcOrd="1" destOrd="0" presId="urn:microsoft.com/office/officeart/2005/8/layout/orgChart1"/>
    <dgm:cxn modelId="{C4A0829C-4338-4759-BC43-D0194786921E}" type="presParOf" srcId="{4E8A6B81-DDDF-4F80-B3A5-0E28CD51216F}" destId="{4F5154CF-E239-4C86-B0C5-20342A9B8981}" srcOrd="1" destOrd="0" presId="urn:microsoft.com/office/officeart/2005/8/layout/orgChart1"/>
    <dgm:cxn modelId="{609091A8-F92D-4872-9F35-304264615289}" type="presParOf" srcId="{4F5154CF-E239-4C86-B0C5-20342A9B8981}" destId="{E8E5A0BC-241B-47E0-8F10-149F39309EE6}" srcOrd="0" destOrd="0" presId="urn:microsoft.com/office/officeart/2005/8/layout/orgChart1"/>
    <dgm:cxn modelId="{080E8E0D-9851-48B8-8F21-526B1D7DB96C}" type="presParOf" srcId="{4F5154CF-E239-4C86-B0C5-20342A9B8981}" destId="{62731F79-5F4F-4F39-9F5F-5599B4E28AF0}" srcOrd="1" destOrd="0" presId="urn:microsoft.com/office/officeart/2005/8/layout/orgChart1"/>
    <dgm:cxn modelId="{E5CC7A53-27C0-4E92-B322-B906C584F826}" type="presParOf" srcId="{62731F79-5F4F-4F39-9F5F-5599B4E28AF0}" destId="{7F5B8940-2641-4086-9724-776B4453AB32}" srcOrd="0" destOrd="0" presId="urn:microsoft.com/office/officeart/2005/8/layout/orgChart1"/>
    <dgm:cxn modelId="{A02BD3D0-0CAE-4546-904F-112C798F0666}" type="presParOf" srcId="{7F5B8940-2641-4086-9724-776B4453AB32}" destId="{57A8806A-428C-44F9-AC4C-3AE5808E3826}" srcOrd="0" destOrd="0" presId="urn:microsoft.com/office/officeart/2005/8/layout/orgChart1"/>
    <dgm:cxn modelId="{82F04BDD-E7C3-420F-9542-95A2986CC3DA}" type="presParOf" srcId="{7F5B8940-2641-4086-9724-776B4453AB32}" destId="{E2DDFBFA-845C-4909-A186-5B5D3F15F7BF}" srcOrd="1" destOrd="0" presId="urn:microsoft.com/office/officeart/2005/8/layout/orgChart1"/>
    <dgm:cxn modelId="{0E6EA594-AA2E-4222-BBD6-3C87FAAFBE84}" type="presParOf" srcId="{62731F79-5F4F-4F39-9F5F-5599B4E28AF0}" destId="{4728BF87-594A-42F7-BF37-D73F49C81598}" srcOrd="1" destOrd="0" presId="urn:microsoft.com/office/officeart/2005/8/layout/orgChart1"/>
    <dgm:cxn modelId="{D812111C-CCBB-4BE0-B8C7-9358279F2A03}" type="presParOf" srcId="{4728BF87-594A-42F7-BF37-D73F49C81598}" destId="{DC049B42-95A5-4086-850E-CB9A038D3252}" srcOrd="0" destOrd="0" presId="urn:microsoft.com/office/officeart/2005/8/layout/orgChart1"/>
    <dgm:cxn modelId="{272091C2-7B66-47AA-A0EE-B1D6FF46701B}" type="presParOf" srcId="{4728BF87-594A-42F7-BF37-D73F49C81598}" destId="{8C467BEC-2BFF-4C3E-B33B-F8C0D01FEE4B}" srcOrd="1" destOrd="0" presId="urn:microsoft.com/office/officeart/2005/8/layout/orgChart1"/>
    <dgm:cxn modelId="{84908400-067A-4377-AEA5-907F8D2E300C}" type="presParOf" srcId="{8C467BEC-2BFF-4C3E-B33B-F8C0D01FEE4B}" destId="{B3748B23-6993-4414-A473-E5005A698195}" srcOrd="0" destOrd="0" presId="urn:microsoft.com/office/officeart/2005/8/layout/orgChart1"/>
    <dgm:cxn modelId="{4AEA44C8-48D3-4BC2-9282-BF57929FF9DA}" type="presParOf" srcId="{B3748B23-6993-4414-A473-E5005A698195}" destId="{A1EA8C10-5F8F-4C7B-B25F-6F235FF4615D}" srcOrd="0" destOrd="0" presId="urn:microsoft.com/office/officeart/2005/8/layout/orgChart1"/>
    <dgm:cxn modelId="{15248A6D-6C78-4A52-A254-4D80EB1ED64B}" type="presParOf" srcId="{B3748B23-6993-4414-A473-E5005A698195}" destId="{192E18CC-FF21-4649-B2CB-90CF82478A1E}" srcOrd="1" destOrd="0" presId="urn:microsoft.com/office/officeart/2005/8/layout/orgChart1"/>
    <dgm:cxn modelId="{5F6DA4B8-93EA-4C6C-A4B1-AB961BB07827}" type="presParOf" srcId="{8C467BEC-2BFF-4C3E-B33B-F8C0D01FEE4B}" destId="{61E1C3C9-49A0-4B98-8CD9-FB4E901BC2DA}" srcOrd="1" destOrd="0" presId="urn:microsoft.com/office/officeart/2005/8/layout/orgChart1"/>
    <dgm:cxn modelId="{D19997DD-6EC3-414D-892B-66E57CB42817}" type="presParOf" srcId="{61E1C3C9-49A0-4B98-8CD9-FB4E901BC2DA}" destId="{91AE30DC-8844-4F5F-8B71-AD192C0CE04F}" srcOrd="0" destOrd="0" presId="urn:microsoft.com/office/officeart/2005/8/layout/orgChart1"/>
    <dgm:cxn modelId="{F8A3947C-6FAD-4F29-A102-996C54101596}" type="presParOf" srcId="{61E1C3C9-49A0-4B98-8CD9-FB4E901BC2DA}" destId="{BDBEC8C5-1878-4AF5-92BA-08427AB43C65}" srcOrd="1" destOrd="0" presId="urn:microsoft.com/office/officeart/2005/8/layout/orgChart1"/>
    <dgm:cxn modelId="{04861D0B-5E7D-423D-B9F2-E91E5CEDD734}" type="presParOf" srcId="{BDBEC8C5-1878-4AF5-92BA-08427AB43C65}" destId="{88A05936-CDEE-4D06-B16D-67D5B4F4912F}" srcOrd="0" destOrd="0" presId="urn:microsoft.com/office/officeart/2005/8/layout/orgChart1"/>
    <dgm:cxn modelId="{0D13582B-7899-4CDD-82FE-F16A8673D909}" type="presParOf" srcId="{88A05936-CDEE-4D06-B16D-67D5B4F4912F}" destId="{8AC2540F-7864-4DBA-B0DE-339415960409}" srcOrd="0" destOrd="0" presId="urn:microsoft.com/office/officeart/2005/8/layout/orgChart1"/>
    <dgm:cxn modelId="{C7C9CAD1-C36B-4D55-98F7-B43FE2EA11A3}" type="presParOf" srcId="{88A05936-CDEE-4D06-B16D-67D5B4F4912F}" destId="{9FBB88A5-10EC-4EE0-9961-7AF7838153BB}" srcOrd="1" destOrd="0" presId="urn:microsoft.com/office/officeart/2005/8/layout/orgChart1"/>
    <dgm:cxn modelId="{AF3FDD27-3131-4B34-B8DB-76B4D35EBC5C}" type="presParOf" srcId="{BDBEC8C5-1878-4AF5-92BA-08427AB43C65}" destId="{FCE14AB9-3187-4D98-B8E8-F93116D92A8E}" srcOrd="1" destOrd="0" presId="urn:microsoft.com/office/officeart/2005/8/layout/orgChart1"/>
    <dgm:cxn modelId="{95CDED39-2C54-4320-8E2A-8F1D57607A85}" type="presParOf" srcId="{BDBEC8C5-1878-4AF5-92BA-08427AB43C65}" destId="{0BD18B08-CC2E-4A69-865C-1CEC26774FB0}" srcOrd="2" destOrd="0" presId="urn:microsoft.com/office/officeart/2005/8/layout/orgChart1"/>
    <dgm:cxn modelId="{E8414AA1-F5A3-441A-9C8B-3EA2B3494D43}" type="presParOf" srcId="{61E1C3C9-49A0-4B98-8CD9-FB4E901BC2DA}" destId="{3445628E-8152-45FF-9D21-F715BD5A6C33}" srcOrd="2" destOrd="0" presId="urn:microsoft.com/office/officeart/2005/8/layout/orgChart1"/>
    <dgm:cxn modelId="{A374ADDF-C613-468F-9AFE-331AED5A9FAE}" type="presParOf" srcId="{61E1C3C9-49A0-4B98-8CD9-FB4E901BC2DA}" destId="{B952B60C-E869-42D2-BFD4-8D374F8D6268}" srcOrd="3" destOrd="0" presId="urn:microsoft.com/office/officeart/2005/8/layout/orgChart1"/>
    <dgm:cxn modelId="{BE14EC85-B0A4-4ECD-9319-0F68D99A6FEB}" type="presParOf" srcId="{B952B60C-E869-42D2-BFD4-8D374F8D6268}" destId="{369B52F2-F312-4D4C-9E79-0B42A54E5E6F}" srcOrd="0" destOrd="0" presId="urn:microsoft.com/office/officeart/2005/8/layout/orgChart1"/>
    <dgm:cxn modelId="{A776159C-557B-477A-8BBA-88ED5DD998EA}" type="presParOf" srcId="{369B52F2-F312-4D4C-9E79-0B42A54E5E6F}" destId="{6E608130-258B-4E78-8170-B4CC3ED10C30}" srcOrd="0" destOrd="0" presId="urn:microsoft.com/office/officeart/2005/8/layout/orgChart1"/>
    <dgm:cxn modelId="{A7EE53F2-D31D-4222-81FE-A4678ED7111E}" type="presParOf" srcId="{369B52F2-F312-4D4C-9E79-0B42A54E5E6F}" destId="{C0834941-21AE-4106-A3A1-E4820B7B1C0C}" srcOrd="1" destOrd="0" presId="urn:microsoft.com/office/officeart/2005/8/layout/orgChart1"/>
    <dgm:cxn modelId="{870B0094-98F1-4EE2-A375-B2211A573742}" type="presParOf" srcId="{B952B60C-E869-42D2-BFD4-8D374F8D6268}" destId="{B3FEC758-96E2-4CE2-9A69-84AF0FE7F176}" srcOrd="1" destOrd="0" presId="urn:microsoft.com/office/officeart/2005/8/layout/orgChart1"/>
    <dgm:cxn modelId="{F1662575-5006-427D-9F21-F6D6284B145B}" type="presParOf" srcId="{B952B60C-E869-42D2-BFD4-8D374F8D6268}" destId="{78B0A50E-587D-4B4D-B263-D79A4E3D276D}" srcOrd="2" destOrd="0" presId="urn:microsoft.com/office/officeart/2005/8/layout/orgChart1"/>
    <dgm:cxn modelId="{A567D3F8-608E-406B-89F9-2F004D8B454E}" type="presParOf" srcId="{8C467BEC-2BFF-4C3E-B33B-F8C0D01FEE4B}" destId="{39F77E8D-3C93-4042-A495-6FE415049ACE}" srcOrd="2" destOrd="0" presId="urn:microsoft.com/office/officeart/2005/8/layout/orgChart1"/>
    <dgm:cxn modelId="{A8410071-92BC-4E6D-B8C3-D95B58D33FAF}" type="presParOf" srcId="{4728BF87-594A-42F7-BF37-D73F49C81598}" destId="{F65D561C-DDD9-4185-9441-5A40E97A36DD}" srcOrd="2" destOrd="0" presId="urn:microsoft.com/office/officeart/2005/8/layout/orgChart1"/>
    <dgm:cxn modelId="{8D524DC1-036D-4485-836A-23EB3708A9D7}" type="presParOf" srcId="{4728BF87-594A-42F7-BF37-D73F49C81598}" destId="{FA19899B-A4EE-4296-A3E4-5EEB1E5FDCD9}" srcOrd="3" destOrd="0" presId="urn:microsoft.com/office/officeart/2005/8/layout/orgChart1"/>
    <dgm:cxn modelId="{C7E13EA5-00FD-4B65-9ABD-5E0A1EE4AF19}" type="presParOf" srcId="{FA19899B-A4EE-4296-A3E4-5EEB1E5FDCD9}" destId="{37EF1BEA-7003-4BB0-8592-0026B07A62A2}" srcOrd="0" destOrd="0" presId="urn:microsoft.com/office/officeart/2005/8/layout/orgChart1"/>
    <dgm:cxn modelId="{03AB387E-CED7-45E1-AF9D-5D1982E339C9}" type="presParOf" srcId="{37EF1BEA-7003-4BB0-8592-0026B07A62A2}" destId="{D2DDB39B-1E22-4C2B-8858-ECB42F5CEF79}" srcOrd="0" destOrd="0" presId="urn:microsoft.com/office/officeart/2005/8/layout/orgChart1"/>
    <dgm:cxn modelId="{BF72D9B0-60CB-4399-82A1-2C2EA4851004}" type="presParOf" srcId="{37EF1BEA-7003-4BB0-8592-0026B07A62A2}" destId="{F523FFBF-5002-4BA6-8B6F-34B3B72C8F16}" srcOrd="1" destOrd="0" presId="urn:microsoft.com/office/officeart/2005/8/layout/orgChart1"/>
    <dgm:cxn modelId="{B91A32EC-19C4-4E1A-8C18-A037E5A3E9FA}" type="presParOf" srcId="{FA19899B-A4EE-4296-A3E4-5EEB1E5FDCD9}" destId="{BE86FEB9-DB30-47A2-B6AA-989C29CC0609}" srcOrd="1" destOrd="0" presId="urn:microsoft.com/office/officeart/2005/8/layout/orgChart1"/>
    <dgm:cxn modelId="{55CB3B0E-366E-45FD-BFFB-8F523FFBEF41}" type="presParOf" srcId="{BE86FEB9-DB30-47A2-B6AA-989C29CC0609}" destId="{35AB54B6-4A99-4AB2-91F9-AC2D674B4E6C}" srcOrd="0" destOrd="0" presId="urn:microsoft.com/office/officeart/2005/8/layout/orgChart1"/>
    <dgm:cxn modelId="{A340670F-4DBB-4D7B-A4EC-42B05A4A567A}" type="presParOf" srcId="{BE86FEB9-DB30-47A2-B6AA-989C29CC0609}" destId="{E38E3EA3-17DD-4947-8734-AC18D98F4C0D}" srcOrd="1" destOrd="0" presId="urn:microsoft.com/office/officeart/2005/8/layout/orgChart1"/>
    <dgm:cxn modelId="{F6442127-11E3-4016-842F-573EC2421C1C}" type="presParOf" srcId="{E38E3EA3-17DD-4947-8734-AC18D98F4C0D}" destId="{468972F8-C72F-4DBC-9FFC-8E45A47EF7D0}" srcOrd="0" destOrd="0" presId="urn:microsoft.com/office/officeart/2005/8/layout/orgChart1"/>
    <dgm:cxn modelId="{2C17E87A-2457-4C94-8728-79A537511D7D}" type="presParOf" srcId="{468972F8-C72F-4DBC-9FFC-8E45A47EF7D0}" destId="{A3B4F9FB-FB62-4059-9675-482A3A4C7280}" srcOrd="0" destOrd="0" presId="urn:microsoft.com/office/officeart/2005/8/layout/orgChart1"/>
    <dgm:cxn modelId="{A6A18F2B-7E15-41FD-ADC8-54F1A669E511}" type="presParOf" srcId="{468972F8-C72F-4DBC-9FFC-8E45A47EF7D0}" destId="{145E43D4-5575-43D1-9F1A-DFC7BED9CB4E}" srcOrd="1" destOrd="0" presId="urn:microsoft.com/office/officeart/2005/8/layout/orgChart1"/>
    <dgm:cxn modelId="{8928D0F4-1060-4840-A40D-03457FB1D7EE}" type="presParOf" srcId="{E38E3EA3-17DD-4947-8734-AC18D98F4C0D}" destId="{9E2D8FD8-E673-4D65-92DD-4F7BC809EBC6}" srcOrd="1" destOrd="0" presId="urn:microsoft.com/office/officeart/2005/8/layout/orgChart1"/>
    <dgm:cxn modelId="{AF5C37AA-D14C-4FFE-A404-0E41A1D05087}" type="presParOf" srcId="{E38E3EA3-17DD-4947-8734-AC18D98F4C0D}" destId="{7720E797-0EC2-4BD2-9556-A9A3C0949BFA}" srcOrd="2" destOrd="0" presId="urn:microsoft.com/office/officeart/2005/8/layout/orgChart1"/>
    <dgm:cxn modelId="{D3EAF241-116F-4525-8418-46F4ECE0AF13}" type="presParOf" srcId="{BE86FEB9-DB30-47A2-B6AA-989C29CC0609}" destId="{5812059E-6309-44D6-BF2B-0E63B514EA5C}" srcOrd="2" destOrd="0" presId="urn:microsoft.com/office/officeart/2005/8/layout/orgChart1"/>
    <dgm:cxn modelId="{112B6858-507D-4BE3-9F3C-EA4AF9CE653D}" type="presParOf" srcId="{BE86FEB9-DB30-47A2-B6AA-989C29CC0609}" destId="{A52E3BE0-9E73-4BCC-AF93-AB30B1F1AD62}" srcOrd="3" destOrd="0" presId="urn:microsoft.com/office/officeart/2005/8/layout/orgChart1"/>
    <dgm:cxn modelId="{AA7D120B-8D6C-4A06-A6C6-3D5ADA019A40}" type="presParOf" srcId="{A52E3BE0-9E73-4BCC-AF93-AB30B1F1AD62}" destId="{CF1E8592-AA1E-4272-A011-AA2A7ACC953B}" srcOrd="0" destOrd="0" presId="urn:microsoft.com/office/officeart/2005/8/layout/orgChart1"/>
    <dgm:cxn modelId="{E161596D-EAB7-434A-B858-DB31B0263F5C}" type="presParOf" srcId="{CF1E8592-AA1E-4272-A011-AA2A7ACC953B}" destId="{767F4EAC-468E-46EC-BDEE-B43DA0655E37}" srcOrd="0" destOrd="0" presId="urn:microsoft.com/office/officeart/2005/8/layout/orgChart1"/>
    <dgm:cxn modelId="{E589F2A3-5A13-4E9D-98E6-912DDD740635}" type="presParOf" srcId="{CF1E8592-AA1E-4272-A011-AA2A7ACC953B}" destId="{3DC8EDD7-8FEE-4128-923E-E2B9AB815143}" srcOrd="1" destOrd="0" presId="urn:microsoft.com/office/officeart/2005/8/layout/orgChart1"/>
    <dgm:cxn modelId="{9DC70B32-662C-4489-AAA7-2237C1BBD792}" type="presParOf" srcId="{A52E3BE0-9E73-4BCC-AF93-AB30B1F1AD62}" destId="{431DE017-C8FE-4B50-943E-034BC344D35D}" srcOrd="1" destOrd="0" presId="urn:microsoft.com/office/officeart/2005/8/layout/orgChart1"/>
    <dgm:cxn modelId="{FD72F5E5-6940-43AC-8300-E1A8263E9462}" type="presParOf" srcId="{A52E3BE0-9E73-4BCC-AF93-AB30B1F1AD62}" destId="{9E71A54A-C318-4998-A121-3A45F57443C6}" srcOrd="2" destOrd="0" presId="urn:microsoft.com/office/officeart/2005/8/layout/orgChart1"/>
    <dgm:cxn modelId="{C7929A0B-0935-4912-8CA5-2C5DBCE7C446}" type="presParOf" srcId="{FA19899B-A4EE-4296-A3E4-5EEB1E5FDCD9}" destId="{E9190FB2-448A-4692-A080-A3F37914DF97}" srcOrd="2" destOrd="0" presId="urn:microsoft.com/office/officeart/2005/8/layout/orgChart1"/>
    <dgm:cxn modelId="{94342B81-2F9A-40C8-B0B0-F81528BB5F40}" type="presParOf" srcId="{4728BF87-594A-42F7-BF37-D73F49C81598}" destId="{2E89AE62-8153-46A4-B4DB-6FED055F3BC5}" srcOrd="4" destOrd="0" presId="urn:microsoft.com/office/officeart/2005/8/layout/orgChart1"/>
    <dgm:cxn modelId="{B74E1DC3-1300-4B68-8E60-321FB90500CD}" type="presParOf" srcId="{4728BF87-594A-42F7-BF37-D73F49C81598}" destId="{717A230A-EBA6-4154-A4D1-5871641F1297}" srcOrd="5" destOrd="0" presId="urn:microsoft.com/office/officeart/2005/8/layout/orgChart1"/>
    <dgm:cxn modelId="{98A8712F-65A0-44FB-A1AB-3624D6D6DFBD}" type="presParOf" srcId="{717A230A-EBA6-4154-A4D1-5871641F1297}" destId="{6C551B02-C618-4706-811D-669F2324C4DC}" srcOrd="0" destOrd="0" presId="urn:microsoft.com/office/officeart/2005/8/layout/orgChart1"/>
    <dgm:cxn modelId="{C548ED3E-C764-4A9D-8669-32B9B4E9D087}" type="presParOf" srcId="{6C551B02-C618-4706-811D-669F2324C4DC}" destId="{32553445-29A5-490C-9538-99C7EE596467}" srcOrd="0" destOrd="0" presId="urn:microsoft.com/office/officeart/2005/8/layout/orgChart1"/>
    <dgm:cxn modelId="{39CC47A1-31EA-4180-B560-B0ED073112BC}" type="presParOf" srcId="{6C551B02-C618-4706-811D-669F2324C4DC}" destId="{5738940C-1EAC-4AC1-8FF8-051D1CEDE052}" srcOrd="1" destOrd="0" presId="urn:microsoft.com/office/officeart/2005/8/layout/orgChart1"/>
    <dgm:cxn modelId="{25990FAF-0507-4C3B-ABB5-B19F336B8982}" type="presParOf" srcId="{717A230A-EBA6-4154-A4D1-5871641F1297}" destId="{1ECBF219-CFDD-482D-99C9-B3DBF87A92CB}" srcOrd="1" destOrd="0" presId="urn:microsoft.com/office/officeart/2005/8/layout/orgChart1"/>
    <dgm:cxn modelId="{2EDFBFBA-8422-4323-AB10-B3087860DF91}" type="presParOf" srcId="{1ECBF219-CFDD-482D-99C9-B3DBF87A92CB}" destId="{A614F60E-843D-41C9-BB7C-4FF23E6A7574}" srcOrd="0" destOrd="0" presId="urn:microsoft.com/office/officeart/2005/8/layout/orgChart1"/>
    <dgm:cxn modelId="{13C37929-EA50-4FCE-99A7-D6109CAE62F4}" type="presParOf" srcId="{1ECBF219-CFDD-482D-99C9-B3DBF87A92CB}" destId="{AFDA0091-34DE-4937-85C1-8DD5423CE62F}" srcOrd="1" destOrd="0" presId="urn:microsoft.com/office/officeart/2005/8/layout/orgChart1"/>
    <dgm:cxn modelId="{07959C87-5FC5-41C2-B302-88D1EA1F637D}" type="presParOf" srcId="{AFDA0091-34DE-4937-85C1-8DD5423CE62F}" destId="{B8343AFF-C716-4161-A518-51FB00D7024F}" srcOrd="0" destOrd="0" presId="urn:microsoft.com/office/officeart/2005/8/layout/orgChart1"/>
    <dgm:cxn modelId="{21540458-C2C2-46BC-9E35-39B2778B312A}" type="presParOf" srcId="{B8343AFF-C716-4161-A518-51FB00D7024F}" destId="{B9CDDE5A-E109-401C-A951-87BD86FC816C}" srcOrd="0" destOrd="0" presId="urn:microsoft.com/office/officeart/2005/8/layout/orgChart1"/>
    <dgm:cxn modelId="{9985A81B-92A9-4CC7-BF5E-DA30531031F4}" type="presParOf" srcId="{B8343AFF-C716-4161-A518-51FB00D7024F}" destId="{D21F7ACD-C9C5-420D-980E-9F449E71481E}" srcOrd="1" destOrd="0" presId="urn:microsoft.com/office/officeart/2005/8/layout/orgChart1"/>
    <dgm:cxn modelId="{BCF05ABF-860F-4548-8B18-9C9D98C36DBA}" type="presParOf" srcId="{AFDA0091-34DE-4937-85C1-8DD5423CE62F}" destId="{DDB99557-AB2D-4049-BC88-A7323E3F04B0}" srcOrd="1" destOrd="0" presId="urn:microsoft.com/office/officeart/2005/8/layout/orgChart1"/>
    <dgm:cxn modelId="{49C8C646-934A-43E3-ACFC-1AAB2BFAD082}" type="presParOf" srcId="{AFDA0091-34DE-4937-85C1-8DD5423CE62F}" destId="{0065E46A-4249-4377-8F83-3D04A5E8BE30}" srcOrd="2" destOrd="0" presId="urn:microsoft.com/office/officeart/2005/8/layout/orgChart1"/>
    <dgm:cxn modelId="{D9D9E449-A944-4266-AD40-729E0693FC7F}" type="presParOf" srcId="{717A230A-EBA6-4154-A4D1-5871641F1297}" destId="{203E1544-8D3A-460C-B44D-CB950B78B7F0}" srcOrd="2" destOrd="0" presId="urn:microsoft.com/office/officeart/2005/8/layout/orgChart1"/>
    <dgm:cxn modelId="{9EE827A7-74E5-4F1C-9DB6-DE75188979DC}" type="presParOf" srcId="{4728BF87-594A-42F7-BF37-D73F49C81598}" destId="{643208F1-6AAB-42D9-97D4-CAE7EE868178}" srcOrd="6" destOrd="0" presId="urn:microsoft.com/office/officeart/2005/8/layout/orgChart1"/>
    <dgm:cxn modelId="{68A1547C-C940-471C-840F-06F92249F899}" type="presParOf" srcId="{4728BF87-594A-42F7-BF37-D73F49C81598}" destId="{3570C073-8A53-45F0-8D21-AE7BB266E568}" srcOrd="7" destOrd="0" presId="urn:microsoft.com/office/officeart/2005/8/layout/orgChart1"/>
    <dgm:cxn modelId="{B38D4212-5704-4AD3-BFD7-750B0CAF9A75}" type="presParOf" srcId="{3570C073-8A53-45F0-8D21-AE7BB266E568}" destId="{93DAFE30-DE2C-4D4F-8989-1D483EA4966F}" srcOrd="0" destOrd="0" presId="urn:microsoft.com/office/officeart/2005/8/layout/orgChart1"/>
    <dgm:cxn modelId="{1C3FCD96-0B0C-4681-BE15-D53B5D61D4CC}" type="presParOf" srcId="{93DAFE30-DE2C-4D4F-8989-1D483EA4966F}" destId="{7EA5FEA7-923D-4522-B024-84C3031A0C90}" srcOrd="0" destOrd="0" presId="urn:microsoft.com/office/officeart/2005/8/layout/orgChart1"/>
    <dgm:cxn modelId="{52B6FB4F-4F4D-44BF-95B2-DC5742E22082}" type="presParOf" srcId="{93DAFE30-DE2C-4D4F-8989-1D483EA4966F}" destId="{19902C39-237F-45A5-ADE1-5EA42992F41F}" srcOrd="1" destOrd="0" presId="urn:microsoft.com/office/officeart/2005/8/layout/orgChart1"/>
    <dgm:cxn modelId="{E334B292-6E34-47BB-A824-CC6C4ADE8DD1}" type="presParOf" srcId="{3570C073-8A53-45F0-8D21-AE7BB266E568}" destId="{6D66A9EC-71A7-4768-96B7-0355D01ECE4A}" srcOrd="1" destOrd="0" presId="urn:microsoft.com/office/officeart/2005/8/layout/orgChart1"/>
    <dgm:cxn modelId="{F37DA467-919F-43CE-B5A5-8B9A65EEC95E}" type="presParOf" srcId="{6D66A9EC-71A7-4768-96B7-0355D01ECE4A}" destId="{4F64DA53-4E93-4E7F-B446-36312826B43B}" srcOrd="0" destOrd="0" presId="urn:microsoft.com/office/officeart/2005/8/layout/orgChart1"/>
    <dgm:cxn modelId="{D6F901CD-E30D-4A21-A977-94669B077101}" type="presParOf" srcId="{6D66A9EC-71A7-4768-96B7-0355D01ECE4A}" destId="{BA295112-72A3-4654-B254-F28F37F52DE7}" srcOrd="1" destOrd="0" presId="urn:microsoft.com/office/officeart/2005/8/layout/orgChart1"/>
    <dgm:cxn modelId="{2BD68A50-8653-462F-9F79-8B1E19936D97}" type="presParOf" srcId="{BA295112-72A3-4654-B254-F28F37F52DE7}" destId="{A7C844F5-12A5-49F6-AF61-B18CE7E47BBE}" srcOrd="0" destOrd="0" presId="urn:microsoft.com/office/officeart/2005/8/layout/orgChart1"/>
    <dgm:cxn modelId="{6A90C804-1DBF-4BA0-83EB-736FB6728363}" type="presParOf" srcId="{A7C844F5-12A5-49F6-AF61-B18CE7E47BBE}" destId="{FD221168-C036-4196-B2FF-EC3D8E1FED84}" srcOrd="0" destOrd="0" presId="urn:microsoft.com/office/officeart/2005/8/layout/orgChart1"/>
    <dgm:cxn modelId="{E3D8F221-8AA2-441E-960D-AD28D838F2DF}" type="presParOf" srcId="{A7C844F5-12A5-49F6-AF61-B18CE7E47BBE}" destId="{6016C001-BA8C-4CFF-942A-F6E4691F4CBB}" srcOrd="1" destOrd="0" presId="urn:microsoft.com/office/officeart/2005/8/layout/orgChart1"/>
    <dgm:cxn modelId="{C904F8BE-3C31-482A-9A16-562024639B6B}" type="presParOf" srcId="{BA295112-72A3-4654-B254-F28F37F52DE7}" destId="{7D6C441B-19CC-4F8D-B4F5-18B7FFB3D286}" srcOrd="1" destOrd="0" presId="urn:microsoft.com/office/officeart/2005/8/layout/orgChart1"/>
    <dgm:cxn modelId="{95473434-85D9-4E46-8690-DDF1C73D3EBB}" type="presParOf" srcId="{BA295112-72A3-4654-B254-F28F37F52DE7}" destId="{6349CCDE-299E-4089-BBFE-7AE8EE6990BA}" srcOrd="2" destOrd="0" presId="urn:microsoft.com/office/officeart/2005/8/layout/orgChart1"/>
    <dgm:cxn modelId="{D4121B2E-298A-4A99-A07A-7570A7125567}" type="presParOf" srcId="{3570C073-8A53-45F0-8D21-AE7BB266E568}" destId="{5EB67EF8-A293-4344-ACDC-293AD35321A1}" srcOrd="2" destOrd="0" presId="urn:microsoft.com/office/officeart/2005/8/layout/orgChart1"/>
    <dgm:cxn modelId="{97B6866F-05CF-424A-92ED-53426862B841}" type="presParOf" srcId="{62731F79-5F4F-4F39-9F5F-5599B4E28AF0}" destId="{EAC111E9-EF1A-4507-A046-EDCCBFCB3C73}" srcOrd="2" destOrd="0" presId="urn:microsoft.com/office/officeart/2005/8/layout/orgChart1"/>
    <dgm:cxn modelId="{0A3CB34A-9CFB-497B-AB4A-35C1287565CA}" type="presParOf" srcId="{4E8A6B81-DDDF-4F80-B3A5-0E28CD51216F}" destId="{8F2C367F-8465-4D2F-B518-52A837222971}" srcOrd="2" destOrd="0" presId="urn:microsoft.com/office/officeart/2005/8/layout/orgChart1"/>
    <dgm:cxn modelId="{5BDE162B-1971-427A-B3BD-EF25B65245F3}" type="presParOf" srcId="{FC117C28-B650-4BE7-9B2E-0F4447A5733E}" destId="{FCD2C04C-3D42-4582-B204-89AF5C01D35C}"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4DA53-4E93-4E7F-B446-36312826B43B}">
      <dsp:nvSpPr>
        <dsp:cNvPr id="0" name=""/>
        <dsp:cNvSpPr/>
      </dsp:nvSpPr>
      <dsp:spPr>
        <a:xfrm>
          <a:off x="4326061" y="2956284"/>
          <a:ext cx="168547" cy="516880"/>
        </a:xfrm>
        <a:custGeom>
          <a:avLst/>
          <a:gdLst/>
          <a:ahLst/>
          <a:cxnLst/>
          <a:rect l="0" t="0" r="0" b="0"/>
          <a:pathLst>
            <a:path>
              <a:moveTo>
                <a:pt x="0" y="0"/>
              </a:moveTo>
              <a:lnTo>
                <a:pt x="0" y="516880"/>
              </a:lnTo>
              <a:lnTo>
                <a:pt x="168547" y="51688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3208F1-6AAB-42D9-97D4-CAE7EE868178}">
      <dsp:nvSpPr>
        <dsp:cNvPr id="0" name=""/>
        <dsp:cNvSpPr/>
      </dsp:nvSpPr>
      <dsp:spPr>
        <a:xfrm>
          <a:off x="2736093" y="2158491"/>
          <a:ext cx="2039429" cy="235966"/>
        </a:xfrm>
        <a:custGeom>
          <a:avLst/>
          <a:gdLst/>
          <a:ahLst/>
          <a:cxnLst/>
          <a:rect l="0" t="0" r="0" b="0"/>
          <a:pathLst>
            <a:path>
              <a:moveTo>
                <a:pt x="0" y="0"/>
              </a:moveTo>
              <a:lnTo>
                <a:pt x="0" y="117983"/>
              </a:lnTo>
              <a:lnTo>
                <a:pt x="2039429" y="117983"/>
              </a:lnTo>
              <a:lnTo>
                <a:pt x="2039429" y="23596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14F60E-843D-41C9-BB7C-4FF23E6A7574}">
      <dsp:nvSpPr>
        <dsp:cNvPr id="0" name=""/>
        <dsp:cNvSpPr/>
      </dsp:nvSpPr>
      <dsp:spPr>
        <a:xfrm>
          <a:off x="2966442" y="2956284"/>
          <a:ext cx="168547" cy="516880"/>
        </a:xfrm>
        <a:custGeom>
          <a:avLst/>
          <a:gdLst/>
          <a:ahLst/>
          <a:cxnLst/>
          <a:rect l="0" t="0" r="0" b="0"/>
          <a:pathLst>
            <a:path>
              <a:moveTo>
                <a:pt x="0" y="0"/>
              </a:moveTo>
              <a:lnTo>
                <a:pt x="0" y="516880"/>
              </a:lnTo>
              <a:lnTo>
                <a:pt x="168547" y="51688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9AE62-8153-46A4-B4DB-6FED055F3BC5}">
      <dsp:nvSpPr>
        <dsp:cNvPr id="0" name=""/>
        <dsp:cNvSpPr/>
      </dsp:nvSpPr>
      <dsp:spPr>
        <a:xfrm>
          <a:off x="2736093" y="2158491"/>
          <a:ext cx="679809" cy="235966"/>
        </a:xfrm>
        <a:custGeom>
          <a:avLst/>
          <a:gdLst/>
          <a:ahLst/>
          <a:cxnLst/>
          <a:rect l="0" t="0" r="0" b="0"/>
          <a:pathLst>
            <a:path>
              <a:moveTo>
                <a:pt x="0" y="0"/>
              </a:moveTo>
              <a:lnTo>
                <a:pt x="0" y="117983"/>
              </a:lnTo>
              <a:lnTo>
                <a:pt x="679809" y="117983"/>
              </a:lnTo>
              <a:lnTo>
                <a:pt x="679809" y="23596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12059E-6309-44D6-BF2B-0E63B514EA5C}">
      <dsp:nvSpPr>
        <dsp:cNvPr id="0" name=""/>
        <dsp:cNvSpPr/>
      </dsp:nvSpPr>
      <dsp:spPr>
        <a:xfrm>
          <a:off x="1606822" y="2956284"/>
          <a:ext cx="168547" cy="1314673"/>
        </a:xfrm>
        <a:custGeom>
          <a:avLst/>
          <a:gdLst/>
          <a:ahLst/>
          <a:cxnLst/>
          <a:rect l="0" t="0" r="0" b="0"/>
          <a:pathLst>
            <a:path>
              <a:moveTo>
                <a:pt x="0" y="0"/>
              </a:moveTo>
              <a:lnTo>
                <a:pt x="0" y="1314673"/>
              </a:lnTo>
              <a:lnTo>
                <a:pt x="168547" y="1314673"/>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AB54B6-4A99-4AB2-91F9-AC2D674B4E6C}">
      <dsp:nvSpPr>
        <dsp:cNvPr id="0" name=""/>
        <dsp:cNvSpPr/>
      </dsp:nvSpPr>
      <dsp:spPr>
        <a:xfrm>
          <a:off x="1606822" y="2956284"/>
          <a:ext cx="168547" cy="516880"/>
        </a:xfrm>
        <a:custGeom>
          <a:avLst/>
          <a:gdLst/>
          <a:ahLst/>
          <a:cxnLst/>
          <a:rect l="0" t="0" r="0" b="0"/>
          <a:pathLst>
            <a:path>
              <a:moveTo>
                <a:pt x="0" y="0"/>
              </a:moveTo>
              <a:lnTo>
                <a:pt x="0" y="516880"/>
              </a:lnTo>
              <a:lnTo>
                <a:pt x="168547" y="51688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D561C-DDD9-4185-9441-5A40E97A36DD}">
      <dsp:nvSpPr>
        <dsp:cNvPr id="0" name=""/>
        <dsp:cNvSpPr/>
      </dsp:nvSpPr>
      <dsp:spPr>
        <a:xfrm>
          <a:off x="2056283" y="2158491"/>
          <a:ext cx="679809" cy="235966"/>
        </a:xfrm>
        <a:custGeom>
          <a:avLst/>
          <a:gdLst/>
          <a:ahLst/>
          <a:cxnLst/>
          <a:rect l="0" t="0" r="0" b="0"/>
          <a:pathLst>
            <a:path>
              <a:moveTo>
                <a:pt x="679809" y="0"/>
              </a:moveTo>
              <a:lnTo>
                <a:pt x="679809" y="117983"/>
              </a:lnTo>
              <a:lnTo>
                <a:pt x="0" y="117983"/>
              </a:lnTo>
              <a:lnTo>
                <a:pt x="0" y="23596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45628E-8152-45FF-9D21-F715BD5A6C33}">
      <dsp:nvSpPr>
        <dsp:cNvPr id="0" name=""/>
        <dsp:cNvSpPr/>
      </dsp:nvSpPr>
      <dsp:spPr>
        <a:xfrm>
          <a:off x="247203" y="2956284"/>
          <a:ext cx="168547" cy="1314673"/>
        </a:xfrm>
        <a:custGeom>
          <a:avLst/>
          <a:gdLst/>
          <a:ahLst/>
          <a:cxnLst/>
          <a:rect l="0" t="0" r="0" b="0"/>
          <a:pathLst>
            <a:path>
              <a:moveTo>
                <a:pt x="0" y="0"/>
              </a:moveTo>
              <a:lnTo>
                <a:pt x="0" y="1314673"/>
              </a:lnTo>
              <a:lnTo>
                <a:pt x="168547" y="1314673"/>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AE30DC-8844-4F5F-8B71-AD192C0CE04F}">
      <dsp:nvSpPr>
        <dsp:cNvPr id="0" name=""/>
        <dsp:cNvSpPr/>
      </dsp:nvSpPr>
      <dsp:spPr>
        <a:xfrm>
          <a:off x="247203" y="2956284"/>
          <a:ext cx="168547" cy="516880"/>
        </a:xfrm>
        <a:custGeom>
          <a:avLst/>
          <a:gdLst/>
          <a:ahLst/>
          <a:cxnLst/>
          <a:rect l="0" t="0" r="0" b="0"/>
          <a:pathLst>
            <a:path>
              <a:moveTo>
                <a:pt x="0" y="0"/>
              </a:moveTo>
              <a:lnTo>
                <a:pt x="0" y="516880"/>
              </a:lnTo>
              <a:lnTo>
                <a:pt x="168547" y="51688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049B42-95A5-4086-850E-CB9A038D3252}">
      <dsp:nvSpPr>
        <dsp:cNvPr id="0" name=""/>
        <dsp:cNvSpPr/>
      </dsp:nvSpPr>
      <dsp:spPr>
        <a:xfrm>
          <a:off x="696664" y="2158491"/>
          <a:ext cx="2039429" cy="235966"/>
        </a:xfrm>
        <a:custGeom>
          <a:avLst/>
          <a:gdLst/>
          <a:ahLst/>
          <a:cxnLst/>
          <a:rect l="0" t="0" r="0" b="0"/>
          <a:pathLst>
            <a:path>
              <a:moveTo>
                <a:pt x="2039429" y="0"/>
              </a:moveTo>
              <a:lnTo>
                <a:pt x="2039429" y="117983"/>
              </a:lnTo>
              <a:lnTo>
                <a:pt x="0" y="117983"/>
              </a:lnTo>
              <a:lnTo>
                <a:pt x="0" y="23596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5A0BC-241B-47E0-8F10-149F39309EE6}">
      <dsp:nvSpPr>
        <dsp:cNvPr id="0" name=""/>
        <dsp:cNvSpPr/>
      </dsp:nvSpPr>
      <dsp:spPr>
        <a:xfrm>
          <a:off x="2690373" y="1360698"/>
          <a:ext cx="91440" cy="235966"/>
        </a:xfrm>
        <a:custGeom>
          <a:avLst/>
          <a:gdLst/>
          <a:ahLst/>
          <a:cxnLst/>
          <a:rect l="0" t="0" r="0" b="0"/>
          <a:pathLst>
            <a:path>
              <a:moveTo>
                <a:pt x="45720" y="0"/>
              </a:moveTo>
              <a:lnTo>
                <a:pt x="45720" y="23596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00D70F-B06C-4F53-8266-4D446AD2AAB2}">
      <dsp:nvSpPr>
        <dsp:cNvPr id="0" name=""/>
        <dsp:cNvSpPr/>
      </dsp:nvSpPr>
      <dsp:spPr>
        <a:xfrm>
          <a:off x="2683080" y="561826"/>
          <a:ext cx="91440" cy="237045"/>
        </a:xfrm>
        <a:custGeom>
          <a:avLst/>
          <a:gdLst/>
          <a:ahLst/>
          <a:cxnLst/>
          <a:rect l="0" t="0" r="0" b="0"/>
          <a:pathLst>
            <a:path>
              <a:moveTo>
                <a:pt x="45720" y="0"/>
              </a:moveTo>
              <a:lnTo>
                <a:pt x="45720" y="119062"/>
              </a:lnTo>
              <a:lnTo>
                <a:pt x="53012" y="119062"/>
              </a:lnTo>
              <a:lnTo>
                <a:pt x="53012" y="23704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3F7E8D-84F1-46AE-BB9B-DFE28AE0E123}">
      <dsp:nvSpPr>
        <dsp:cNvPr id="0" name=""/>
        <dsp:cNvSpPr/>
      </dsp:nvSpPr>
      <dsp:spPr>
        <a:xfrm>
          <a:off x="2166974" y="0"/>
          <a:ext cx="1123652" cy="561826"/>
        </a:xfrm>
        <a:prstGeom prst="rect">
          <a:avLst/>
        </a:prstGeom>
        <a:solidFill>
          <a:schemeClr val="accent3">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bg1"/>
              </a:solidFill>
              <a:latin typeface="Franklin Gothic Book" panose="020B0503020102020204" pitchFamily="34" charset="0"/>
            </a:rPr>
            <a:t>Council Plan</a:t>
          </a:r>
        </a:p>
      </dsp:txBody>
      <dsp:txXfrm>
        <a:off x="2166974" y="0"/>
        <a:ext cx="1123652" cy="561826"/>
      </dsp:txXfrm>
    </dsp:sp>
    <dsp:sp modelId="{1EC70104-46A6-4EEA-A9B2-5FE55D79F6CC}">
      <dsp:nvSpPr>
        <dsp:cNvPr id="0" name=""/>
        <dsp:cNvSpPr/>
      </dsp:nvSpPr>
      <dsp:spPr>
        <a:xfrm>
          <a:off x="2174267" y="798872"/>
          <a:ext cx="1123652" cy="561826"/>
        </a:xfrm>
        <a:prstGeom prst="rect">
          <a:avLst/>
        </a:prstGeom>
        <a:solidFill>
          <a:schemeClr val="accent3">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bg1"/>
              </a:solidFill>
            </a:rPr>
            <a:t>Livability Plan 2017-29</a:t>
          </a:r>
        </a:p>
      </dsp:txBody>
      <dsp:txXfrm>
        <a:off x="2174267" y="798872"/>
        <a:ext cx="1123652" cy="561826"/>
      </dsp:txXfrm>
    </dsp:sp>
    <dsp:sp modelId="{57A8806A-428C-44F9-AC4C-3AE5808E3826}">
      <dsp:nvSpPr>
        <dsp:cNvPr id="0" name=""/>
        <dsp:cNvSpPr/>
      </dsp:nvSpPr>
      <dsp:spPr>
        <a:xfrm>
          <a:off x="2174267" y="1596665"/>
          <a:ext cx="1123652" cy="561826"/>
        </a:xfrm>
        <a:prstGeom prst="rect">
          <a:avLst/>
        </a:prstGeom>
        <a:solidFill>
          <a:schemeClr val="accent3">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bg1"/>
              </a:solidFill>
              <a:latin typeface="Franklin Gothic Book" panose="020B0503020102020204" pitchFamily="34" charset="0"/>
            </a:rPr>
            <a:t>Sustainable Environment Policy 2018-28</a:t>
          </a:r>
        </a:p>
      </dsp:txBody>
      <dsp:txXfrm>
        <a:off x="2174267" y="1596665"/>
        <a:ext cx="1123652" cy="561826"/>
      </dsp:txXfrm>
    </dsp:sp>
    <dsp:sp modelId="{A1EA8C10-5F8F-4C7B-B25F-6F235FF4615D}">
      <dsp:nvSpPr>
        <dsp:cNvPr id="0" name=""/>
        <dsp:cNvSpPr/>
      </dsp:nvSpPr>
      <dsp:spPr>
        <a:xfrm>
          <a:off x="134838" y="2394458"/>
          <a:ext cx="1123652" cy="561826"/>
        </a:xfrm>
        <a:prstGeom prst="rect">
          <a:avLst/>
        </a:prstGeom>
        <a:solidFill>
          <a:srgbClr val="FFFF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Franklin Gothic Book" panose="020B0503020102020204" pitchFamily="34" charset="0"/>
            </a:rPr>
            <a:t>Biodiversity</a:t>
          </a:r>
        </a:p>
      </dsp:txBody>
      <dsp:txXfrm>
        <a:off x="134838" y="2394458"/>
        <a:ext cx="1123652" cy="561826"/>
      </dsp:txXfrm>
    </dsp:sp>
    <dsp:sp modelId="{8AC2540F-7864-4DBA-B0DE-339415960409}">
      <dsp:nvSpPr>
        <dsp:cNvPr id="0" name=""/>
        <dsp:cNvSpPr/>
      </dsp:nvSpPr>
      <dsp:spPr>
        <a:xfrm>
          <a:off x="415751" y="3192251"/>
          <a:ext cx="1123652" cy="561826"/>
        </a:xfrm>
        <a:prstGeom prst="rect">
          <a:avLst/>
        </a:prstGeom>
        <a:solidFill>
          <a:schemeClr val="accent3">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bg1"/>
              </a:solidFill>
              <a:latin typeface="Franklin Gothic Book" panose="020B0503020102020204" pitchFamily="34" charset="0"/>
            </a:rPr>
            <a:t>Biodiversity Conservation Strategy 2019-29</a:t>
          </a:r>
        </a:p>
      </dsp:txBody>
      <dsp:txXfrm>
        <a:off x="415751" y="3192251"/>
        <a:ext cx="1123652" cy="561826"/>
      </dsp:txXfrm>
    </dsp:sp>
    <dsp:sp modelId="{6E608130-258B-4E78-8170-B4CC3ED10C30}">
      <dsp:nvSpPr>
        <dsp:cNvPr id="0" name=""/>
        <dsp:cNvSpPr/>
      </dsp:nvSpPr>
      <dsp:spPr>
        <a:xfrm>
          <a:off x="415751" y="3990044"/>
          <a:ext cx="1123652" cy="561826"/>
        </a:xfrm>
        <a:prstGeom prst="rect">
          <a:avLst/>
        </a:prstGeom>
        <a:solidFill>
          <a:schemeClr val="accent3">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bg1"/>
              </a:solidFill>
              <a:latin typeface="Franklin Gothic Book" panose="020B0503020102020204" pitchFamily="34" charset="0"/>
            </a:rPr>
            <a:t>Weed Management Strategy 2019-29</a:t>
          </a:r>
        </a:p>
      </dsp:txBody>
      <dsp:txXfrm>
        <a:off x="415751" y="3990044"/>
        <a:ext cx="1123652" cy="561826"/>
      </dsp:txXfrm>
    </dsp:sp>
    <dsp:sp modelId="{D2DDB39B-1E22-4C2B-8858-ECB42F5CEF79}">
      <dsp:nvSpPr>
        <dsp:cNvPr id="0" name=""/>
        <dsp:cNvSpPr/>
      </dsp:nvSpPr>
      <dsp:spPr>
        <a:xfrm>
          <a:off x="1494457" y="2394458"/>
          <a:ext cx="1123652" cy="561826"/>
        </a:xfrm>
        <a:prstGeom prst="rect">
          <a:avLst/>
        </a:prstGeom>
        <a:solidFill>
          <a:srgbClr val="FFFF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Franklin Gothic Book" panose="020B0503020102020204" pitchFamily="34" charset="0"/>
            </a:rPr>
            <a:t>Climate change</a:t>
          </a:r>
        </a:p>
      </dsp:txBody>
      <dsp:txXfrm>
        <a:off x="1494457" y="2394458"/>
        <a:ext cx="1123652" cy="561826"/>
      </dsp:txXfrm>
    </dsp:sp>
    <dsp:sp modelId="{A3B4F9FB-FB62-4059-9675-482A3A4C7280}">
      <dsp:nvSpPr>
        <dsp:cNvPr id="0" name=""/>
        <dsp:cNvSpPr/>
      </dsp:nvSpPr>
      <dsp:spPr>
        <a:xfrm>
          <a:off x="1775370" y="3192251"/>
          <a:ext cx="1123652" cy="561826"/>
        </a:xfrm>
        <a:prstGeom prst="rect">
          <a:avLst/>
        </a:prstGeom>
        <a:solidFill>
          <a:schemeClr val="accent3">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bg1"/>
              </a:solidFill>
              <a:latin typeface="Franklin Gothic Book" panose="020B0503020102020204" pitchFamily="34" charset="0"/>
            </a:rPr>
            <a:t>Aspirational Energy Transition Plan 2014-24</a:t>
          </a:r>
        </a:p>
      </dsp:txBody>
      <dsp:txXfrm>
        <a:off x="1775370" y="3192251"/>
        <a:ext cx="1123652" cy="561826"/>
      </dsp:txXfrm>
    </dsp:sp>
    <dsp:sp modelId="{767F4EAC-468E-46EC-BDEE-B43DA0655E37}">
      <dsp:nvSpPr>
        <dsp:cNvPr id="0" name=""/>
        <dsp:cNvSpPr/>
      </dsp:nvSpPr>
      <dsp:spPr>
        <a:xfrm>
          <a:off x="1775370" y="3990044"/>
          <a:ext cx="1123652" cy="56182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Franklin Gothic Book" panose="020B0503020102020204" pitchFamily="34" charset="0"/>
            </a:rPr>
            <a:t>Climate Change Adaptation Strategy</a:t>
          </a:r>
        </a:p>
      </dsp:txBody>
      <dsp:txXfrm>
        <a:off x="1775370" y="3990044"/>
        <a:ext cx="1123652" cy="561826"/>
      </dsp:txXfrm>
    </dsp:sp>
    <dsp:sp modelId="{32553445-29A5-490C-9538-99C7EE596467}">
      <dsp:nvSpPr>
        <dsp:cNvPr id="0" name=""/>
        <dsp:cNvSpPr/>
      </dsp:nvSpPr>
      <dsp:spPr>
        <a:xfrm>
          <a:off x="2854076" y="2394458"/>
          <a:ext cx="1123652" cy="561826"/>
        </a:xfrm>
        <a:prstGeom prst="rect">
          <a:avLst/>
        </a:prstGeom>
        <a:solidFill>
          <a:srgbClr val="FFFF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Franklin Gothic Book" panose="020B0503020102020204" pitchFamily="34" charset="0"/>
            </a:rPr>
            <a:t>Waste</a:t>
          </a:r>
        </a:p>
      </dsp:txBody>
      <dsp:txXfrm>
        <a:off x="2854076" y="2394458"/>
        <a:ext cx="1123652" cy="561826"/>
      </dsp:txXfrm>
    </dsp:sp>
    <dsp:sp modelId="{B9CDDE5A-E109-401C-A951-87BD86FC816C}">
      <dsp:nvSpPr>
        <dsp:cNvPr id="0" name=""/>
        <dsp:cNvSpPr/>
      </dsp:nvSpPr>
      <dsp:spPr>
        <a:xfrm>
          <a:off x="3134990" y="3192251"/>
          <a:ext cx="1123652" cy="561826"/>
        </a:xfrm>
        <a:prstGeom prst="rect">
          <a:avLst/>
        </a:prstGeom>
        <a:solidFill>
          <a:schemeClr val="accent3">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bg1"/>
              </a:solidFill>
              <a:latin typeface="Franklin Gothic Book" panose="020B0503020102020204" pitchFamily="34" charset="0"/>
            </a:rPr>
            <a:t>Waste and Resource Recovery Strategy 2017-26</a:t>
          </a:r>
        </a:p>
      </dsp:txBody>
      <dsp:txXfrm>
        <a:off x="3134990" y="3192251"/>
        <a:ext cx="1123652" cy="561826"/>
      </dsp:txXfrm>
    </dsp:sp>
    <dsp:sp modelId="{7EA5FEA7-923D-4522-B024-84C3031A0C90}">
      <dsp:nvSpPr>
        <dsp:cNvPr id="0" name=""/>
        <dsp:cNvSpPr/>
      </dsp:nvSpPr>
      <dsp:spPr>
        <a:xfrm>
          <a:off x="4213696" y="2394458"/>
          <a:ext cx="1123652" cy="561826"/>
        </a:xfrm>
        <a:prstGeom prst="rect">
          <a:avLst/>
        </a:prstGeom>
        <a:solidFill>
          <a:srgbClr val="FFFF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Franklin Gothic Book" panose="020B0503020102020204" pitchFamily="34" charset="0"/>
            </a:rPr>
            <a:t>Water</a:t>
          </a:r>
        </a:p>
      </dsp:txBody>
      <dsp:txXfrm>
        <a:off x="4213696" y="2394458"/>
        <a:ext cx="1123652" cy="561826"/>
      </dsp:txXfrm>
    </dsp:sp>
    <dsp:sp modelId="{FD221168-C036-4196-B2FF-EC3D8E1FED84}">
      <dsp:nvSpPr>
        <dsp:cNvPr id="0" name=""/>
        <dsp:cNvSpPr/>
      </dsp:nvSpPr>
      <dsp:spPr>
        <a:xfrm>
          <a:off x="4494609" y="3192251"/>
          <a:ext cx="1123652" cy="561826"/>
        </a:xfrm>
        <a:prstGeom prst="rect">
          <a:avLst/>
        </a:prstGeom>
        <a:solidFill>
          <a:schemeClr val="accent3">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bg1"/>
              </a:solidFill>
              <a:latin typeface="Franklin Gothic Book" panose="020B0503020102020204" pitchFamily="34" charset="0"/>
            </a:rPr>
            <a:t>Integrated Water Management Plan 2015-25</a:t>
          </a:r>
        </a:p>
      </dsp:txBody>
      <dsp:txXfrm>
        <a:off x="4494609" y="3192251"/>
        <a:ext cx="1123652" cy="5618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7236FACB69457EBB604011CAE2C8B4"/>
        <w:category>
          <w:name w:val="General"/>
          <w:gallery w:val="placeholder"/>
        </w:category>
        <w:types>
          <w:type w:val="bbPlcHdr"/>
        </w:types>
        <w:behaviors>
          <w:behavior w:val="content"/>
        </w:behaviors>
        <w:guid w:val="{A43E6A3C-F898-4065-B753-2542C87503DD}"/>
      </w:docPartPr>
      <w:docPartBody>
        <w:p w:rsidR="002D00C1" w:rsidRDefault="00A86A9E" w:rsidP="00A86A9E">
          <w:pPr>
            <w:pStyle w:val="F67236FACB69457EBB604011CAE2C8B4"/>
          </w:pPr>
          <w:r>
            <w:rPr>
              <w:rStyle w:val="PlaceholderText"/>
            </w:rPr>
            <w:t>Select</w:t>
          </w:r>
          <w:r w:rsidRPr="008810D1">
            <w:rPr>
              <w:rStyle w:val="PlaceholderText"/>
            </w:rPr>
            <w:t xml:space="preserve"> </w:t>
          </w:r>
          <w:r>
            <w:rPr>
              <w:rStyle w:val="PlaceholderText"/>
            </w:rPr>
            <w:t>date, it will appear as ‘month, year’</w:t>
          </w:r>
        </w:p>
      </w:docPartBody>
    </w:docPart>
    <w:docPart>
      <w:docPartPr>
        <w:name w:val="19591C65CCF94A2CAA9CB7371060ED0D"/>
        <w:category>
          <w:name w:val="General"/>
          <w:gallery w:val="placeholder"/>
        </w:category>
        <w:types>
          <w:type w:val="bbPlcHdr"/>
        </w:types>
        <w:behaviors>
          <w:behavior w:val="content"/>
        </w:behaviors>
        <w:guid w:val="{EE5A9126-F5BF-4CFF-89BF-25D85D5D80B6}"/>
      </w:docPartPr>
      <w:docPartBody>
        <w:p w:rsidR="002D00C1" w:rsidRDefault="00A86A9E" w:rsidP="00A86A9E">
          <w:pPr>
            <w:pStyle w:val="19591C65CCF94A2CAA9CB7371060ED0D"/>
          </w:pPr>
          <w:r>
            <w:rPr>
              <w:rStyle w:val="PlaceholderText"/>
            </w:rPr>
            <w:t>select date, only the year will appear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A9E"/>
    <w:rsid w:val="002C2749"/>
    <w:rsid w:val="002D00C1"/>
    <w:rsid w:val="004F1546"/>
    <w:rsid w:val="0073314D"/>
    <w:rsid w:val="007559DD"/>
    <w:rsid w:val="00A86A9E"/>
    <w:rsid w:val="00BA616C"/>
    <w:rsid w:val="00C47F9D"/>
    <w:rsid w:val="00DC27BD"/>
    <w:rsid w:val="00DD11F1"/>
    <w:rsid w:val="00E74A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A9E"/>
    <w:rPr>
      <w:color w:val="808080"/>
    </w:rPr>
  </w:style>
  <w:style w:type="paragraph" w:customStyle="1" w:styleId="4202B3F27D0A4E2FA7CCE7745B12045A">
    <w:name w:val="4202B3F27D0A4E2FA7CCE7745B12045A"/>
    <w:rsid w:val="00A86A9E"/>
  </w:style>
  <w:style w:type="paragraph" w:customStyle="1" w:styleId="A4C624AB61BD479290F86F2289A9AEC0">
    <w:name w:val="A4C624AB61BD479290F86F2289A9AEC0"/>
    <w:rsid w:val="00A86A9E"/>
  </w:style>
  <w:style w:type="paragraph" w:customStyle="1" w:styleId="F67236FACB69457EBB604011CAE2C8B4">
    <w:name w:val="F67236FACB69457EBB604011CAE2C8B4"/>
    <w:rsid w:val="00A86A9E"/>
  </w:style>
  <w:style w:type="paragraph" w:customStyle="1" w:styleId="19591C65CCF94A2CAA9CB7371060ED0D">
    <w:name w:val="19591C65CCF94A2CAA9CB7371060ED0D"/>
    <w:rsid w:val="00A86A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3.xml><?xml version="1.0" encoding="utf-8"?>
<ds:datastoreItem xmlns:ds="http://schemas.openxmlformats.org/officeDocument/2006/customXml" ds:itemID="{59A61CB6-0293-452A-9643-CB7700448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4452</TotalTime>
  <Pages>23</Pages>
  <Words>8229</Words>
  <Characters>46911</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Integrated Water Management Plan 2015–25</vt:lpstr>
    </vt:vector>
  </TitlesOfParts>
  <Company>Cardinia Shire Council</Company>
  <LinksUpToDate>false</LinksUpToDate>
  <CharactersWithSpaces>55030</CharactersWithSpaces>
  <SharedDoc>false</SharedDoc>
  <HLinks>
    <vt:vector size="402" baseType="variant">
      <vt:variant>
        <vt:i4>5570642</vt:i4>
      </vt:variant>
      <vt:variant>
        <vt:i4>627</vt:i4>
      </vt:variant>
      <vt:variant>
        <vt:i4>0</vt:i4>
      </vt:variant>
      <vt:variant>
        <vt:i4>5</vt:i4>
      </vt:variant>
      <vt:variant>
        <vt:lpwstr>http://www.climatechangeinaustralia.com.au/futureclimate.php</vt:lpwstr>
      </vt:variant>
      <vt:variant>
        <vt:lpwstr/>
      </vt:variant>
      <vt:variant>
        <vt:i4>7143534</vt:i4>
      </vt:variant>
      <vt:variant>
        <vt:i4>624</vt:i4>
      </vt:variant>
      <vt:variant>
        <vt:i4>0</vt:i4>
      </vt:variant>
      <vt:variant>
        <vt:i4>5</vt:i4>
      </vt:variant>
      <vt:variant>
        <vt:lpwstr>http://www.bom.gov.au/watl/eto/about.shtml</vt:lpwstr>
      </vt:variant>
      <vt:variant>
        <vt:lpwstr/>
      </vt:variant>
      <vt:variant>
        <vt:i4>196666</vt:i4>
      </vt:variant>
      <vt:variant>
        <vt:i4>621</vt:i4>
      </vt:variant>
      <vt:variant>
        <vt:i4>0</vt:i4>
      </vt:variant>
      <vt:variant>
        <vt:i4>5</vt:i4>
      </vt:variant>
      <vt:variant>
        <vt:lpwstr>http://www.censusdata.abs.gov.au/census_services/getproduct/census/2011/quickstat/LGA21450?opendocument&amp;navpos=220</vt:lpwstr>
      </vt:variant>
      <vt:variant>
        <vt:lpwstr/>
      </vt:variant>
      <vt:variant>
        <vt:i4>1245237</vt:i4>
      </vt:variant>
      <vt:variant>
        <vt:i4>506</vt:i4>
      </vt:variant>
      <vt:variant>
        <vt:i4>0</vt:i4>
      </vt:variant>
      <vt:variant>
        <vt:i4>5</vt:i4>
      </vt:variant>
      <vt:variant>
        <vt:lpwstr/>
      </vt:variant>
      <vt:variant>
        <vt:lpwstr>_Toc415215528</vt:lpwstr>
      </vt:variant>
      <vt:variant>
        <vt:i4>1245237</vt:i4>
      </vt:variant>
      <vt:variant>
        <vt:i4>500</vt:i4>
      </vt:variant>
      <vt:variant>
        <vt:i4>0</vt:i4>
      </vt:variant>
      <vt:variant>
        <vt:i4>5</vt:i4>
      </vt:variant>
      <vt:variant>
        <vt:lpwstr/>
      </vt:variant>
      <vt:variant>
        <vt:lpwstr>_Toc415215527</vt:lpwstr>
      </vt:variant>
      <vt:variant>
        <vt:i4>1245237</vt:i4>
      </vt:variant>
      <vt:variant>
        <vt:i4>494</vt:i4>
      </vt:variant>
      <vt:variant>
        <vt:i4>0</vt:i4>
      </vt:variant>
      <vt:variant>
        <vt:i4>5</vt:i4>
      </vt:variant>
      <vt:variant>
        <vt:lpwstr/>
      </vt:variant>
      <vt:variant>
        <vt:lpwstr>_Toc415215526</vt:lpwstr>
      </vt:variant>
      <vt:variant>
        <vt:i4>1245237</vt:i4>
      </vt:variant>
      <vt:variant>
        <vt:i4>488</vt:i4>
      </vt:variant>
      <vt:variant>
        <vt:i4>0</vt:i4>
      </vt:variant>
      <vt:variant>
        <vt:i4>5</vt:i4>
      </vt:variant>
      <vt:variant>
        <vt:lpwstr/>
      </vt:variant>
      <vt:variant>
        <vt:lpwstr>_Toc415215525</vt:lpwstr>
      </vt:variant>
      <vt:variant>
        <vt:i4>1245237</vt:i4>
      </vt:variant>
      <vt:variant>
        <vt:i4>482</vt:i4>
      </vt:variant>
      <vt:variant>
        <vt:i4>0</vt:i4>
      </vt:variant>
      <vt:variant>
        <vt:i4>5</vt:i4>
      </vt:variant>
      <vt:variant>
        <vt:lpwstr/>
      </vt:variant>
      <vt:variant>
        <vt:lpwstr>_Toc415215524</vt:lpwstr>
      </vt:variant>
      <vt:variant>
        <vt:i4>1245237</vt:i4>
      </vt:variant>
      <vt:variant>
        <vt:i4>476</vt:i4>
      </vt:variant>
      <vt:variant>
        <vt:i4>0</vt:i4>
      </vt:variant>
      <vt:variant>
        <vt:i4>5</vt:i4>
      </vt:variant>
      <vt:variant>
        <vt:lpwstr/>
      </vt:variant>
      <vt:variant>
        <vt:lpwstr>_Toc415215523</vt:lpwstr>
      </vt:variant>
      <vt:variant>
        <vt:i4>1245237</vt:i4>
      </vt:variant>
      <vt:variant>
        <vt:i4>470</vt:i4>
      </vt:variant>
      <vt:variant>
        <vt:i4>0</vt:i4>
      </vt:variant>
      <vt:variant>
        <vt:i4>5</vt:i4>
      </vt:variant>
      <vt:variant>
        <vt:lpwstr/>
      </vt:variant>
      <vt:variant>
        <vt:lpwstr>_Toc415215522</vt:lpwstr>
      </vt:variant>
      <vt:variant>
        <vt:i4>1245237</vt:i4>
      </vt:variant>
      <vt:variant>
        <vt:i4>464</vt:i4>
      </vt:variant>
      <vt:variant>
        <vt:i4>0</vt:i4>
      </vt:variant>
      <vt:variant>
        <vt:i4>5</vt:i4>
      </vt:variant>
      <vt:variant>
        <vt:lpwstr/>
      </vt:variant>
      <vt:variant>
        <vt:lpwstr>_Toc415215521</vt:lpwstr>
      </vt:variant>
      <vt:variant>
        <vt:i4>1245237</vt:i4>
      </vt:variant>
      <vt:variant>
        <vt:i4>458</vt:i4>
      </vt:variant>
      <vt:variant>
        <vt:i4>0</vt:i4>
      </vt:variant>
      <vt:variant>
        <vt:i4>5</vt:i4>
      </vt:variant>
      <vt:variant>
        <vt:lpwstr/>
      </vt:variant>
      <vt:variant>
        <vt:lpwstr>_Toc415215520</vt:lpwstr>
      </vt:variant>
      <vt:variant>
        <vt:i4>1048629</vt:i4>
      </vt:variant>
      <vt:variant>
        <vt:i4>452</vt:i4>
      </vt:variant>
      <vt:variant>
        <vt:i4>0</vt:i4>
      </vt:variant>
      <vt:variant>
        <vt:i4>5</vt:i4>
      </vt:variant>
      <vt:variant>
        <vt:lpwstr/>
      </vt:variant>
      <vt:variant>
        <vt:lpwstr>_Toc415215519</vt:lpwstr>
      </vt:variant>
      <vt:variant>
        <vt:i4>1048629</vt:i4>
      </vt:variant>
      <vt:variant>
        <vt:i4>446</vt:i4>
      </vt:variant>
      <vt:variant>
        <vt:i4>0</vt:i4>
      </vt:variant>
      <vt:variant>
        <vt:i4>5</vt:i4>
      </vt:variant>
      <vt:variant>
        <vt:lpwstr/>
      </vt:variant>
      <vt:variant>
        <vt:lpwstr>_Toc415215518</vt:lpwstr>
      </vt:variant>
      <vt:variant>
        <vt:i4>1048629</vt:i4>
      </vt:variant>
      <vt:variant>
        <vt:i4>440</vt:i4>
      </vt:variant>
      <vt:variant>
        <vt:i4>0</vt:i4>
      </vt:variant>
      <vt:variant>
        <vt:i4>5</vt:i4>
      </vt:variant>
      <vt:variant>
        <vt:lpwstr/>
      </vt:variant>
      <vt:variant>
        <vt:lpwstr>_Toc415215517</vt:lpwstr>
      </vt:variant>
      <vt:variant>
        <vt:i4>1048629</vt:i4>
      </vt:variant>
      <vt:variant>
        <vt:i4>434</vt:i4>
      </vt:variant>
      <vt:variant>
        <vt:i4>0</vt:i4>
      </vt:variant>
      <vt:variant>
        <vt:i4>5</vt:i4>
      </vt:variant>
      <vt:variant>
        <vt:lpwstr/>
      </vt:variant>
      <vt:variant>
        <vt:lpwstr>_Toc415215516</vt:lpwstr>
      </vt:variant>
      <vt:variant>
        <vt:i4>1048629</vt:i4>
      </vt:variant>
      <vt:variant>
        <vt:i4>428</vt:i4>
      </vt:variant>
      <vt:variant>
        <vt:i4>0</vt:i4>
      </vt:variant>
      <vt:variant>
        <vt:i4>5</vt:i4>
      </vt:variant>
      <vt:variant>
        <vt:lpwstr/>
      </vt:variant>
      <vt:variant>
        <vt:lpwstr>_Toc415215515</vt:lpwstr>
      </vt:variant>
      <vt:variant>
        <vt:i4>1835056</vt:i4>
      </vt:variant>
      <vt:variant>
        <vt:i4>419</vt:i4>
      </vt:variant>
      <vt:variant>
        <vt:i4>0</vt:i4>
      </vt:variant>
      <vt:variant>
        <vt:i4>5</vt:i4>
      </vt:variant>
      <vt:variant>
        <vt:lpwstr/>
      </vt:variant>
      <vt:variant>
        <vt:lpwstr>_Toc425249522</vt:lpwstr>
      </vt:variant>
      <vt:variant>
        <vt:i4>1835056</vt:i4>
      </vt:variant>
      <vt:variant>
        <vt:i4>413</vt:i4>
      </vt:variant>
      <vt:variant>
        <vt:i4>0</vt:i4>
      </vt:variant>
      <vt:variant>
        <vt:i4>5</vt:i4>
      </vt:variant>
      <vt:variant>
        <vt:lpwstr/>
      </vt:variant>
      <vt:variant>
        <vt:lpwstr>_Toc425249521</vt:lpwstr>
      </vt:variant>
      <vt:variant>
        <vt:i4>1835056</vt:i4>
      </vt:variant>
      <vt:variant>
        <vt:i4>407</vt:i4>
      </vt:variant>
      <vt:variant>
        <vt:i4>0</vt:i4>
      </vt:variant>
      <vt:variant>
        <vt:i4>5</vt:i4>
      </vt:variant>
      <vt:variant>
        <vt:lpwstr/>
      </vt:variant>
      <vt:variant>
        <vt:lpwstr>_Toc425249520</vt:lpwstr>
      </vt:variant>
      <vt:variant>
        <vt:i4>2031664</vt:i4>
      </vt:variant>
      <vt:variant>
        <vt:i4>401</vt:i4>
      </vt:variant>
      <vt:variant>
        <vt:i4>0</vt:i4>
      </vt:variant>
      <vt:variant>
        <vt:i4>5</vt:i4>
      </vt:variant>
      <vt:variant>
        <vt:lpwstr/>
      </vt:variant>
      <vt:variant>
        <vt:lpwstr>_Toc425249519</vt:lpwstr>
      </vt:variant>
      <vt:variant>
        <vt:i4>2031664</vt:i4>
      </vt:variant>
      <vt:variant>
        <vt:i4>395</vt:i4>
      </vt:variant>
      <vt:variant>
        <vt:i4>0</vt:i4>
      </vt:variant>
      <vt:variant>
        <vt:i4>5</vt:i4>
      </vt:variant>
      <vt:variant>
        <vt:lpwstr/>
      </vt:variant>
      <vt:variant>
        <vt:lpwstr>_Toc425249518</vt:lpwstr>
      </vt:variant>
      <vt:variant>
        <vt:i4>2031664</vt:i4>
      </vt:variant>
      <vt:variant>
        <vt:i4>389</vt:i4>
      </vt:variant>
      <vt:variant>
        <vt:i4>0</vt:i4>
      </vt:variant>
      <vt:variant>
        <vt:i4>5</vt:i4>
      </vt:variant>
      <vt:variant>
        <vt:lpwstr/>
      </vt:variant>
      <vt:variant>
        <vt:lpwstr>_Toc425249517</vt:lpwstr>
      </vt:variant>
      <vt:variant>
        <vt:i4>2031664</vt:i4>
      </vt:variant>
      <vt:variant>
        <vt:i4>383</vt:i4>
      </vt:variant>
      <vt:variant>
        <vt:i4>0</vt:i4>
      </vt:variant>
      <vt:variant>
        <vt:i4>5</vt:i4>
      </vt:variant>
      <vt:variant>
        <vt:lpwstr/>
      </vt:variant>
      <vt:variant>
        <vt:lpwstr>_Toc425249516</vt:lpwstr>
      </vt:variant>
      <vt:variant>
        <vt:i4>2031664</vt:i4>
      </vt:variant>
      <vt:variant>
        <vt:i4>377</vt:i4>
      </vt:variant>
      <vt:variant>
        <vt:i4>0</vt:i4>
      </vt:variant>
      <vt:variant>
        <vt:i4>5</vt:i4>
      </vt:variant>
      <vt:variant>
        <vt:lpwstr/>
      </vt:variant>
      <vt:variant>
        <vt:lpwstr>_Toc425249515</vt:lpwstr>
      </vt:variant>
      <vt:variant>
        <vt:i4>2031664</vt:i4>
      </vt:variant>
      <vt:variant>
        <vt:i4>371</vt:i4>
      </vt:variant>
      <vt:variant>
        <vt:i4>0</vt:i4>
      </vt:variant>
      <vt:variant>
        <vt:i4>5</vt:i4>
      </vt:variant>
      <vt:variant>
        <vt:lpwstr/>
      </vt:variant>
      <vt:variant>
        <vt:lpwstr>_Toc425249514</vt:lpwstr>
      </vt:variant>
      <vt:variant>
        <vt:i4>2031664</vt:i4>
      </vt:variant>
      <vt:variant>
        <vt:i4>365</vt:i4>
      </vt:variant>
      <vt:variant>
        <vt:i4>0</vt:i4>
      </vt:variant>
      <vt:variant>
        <vt:i4>5</vt:i4>
      </vt:variant>
      <vt:variant>
        <vt:lpwstr/>
      </vt:variant>
      <vt:variant>
        <vt:lpwstr>_Toc425249513</vt:lpwstr>
      </vt:variant>
      <vt:variant>
        <vt:i4>2031664</vt:i4>
      </vt:variant>
      <vt:variant>
        <vt:i4>359</vt:i4>
      </vt:variant>
      <vt:variant>
        <vt:i4>0</vt:i4>
      </vt:variant>
      <vt:variant>
        <vt:i4>5</vt:i4>
      </vt:variant>
      <vt:variant>
        <vt:lpwstr/>
      </vt:variant>
      <vt:variant>
        <vt:lpwstr>_Toc425249512</vt:lpwstr>
      </vt:variant>
      <vt:variant>
        <vt:i4>2031664</vt:i4>
      </vt:variant>
      <vt:variant>
        <vt:i4>353</vt:i4>
      </vt:variant>
      <vt:variant>
        <vt:i4>0</vt:i4>
      </vt:variant>
      <vt:variant>
        <vt:i4>5</vt:i4>
      </vt:variant>
      <vt:variant>
        <vt:lpwstr/>
      </vt:variant>
      <vt:variant>
        <vt:lpwstr>_Toc425249511</vt:lpwstr>
      </vt:variant>
      <vt:variant>
        <vt:i4>2031664</vt:i4>
      </vt:variant>
      <vt:variant>
        <vt:i4>347</vt:i4>
      </vt:variant>
      <vt:variant>
        <vt:i4>0</vt:i4>
      </vt:variant>
      <vt:variant>
        <vt:i4>5</vt:i4>
      </vt:variant>
      <vt:variant>
        <vt:lpwstr/>
      </vt:variant>
      <vt:variant>
        <vt:lpwstr>_Toc425249510</vt:lpwstr>
      </vt:variant>
      <vt:variant>
        <vt:i4>1966128</vt:i4>
      </vt:variant>
      <vt:variant>
        <vt:i4>341</vt:i4>
      </vt:variant>
      <vt:variant>
        <vt:i4>0</vt:i4>
      </vt:variant>
      <vt:variant>
        <vt:i4>5</vt:i4>
      </vt:variant>
      <vt:variant>
        <vt:lpwstr/>
      </vt:variant>
      <vt:variant>
        <vt:lpwstr>_Toc425249509</vt:lpwstr>
      </vt:variant>
      <vt:variant>
        <vt:i4>1966128</vt:i4>
      </vt:variant>
      <vt:variant>
        <vt:i4>335</vt:i4>
      </vt:variant>
      <vt:variant>
        <vt:i4>0</vt:i4>
      </vt:variant>
      <vt:variant>
        <vt:i4>5</vt:i4>
      </vt:variant>
      <vt:variant>
        <vt:lpwstr/>
      </vt:variant>
      <vt:variant>
        <vt:lpwstr>_Toc425249508</vt:lpwstr>
      </vt:variant>
      <vt:variant>
        <vt:i4>1966128</vt:i4>
      </vt:variant>
      <vt:variant>
        <vt:i4>329</vt:i4>
      </vt:variant>
      <vt:variant>
        <vt:i4>0</vt:i4>
      </vt:variant>
      <vt:variant>
        <vt:i4>5</vt:i4>
      </vt:variant>
      <vt:variant>
        <vt:lpwstr/>
      </vt:variant>
      <vt:variant>
        <vt:lpwstr>_Toc425249507</vt:lpwstr>
      </vt:variant>
      <vt:variant>
        <vt:i4>1966128</vt:i4>
      </vt:variant>
      <vt:variant>
        <vt:i4>323</vt:i4>
      </vt:variant>
      <vt:variant>
        <vt:i4>0</vt:i4>
      </vt:variant>
      <vt:variant>
        <vt:i4>5</vt:i4>
      </vt:variant>
      <vt:variant>
        <vt:lpwstr/>
      </vt:variant>
      <vt:variant>
        <vt:lpwstr>_Toc425249506</vt:lpwstr>
      </vt:variant>
      <vt:variant>
        <vt:i4>1966128</vt:i4>
      </vt:variant>
      <vt:variant>
        <vt:i4>317</vt:i4>
      </vt:variant>
      <vt:variant>
        <vt:i4>0</vt:i4>
      </vt:variant>
      <vt:variant>
        <vt:i4>5</vt:i4>
      </vt:variant>
      <vt:variant>
        <vt:lpwstr/>
      </vt:variant>
      <vt:variant>
        <vt:lpwstr>_Toc425249505</vt:lpwstr>
      </vt:variant>
      <vt:variant>
        <vt:i4>1966128</vt:i4>
      </vt:variant>
      <vt:variant>
        <vt:i4>311</vt:i4>
      </vt:variant>
      <vt:variant>
        <vt:i4>0</vt:i4>
      </vt:variant>
      <vt:variant>
        <vt:i4>5</vt:i4>
      </vt:variant>
      <vt:variant>
        <vt:lpwstr/>
      </vt:variant>
      <vt:variant>
        <vt:lpwstr>_Toc425249504</vt:lpwstr>
      </vt:variant>
      <vt:variant>
        <vt:i4>1966128</vt:i4>
      </vt:variant>
      <vt:variant>
        <vt:i4>305</vt:i4>
      </vt:variant>
      <vt:variant>
        <vt:i4>0</vt:i4>
      </vt:variant>
      <vt:variant>
        <vt:i4>5</vt:i4>
      </vt:variant>
      <vt:variant>
        <vt:lpwstr/>
      </vt:variant>
      <vt:variant>
        <vt:lpwstr>_Toc425249503</vt:lpwstr>
      </vt:variant>
      <vt:variant>
        <vt:i4>1966128</vt:i4>
      </vt:variant>
      <vt:variant>
        <vt:i4>299</vt:i4>
      </vt:variant>
      <vt:variant>
        <vt:i4>0</vt:i4>
      </vt:variant>
      <vt:variant>
        <vt:i4>5</vt:i4>
      </vt:variant>
      <vt:variant>
        <vt:lpwstr/>
      </vt:variant>
      <vt:variant>
        <vt:lpwstr>_Toc425249502</vt:lpwstr>
      </vt:variant>
      <vt:variant>
        <vt:i4>1966128</vt:i4>
      </vt:variant>
      <vt:variant>
        <vt:i4>293</vt:i4>
      </vt:variant>
      <vt:variant>
        <vt:i4>0</vt:i4>
      </vt:variant>
      <vt:variant>
        <vt:i4>5</vt:i4>
      </vt:variant>
      <vt:variant>
        <vt:lpwstr/>
      </vt:variant>
      <vt:variant>
        <vt:lpwstr>_Toc425249501</vt:lpwstr>
      </vt:variant>
      <vt:variant>
        <vt:i4>1966128</vt:i4>
      </vt:variant>
      <vt:variant>
        <vt:i4>287</vt:i4>
      </vt:variant>
      <vt:variant>
        <vt:i4>0</vt:i4>
      </vt:variant>
      <vt:variant>
        <vt:i4>5</vt:i4>
      </vt:variant>
      <vt:variant>
        <vt:lpwstr/>
      </vt:variant>
      <vt:variant>
        <vt:lpwstr>_Toc425249500</vt:lpwstr>
      </vt:variant>
      <vt:variant>
        <vt:i4>1507377</vt:i4>
      </vt:variant>
      <vt:variant>
        <vt:i4>281</vt:i4>
      </vt:variant>
      <vt:variant>
        <vt:i4>0</vt:i4>
      </vt:variant>
      <vt:variant>
        <vt:i4>5</vt:i4>
      </vt:variant>
      <vt:variant>
        <vt:lpwstr/>
      </vt:variant>
      <vt:variant>
        <vt:lpwstr>_Toc425249499</vt:lpwstr>
      </vt:variant>
      <vt:variant>
        <vt:i4>1507377</vt:i4>
      </vt:variant>
      <vt:variant>
        <vt:i4>275</vt:i4>
      </vt:variant>
      <vt:variant>
        <vt:i4>0</vt:i4>
      </vt:variant>
      <vt:variant>
        <vt:i4>5</vt:i4>
      </vt:variant>
      <vt:variant>
        <vt:lpwstr/>
      </vt:variant>
      <vt:variant>
        <vt:lpwstr>_Toc425249498</vt:lpwstr>
      </vt:variant>
      <vt:variant>
        <vt:i4>1507377</vt:i4>
      </vt:variant>
      <vt:variant>
        <vt:i4>269</vt:i4>
      </vt:variant>
      <vt:variant>
        <vt:i4>0</vt:i4>
      </vt:variant>
      <vt:variant>
        <vt:i4>5</vt:i4>
      </vt:variant>
      <vt:variant>
        <vt:lpwstr/>
      </vt:variant>
      <vt:variant>
        <vt:lpwstr>_Toc425249497</vt:lpwstr>
      </vt:variant>
      <vt:variant>
        <vt:i4>1507377</vt:i4>
      </vt:variant>
      <vt:variant>
        <vt:i4>263</vt:i4>
      </vt:variant>
      <vt:variant>
        <vt:i4>0</vt:i4>
      </vt:variant>
      <vt:variant>
        <vt:i4>5</vt:i4>
      </vt:variant>
      <vt:variant>
        <vt:lpwstr/>
      </vt:variant>
      <vt:variant>
        <vt:lpwstr>_Toc425249496</vt:lpwstr>
      </vt:variant>
      <vt:variant>
        <vt:i4>1507377</vt:i4>
      </vt:variant>
      <vt:variant>
        <vt:i4>257</vt:i4>
      </vt:variant>
      <vt:variant>
        <vt:i4>0</vt:i4>
      </vt:variant>
      <vt:variant>
        <vt:i4>5</vt:i4>
      </vt:variant>
      <vt:variant>
        <vt:lpwstr/>
      </vt:variant>
      <vt:variant>
        <vt:lpwstr>_Toc425249495</vt:lpwstr>
      </vt:variant>
      <vt:variant>
        <vt:i4>1507377</vt:i4>
      </vt:variant>
      <vt:variant>
        <vt:i4>251</vt:i4>
      </vt:variant>
      <vt:variant>
        <vt:i4>0</vt:i4>
      </vt:variant>
      <vt:variant>
        <vt:i4>5</vt:i4>
      </vt:variant>
      <vt:variant>
        <vt:lpwstr/>
      </vt:variant>
      <vt:variant>
        <vt:lpwstr>_Toc425249494</vt:lpwstr>
      </vt:variant>
      <vt:variant>
        <vt:i4>1507377</vt:i4>
      </vt:variant>
      <vt:variant>
        <vt:i4>245</vt:i4>
      </vt:variant>
      <vt:variant>
        <vt:i4>0</vt:i4>
      </vt:variant>
      <vt:variant>
        <vt:i4>5</vt:i4>
      </vt:variant>
      <vt:variant>
        <vt:lpwstr/>
      </vt:variant>
      <vt:variant>
        <vt:lpwstr>_Toc425249493</vt:lpwstr>
      </vt:variant>
      <vt:variant>
        <vt:i4>1507377</vt:i4>
      </vt:variant>
      <vt:variant>
        <vt:i4>239</vt:i4>
      </vt:variant>
      <vt:variant>
        <vt:i4>0</vt:i4>
      </vt:variant>
      <vt:variant>
        <vt:i4>5</vt:i4>
      </vt:variant>
      <vt:variant>
        <vt:lpwstr/>
      </vt:variant>
      <vt:variant>
        <vt:lpwstr>_Toc425249492</vt:lpwstr>
      </vt:variant>
      <vt:variant>
        <vt:i4>1507377</vt:i4>
      </vt:variant>
      <vt:variant>
        <vt:i4>233</vt:i4>
      </vt:variant>
      <vt:variant>
        <vt:i4>0</vt:i4>
      </vt:variant>
      <vt:variant>
        <vt:i4>5</vt:i4>
      </vt:variant>
      <vt:variant>
        <vt:lpwstr/>
      </vt:variant>
      <vt:variant>
        <vt:lpwstr>_Toc425249491</vt:lpwstr>
      </vt:variant>
      <vt:variant>
        <vt:i4>1507377</vt:i4>
      </vt:variant>
      <vt:variant>
        <vt:i4>227</vt:i4>
      </vt:variant>
      <vt:variant>
        <vt:i4>0</vt:i4>
      </vt:variant>
      <vt:variant>
        <vt:i4>5</vt:i4>
      </vt:variant>
      <vt:variant>
        <vt:lpwstr/>
      </vt:variant>
      <vt:variant>
        <vt:lpwstr>_Toc425249490</vt:lpwstr>
      </vt:variant>
      <vt:variant>
        <vt:i4>1441841</vt:i4>
      </vt:variant>
      <vt:variant>
        <vt:i4>221</vt:i4>
      </vt:variant>
      <vt:variant>
        <vt:i4>0</vt:i4>
      </vt:variant>
      <vt:variant>
        <vt:i4>5</vt:i4>
      </vt:variant>
      <vt:variant>
        <vt:lpwstr/>
      </vt:variant>
      <vt:variant>
        <vt:lpwstr>_Toc425249489</vt:lpwstr>
      </vt:variant>
      <vt:variant>
        <vt:i4>1441841</vt:i4>
      </vt:variant>
      <vt:variant>
        <vt:i4>215</vt:i4>
      </vt:variant>
      <vt:variant>
        <vt:i4>0</vt:i4>
      </vt:variant>
      <vt:variant>
        <vt:i4>5</vt:i4>
      </vt:variant>
      <vt:variant>
        <vt:lpwstr/>
      </vt:variant>
      <vt:variant>
        <vt:lpwstr>_Toc425249488</vt:lpwstr>
      </vt:variant>
      <vt:variant>
        <vt:i4>1441841</vt:i4>
      </vt:variant>
      <vt:variant>
        <vt:i4>209</vt:i4>
      </vt:variant>
      <vt:variant>
        <vt:i4>0</vt:i4>
      </vt:variant>
      <vt:variant>
        <vt:i4>5</vt:i4>
      </vt:variant>
      <vt:variant>
        <vt:lpwstr/>
      </vt:variant>
      <vt:variant>
        <vt:lpwstr>_Toc425249487</vt:lpwstr>
      </vt:variant>
      <vt:variant>
        <vt:i4>1441841</vt:i4>
      </vt:variant>
      <vt:variant>
        <vt:i4>203</vt:i4>
      </vt:variant>
      <vt:variant>
        <vt:i4>0</vt:i4>
      </vt:variant>
      <vt:variant>
        <vt:i4>5</vt:i4>
      </vt:variant>
      <vt:variant>
        <vt:lpwstr/>
      </vt:variant>
      <vt:variant>
        <vt:lpwstr>_Toc425249486</vt:lpwstr>
      </vt:variant>
      <vt:variant>
        <vt:i4>1441841</vt:i4>
      </vt:variant>
      <vt:variant>
        <vt:i4>197</vt:i4>
      </vt:variant>
      <vt:variant>
        <vt:i4>0</vt:i4>
      </vt:variant>
      <vt:variant>
        <vt:i4>5</vt:i4>
      </vt:variant>
      <vt:variant>
        <vt:lpwstr/>
      </vt:variant>
      <vt:variant>
        <vt:lpwstr>_Toc425249485</vt:lpwstr>
      </vt:variant>
      <vt:variant>
        <vt:i4>1441841</vt:i4>
      </vt:variant>
      <vt:variant>
        <vt:i4>191</vt:i4>
      </vt:variant>
      <vt:variant>
        <vt:i4>0</vt:i4>
      </vt:variant>
      <vt:variant>
        <vt:i4>5</vt:i4>
      </vt:variant>
      <vt:variant>
        <vt:lpwstr/>
      </vt:variant>
      <vt:variant>
        <vt:lpwstr>_Toc425249484</vt:lpwstr>
      </vt:variant>
      <vt:variant>
        <vt:i4>1441841</vt:i4>
      </vt:variant>
      <vt:variant>
        <vt:i4>185</vt:i4>
      </vt:variant>
      <vt:variant>
        <vt:i4>0</vt:i4>
      </vt:variant>
      <vt:variant>
        <vt:i4>5</vt:i4>
      </vt:variant>
      <vt:variant>
        <vt:lpwstr/>
      </vt:variant>
      <vt:variant>
        <vt:lpwstr>_Toc425249483</vt:lpwstr>
      </vt:variant>
      <vt:variant>
        <vt:i4>1441841</vt:i4>
      </vt:variant>
      <vt:variant>
        <vt:i4>179</vt:i4>
      </vt:variant>
      <vt:variant>
        <vt:i4>0</vt:i4>
      </vt:variant>
      <vt:variant>
        <vt:i4>5</vt:i4>
      </vt:variant>
      <vt:variant>
        <vt:lpwstr/>
      </vt:variant>
      <vt:variant>
        <vt:lpwstr>_Toc425249482</vt:lpwstr>
      </vt:variant>
      <vt:variant>
        <vt:i4>1441841</vt:i4>
      </vt:variant>
      <vt:variant>
        <vt:i4>173</vt:i4>
      </vt:variant>
      <vt:variant>
        <vt:i4>0</vt:i4>
      </vt:variant>
      <vt:variant>
        <vt:i4>5</vt:i4>
      </vt:variant>
      <vt:variant>
        <vt:lpwstr/>
      </vt:variant>
      <vt:variant>
        <vt:lpwstr>_Toc425249481</vt:lpwstr>
      </vt:variant>
      <vt:variant>
        <vt:i4>1441841</vt:i4>
      </vt:variant>
      <vt:variant>
        <vt:i4>167</vt:i4>
      </vt:variant>
      <vt:variant>
        <vt:i4>0</vt:i4>
      </vt:variant>
      <vt:variant>
        <vt:i4>5</vt:i4>
      </vt:variant>
      <vt:variant>
        <vt:lpwstr/>
      </vt:variant>
      <vt:variant>
        <vt:lpwstr>_Toc425249480</vt:lpwstr>
      </vt:variant>
      <vt:variant>
        <vt:i4>1638449</vt:i4>
      </vt:variant>
      <vt:variant>
        <vt:i4>161</vt:i4>
      </vt:variant>
      <vt:variant>
        <vt:i4>0</vt:i4>
      </vt:variant>
      <vt:variant>
        <vt:i4>5</vt:i4>
      </vt:variant>
      <vt:variant>
        <vt:lpwstr/>
      </vt:variant>
      <vt:variant>
        <vt:lpwstr>_Toc425249479</vt:lpwstr>
      </vt:variant>
      <vt:variant>
        <vt:i4>1638449</vt:i4>
      </vt:variant>
      <vt:variant>
        <vt:i4>155</vt:i4>
      </vt:variant>
      <vt:variant>
        <vt:i4>0</vt:i4>
      </vt:variant>
      <vt:variant>
        <vt:i4>5</vt:i4>
      </vt:variant>
      <vt:variant>
        <vt:lpwstr/>
      </vt:variant>
      <vt:variant>
        <vt:lpwstr>_Toc425249478</vt:lpwstr>
      </vt:variant>
      <vt:variant>
        <vt:i4>1638449</vt:i4>
      </vt:variant>
      <vt:variant>
        <vt:i4>149</vt:i4>
      </vt:variant>
      <vt:variant>
        <vt:i4>0</vt:i4>
      </vt:variant>
      <vt:variant>
        <vt:i4>5</vt:i4>
      </vt:variant>
      <vt:variant>
        <vt:lpwstr/>
      </vt:variant>
      <vt:variant>
        <vt:lpwstr>_Toc425249477</vt:lpwstr>
      </vt:variant>
      <vt:variant>
        <vt:i4>1638449</vt:i4>
      </vt:variant>
      <vt:variant>
        <vt:i4>143</vt:i4>
      </vt:variant>
      <vt:variant>
        <vt:i4>0</vt:i4>
      </vt:variant>
      <vt:variant>
        <vt:i4>5</vt:i4>
      </vt:variant>
      <vt:variant>
        <vt:lpwstr/>
      </vt:variant>
      <vt:variant>
        <vt:lpwstr>_Toc425249476</vt:lpwstr>
      </vt:variant>
      <vt:variant>
        <vt:i4>1638449</vt:i4>
      </vt:variant>
      <vt:variant>
        <vt:i4>137</vt:i4>
      </vt:variant>
      <vt:variant>
        <vt:i4>0</vt:i4>
      </vt:variant>
      <vt:variant>
        <vt:i4>5</vt:i4>
      </vt:variant>
      <vt:variant>
        <vt:lpwstr/>
      </vt:variant>
      <vt:variant>
        <vt:lpwstr>_Toc425249475</vt:lpwstr>
      </vt:variant>
      <vt:variant>
        <vt:i4>1638449</vt:i4>
      </vt:variant>
      <vt:variant>
        <vt:i4>131</vt:i4>
      </vt:variant>
      <vt:variant>
        <vt:i4>0</vt:i4>
      </vt:variant>
      <vt:variant>
        <vt:i4>5</vt:i4>
      </vt:variant>
      <vt:variant>
        <vt:lpwstr/>
      </vt:variant>
      <vt:variant>
        <vt:lpwstr>_Toc425249474</vt:lpwstr>
      </vt:variant>
      <vt:variant>
        <vt:i4>1638449</vt:i4>
      </vt:variant>
      <vt:variant>
        <vt:i4>125</vt:i4>
      </vt:variant>
      <vt:variant>
        <vt:i4>0</vt:i4>
      </vt:variant>
      <vt:variant>
        <vt:i4>5</vt:i4>
      </vt:variant>
      <vt:variant>
        <vt:lpwstr/>
      </vt:variant>
      <vt:variant>
        <vt:lpwstr>_Toc425249473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Water Management Plan 2015–25</dc:title>
  <dc:subject>2015–25</dc:subject>
  <dc:creator>Tracie Armstrong</dc:creator>
  <cp:keywords/>
  <cp:lastModifiedBy>Tracey Cooke</cp:lastModifiedBy>
  <cp:revision>223</cp:revision>
  <cp:lastPrinted>2014-03-03T21:33:00Z</cp:lastPrinted>
  <dcterms:created xsi:type="dcterms:W3CDTF">2017-07-27T01:35:00Z</dcterms:created>
  <dcterms:modified xsi:type="dcterms:W3CDTF">2019-08-06T23:31:00Z</dcterms:modified>
</cp:coreProperties>
</file>